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921727" w:rsidRDefault="00382C47">
      <w:r w:rsidRPr="00921727">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921727" w:rsidRDefault="00BF25F3" w:rsidP="00BF25F3"/>
    <w:p w:rsidR="00BF25F3" w:rsidRPr="00921727" w:rsidRDefault="00BF25F3" w:rsidP="00BF25F3"/>
    <w:p w:rsidR="00BF25F3" w:rsidRPr="00921727" w:rsidRDefault="00BF25F3" w:rsidP="00BF25F3"/>
    <w:p w:rsidR="00BF25F3" w:rsidRPr="00921727" w:rsidRDefault="00BF25F3" w:rsidP="00BF25F3">
      <w:bookmarkStart w:id="0" w:name="_GoBack"/>
      <w:bookmarkEnd w:id="0"/>
    </w:p>
    <w:p w:rsidR="00BF25F3" w:rsidRPr="00921727" w:rsidRDefault="00BF25F3" w:rsidP="00BF25F3"/>
    <w:p w:rsidR="00BF25F3" w:rsidRPr="00921727" w:rsidRDefault="00BF25F3" w:rsidP="00BF25F3"/>
    <w:p w:rsidR="00BF25F3" w:rsidRPr="00921727" w:rsidRDefault="00BF25F3" w:rsidP="00BF25F3"/>
    <w:p w:rsidR="00BF25F3" w:rsidRPr="00921727" w:rsidRDefault="00BF25F3" w:rsidP="00BF25F3"/>
    <w:p w:rsidR="00BF25F3" w:rsidRPr="00921727" w:rsidRDefault="00BF25F3" w:rsidP="00BF25F3"/>
    <w:p w:rsidR="00384384" w:rsidRPr="009217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921727" w:rsidTr="002E5576">
        <w:tc>
          <w:tcPr>
            <w:tcW w:w="4518" w:type="dxa"/>
          </w:tcPr>
          <w:p w:rsidR="00BF25F3" w:rsidRPr="00921727" w:rsidRDefault="00BF25F3" w:rsidP="00BF25F3">
            <w:pPr>
              <w:tabs>
                <w:tab w:val="left" w:pos="6075"/>
              </w:tabs>
              <w:jc w:val="center"/>
              <w:rPr>
                <w:b/>
                <w:sz w:val="32"/>
                <w:szCs w:val="32"/>
              </w:rPr>
            </w:pPr>
            <w:r w:rsidRPr="00921727">
              <w:rPr>
                <w:b/>
                <w:sz w:val="32"/>
                <w:szCs w:val="32"/>
              </w:rPr>
              <w:t>SUPREME COURT OF CANADA</w:t>
            </w:r>
          </w:p>
        </w:tc>
        <w:tc>
          <w:tcPr>
            <w:tcW w:w="630" w:type="dxa"/>
          </w:tcPr>
          <w:p w:rsidR="00BF25F3" w:rsidRPr="00921727" w:rsidRDefault="00BF25F3" w:rsidP="00BF25F3">
            <w:pPr>
              <w:tabs>
                <w:tab w:val="left" w:pos="6075"/>
              </w:tabs>
              <w:jc w:val="center"/>
              <w:rPr>
                <w:sz w:val="32"/>
                <w:szCs w:val="32"/>
              </w:rPr>
            </w:pPr>
          </w:p>
        </w:tc>
        <w:tc>
          <w:tcPr>
            <w:tcW w:w="4428" w:type="dxa"/>
          </w:tcPr>
          <w:p w:rsidR="00BF25F3" w:rsidRPr="00921727" w:rsidRDefault="00BF25F3" w:rsidP="00BF25F3">
            <w:pPr>
              <w:tabs>
                <w:tab w:val="left" w:pos="6075"/>
              </w:tabs>
              <w:jc w:val="center"/>
              <w:rPr>
                <w:b/>
                <w:sz w:val="32"/>
                <w:szCs w:val="32"/>
                <w:lang w:val="fr-CA"/>
              </w:rPr>
            </w:pPr>
            <w:r w:rsidRPr="00921727">
              <w:rPr>
                <w:b/>
                <w:sz w:val="32"/>
                <w:szCs w:val="32"/>
                <w:lang w:val="fr-CA"/>
              </w:rPr>
              <w:t>COUR SUPRÊME DU CANADA</w:t>
            </w:r>
          </w:p>
        </w:tc>
      </w:tr>
      <w:tr w:rsidR="00BF25F3" w:rsidRPr="00921727" w:rsidTr="002E5576">
        <w:tc>
          <w:tcPr>
            <w:tcW w:w="4518" w:type="dxa"/>
          </w:tcPr>
          <w:p w:rsidR="00BF25F3" w:rsidRPr="00921727" w:rsidRDefault="00BF25F3" w:rsidP="00BF25F3">
            <w:pPr>
              <w:tabs>
                <w:tab w:val="left" w:pos="6075"/>
              </w:tabs>
            </w:pPr>
          </w:p>
          <w:p w:rsidR="001B5C23" w:rsidRPr="00921727" w:rsidRDefault="001B5C23" w:rsidP="00BF25F3">
            <w:pPr>
              <w:tabs>
                <w:tab w:val="left" w:pos="6075"/>
              </w:tabs>
            </w:pPr>
          </w:p>
          <w:p w:rsidR="001B5C23" w:rsidRPr="00921727" w:rsidRDefault="001B5C23" w:rsidP="00BF25F3">
            <w:pPr>
              <w:tabs>
                <w:tab w:val="left" w:pos="6075"/>
              </w:tabs>
            </w:pPr>
          </w:p>
        </w:tc>
        <w:tc>
          <w:tcPr>
            <w:tcW w:w="630" w:type="dxa"/>
          </w:tcPr>
          <w:p w:rsidR="00BF25F3" w:rsidRPr="00921727" w:rsidRDefault="00BF25F3" w:rsidP="00BF25F3">
            <w:pPr>
              <w:tabs>
                <w:tab w:val="left" w:pos="6075"/>
              </w:tabs>
            </w:pPr>
          </w:p>
        </w:tc>
        <w:tc>
          <w:tcPr>
            <w:tcW w:w="4428" w:type="dxa"/>
          </w:tcPr>
          <w:p w:rsidR="00BF25F3" w:rsidRPr="00921727" w:rsidRDefault="00BF25F3" w:rsidP="00BF25F3">
            <w:pPr>
              <w:tabs>
                <w:tab w:val="left" w:pos="6075"/>
              </w:tabs>
              <w:rPr>
                <w:lang w:val="fr-CA"/>
              </w:rPr>
            </w:pPr>
          </w:p>
        </w:tc>
      </w:tr>
      <w:tr w:rsidR="00BF25F3" w:rsidRPr="00921727" w:rsidTr="002E5576">
        <w:tc>
          <w:tcPr>
            <w:tcW w:w="4518" w:type="dxa"/>
          </w:tcPr>
          <w:p w:rsidR="001B5C23" w:rsidRPr="00921727" w:rsidRDefault="00BF25F3" w:rsidP="00BF25F3">
            <w:pPr>
              <w:tabs>
                <w:tab w:val="left" w:pos="6075"/>
              </w:tabs>
              <w:jc w:val="center"/>
              <w:rPr>
                <w:sz w:val="28"/>
                <w:szCs w:val="28"/>
              </w:rPr>
            </w:pPr>
            <w:r w:rsidRPr="00921727">
              <w:rPr>
                <w:sz w:val="28"/>
                <w:szCs w:val="28"/>
              </w:rPr>
              <w:t>BULLETIN OF</w:t>
            </w:r>
          </w:p>
          <w:p w:rsidR="00BF25F3" w:rsidRPr="00921727" w:rsidRDefault="00BF25F3" w:rsidP="00BF25F3">
            <w:pPr>
              <w:tabs>
                <w:tab w:val="left" w:pos="6075"/>
              </w:tabs>
              <w:jc w:val="center"/>
              <w:rPr>
                <w:sz w:val="28"/>
                <w:szCs w:val="28"/>
              </w:rPr>
            </w:pPr>
            <w:r w:rsidRPr="00921727">
              <w:rPr>
                <w:sz w:val="28"/>
                <w:szCs w:val="28"/>
              </w:rPr>
              <w:t xml:space="preserve"> PROCEEDINGS</w:t>
            </w:r>
          </w:p>
        </w:tc>
        <w:tc>
          <w:tcPr>
            <w:tcW w:w="630" w:type="dxa"/>
          </w:tcPr>
          <w:p w:rsidR="00BF25F3" w:rsidRPr="00921727" w:rsidRDefault="00BF25F3" w:rsidP="00BF25F3">
            <w:pPr>
              <w:tabs>
                <w:tab w:val="left" w:pos="6075"/>
              </w:tabs>
            </w:pPr>
          </w:p>
        </w:tc>
        <w:tc>
          <w:tcPr>
            <w:tcW w:w="4428" w:type="dxa"/>
          </w:tcPr>
          <w:p w:rsidR="001B5C23" w:rsidRPr="00921727" w:rsidRDefault="00BF25F3" w:rsidP="00BF25F3">
            <w:pPr>
              <w:tabs>
                <w:tab w:val="left" w:pos="6075"/>
              </w:tabs>
              <w:jc w:val="center"/>
              <w:rPr>
                <w:sz w:val="28"/>
                <w:szCs w:val="28"/>
                <w:lang w:val="fr-CA"/>
              </w:rPr>
            </w:pPr>
            <w:r w:rsidRPr="00921727">
              <w:rPr>
                <w:sz w:val="28"/>
                <w:szCs w:val="28"/>
                <w:lang w:val="fr-CA"/>
              </w:rPr>
              <w:t>BULLETIN DES</w:t>
            </w:r>
          </w:p>
          <w:p w:rsidR="00BF25F3" w:rsidRPr="00921727" w:rsidRDefault="00BF25F3" w:rsidP="00BF25F3">
            <w:pPr>
              <w:tabs>
                <w:tab w:val="left" w:pos="6075"/>
              </w:tabs>
              <w:jc w:val="center"/>
              <w:rPr>
                <w:sz w:val="28"/>
                <w:szCs w:val="28"/>
                <w:lang w:val="fr-CA"/>
              </w:rPr>
            </w:pPr>
            <w:r w:rsidRPr="00921727">
              <w:rPr>
                <w:sz w:val="28"/>
                <w:szCs w:val="28"/>
                <w:lang w:val="fr-CA"/>
              </w:rPr>
              <w:t xml:space="preserve"> PROCÉDURES</w:t>
            </w:r>
          </w:p>
        </w:tc>
      </w:tr>
      <w:tr w:rsidR="00BF25F3" w:rsidRPr="00921727" w:rsidTr="002E5576">
        <w:tc>
          <w:tcPr>
            <w:tcW w:w="4518" w:type="dxa"/>
          </w:tcPr>
          <w:p w:rsidR="00BF25F3" w:rsidRPr="00921727" w:rsidRDefault="00BF25F3" w:rsidP="00BF25F3">
            <w:pPr>
              <w:tabs>
                <w:tab w:val="left" w:pos="6075"/>
              </w:tabs>
            </w:pPr>
          </w:p>
          <w:p w:rsidR="001B5C23" w:rsidRPr="00921727" w:rsidRDefault="001B5C23" w:rsidP="00BF25F3">
            <w:pPr>
              <w:tabs>
                <w:tab w:val="left" w:pos="6075"/>
              </w:tabs>
            </w:pPr>
          </w:p>
        </w:tc>
        <w:tc>
          <w:tcPr>
            <w:tcW w:w="630" w:type="dxa"/>
          </w:tcPr>
          <w:p w:rsidR="00BF25F3" w:rsidRPr="00921727" w:rsidRDefault="00BF25F3" w:rsidP="00BF25F3">
            <w:pPr>
              <w:tabs>
                <w:tab w:val="left" w:pos="6075"/>
              </w:tabs>
            </w:pPr>
          </w:p>
        </w:tc>
        <w:tc>
          <w:tcPr>
            <w:tcW w:w="4428" w:type="dxa"/>
          </w:tcPr>
          <w:p w:rsidR="00BF25F3" w:rsidRPr="00921727" w:rsidRDefault="00BF25F3" w:rsidP="00BF25F3">
            <w:pPr>
              <w:tabs>
                <w:tab w:val="left" w:pos="6075"/>
              </w:tabs>
              <w:rPr>
                <w:lang w:val="fr-CA"/>
              </w:rPr>
            </w:pPr>
          </w:p>
        </w:tc>
      </w:tr>
      <w:tr w:rsidR="00BF25F3" w:rsidRPr="00921727" w:rsidTr="002E5576">
        <w:tc>
          <w:tcPr>
            <w:tcW w:w="4518" w:type="dxa"/>
          </w:tcPr>
          <w:p w:rsidR="00BF25F3" w:rsidRPr="00921727" w:rsidRDefault="00BF25F3" w:rsidP="00BF25F3">
            <w:pPr>
              <w:tabs>
                <w:tab w:val="left" w:pos="6075"/>
              </w:tabs>
              <w:jc w:val="both"/>
              <w:rPr>
                <w:rFonts w:ascii="Arial" w:hAnsi="Arial" w:cs="Arial"/>
                <w:i/>
                <w:sz w:val="20"/>
                <w:szCs w:val="20"/>
              </w:rPr>
            </w:pPr>
            <w:r w:rsidRPr="009217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921727" w:rsidRDefault="00BF25F3" w:rsidP="00BF25F3">
            <w:pPr>
              <w:tabs>
                <w:tab w:val="left" w:pos="6075"/>
              </w:tabs>
              <w:jc w:val="both"/>
              <w:rPr>
                <w:rFonts w:ascii="Arial" w:hAnsi="Arial" w:cs="Arial"/>
                <w:i/>
                <w:sz w:val="20"/>
                <w:szCs w:val="20"/>
              </w:rPr>
            </w:pPr>
          </w:p>
        </w:tc>
        <w:tc>
          <w:tcPr>
            <w:tcW w:w="4428" w:type="dxa"/>
          </w:tcPr>
          <w:p w:rsidR="00BF25F3" w:rsidRPr="00921727" w:rsidRDefault="00BF25F3" w:rsidP="00BF25F3">
            <w:pPr>
              <w:tabs>
                <w:tab w:val="left" w:pos="6075"/>
              </w:tabs>
              <w:jc w:val="both"/>
              <w:rPr>
                <w:rFonts w:ascii="Arial" w:hAnsi="Arial" w:cs="Arial"/>
                <w:i/>
                <w:sz w:val="20"/>
                <w:szCs w:val="20"/>
                <w:lang w:val="fr-CA"/>
              </w:rPr>
            </w:pPr>
            <w:r w:rsidRPr="009217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21727" w:rsidTr="002E5576">
        <w:tc>
          <w:tcPr>
            <w:tcW w:w="4518" w:type="dxa"/>
          </w:tcPr>
          <w:p w:rsidR="00BF25F3" w:rsidRPr="00921727" w:rsidRDefault="00BF25F3" w:rsidP="00BF25F3">
            <w:pPr>
              <w:tabs>
                <w:tab w:val="left" w:pos="6075"/>
              </w:tabs>
              <w:rPr>
                <w:lang w:val="fr-CA"/>
              </w:rPr>
            </w:pPr>
          </w:p>
          <w:p w:rsidR="00D862C1" w:rsidRPr="00921727" w:rsidRDefault="00D862C1" w:rsidP="00BF25F3">
            <w:pPr>
              <w:tabs>
                <w:tab w:val="left" w:pos="6075"/>
              </w:tabs>
              <w:rPr>
                <w:lang w:val="fr-CA"/>
              </w:rPr>
            </w:pPr>
          </w:p>
        </w:tc>
        <w:tc>
          <w:tcPr>
            <w:tcW w:w="630" w:type="dxa"/>
          </w:tcPr>
          <w:p w:rsidR="00BF25F3" w:rsidRPr="00921727" w:rsidRDefault="00BF25F3" w:rsidP="00BF25F3">
            <w:pPr>
              <w:tabs>
                <w:tab w:val="left" w:pos="6075"/>
              </w:tabs>
              <w:rPr>
                <w:lang w:val="fr-CA"/>
              </w:rPr>
            </w:pPr>
          </w:p>
        </w:tc>
        <w:tc>
          <w:tcPr>
            <w:tcW w:w="4428" w:type="dxa"/>
          </w:tcPr>
          <w:p w:rsidR="00BF25F3" w:rsidRPr="00921727" w:rsidRDefault="00BF25F3" w:rsidP="00BF25F3">
            <w:pPr>
              <w:tabs>
                <w:tab w:val="left" w:pos="6075"/>
              </w:tabs>
              <w:rPr>
                <w:lang w:val="fr-CA"/>
              </w:rPr>
            </w:pPr>
          </w:p>
        </w:tc>
      </w:tr>
      <w:tr w:rsidR="00BF25F3" w:rsidRPr="00921727" w:rsidTr="002E5576">
        <w:tc>
          <w:tcPr>
            <w:tcW w:w="4518" w:type="dxa"/>
          </w:tcPr>
          <w:p w:rsidR="00BF25F3" w:rsidRPr="00921727" w:rsidRDefault="00BF25F3" w:rsidP="009F3024">
            <w:pPr>
              <w:tabs>
                <w:tab w:val="left" w:pos="6075"/>
              </w:tabs>
              <w:jc w:val="both"/>
              <w:rPr>
                <w:rFonts w:ascii="Arial" w:hAnsi="Arial" w:cs="Arial"/>
                <w:i/>
                <w:sz w:val="20"/>
                <w:szCs w:val="20"/>
              </w:rPr>
            </w:pPr>
            <w:r w:rsidRPr="00921727">
              <w:rPr>
                <w:rFonts w:ascii="Arial" w:hAnsi="Arial" w:cs="Arial"/>
                <w:i/>
                <w:sz w:val="20"/>
                <w:szCs w:val="20"/>
              </w:rPr>
              <w:t xml:space="preserve">During Court sessions </w:t>
            </w:r>
            <w:r w:rsidR="009F3024" w:rsidRPr="00921727">
              <w:rPr>
                <w:rFonts w:ascii="Arial" w:hAnsi="Arial" w:cs="Arial"/>
                <w:i/>
                <w:sz w:val="20"/>
                <w:szCs w:val="20"/>
              </w:rPr>
              <w:t xml:space="preserve">the Bulletin </w:t>
            </w:r>
            <w:r w:rsidRPr="00921727">
              <w:rPr>
                <w:rFonts w:ascii="Arial" w:hAnsi="Arial" w:cs="Arial"/>
                <w:i/>
                <w:sz w:val="20"/>
                <w:szCs w:val="20"/>
              </w:rPr>
              <w:t>is usually issued weekly.</w:t>
            </w:r>
          </w:p>
        </w:tc>
        <w:tc>
          <w:tcPr>
            <w:tcW w:w="630" w:type="dxa"/>
          </w:tcPr>
          <w:p w:rsidR="00BF25F3" w:rsidRPr="00921727" w:rsidRDefault="00BF25F3" w:rsidP="00BF25F3">
            <w:pPr>
              <w:tabs>
                <w:tab w:val="left" w:pos="6075"/>
              </w:tabs>
              <w:jc w:val="both"/>
              <w:rPr>
                <w:rFonts w:ascii="Arial" w:hAnsi="Arial" w:cs="Arial"/>
                <w:i/>
                <w:sz w:val="20"/>
                <w:szCs w:val="20"/>
              </w:rPr>
            </w:pPr>
          </w:p>
        </w:tc>
        <w:tc>
          <w:tcPr>
            <w:tcW w:w="4428" w:type="dxa"/>
          </w:tcPr>
          <w:p w:rsidR="00BF25F3" w:rsidRPr="00921727" w:rsidRDefault="00BF25F3" w:rsidP="00BF25F3">
            <w:pPr>
              <w:tabs>
                <w:tab w:val="left" w:pos="6075"/>
              </w:tabs>
              <w:jc w:val="both"/>
              <w:rPr>
                <w:rFonts w:ascii="Arial" w:hAnsi="Arial" w:cs="Arial"/>
                <w:i/>
                <w:sz w:val="20"/>
                <w:szCs w:val="20"/>
                <w:lang w:val="fr-CA"/>
              </w:rPr>
            </w:pPr>
            <w:r w:rsidRPr="00921727">
              <w:rPr>
                <w:rFonts w:ascii="Arial" w:hAnsi="Arial" w:cs="Arial"/>
                <w:i/>
                <w:sz w:val="20"/>
                <w:szCs w:val="20"/>
                <w:lang w:val="fr-CA"/>
              </w:rPr>
              <w:t>Le Bulletin paraît en principe toutes les semaines pendant les sessions de la Cour.</w:t>
            </w:r>
          </w:p>
        </w:tc>
      </w:tr>
      <w:tr w:rsidR="00BF25F3" w:rsidRPr="00921727" w:rsidTr="002E5576">
        <w:tc>
          <w:tcPr>
            <w:tcW w:w="4518" w:type="dxa"/>
          </w:tcPr>
          <w:p w:rsidR="00BF25F3" w:rsidRPr="00921727" w:rsidRDefault="00BF25F3" w:rsidP="00BF25F3">
            <w:pPr>
              <w:tabs>
                <w:tab w:val="left" w:pos="6075"/>
              </w:tabs>
              <w:rPr>
                <w:lang w:val="fr-CA"/>
              </w:rPr>
            </w:pPr>
          </w:p>
          <w:p w:rsidR="00D862C1" w:rsidRPr="00921727" w:rsidRDefault="00D862C1" w:rsidP="00BF25F3">
            <w:pPr>
              <w:tabs>
                <w:tab w:val="left" w:pos="6075"/>
              </w:tabs>
              <w:rPr>
                <w:lang w:val="fr-CA"/>
              </w:rPr>
            </w:pPr>
          </w:p>
        </w:tc>
        <w:tc>
          <w:tcPr>
            <w:tcW w:w="630" w:type="dxa"/>
          </w:tcPr>
          <w:p w:rsidR="00BF25F3" w:rsidRPr="00921727" w:rsidRDefault="00BF25F3" w:rsidP="00BF25F3">
            <w:pPr>
              <w:tabs>
                <w:tab w:val="left" w:pos="6075"/>
              </w:tabs>
              <w:rPr>
                <w:lang w:val="fr-CA"/>
              </w:rPr>
            </w:pPr>
          </w:p>
        </w:tc>
        <w:tc>
          <w:tcPr>
            <w:tcW w:w="4428" w:type="dxa"/>
          </w:tcPr>
          <w:p w:rsidR="00BF25F3" w:rsidRPr="00921727" w:rsidRDefault="00BF25F3" w:rsidP="00BF25F3">
            <w:pPr>
              <w:tabs>
                <w:tab w:val="left" w:pos="6075"/>
              </w:tabs>
              <w:rPr>
                <w:lang w:val="fr-CA"/>
              </w:rPr>
            </w:pPr>
          </w:p>
        </w:tc>
      </w:tr>
      <w:tr w:rsidR="00BF25F3" w:rsidRPr="00921727" w:rsidTr="002E5576">
        <w:tc>
          <w:tcPr>
            <w:tcW w:w="4518" w:type="dxa"/>
          </w:tcPr>
          <w:p w:rsidR="00BF25F3" w:rsidRPr="00921727" w:rsidRDefault="000E27A5" w:rsidP="00BF25F3">
            <w:pPr>
              <w:tabs>
                <w:tab w:val="left" w:pos="6075"/>
              </w:tabs>
              <w:jc w:val="both"/>
              <w:rPr>
                <w:rFonts w:ascii="Arial" w:hAnsi="Arial" w:cs="Arial"/>
                <w:i/>
                <w:sz w:val="20"/>
                <w:szCs w:val="20"/>
              </w:rPr>
            </w:pPr>
            <w:r w:rsidRPr="00921727">
              <w:rPr>
                <w:rFonts w:ascii="Arial" w:hAnsi="Arial" w:cs="Arial"/>
                <w:i/>
                <w:sz w:val="20"/>
                <w:szCs w:val="20"/>
              </w:rPr>
              <w:fldChar w:fldCharType="begin"/>
            </w:r>
            <w:r w:rsidR="00BF25F3" w:rsidRPr="00921727">
              <w:rPr>
                <w:rFonts w:ascii="Arial" w:hAnsi="Arial" w:cs="Arial"/>
                <w:i/>
                <w:sz w:val="20"/>
                <w:szCs w:val="20"/>
              </w:rPr>
              <w:instrText xml:space="preserve"> SEQ CHAPTER \h \r 1</w:instrText>
            </w:r>
            <w:r w:rsidRPr="00921727">
              <w:rPr>
                <w:rFonts w:ascii="Arial" w:hAnsi="Arial" w:cs="Arial"/>
                <w:i/>
                <w:sz w:val="20"/>
                <w:szCs w:val="20"/>
              </w:rPr>
              <w:fldChar w:fldCharType="end"/>
            </w:r>
            <w:r w:rsidR="00BF25F3" w:rsidRPr="009217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921727" w:rsidRDefault="00BF25F3" w:rsidP="00BF25F3">
            <w:pPr>
              <w:tabs>
                <w:tab w:val="left" w:pos="6075"/>
              </w:tabs>
              <w:jc w:val="both"/>
              <w:rPr>
                <w:rFonts w:ascii="Arial" w:hAnsi="Arial" w:cs="Arial"/>
                <w:i/>
                <w:sz w:val="20"/>
                <w:szCs w:val="20"/>
              </w:rPr>
            </w:pPr>
          </w:p>
        </w:tc>
        <w:tc>
          <w:tcPr>
            <w:tcW w:w="4428" w:type="dxa"/>
          </w:tcPr>
          <w:p w:rsidR="00BF25F3" w:rsidRPr="00921727" w:rsidRDefault="000E27A5" w:rsidP="00BF25F3">
            <w:pPr>
              <w:tabs>
                <w:tab w:val="left" w:pos="6075"/>
              </w:tabs>
              <w:jc w:val="both"/>
              <w:rPr>
                <w:rFonts w:ascii="Arial" w:hAnsi="Arial" w:cs="Arial"/>
                <w:i/>
                <w:sz w:val="20"/>
                <w:szCs w:val="20"/>
                <w:lang w:val="fr-CA"/>
              </w:rPr>
            </w:pPr>
            <w:r w:rsidRPr="00921727">
              <w:rPr>
                <w:rFonts w:ascii="Arial" w:hAnsi="Arial" w:cs="Arial"/>
                <w:i/>
                <w:sz w:val="20"/>
                <w:szCs w:val="20"/>
                <w:lang w:val="fr-CA"/>
              </w:rPr>
              <w:fldChar w:fldCharType="begin"/>
            </w:r>
            <w:r w:rsidR="00BF25F3" w:rsidRPr="00921727">
              <w:rPr>
                <w:rFonts w:ascii="Arial" w:hAnsi="Arial" w:cs="Arial"/>
                <w:i/>
                <w:sz w:val="20"/>
                <w:szCs w:val="20"/>
                <w:lang w:val="fr-CA"/>
              </w:rPr>
              <w:instrText xml:space="preserve"> SEQ CHAPTER \h \r 1</w:instrText>
            </w:r>
            <w:r w:rsidRPr="00921727">
              <w:rPr>
                <w:rFonts w:ascii="Arial" w:hAnsi="Arial" w:cs="Arial"/>
                <w:i/>
                <w:sz w:val="20"/>
                <w:szCs w:val="20"/>
                <w:lang w:val="fr-CA"/>
              </w:rPr>
              <w:fldChar w:fldCharType="end"/>
            </w:r>
            <w:r w:rsidR="00BF25F3" w:rsidRPr="009217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21727" w:rsidTr="002E5576">
        <w:tc>
          <w:tcPr>
            <w:tcW w:w="4518" w:type="dxa"/>
          </w:tcPr>
          <w:p w:rsidR="009F3024" w:rsidRPr="00921727" w:rsidRDefault="009F3024" w:rsidP="009F3024">
            <w:pPr>
              <w:tabs>
                <w:tab w:val="left" w:pos="6075"/>
              </w:tabs>
              <w:rPr>
                <w:rFonts w:cs="Times New Roman"/>
                <w:szCs w:val="24"/>
                <w:lang w:val="fr-CA"/>
              </w:rPr>
            </w:pPr>
          </w:p>
          <w:p w:rsidR="009F3024" w:rsidRPr="00921727" w:rsidRDefault="009F3024" w:rsidP="009F3024">
            <w:pPr>
              <w:tabs>
                <w:tab w:val="left" w:pos="6075"/>
              </w:tabs>
              <w:rPr>
                <w:rFonts w:cs="Times New Roman"/>
                <w:szCs w:val="24"/>
                <w:lang w:val="fr-CA"/>
              </w:rPr>
            </w:pPr>
          </w:p>
        </w:tc>
        <w:tc>
          <w:tcPr>
            <w:tcW w:w="630" w:type="dxa"/>
          </w:tcPr>
          <w:p w:rsidR="009F3024" w:rsidRPr="00921727" w:rsidRDefault="009F3024" w:rsidP="009F3024">
            <w:pPr>
              <w:tabs>
                <w:tab w:val="left" w:pos="6075"/>
              </w:tabs>
              <w:rPr>
                <w:rFonts w:cs="Times New Roman"/>
                <w:szCs w:val="24"/>
                <w:lang w:val="fr-CA"/>
              </w:rPr>
            </w:pPr>
          </w:p>
        </w:tc>
        <w:tc>
          <w:tcPr>
            <w:tcW w:w="4428" w:type="dxa"/>
          </w:tcPr>
          <w:p w:rsidR="009F3024" w:rsidRPr="00921727" w:rsidRDefault="009F3024" w:rsidP="009F3024">
            <w:pPr>
              <w:tabs>
                <w:tab w:val="left" w:pos="6075"/>
              </w:tabs>
              <w:rPr>
                <w:rFonts w:cs="Times New Roman"/>
                <w:szCs w:val="24"/>
                <w:lang w:val="fr-CA"/>
              </w:rPr>
            </w:pPr>
          </w:p>
        </w:tc>
      </w:tr>
      <w:tr w:rsidR="009F3024" w:rsidRPr="00921727" w:rsidTr="002E5576">
        <w:tc>
          <w:tcPr>
            <w:tcW w:w="4518" w:type="dxa"/>
          </w:tcPr>
          <w:p w:rsidR="009F3024" w:rsidRPr="00921727" w:rsidRDefault="009F3024" w:rsidP="00E414CA">
            <w:pPr>
              <w:tabs>
                <w:tab w:val="left" w:pos="6075"/>
              </w:tabs>
              <w:jc w:val="both"/>
              <w:rPr>
                <w:rFonts w:ascii="Arial" w:hAnsi="Arial" w:cs="Arial"/>
                <w:i/>
                <w:sz w:val="20"/>
                <w:szCs w:val="20"/>
              </w:rPr>
            </w:pPr>
            <w:r w:rsidRPr="00921727">
              <w:rPr>
                <w:rFonts w:ascii="Arial" w:hAnsi="Arial" w:cs="Arial"/>
                <w:i/>
                <w:sz w:val="20"/>
                <w:szCs w:val="20"/>
              </w:rPr>
              <w:t xml:space="preserve">Consult the Supreme Court of Canada website at </w:t>
            </w:r>
            <w:hyperlink r:id="rId8" w:history="1">
              <w:r w:rsidR="00E414CA" w:rsidRPr="00921727">
                <w:rPr>
                  <w:rStyle w:val="Hyperlink"/>
                  <w:rFonts w:ascii="Arial" w:hAnsi="Arial" w:cs="Arial"/>
                  <w:i/>
                  <w:sz w:val="20"/>
                  <w:szCs w:val="20"/>
                </w:rPr>
                <w:t>www.scc-csc.ca</w:t>
              </w:r>
            </w:hyperlink>
            <w:r w:rsidRPr="00921727">
              <w:rPr>
                <w:rFonts w:ascii="Arial" w:hAnsi="Arial" w:cs="Arial"/>
                <w:i/>
                <w:sz w:val="20"/>
                <w:szCs w:val="20"/>
              </w:rPr>
              <w:t xml:space="preserve"> for more information.</w:t>
            </w:r>
          </w:p>
        </w:tc>
        <w:tc>
          <w:tcPr>
            <w:tcW w:w="630" w:type="dxa"/>
          </w:tcPr>
          <w:p w:rsidR="009F3024" w:rsidRPr="00921727" w:rsidRDefault="009F3024" w:rsidP="00BF25F3">
            <w:pPr>
              <w:tabs>
                <w:tab w:val="left" w:pos="6075"/>
              </w:tabs>
              <w:jc w:val="both"/>
              <w:rPr>
                <w:rFonts w:ascii="Arial" w:hAnsi="Arial" w:cs="Arial"/>
                <w:i/>
                <w:sz w:val="20"/>
                <w:szCs w:val="20"/>
              </w:rPr>
            </w:pPr>
          </w:p>
        </w:tc>
        <w:tc>
          <w:tcPr>
            <w:tcW w:w="4428" w:type="dxa"/>
          </w:tcPr>
          <w:p w:rsidR="009F3024" w:rsidRPr="00921727" w:rsidRDefault="009F3024" w:rsidP="00E414CA">
            <w:pPr>
              <w:tabs>
                <w:tab w:val="left" w:pos="6075"/>
              </w:tabs>
              <w:jc w:val="both"/>
              <w:rPr>
                <w:rFonts w:ascii="Arial" w:hAnsi="Arial" w:cs="Arial"/>
                <w:i/>
                <w:sz w:val="20"/>
                <w:szCs w:val="20"/>
                <w:lang w:val="fr-CA"/>
              </w:rPr>
            </w:pPr>
            <w:r w:rsidRPr="00921727">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921727">
                <w:rPr>
                  <w:rStyle w:val="Hyperlink"/>
                  <w:rFonts w:ascii="Arial" w:hAnsi="Arial" w:cs="Arial"/>
                  <w:i/>
                  <w:sz w:val="20"/>
                  <w:szCs w:val="20"/>
                  <w:lang w:val="fr-CA"/>
                </w:rPr>
                <w:t>www.scc-csc.ca</w:t>
              </w:r>
            </w:hyperlink>
            <w:r w:rsidRPr="00921727">
              <w:rPr>
                <w:rFonts w:ascii="Arial" w:hAnsi="Arial" w:cs="Arial"/>
                <w:i/>
                <w:sz w:val="20"/>
                <w:szCs w:val="20"/>
                <w:lang w:val="fr-CA"/>
              </w:rPr>
              <w:t xml:space="preserve"> </w:t>
            </w:r>
          </w:p>
        </w:tc>
      </w:tr>
    </w:tbl>
    <w:p w:rsidR="00BF25F3" w:rsidRPr="00921727" w:rsidRDefault="00BF25F3" w:rsidP="00BF25F3">
      <w:pPr>
        <w:tabs>
          <w:tab w:val="left" w:pos="6075"/>
        </w:tabs>
        <w:rPr>
          <w:lang w:val="fr-CA"/>
        </w:rPr>
      </w:pPr>
    </w:p>
    <w:p w:rsidR="00440E24" w:rsidRPr="00921727" w:rsidRDefault="00440E24" w:rsidP="00440E24">
      <w:pPr>
        <w:pBdr>
          <w:bottom w:val="single" w:sz="6" w:space="1" w:color="auto"/>
        </w:pBdr>
        <w:tabs>
          <w:tab w:val="left" w:pos="6075"/>
        </w:tabs>
        <w:rPr>
          <w:lang w:val="fr-CA"/>
        </w:rPr>
      </w:pPr>
    </w:p>
    <w:p w:rsidR="00440E24" w:rsidRPr="00921727" w:rsidRDefault="00440E24" w:rsidP="00440E24">
      <w:pPr>
        <w:rPr>
          <w:lang w:val="fr-CA"/>
        </w:rPr>
      </w:pPr>
    </w:p>
    <w:p w:rsidR="00600252" w:rsidRPr="00921727" w:rsidRDefault="00792FDA" w:rsidP="00F0068D">
      <w:pPr>
        <w:pBdr>
          <w:bottom w:val="single" w:sz="6" w:space="1" w:color="auto"/>
        </w:pBdr>
        <w:tabs>
          <w:tab w:val="center" w:pos="4680"/>
          <w:tab w:val="right" w:pos="9360"/>
        </w:tabs>
        <w:rPr>
          <w:lang w:val="fr-CA"/>
        </w:rPr>
      </w:pPr>
      <w:proofErr w:type="spellStart"/>
      <w:r w:rsidRPr="00921727">
        <w:rPr>
          <w:lang w:val="fr-CA"/>
        </w:rPr>
        <w:t>September</w:t>
      </w:r>
      <w:proofErr w:type="spellEnd"/>
      <w:r w:rsidR="00440E24" w:rsidRPr="00921727">
        <w:rPr>
          <w:lang w:val="fr-CA"/>
        </w:rPr>
        <w:t xml:space="preserve"> </w:t>
      </w:r>
      <w:r w:rsidR="00020DC3" w:rsidRPr="00921727">
        <w:rPr>
          <w:lang w:val="fr-CA"/>
        </w:rPr>
        <w:t>9</w:t>
      </w:r>
      <w:r w:rsidR="00440E24" w:rsidRPr="00921727">
        <w:rPr>
          <w:lang w:val="fr-CA"/>
        </w:rPr>
        <w:t>, 201</w:t>
      </w:r>
      <w:r w:rsidR="0030050B" w:rsidRPr="00921727">
        <w:rPr>
          <w:lang w:val="fr-CA"/>
        </w:rPr>
        <w:t>6</w:t>
      </w:r>
      <w:r w:rsidR="00F0068D" w:rsidRPr="00921727">
        <w:rPr>
          <w:lang w:val="fr-CA"/>
        </w:rPr>
        <w:tab/>
        <w:t>1</w:t>
      </w:r>
      <w:r w:rsidRPr="00921727">
        <w:rPr>
          <w:lang w:val="fr-CA"/>
        </w:rPr>
        <w:t>214</w:t>
      </w:r>
      <w:r w:rsidR="00F0068D" w:rsidRPr="00921727">
        <w:rPr>
          <w:lang w:val="fr-CA"/>
        </w:rPr>
        <w:t xml:space="preserve"> - </w:t>
      </w:r>
      <w:r w:rsidR="007C13E3" w:rsidRPr="00921727">
        <w:rPr>
          <w:lang w:val="fr-CA"/>
        </w:rPr>
        <w:t>1256</w:t>
      </w:r>
      <w:r w:rsidR="00440E24" w:rsidRPr="00921727">
        <w:rPr>
          <w:lang w:val="fr-CA"/>
        </w:rPr>
        <w:tab/>
        <w:t>Le</w:t>
      </w:r>
      <w:r w:rsidR="00C73D06" w:rsidRPr="00921727">
        <w:rPr>
          <w:lang w:val="fr-CA"/>
        </w:rPr>
        <w:t xml:space="preserve"> </w:t>
      </w:r>
      <w:r w:rsidR="00020DC3" w:rsidRPr="00921727">
        <w:rPr>
          <w:lang w:val="fr-CA"/>
        </w:rPr>
        <w:t>9</w:t>
      </w:r>
      <w:r w:rsidR="00C73D06" w:rsidRPr="00921727">
        <w:rPr>
          <w:lang w:val="fr-CA"/>
        </w:rPr>
        <w:t xml:space="preserve"> </w:t>
      </w:r>
      <w:r w:rsidRPr="00921727">
        <w:rPr>
          <w:lang w:val="fr-CA"/>
        </w:rPr>
        <w:t>septembre</w:t>
      </w:r>
      <w:r w:rsidR="00440E24" w:rsidRPr="00921727">
        <w:rPr>
          <w:lang w:val="fr-CA"/>
        </w:rPr>
        <w:t xml:space="preserve"> 201</w:t>
      </w:r>
      <w:r w:rsidR="0030050B" w:rsidRPr="00921727">
        <w:rPr>
          <w:lang w:val="fr-CA"/>
        </w:rPr>
        <w:t>6</w:t>
      </w:r>
    </w:p>
    <w:p w:rsidR="00440E24" w:rsidRPr="00921727" w:rsidRDefault="00440E24" w:rsidP="00440E24">
      <w:pPr>
        <w:pBdr>
          <w:bottom w:val="single" w:sz="6" w:space="1" w:color="auto"/>
        </w:pBdr>
        <w:tabs>
          <w:tab w:val="right" w:pos="9360"/>
        </w:tabs>
        <w:rPr>
          <w:lang w:val="fr-CA"/>
        </w:rPr>
      </w:pPr>
    </w:p>
    <w:p w:rsidR="00440E24" w:rsidRPr="00921727" w:rsidRDefault="00440E24" w:rsidP="00440E24">
      <w:pPr>
        <w:pBdr>
          <w:bottom w:val="single" w:sz="6" w:space="1" w:color="auto"/>
        </w:pBdr>
        <w:tabs>
          <w:tab w:val="right" w:pos="9360"/>
        </w:tabs>
        <w:rPr>
          <w:sz w:val="18"/>
          <w:szCs w:val="18"/>
          <w:lang w:val="fr-CA"/>
        </w:rPr>
      </w:pPr>
      <w:r w:rsidRPr="00921727">
        <w:rPr>
          <w:sz w:val="18"/>
          <w:szCs w:val="18"/>
          <w:lang w:val="fr-CA"/>
        </w:rPr>
        <w:t xml:space="preserve">© </w:t>
      </w:r>
      <w:proofErr w:type="spellStart"/>
      <w:r w:rsidRPr="00921727">
        <w:rPr>
          <w:sz w:val="18"/>
          <w:szCs w:val="18"/>
          <w:lang w:val="fr-CA"/>
        </w:rPr>
        <w:t>Supreme</w:t>
      </w:r>
      <w:proofErr w:type="spellEnd"/>
      <w:r w:rsidRPr="00921727">
        <w:rPr>
          <w:sz w:val="18"/>
          <w:szCs w:val="18"/>
          <w:lang w:val="fr-CA"/>
        </w:rPr>
        <w:t xml:space="preserve"> Court of Canada (</w:t>
      </w:r>
      <w:r w:rsidR="0030050B" w:rsidRPr="00921727">
        <w:rPr>
          <w:sz w:val="18"/>
          <w:szCs w:val="18"/>
          <w:lang w:val="fr-CA"/>
        </w:rPr>
        <w:t>2016</w:t>
      </w:r>
      <w:r w:rsidRPr="00921727">
        <w:rPr>
          <w:sz w:val="18"/>
          <w:szCs w:val="18"/>
          <w:lang w:val="fr-CA"/>
        </w:rPr>
        <w:t>)</w:t>
      </w:r>
      <w:r w:rsidRPr="00921727">
        <w:rPr>
          <w:sz w:val="18"/>
          <w:szCs w:val="18"/>
          <w:lang w:val="fr-CA"/>
        </w:rPr>
        <w:tab/>
        <w:t>© Cour suprême du Canada (</w:t>
      </w:r>
      <w:r w:rsidR="0030050B" w:rsidRPr="00921727">
        <w:rPr>
          <w:sz w:val="18"/>
          <w:szCs w:val="18"/>
          <w:lang w:val="fr-CA"/>
        </w:rPr>
        <w:t>2016</w:t>
      </w:r>
      <w:r w:rsidRPr="00921727">
        <w:rPr>
          <w:sz w:val="18"/>
          <w:szCs w:val="18"/>
          <w:lang w:val="fr-CA"/>
        </w:rPr>
        <w:t>)</w:t>
      </w:r>
    </w:p>
    <w:p w:rsidR="00440E24" w:rsidRPr="00921727" w:rsidRDefault="00440E24" w:rsidP="00440E24">
      <w:pPr>
        <w:pBdr>
          <w:bottom w:val="single" w:sz="6" w:space="1" w:color="auto"/>
        </w:pBdr>
        <w:tabs>
          <w:tab w:val="right" w:pos="9360"/>
        </w:tabs>
        <w:rPr>
          <w:sz w:val="18"/>
          <w:szCs w:val="18"/>
          <w:lang w:val="fr-CA"/>
        </w:rPr>
      </w:pPr>
      <w:r w:rsidRPr="00921727">
        <w:rPr>
          <w:sz w:val="18"/>
          <w:szCs w:val="18"/>
          <w:lang w:val="fr-CA"/>
        </w:rPr>
        <w:t>ISSN 1918-8358 (Online)</w:t>
      </w:r>
      <w:r w:rsidRPr="00921727">
        <w:rPr>
          <w:sz w:val="18"/>
          <w:szCs w:val="18"/>
          <w:lang w:val="fr-CA"/>
        </w:rPr>
        <w:tab/>
        <w:t>ISSN 1918-8358 (En ligne)</w:t>
      </w:r>
    </w:p>
    <w:p w:rsidR="00600252" w:rsidRPr="00921727" w:rsidRDefault="00600252" w:rsidP="00BF25F3">
      <w:pPr>
        <w:pBdr>
          <w:bottom w:val="single" w:sz="6" w:space="1" w:color="auto"/>
        </w:pBdr>
        <w:tabs>
          <w:tab w:val="left" w:pos="6075"/>
        </w:tabs>
        <w:rPr>
          <w:lang w:val="fr-CA"/>
        </w:rPr>
      </w:pPr>
    </w:p>
    <w:p w:rsidR="0030050B" w:rsidRPr="00921727"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921727" w:rsidTr="00245129">
        <w:tc>
          <w:tcPr>
            <w:tcW w:w="4290" w:type="dxa"/>
            <w:shd w:val="clear" w:color="auto" w:fill="auto"/>
            <w:tcMar>
              <w:left w:w="0" w:type="dxa"/>
              <w:right w:w="0" w:type="dxa"/>
            </w:tcMar>
          </w:tcPr>
          <w:p w:rsidR="00245129" w:rsidRPr="00921727" w:rsidRDefault="00245129" w:rsidP="00245129">
            <w:pPr>
              <w:jc w:val="both"/>
              <w:rPr>
                <w:rFonts w:eastAsia="Times New Roman" w:cs="Times New Roman"/>
                <w:b/>
                <w:sz w:val="20"/>
                <w:szCs w:val="20"/>
                <w:lang w:eastAsia="en-CA"/>
              </w:rPr>
            </w:pPr>
            <w:r w:rsidRPr="00921727">
              <w:rPr>
                <w:b/>
              </w:rPr>
              <w:t>CONTENTS</w:t>
            </w:r>
          </w:p>
        </w:tc>
        <w:tc>
          <w:tcPr>
            <w:tcW w:w="1200" w:type="dxa"/>
            <w:shd w:val="clear" w:color="auto" w:fill="auto"/>
            <w:tcMar>
              <w:left w:w="0" w:type="dxa"/>
              <w:right w:w="0" w:type="dxa"/>
            </w:tcMar>
          </w:tcPr>
          <w:p w:rsidR="00245129" w:rsidRPr="00921727" w:rsidRDefault="00245129" w:rsidP="00245129">
            <w:pPr>
              <w:jc w:val="center"/>
              <w:rPr>
                <w:rFonts w:eastAsia="Times New Roman" w:cs="Times New Roman"/>
                <w:b/>
                <w:sz w:val="20"/>
                <w:szCs w:val="20"/>
                <w:lang w:eastAsia="en-CA"/>
              </w:rPr>
            </w:pPr>
          </w:p>
          <w:p w:rsidR="00245129" w:rsidRPr="009217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921727" w:rsidRDefault="00245129" w:rsidP="00245129">
            <w:pPr>
              <w:rPr>
                <w:rFonts w:eastAsia="Times New Roman" w:cs="Times New Roman"/>
                <w:b/>
                <w:sz w:val="20"/>
                <w:szCs w:val="20"/>
                <w:lang w:val="fr-CA" w:eastAsia="en-CA"/>
              </w:rPr>
            </w:pPr>
            <w:r w:rsidRPr="00921727">
              <w:rPr>
                <w:b/>
                <w:lang w:val="fr-CA"/>
              </w:rPr>
              <w:t>TABLE DES MATIÈRES</w:t>
            </w:r>
          </w:p>
        </w:tc>
      </w:tr>
    </w:tbl>
    <w:p w:rsidR="0095096B" w:rsidRPr="009217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21727" w:rsidTr="00164E6D">
        <w:tc>
          <w:tcPr>
            <w:tcW w:w="3708" w:type="dxa"/>
          </w:tcPr>
          <w:p w:rsidR="0095096B" w:rsidRPr="00921727" w:rsidRDefault="0095096B" w:rsidP="0095096B">
            <w:pPr>
              <w:tabs>
                <w:tab w:val="right" w:pos="9360"/>
              </w:tabs>
              <w:rPr>
                <w:rFonts w:cs="Times New Roman"/>
                <w:sz w:val="20"/>
                <w:szCs w:val="20"/>
              </w:rPr>
            </w:pPr>
            <w:r w:rsidRPr="00921727">
              <w:rPr>
                <w:rFonts w:cs="Times New Roman"/>
                <w:sz w:val="20"/>
                <w:szCs w:val="20"/>
              </w:rPr>
              <w:t xml:space="preserve">Applications for leave to appeal </w:t>
            </w:r>
          </w:p>
          <w:p w:rsidR="0095096B" w:rsidRPr="00921727" w:rsidRDefault="0095096B" w:rsidP="0095096B">
            <w:pPr>
              <w:tabs>
                <w:tab w:val="right" w:pos="9360"/>
              </w:tabs>
              <w:rPr>
                <w:rFonts w:cs="Times New Roman"/>
                <w:sz w:val="20"/>
                <w:szCs w:val="20"/>
              </w:rPr>
            </w:pPr>
            <w:r w:rsidRPr="00921727">
              <w:rPr>
                <w:rFonts w:cs="Times New Roman"/>
                <w:sz w:val="20"/>
                <w:szCs w:val="20"/>
              </w:rPr>
              <w:t>filed</w:t>
            </w:r>
          </w:p>
          <w:p w:rsidR="0095096B" w:rsidRPr="00921727" w:rsidRDefault="0095096B" w:rsidP="0095096B">
            <w:pPr>
              <w:tabs>
                <w:tab w:val="right" w:pos="9360"/>
              </w:tabs>
              <w:rPr>
                <w:rFonts w:cs="Times New Roman"/>
                <w:sz w:val="20"/>
                <w:szCs w:val="20"/>
              </w:rPr>
            </w:pPr>
          </w:p>
          <w:p w:rsidR="0095096B" w:rsidRPr="00921727" w:rsidRDefault="0095096B" w:rsidP="0095096B">
            <w:pPr>
              <w:tabs>
                <w:tab w:val="right" w:pos="9360"/>
              </w:tabs>
              <w:rPr>
                <w:rFonts w:cs="Times New Roman"/>
                <w:sz w:val="20"/>
                <w:szCs w:val="20"/>
              </w:rPr>
            </w:pPr>
            <w:r w:rsidRPr="00921727">
              <w:rPr>
                <w:rFonts w:cs="Times New Roman"/>
                <w:sz w:val="20"/>
                <w:szCs w:val="20"/>
              </w:rPr>
              <w:t xml:space="preserve">Applications for leave submitted </w:t>
            </w:r>
          </w:p>
          <w:p w:rsidR="0095096B" w:rsidRPr="00921727" w:rsidRDefault="0095096B" w:rsidP="0095096B">
            <w:pPr>
              <w:tabs>
                <w:tab w:val="right" w:pos="9360"/>
              </w:tabs>
              <w:rPr>
                <w:rFonts w:cs="Times New Roman"/>
                <w:sz w:val="20"/>
                <w:szCs w:val="20"/>
              </w:rPr>
            </w:pPr>
            <w:r w:rsidRPr="00921727">
              <w:rPr>
                <w:rFonts w:cs="Times New Roman"/>
                <w:sz w:val="20"/>
                <w:szCs w:val="20"/>
              </w:rPr>
              <w:t>to Court since last issue</w:t>
            </w:r>
          </w:p>
          <w:p w:rsidR="0095096B" w:rsidRPr="00921727" w:rsidRDefault="0095096B" w:rsidP="0095096B">
            <w:pPr>
              <w:tabs>
                <w:tab w:val="right" w:pos="9360"/>
              </w:tabs>
              <w:rPr>
                <w:rFonts w:cs="Times New Roman"/>
                <w:sz w:val="20"/>
                <w:szCs w:val="20"/>
              </w:rPr>
            </w:pPr>
          </w:p>
          <w:p w:rsidR="0095096B" w:rsidRPr="00921727" w:rsidRDefault="0095096B" w:rsidP="0095096B">
            <w:pPr>
              <w:tabs>
                <w:tab w:val="right" w:pos="9360"/>
              </w:tabs>
              <w:rPr>
                <w:rFonts w:cs="Times New Roman"/>
                <w:sz w:val="20"/>
                <w:szCs w:val="20"/>
              </w:rPr>
            </w:pPr>
            <w:r w:rsidRPr="00921727">
              <w:rPr>
                <w:rFonts w:cs="Times New Roman"/>
                <w:sz w:val="20"/>
                <w:szCs w:val="20"/>
              </w:rPr>
              <w:t xml:space="preserve">Judgments on applications for </w:t>
            </w:r>
          </w:p>
          <w:p w:rsidR="0095096B" w:rsidRPr="00921727" w:rsidRDefault="0095096B" w:rsidP="0095096B">
            <w:pPr>
              <w:tabs>
                <w:tab w:val="right" w:pos="9360"/>
              </w:tabs>
              <w:rPr>
                <w:rFonts w:cs="Times New Roman"/>
                <w:sz w:val="20"/>
                <w:szCs w:val="20"/>
              </w:rPr>
            </w:pPr>
            <w:r w:rsidRPr="00921727">
              <w:rPr>
                <w:rFonts w:cs="Times New Roman"/>
                <w:sz w:val="20"/>
                <w:szCs w:val="20"/>
              </w:rPr>
              <w:t>leave</w:t>
            </w:r>
          </w:p>
          <w:p w:rsidR="0095096B" w:rsidRPr="00921727" w:rsidRDefault="0095096B" w:rsidP="0095096B">
            <w:pPr>
              <w:tabs>
                <w:tab w:val="right" w:pos="9360"/>
              </w:tabs>
              <w:rPr>
                <w:rFonts w:cs="Times New Roman"/>
                <w:sz w:val="20"/>
                <w:szCs w:val="20"/>
              </w:rPr>
            </w:pPr>
          </w:p>
          <w:p w:rsidR="0095096B" w:rsidRPr="00921727" w:rsidRDefault="0095096B" w:rsidP="0095096B">
            <w:pPr>
              <w:tabs>
                <w:tab w:val="right" w:pos="9360"/>
              </w:tabs>
              <w:rPr>
                <w:rFonts w:cs="Times New Roman"/>
                <w:sz w:val="20"/>
                <w:szCs w:val="20"/>
              </w:rPr>
            </w:pPr>
            <w:r w:rsidRPr="00921727">
              <w:rPr>
                <w:rFonts w:cs="Times New Roman"/>
                <w:sz w:val="20"/>
                <w:szCs w:val="20"/>
              </w:rPr>
              <w:t>Motions</w:t>
            </w:r>
          </w:p>
          <w:p w:rsidR="0095096B" w:rsidRPr="00921727" w:rsidRDefault="0095096B" w:rsidP="0095096B">
            <w:pPr>
              <w:tabs>
                <w:tab w:val="right" w:pos="9360"/>
              </w:tabs>
              <w:rPr>
                <w:rFonts w:cs="Times New Roman"/>
                <w:sz w:val="20"/>
                <w:szCs w:val="20"/>
              </w:rPr>
            </w:pPr>
          </w:p>
          <w:p w:rsidR="0095096B" w:rsidRPr="00921727" w:rsidRDefault="0095096B" w:rsidP="0095096B">
            <w:pPr>
              <w:tabs>
                <w:tab w:val="right" w:pos="9360"/>
              </w:tabs>
              <w:rPr>
                <w:rFonts w:cs="Times New Roman"/>
                <w:sz w:val="20"/>
                <w:szCs w:val="20"/>
              </w:rPr>
            </w:pPr>
            <w:r w:rsidRPr="00921727">
              <w:rPr>
                <w:rFonts w:cs="Times New Roman"/>
                <w:sz w:val="20"/>
                <w:szCs w:val="20"/>
              </w:rPr>
              <w:t xml:space="preserve">Notices of appeal filed since last </w:t>
            </w:r>
          </w:p>
          <w:p w:rsidR="0095096B" w:rsidRPr="00921727" w:rsidRDefault="0095096B" w:rsidP="0095096B">
            <w:pPr>
              <w:tabs>
                <w:tab w:val="right" w:pos="9360"/>
              </w:tabs>
              <w:rPr>
                <w:rFonts w:cs="Times New Roman"/>
                <w:sz w:val="20"/>
                <w:szCs w:val="20"/>
              </w:rPr>
            </w:pPr>
            <w:r w:rsidRPr="00921727">
              <w:rPr>
                <w:rFonts w:cs="Times New Roman"/>
                <w:sz w:val="20"/>
                <w:szCs w:val="20"/>
              </w:rPr>
              <w:t>issue</w:t>
            </w:r>
          </w:p>
          <w:p w:rsidR="0095096B" w:rsidRPr="00921727" w:rsidRDefault="0095096B" w:rsidP="0095096B">
            <w:pPr>
              <w:tabs>
                <w:tab w:val="right" w:pos="9360"/>
              </w:tabs>
              <w:rPr>
                <w:rFonts w:cs="Times New Roman"/>
                <w:sz w:val="20"/>
                <w:szCs w:val="20"/>
              </w:rPr>
            </w:pPr>
          </w:p>
          <w:p w:rsidR="0095096B" w:rsidRPr="00921727" w:rsidRDefault="0095096B" w:rsidP="0095096B">
            <w:pPr>
              <w:tabs>
                <w:tab w:val="right" w:pos="9360"/>
              </w:tabs>
              <w:rPr>
                <w:rFonts w:cs="Times New Roman"/>
                <w:sz w:val="20"/>
                <w:szCs w:val="20"/>
              </w:rPr>
            </w:pPr>
            <w:r w:rsidRPr="00921727">
              <w:rPr>
                <w:rFonts w:cs="Times New Roman"/>
                <w:sz w:val="20"/>
                <w:szCs w:val="20"/>
              </w:rPr>
              <w:t xml:space="preserve">Notices of discontinuance filed since </w:t>
            </w:r>
          </w:p>
          <w:p w:rsidR="0095096B" w:rsidRPr="00921727" w:rsidRDefault="0095096B" w:rsidP="0095096B">
            <w:pPr>
              <w:tabs>
                <w:tab w:val="right" w:pos="9360"/>
              </w:tabs>
              <w:rPr>
                <w:rFonts w:cs="Times New Roman"/>
                <w:sz w:val="20"/>
                <w:szCs w:val="20"/>
              </w:rPr>
            </w:pPr>
            <w:r w:rsidRPr="00921727">
              <w:rPr>
                <w:rFonts w:cs="Times New Roman"/>
                <w:sz w:val="20"/>
                <w:szCs w:val="20"/>
              </w:rPr>
              <w:t>last issue</w:t>
            </w:r>
          </w:p>
          <w:p w:rsidR="0095096B" w:rsidRPr="00921727" w:rsidRDefault="0095096B" w:rsidP="0095096B">
            <w:pPr>
              <w:tabs>
                <w:tab w:val="right" w:pos="9360"/>
              </w:tabs>
              <w:rPr>
                <w:rFonts w:cs="Times New Roman"/>
                <w:sz w:val="20"/>
                <w:szCs w:val="20"/>
              </w:rPr>
            </w:pPr>
          </w:p>
          <w:p w:rsidR="0095096B" w:rsidRPr="00921727" w:rsidRDefault="0095096B" w:rsidP="0095096B">
            <w:pPr>
              <w:tabs>
                <w:tab w:val="right" w:pos="9360"/>
              </w:tabs>
              <w:rPr>
                <w:rFonts w:cs="Times New Roman"/>
                <w:sz w:val="20"/>
                <w:szCs w:val="20"/>
              </w:rPr>
            </w:pPr>
            <w:r w:rsidRPr="00921727">
              <w:rPr>
                <w:rFonts w:cs="Times New Roman"/>
                <w:sz w:val="20"/>
                <w:szCs w:val="20"/>
              </w:rPr>
              <w:t>Pronouncements of appeals reserved</w:t>
            </w:r>
          </w:p>
          <w:p w:rsidR="0095096B" w:rsidRPr="00921727" w:rsidRDefault="0095096B" w:rsidP="0095096B">
            <w:pPr>
              <w:tabs>
                <w:tab w:val="right" w:pos="9360"/>
              </w:tabs>
              <w:rPr>
                <w:rFonts w:cs="Times New Roman"/>
                <w:sz w:val="20"/>
                <w:szCs w:val="20"/>
              </w:rPr>
            </w:pPr>
          </w:p>
          <w:p w:rsidR="0095096B" w:rsidRPr="00921727" w:rsidRDefault="0095096B" w:rsidP="0095096B">
            <w:pPr>
              <w:tabs>
                <w:tab w:val="right" w:pos="9360"/>
              </w:tabs>
              <w:rPr>
                <w:rFonts w:cs="Times New Roman"/>
                <w:sz w:val="20"/>
                <w:szCs w:val="20"/>
              </w:rPr>
            </w:pPr>
          </w:p>
          <w:p w:rsidR="0095096B" w:rsidRPr="00921727" w:rsidRDefault="0095096B" w:rsidP="0095096B">
            <w:pPr>
              <w:tabs>
                <w:tab w:val="right" w:pos="9360"/>
              </w:tabs>
              <w:rPr>
                <w:rFonts w:cs="Times New Roman"/>
                <w:sz w:val="20"/>
                <w:szCs w:val="20"/>
              </w:rPr>
            </w:pPr>
            <w:r w:rsidRPr="00921727">
              <w:rPr>
                <w:rFonts w:cs="Times New Roman"/>
                <w:sz w:val="20"/>
                <w:szCs w:val="20"/>
              </w:rPr>
              <w:t>Headnotes of recent judgments</w:t>
            </w:r>
          </w:p>
          <w:p w:rsidR="0095096B" w:rsidRPr="00921727" w:rsidRDefault="0095096B" w:rsidP="0095096B">
            <w:pPr>
              <w:tabs>
                <w:tab w:val="right" w:pos="9360"/>
              </w:tabs>
              <w:rPr>
                <w:rFonts w:cs="Times New Roman"/>
                <w:sz w:val="20"/>
                <w:szCs w:val="20"/>
              </w:rPr>
            </w:pPr>
          </w:p>
          <w:p w:rsidR="00A87207" w:rsidRPr="00921727" w:rsidRDefault="00A87207" w:rsidP="00A3155C">
            <w:pPr>
              <w:tabs>
                <w:tab w:val="right" w:pos="9360"/>
              </w:tabs>
              <w:rPr>
                <w:rFonts w:cs="Times New Roman"/>
                <w:sz w:val="20"/>
                <w:szCs w:val="20"/>
              </w:rPr>
            </w:pPr>
          </w:p>
        </w:tc>
        <w:tc>
          <w:tcPr>
            <w:tcW w:w="1980" w:type="dxa"/>
          </w:tcPr>
          <w:p w:rsidR="0095096B" w:rsidRPr="00921727" w:rsidRDefault="005D6892" w:rsidP="0095096B">
            <w:pPr>
              <w:jc w:val="center"/>
              <w:rPr>
                <w:rFonts w:cs="Times New Roman"/>
                <w:sz w:val="20"/>
                <w:szCs w:val="20"/>
              </w:rPr>
            </w:pPr>
            <w:r w:rsidRPr="00921727">
              <w:rPr>
                <w:rFonts w:cs="Times New Roman"/>
                <w:sz w:val="20"/>
                <w:szCs w:val="20"/>
              </w:rPr>
              <w:t xml:space="preserve">1214 </w:t>
            </w:r>
            <w:r w:rsidR="000E27A5" w:rsidRPr="00921727">
              <w:rPr>
                <w:rFonts w:cs="Times New Roman"/>
                <w:sz w:val="20"/>
                <w:szCs w:val="20"/>
              </w:rPr>
              <w:fldChar w:fldCharType="begin"/>
            </w:r>
            <w:r w:rsidR="0095096B" w:rsidRPr="00921727">
              <w:rPr>
                <w:rFonts w:cs="Times New Roman"/>
                <w:sz w:val="20"/>
                <w:szCs w:val="20"/>
              </w:rPr>
              <w:instrText xml:space="preserve"> SEQ CHAPTER \h \r 1</w:instrText>
            </w:r>
            <w:r w:rsidR="000E27A5" w:rsidRPr="00921727">
              <w:rPr>
                <w:rFonts w:cs="Times New Roman"/>
                <w:sz w:val="20"/>
                <w:szCs w:val="20"/>
              </w:rPr>
              <w:fldChar w:fldCharType="end"/>
            </w:r>
            <w:r w:rsidR="0095096B" w:rsidRPr="00921727">
              <w:rPr>
                <w:rFonts w:cs="Times New Roman"/>
                <w:sz w:val="20"/>
                <w:szCs w:val="20"/>
              </w:rPr>
              <w:t>-</w:t>
            </w:r>
            <w:r w:rsidRPr="00921727">
              <w:rPr>
                <w:rFonts w:cs="Times New Roman"/>
                <w:sz w:val="20"/>
                <w:szCs w:val="20"/>
              </w:rPr>
              <w:t xml:space="preserve"> 1215</w:t>
            </w:r>
          </w:p>
          <w:p w:rsidR="0095096B" w:rsidRPr="00921727" w:rsidRDefault="0095096B" w:rsidP="0095096B">
            <w:pPr>
              <w:jc w:val="center"/>
              <w:rPr>
                <w:rFonts w:cs="Times New Roman"/>
                <w:sz w:val="20"/>
                <w:szCs w:val="20"/>
              </w:rPr>
            </w:pPr>
          </w:p>
          <w:p w:rsidR="0095096B" w:rsidRPr="00921727" w:rsidRDefault="0095096B" w:rsidP="0095096B">
            <w:pPr>
              <w:jc w:val="center"/>
              <w:rPr>
                <w:rFonts w:cs="Times New Roman"/>
                <w:sz w:val="20"/>
                <w:szCs w:val="20"/>
              </w:rPr>
            </w:pPr>
          </w:p>
          <w:p w:rsidR="0095096B" w:rsidRPr="00921727" w:rsidRDefault="005D6892" w:rsidP="0095096B">
            <w:pPr>
              <w:jc w:val="center"/>
              <w:rPr>
                <w:rFonts w:cs="Times New Roman"/>
                <w:sz w:val="20"/>
                <w:szCs w:val="20"/>
              </w:rPr>
            </w:pPr>
            <w:r w:rsidRPr="00921727">
              <w:rPr>
                <w:rFonts w:cs="Times New Roman"/>
                <w:sz w:val="20"/>
                <w:szCs w:val="20"/>
              </w:rPr>
              <w:t>1216</w:t>
            </w:r>
          </w:p>
          <w:p w:rsidR="0095096B" w:rsidRPr="00921727" w:rsidRDefault="0095096B" w:rsidP="0095096B">
            <w:pPr>
              <w:jc w:val="center"/>
              <w:rPr>
                <w:rFonts w:cs="Times New Roman"/>
                <w:sz w:val="20"/>
                <w:szCs w:val="20"/>
              </w:rPr>
            </w:pPr>
          </w:p>
          <w:p w:rsidR="0095096B" w:rsidRPr="00921727" w:rsidRDefault="0095096B" w:rsidP="0095096B">
            <w:pPr>
              <w:jc w:val="center"/>
              <w:rPr>
                <w:rFonts w:cs="Times New Roman"/>
                <w:sz w:val="20"/>
                <w:szCs w:val="20"/>
              </w:rPr>
            </w:pPr>
          </w:p>
          <w:p w:rsidR="0095096B" w:rsidRPr="00921727" w:rsidRDefault="005D6892" w:rsidP="0095096B">
            <w:pPr>
              <w:jc w:val="center"/>
              <w:rPr>
                <w:rFonts w:cs="Times New Roman"/>
                <w:sz w:val="20"/>
                <w:szCs w:val="20"/>
              </w:rPr>
            </w:pPr>
            <w:r w:rsidRPr="00921727">
              <w:rPr>
                <w:rFonts w:cs="Times New Roman"/>
                <w:sz w:val="20"/>
                <w:szCs w:val="20"/>
              </w:rPr>
              <w:t xml:space="preserve">1217 </w:t>
            </w:r>
            <w:r w:rsidR="0095096B" w:rsidRPr="00921727">
              <w:rPr>
                <w:rFonts w:cs="Times New Roman"/>
                <w:sz w:val="20"/>
                <w:szCs w:val="20"/>
              </w:rPr>
              <w:t>-</w:t>
            </w:r>
            <w:r w:rsidRPr="00921727">
              <w:rPr>
                <w:rFonts w:cs="Times New Roman"/>
                <w:sz w:val="20"/>
                <w:szCs w:val="20"/>
              </w:rPr>
              <w:t xml:space="preserve"> 1243</w:t>
            </w:r>
          </w:p>
          <w:p w:rsidR="0095096B" w:rsidRPr="00921727" w:rsidRDefault="0095096B" w:rsidP="0095096B">
            <w:pPr>
              <w:jc w:val="center"/>
              <w:rPr>
                <w:rFonts w:cs="Times New Roman"/>
                <w:sz w:val="20"/>
                <w:szCs w:val="20"/>
              </w:rPr>
            </w:pPr>
          </w:p>
          <w:p w:rsidR="005D6892" w:rsidRPr="00921727" w:rsidRDefault="005D6892" w:rsidP="0095096B">
            <w:pPr>
              <w:jc w:val="center"/>
              <w:rPr>
                <w:rFonts w:cs="Times New Roman"/>
                <w:sz w:val="20"/>
                <w:szCs w:val="20"/>
              </w:rPr>
            </w:pPr>
          </w:p>
          <w:p w:rsidR="005D6892" w:rsidRPr="00921727" w:rsidRDefault="005D6892" w:rsidP="005D6892">
            <w:pPr>
              <w:jc w:val="center"/>
              <w:rPr>
                <w:rFonts w:cs="Times New Roman"/>
                <w:sz w:val="20"/>
                <w:szCs w:val="20"/>
              </w:rPr>
            </w:pPr>
            <w:r w:rsidRPr="00921727">
              <w:rPr>
                <w:rFonts w:cs="Times New Roman"/>
                <w:sz w:val="20"/>
                <w:szCs w:val="20"/>
              </w:rPr>
              <w:t xml:space="preserve">1244 </w:t>
            </w:r>
            <w:r w:rsidR="0095096B" w:rsidRPr="00921727">
              <w:rPr>
                <w:rFonts w:cs="Times New Roman"/>
                <w:sz w:val="20"/>
                <w:szCs w:val="20"/>
              </w:rPr>
              <w:t>-</w:t>
            </w:r>
            <w:r w:rsidRPr="00921727">
              <w:rPr>
                <w:rFonts w:cs="Times New Roman"/>
                <w:sz w:val="20"/>
                <w:szCs w:val="20"/>
              </w:rPr>
              <w:t xml:space="preserve"> 1250</w:t>
            </w:r>
          </w:p>
          <w:p w:rsidR="0095096B" w:rsidRPr="00921727" w:rsidRDefault="0095096B" w:rsidP="0095096B">
            <w:pPr>
              <w:jc w:val="center"/>
              <w:rPr>
                <w:rFonts w:cs="Times New Roman"/>
                <w:sz w:val="20"/>
                <w:szCs w:val="20"/>
              </w:rPr>
            </w:pPr>
          </w:p>
          <w:p w:rsidR="0095096B" w:rsidRPr="00921727" w:rsidRDefault="005D6892" w:rsidP="0095096B">
            <w:pPr>
              <w:jc w:val="center"/>
              <w:rPr>
                <w:rFonts w:cs="Times New Roman"/>
                <w:sz w:val="20"/>
                <w:szCs w:val="20"/>
              </w:rPr>
            </w:pPr>
            <w:r w:rsidRPr="00921727">
              <w:rPr>
                <w:rFonts w:cs="Times New Roman"/>
                <w:sz w:val="20"/>
                <w:szCs w:val="20"/>
              </w:rPr>
              <w:t>1251</w:t>
            </w:r>
          </w:p>
          <w:p w:rsidR="0095096B" w:rsidRPr="00921727" w:rsidRDefault="0095096B" w:rsidP="0095096B">
            <w:pPr>
              <w:jc w:val="center"/>
              <w:rPr>
                <w:rFonts w:cs="Times New Roman"/>
                <w:sz w:val="20"/>
                <w:szCs w:val="20"/>
              </w:rPr>
            </w:pPr>
          </w:p>
          <w:p w:rsidR="0095096B" w:rsidRPr="00921727" w:rsidRDefault="0095096B" w:rsidP="0095096B">
            <w:pPr>
              <w:jc w:val="center"/>
              <w:rPr>
                <w:rFonts w:cs="Times New Roman"/>
                <w:sz w:val="20"/>
                <w:szCs w:val="20"/>
              </w:rPr>
            </w:pPr>
          </w:p>
          <w:p w:rsidR="0095096B" w:rsidRPr="00921727" w:rsidRDefault="005D6892" w:rsidP="0095096B">
            <w:pPr>
              <w:jc w:val="center"/>
              <w:rPr>
                <w:rFonts w:cs="Times New Roman"/>
                <w:sz w:val="20"/>
                <w:szCs w:val="20"/>
              </w:rPr>
            </w:pPr>
            <w:r w:rsidRPr="00921727">
              <w:rPr>
                <w:rFonts w:cs="Times New Roman"/>
                <w:sz w:val="20"/>
                <w:szCs w:val="20"/>
              </w:rPr>
              <w:t>1252</w:t>
            </w:r>
          </w:p>
          <w:p w:rsidR="0095096B" w:rsidRPr="00921727" w:rsidRDefault="0095096B" w:rsidP="0095096B">
            <w:pPr>
              <w:jc w:val="center"/>
              <w:rPr>
                <w:rFonts w:cs="Times New Roman"/>
                <w:sz w:val="20"/>
                <w:szCs w:val="20"/>
              </w:rPr>
            </w:pPr>
          </w:p>
          <w:p w:rsidR="0095096B" w:rsidRPr="00921727" w:rsidRDefault="0095096B" w:rsidP="0095096B">
            <w:pPr>
              <w:jc w:val="center"/>
              <w:rPr>
                <w:rFonts w:cs="Times New Roman"/>
                <w:sz w:val="20"/>
                <w:szCs w:val="20"/>
              </w:rPr>
            </w:pPr>
          </w:p>
          <w:p w:rsidR="0095096B" w:rsidRPr="00921727" w:rsidRDefault="005D6892" w:rsidP="0095096B">
            <w:pPr>
              <w:jc w:val="center"/>
              <w:rPr>
                <w:rFonts w:cs="Times New Roman"/>
                <w:sz w:val="20"/>
                <w:szCs w:val="20"/>
              </w:rPr>
            </w:pPr>
            <w:r w:rsidRPr="00921727">
              <w:rPr>
                <w:rFonts w:cs="Times New Roman"/>
                <w:sz w:val="20"/>
                <w:szCs w:val="20"/>
              </w:rPr>
              <w:t>1253</w:t>
            </w:r>
          </w:p>
          <w:p w:rsidR="0095096B" w:rsidRPr="00921727" w:rsidRDefault="0095096B" w:rsidP="0095096B">
            <w:pPr>
              <w:jc w:val="center"/>
              <w:rPr>
                <w:rFonts w:cs="Times New Roman"/>
                <w:sz w:val="20"/>
                <w:szCs w:val="20"/>
              </w:rPr>
            </w:pPr>
          </w:p>
          <w:p w:rsidR="005D6892" w:rsidRPr="00921727" w:rsidRDefault="005D6892" w:rsidP="0095096B">
            <w:pPr>
              <w:jc w:val="center"/>
              <w:rPr>
                <w:rFonts w:cs="Times New Roman"/>
                <w:sz w:val="20"/>
                <w:szCs w:val="20"/>
              </w:rPr>
            </w:pPr>
          </w:p>
          <w:p w:rsidR="0095096B" w:rsidRPr="00921727" w:rsidRDefault="005D6892" w:rsidP="0095096B">
            <w:pPr>
              <w:jc w:val="center"/>
              <w:rPr>
                <w:rFonts w:cs="Times New Roman"/>
                <w:sz w:val="20"/>
                <w:szCs w:val="20"/>
              </w:rPr>
            </w:pPr>
            <w:r w:rsidRPr="00921727">
              <w:rPr>
                <w:rFonts w:cs="Times New Roman"/>
                <w:sz w:val="20"/>
                <w:szCs w:val="20"/>
              </w:rPr>
              <w:t xml:space="preserve">1254 </w:t>
            </w:r>
            <w:r w:rsidR="0095096B" w:rsidRPr="00921727">
              <w:rPr>
                <w:rFonts w:cs="Times New Roman"/>
                <w:sz w:val="20"/>
                <w:szCs w:val="20"/>
              </w:rPr>
              <w:t>-</w:t>
            </w:r>
            <w:r w:rsidRPr="00921727">
              <w:rPr>
                <w:rFonts w:cs="Times New Roman"/>
                <w:sz w:val="20"/>
                <w:szCs w:val="20"/>
              </w:rPr>
              <w:t xml:space="preserve"> 1256</w:t>
            </w:r>
          </w:p>
          <w:p w:rsidR="0095096B" w:rsidRPr="00921727" w:rsidRDefault="0095096B" w:rsidP="0095096B">
            <w:pPr>
              <w:jc w:val="center"/>
              <w:rPr>
                <w:rFonts w:cs="Times New Roman"/>
                <w:sz w:val="20"/>
                <w:szCs w:val="20"/>
              </w:rPr>
            </w:pPr>
          </w:p>
          <w:p w:rsidR="00A87207" w:rsidRPr="00921727" w:rsidRDefault="00A87207" w:rsidP="00A3155C">
            <w:pPr>
              <w:tabs>
                <w:tab w:val="right" w:pos="9360"/>
              </w:tabs>
              <w:jc w:val="center"/>
              <w:rPr>
                <w:rFonts w:cs="Times New Roman"/>
                <w:sz w:val="20"/>
                <w:szCs w:val="20"/>
              </w:rPr>
            </w:pPr>
          </w:p>
        </w:tc>
        <w:tc>
          <w:tcPr>
            <w:tcW w:w="3888" w:type="dxa"/>
          </w:tcPr>
          <w:p w:rsidR="0095096B" w:rsidRPr="00921727" w:rsidRDefault="000E27A5" w:rsidP="0095096B">
            <w:pPr>
              <w:rPr>
                <w:rFonts w:cs="Times New Roman"/>
                <w:sz w:val="20"/>
                <w:szCs w:val="20"/>
                <w:lang w:val="fr-CA"/>
              </w:rPr>
            </w:pPr>
            <w:r w:rsidRPr="00921727">
              <w:rPr>
                <w:rFonts w:cs="Times New Roman"/>
                <w:sz w:val="20"/>
                <w:szCs w:val="20"/>
                <w:lang w:val="fr-CA"/>
              </w:rPr>
              <w:fldChar w:fldCharType="begin"/>
            </w:r>
            <w:r w:rsidR="0095096B" w:rsidRPr="00921727">
              <w:rPr>
                <w:rFonts w:cs="Times New Roman"/>
                <w:sz w:val="20"/>
                <w:szCs w:val="20"/>
                <w:lang w:val="fr-CA"/>
              </w:rPr>
              <w:instrText xml:space="preserve"> SEQ CHAPTER \h \r 1</w:instrText>
            </w:r>
            <w:r w:rsidRPr="00921727">
              <w:rPr>
                <w:rFonts w:cs="Times New Roman"/>
                <w:sz w:val="20"/>
                <w:szCs w:val="20"/>
                <w:lang w:val="fr-CA"/>
              </w:rPr>
              <w:fldChar w:fldCharType="end"/>
            </w:r>
            <w:r w:rsidR="0095096B" w:rsidRPr="00921727">
              <w:rPr>
                <w:rFonts w:cs="Times New Roman"/>
                <w:sz w:val="20"/>
                <w:szCs w:val="20"/>
                <w:lang w:val="fr-CA"/>
              </w:rPr>
              <w:t>Demandes d</w:t>
            </w:r>
            <w:r w:rsidR="004137A0" w:rsidRPr="00921727">
              <w:rPr>
                <w:rFonts w:cs="Times New Roman"/>
                <w:sz w:val="20"/>
                <w:szCs w:val="20"/>
                <w:lang w:val="fr-CA"/>
              </w:rPr>
              <w:t>’</w:t>
            </w:r>
            <w:r w:rsidR="0095096B" w:rsidRPr="00921727">
              <w:rPr>
                <w:rFonts w:cs="Times New Roman"/>
                <w:sz w:val="20"/>
                <w:szCs w:val="20"/>
                <w:lang w:val="fr-CA"/>
              </w:rPr>
              <w:t>autorisation d</w:t>
            </w:r>
            <w:r w:rsidR="004137A0" w:rsidRPr="00921727">
              <w:rPr>
                <w:rFonts w:cs="Times New Roman"/>
                <w:sz w:val="20"/>
                <w:szCs w:val="20"/>
                <w:lang w:val="fr-CA"/>
              </w:rPr>
              <w:t>’</w:t>
            </w:r>
            <w:r w:rsidR="0095096B" w:rsidRPr="00921727">
              <w:rPr>
                <w:rFonts w:cs="Times New Roman"/>
                <w:sz w:val="20"/>
                <w:szCs w:val="20"/>
                <w:lang w:val="fr-CA"/>
              </w:rPr>
              <w:t xml:space="preserve">appel </w:t>
            </w:r>
          </w:p>
          <w:p w:rsidR="0095096B" w:rsidRPr="00921727" w:rsidRDefault="0095096B" w:rsidP="0095096B">
            <w:pPr>
              <w:rPr>
                <w:rFonts w:cs="Times New Roman"/>
                <w:sz w:val="20"/>
                <w:szCs w:val="20"/>
                <w:lang w:val="fr-CA"/>
              </w:rPr>
            </w:pPr>
            <w:r w:rsidRPr="00921727">
              <w:rPr>
                <w:rFonts w:cs="Times New Roman"/>
                <w:sz w:val="20"/>
                <w:szCs w:val="20"/>
                <w:lang w:val="fr-CA"/>
              </w:rPr>
              <w:t>déposées</w:t>
            </w:r>
          </w:p>
          <w:p w:rsidR="0095096B" w:rsidRPr="00921727" w:rsidRDefault="0095096B" w:rsidP="0095096B">
            <w:pPr>
              <w:rPr>
                <w:rFonts w:cs="Times New Roman"/>
                <w:sz w:val="20"/>
                <w:szCs w:val="20"/>
                <w:lang w:val="fr-CA"/>
              </w:rPr>
            </w:pPr>
          </w:p>
          <w:p w:rsidR="0095096B" w:rsidRPr="00921727" w:rsidRDefault="0095096B" w:rsidP="0095096B">
            <w:pPr>
              <w:rPr>
                <w:rFonts w:cs="Times New Roman"/>
                <w:sz w:val="20"/>
                <w:szCs w:val="20"/>
                <w:lang w:val="fr-CA"/>
              </w:rPr>
            </w:pPr>
            <w:r w:rsidRPr="00921727">
              <w:rPr>
                <w:rFonts w:cs="Times New Roman"/>
                <w:sz w:val="20"/>
                <w:szCs w:val="20"/>
                <w:lang w:val="fr-CA"/>
              </w:rPr>
              <w:t xml:space="preserve">Demandes soumises à la Cour depuis la </w:t>
            </w:r>
          </w:p>
          <w:p w:rsidR="0095096B" w:rsidRPr="00921727" w:rsidRDefault="0095096B" w:rsidP="0095096B">
            <w:pPr>
              <w:rPr>
                <w:rFonts w:cs="Times New Roman"/>
                <w:sz w:val="20"/>
                <w:szCs w:val="20"/>
                <w:lang w:val="fr-CA"/>
              </w:rPr>
            </w:pPr>
            <w:r w:rsidRPr="00921727">
              <w:rPr>
                <w:rFonts w:cs="Times New Roman"/>
                <w:sz w:val="20"/>
                <w:szCs w:val="20"/>
                <w:lang w:val="fr-CA"/>
              </w:rPr>
              <w:t>dernière parution</w:t>
            </w:r>
          </w:p>
          <w:p w:rsidR="0095096B" w:rsidRPr="00921727" w:rsidRDefault="0095096B" w:rsidP="0095096B">
            <w:pPr>
              <w:rPr>
                <w:rFonts w:cs="Times New Roman"/>
                <w:sz w:val="20"/>
                <w:szCs w:val="20"/>
                <w:lang w:val="fr-CA"/>
              </w:rPr>
            </w:pPr>
          </w:p>
          <w:p w:rsidR="0095096B" w:rsidRPr="00921727" w:rsidRDefault="0095096B" w:rsidP="0095096B">
            <w:pPr>
              <w:rPr>
                <w:rFonts w:cs="Times New Roman"/>
                <w:sz w:val="20"/>
                <w:szCs w:val="20"/>
                <w:lang w:val="fr-CA"/>
              </w:rPr>
            </w:pPr>
            <w:r w:rsidRPr="00921727">
              <w:rPr>
                <w:rFonts w:cs="Times New Roman"/>
                <w:sz w:val="20"/>
                <w:szCs w:val="20"/>
                <w:lang w:val="fr-CA"/>
              </w:rPr>
              <w:t xml:space="preserve">Jugements rendus sur les demandes </w:t>
            </w:r>
          </w:p>
          <w:p w:rsidR="0095096B" w:rsidRPr="00921727" w:rsidRDefault="004137A0" w:rsidP="0095096B">
            <w:pPr>
              <w:rPr>
                <w:rFonts w:cs="Times New Roman"/>
                <w:sz w:val="20"/>
                <w:szCs w:val="20"/>
                <w:lang w:val="fr-CA"/>
              </w:rPr>
            </w:pPr>
            <w:r w:rsidRPr="00921727">
              <w:rPr>
                <w:rFonts w:cs="Times New Roman"/>
                <w:sz w:val="20"/>
                <w:szCs w:val="20"/>
                <w:lang w:val="fr-CA"/>
              </w:rPr>
              <w:t>d’</w:t>
            </w:r>
            <w:r w:rsidR="0095096B" w:rsidRPr="00921727">
              <w:rPr>
                <w:rFonts w:cs="Times New Roman"/>
                <w:sz w:val="20"/>
                <w:szCs w:val="20"/>
                <w:lang w:val="fr-CA"/>
              </w:rPr>
              <w:t>autorisation</w:t>
            </w:r>
          </w:p>
          <w:p w:rsidR="0095096B" w:rsidRPr="00921727" w:rsidRDefault="0095096B" w:rsidP="0095096B">
            <w:pPr>
              <w:rPr>
                <w:rFonts w:cs="Times New Roman"/>
                <w:sz w:val="20"/>
                <w:szCs w:val="20"/>
                <w:lang w:val="fr-CA"/>
              </w:rPr>
            </w:pPr>
          </w:p>
          <w:p w:rsidR="0095096B" w:rsidRPr="00921727" w:rsidRDefault="0095096B" w:rsidP="0095096B">
            <w:pPr>
              <w:rPr>
                <w:rFonts w:cs="Times New Roman"/>
                <w:sz w:val="20"/>
                <w:szCs w:val="20"/>
                <w:lang w:val="fr-CA"/>
              </w:rPr>
            </w:pPr>
            <w:r w:rsidRPr="00921727">
              <w:rPr>
                <w:rFonts w:cs="Times New Roman"/>
                <w:sz w:val="20"/>
                <w:szCs w:val="20"/>
                <w:lang w:val="fr-CA"/>
              </w:rPr>
              <w:t>Requêtes</w:t>
            </w:r>
          </w:p>
          <w:p w:rsidR="0095096B" w:rsidRPr="00921727" w:rsidRDefault="0095096B" w:rsidP="0095096B">
            <w:pPr>
              <w:rPr>
                <w:rFonts w:cs="Times New Roman"/>
                <w:sz w:val="20"/>
                <w:szCs w:val="20"/>
                <w:lang w:val="fr-CA"/>
              </w:rPr>
            </w:pPr>
          </w:p>
          <w:p w:rsidR="0095096B" w:rsidRPr="00921727" w:rsidRDefault="0095096B" w:rsidP="0095096B">
            <w:pPr>
              <w:rPr>
                <w:rFonts w:cs="Times New Roman"/>
                <w:sz w:val="20"/>
                <w:szCs w:val="20"/>
                <w:lang w:val="fr-CA"/>
              </w:rPr>
            </w:pPr>
            <w:r w:rsidRPr="00921727">
              <w:rPr>
                <w:rFonts w:cs="Times New Roman"/>
                <w:sz w:val="20"/>
                <w:szCs w:val="20"/>
                <w:lang w:val="fr-CA"/>
              </w:rPr>
              <w:t>Avis d</w:t>
            </w:r>
            <w:r w:rsidR="004137A0" w:rsidRPr="00921727">
              <w:rPr>
                <w:rFonts w:cs="Times New Roman"/>
                <w:sz w:val="20"/>
                <w:szCs w:val="20"/>
                <w:lang w:val="fr-CA"/>
              </w:rPr>
              <w:t>’</w:t>
            </w:r>
            <w:r w:rsidRPr="00921727">
              <w:rPr>
                <w:rFonts w:cs="Times New Roman"/>
                <w:sz w:val="20"/>
                <w:szCs w:val="20"/>
                <w:lang w:val="fr-CA"/>
              </w:rPr>
              <w:t xml:space="preserve">appel déposés depuis la dernière </w:t>
            </w:r>
          </w:p>
          <w:p w:rsidR="0095096B" w:rsidRPr="00921727" w:rsidRDefault="0095096B" w:rsidP="0095096B">
            <w:pPr>
              <w:rPr>
                <w:rFonts w:cs="Times New Roman"/>
                <w:sz w:val="20"/>
                <w:szCs w:val="20"/>
                <w:lang w:val="fr-CA"/>
              </w:rPr>
            </w:pPr>
            <w:r w:rsidRPr="00921727">
              <w:rPr>
                <w:rFonts w:cs="Times New Roman"/>
                <w:sz w:val="20"/>
                <w:szCs w:val="20"/>
                <w:lang w:val="fr-CA"/>
              </w:rPr>
              <w:t>parution</w:t>
            </w:r>
          </w:p>
          <w:p w:rsidR="0095096B" w:rsidRPr="00921727" w:rsidRDefault="0095096B" w:rsidP="0095096B">
            <w:pPr>
              <w:rPr>
                <w:rFonts w:cs="Times New Roman"/>
                <w:sz w:val="20"/>
                <w:szCs w:val="20"/>
                <w:lang w:val="fr-CA"/>
              </w:rPr>
            </w:pPr>
          </w:p>
          <w:p w:rsidR="0095096B" w:rsidRPr="00921727" w:rsidRDefault="0095096B" w:rsidP="0095096B">
            <w:pPr>
              <w:rPr>
                <w:rFonts w:cs="Times New Roman"/>
                <w:sz w:val="20"/>
                <w:szCs w:val="20"/>
                <w:lang w:val="fr-CA"/>
              </w:rPr>
            </w:pPr>
            <w:r w:rsidRPr="00921727">
              <w:rPr>
                <w:rFonts w:cs="Times New Roman"/>
                <w:sz w:val="20"/>
                <w:szCs w:val="20"/>
                <w:lang w:val="fr-CA"/>
              </w:rPr>
              <w:t>Avis de désistement déposés depuis la dernière parution</w:t>
            </w:r>
          </w:p>
          <w:p w:rsidR="0095096B" w:rsidRPr="00921727" w:rsidRDefault="0095096B" w:rsidP="0095096B">
            <w:pPr>
              <w:rPr>
                <w:rFonts w:cs="Times New Roman"/>
                <w:sz w:val="20"/>
                <w:szCs w:val="20"/>
                <w:lang w:val="fr-CA"/>
              </w:rPr>
            </w:pPr>
          </w:p>
          <w:p w:rsidR="0095096B" w:rsidRPr="00921727" w:rsidRDefault="0095096B" w:rsidP="0095096B">
            <w:pPr>
              <w:rPr>
                <w:rFonts w:cs="Times New Roman"/>
                <w:sz w:val="20"/>
                <w:szCs w:val="20"/>
                <w:lang w:val="fr-CA"/>
              </w:rPr>
            </w:pPr>
            <w:r w:rsidRPr="00921727">
              <w:rPr>
                <w:rFonts w:cs="Times New Roman"/>
                <w:sz w:val="20"/>
                <w:szCs w:val="20"/>
                <w:lang w:val="fr-CA"/>
              </w:rPr>
              <w:t xml:space="preserve">Jugements rendus sur les appels en </w:t>
            </w:r>
          </w:p>
          <w:p w:rsidR="0095096B" w:rsidRPr="00921727" w:rsidRDefault="0095096B" w:rsidP="0095096B">
            <w:pPr>
              <w:rPr>
                <w:rFonts w:cs="Times New Roman"/>
                <w:sz w:val="20"/>
                <w:szCs w:val="20"/>
                <w:lang w:val="fr-CA"/>
              </w:rPr>
            </w:pPr>
            <w:r w:rsidRPr="00921727">
              <w:rPr>
                <w:rFonts w:cs="Times New Roman"/>
                <w:sz w:val="20"/>
                <w:szCs w:val="20"/>
                <w:lang w:val="fr-CA"/>
              </w:rPr>
              <w:t>délibéré</w:t>
            </w:r>
          </w:p>
          <w:p w:rsidR="0095096B" w:rsidRPr="00921727" w:rsidRDefault="0095096B" w:rsidP="0095096B">
            <w:pPr>
              <w:rPr>
                <w:rFonts w:cs="Times New Roman"/>
                <w:sz w:val="20"/>
                <w:szCs w:val="20"/>
                <w:lang w:val="fr-CA"/>
              </w:rPr>
            </w:pPr>
          </w:p>
          <w:p w:rsidR="0095096B" w:rsidRPr="00921727" w:rsidRDefault="0095096B" w:rsidP="0095096B">
            <w:pPr>
              <w:rPr>
                <w:rFonts w:cs="Times New Roman"/>
                <w:sz w:val="20"/>
                <w:szCs w:val="20"/>
                <w:lang w:val="fr-CA"/>
              </w:rPr>
            </w:pPr>
            <w:r w:rsidRPr="00921727">
              <w:rPr>
                <w:rFonts w:cs="Times New Roman"/>
                <w:sz w:val="20"/>
                <w:szCs w:val="20"/>
                <w:lang w:val="fr-CA"/>
              </w:rPr>
              <w:t xml:space="preserve">Sommaires de </w:t>
            </w:r>
            <w:r w:rsidR="00C50A5C" w:rsidRPr="00921727">
              <w:rPr>
                <w:rFonts w:cs="Times New Roman"/>
                <w:sz w:val="20"/>
                <w:szCs w:val="20"/>
                <w:lang w:val="fr-CA"/>
              </w:rPr>
              <w:t>jugements récents</w:t>
            </w:r>
          </w:p>
          <w:p w:rsidR="0095096B" w:rsidRPr="00921727" w:rsidRDefault="0095096B" w:rsidP="0095096B">
            <w:pPr>
              <w:rPr>
                <w:rFonts w:cs="Times New Roman"/>
                <w:sz w:val="20"/>
                <w:szCs w:val="20"/>
                <w:lang w:val="fr-CA"/>
              </w:rPr>
            </w:pPr>
          </w:p>
          <w:p w:rsidR="00A87207" w:rsidRPr="00921727" w:rsidRDefault="00A87207" w:rsidP="00A3155C">
            <w:pPr>
              <w:tabs>
                <w:tab w:val="right" w:pos="9360"/>
              </w:tabs>
              <w:rPr>
                <w:rFonts w:cs="Times New Roman"/>
                <w:sz w:val="20"/>
                <w:szCs w:val="20"/>
                <w:lang w:val="fr-CA"/>
              </w:rPr>
            </w:pPr>
          </w:p>
        </w:tc>
      </w:tr>
    </w:tbl>
    <w:p w:rsidR="0095096B" w:rsidRPr="009217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21727" w:rsidTr="0079724F">
        <w:tc>
          <w:tcPr>
            <w:tcW w:w="9576" w:type="dxa"/>
          </w:tcPr>
          <w:p w:rsidR="0079724F" w:rsidRPr="00921727" w:rsidRDefault="0079724F" w:rsidP="00215F7C">
            <w:pPr>
              <w:keepNext/>
              <w:tabs>
                <w:tab w:val="right" w:pos="9360"/>
              </w:tabs>
              <w:jc w:val="center"/>
              <w:rPr>
                <w:szCs w:val="24"/>
              </w:rPr>
            </w:pPr>
            <w:r w:rsidRPr="00921727">
              <w:rPr>
                <w:szCs w:val="24"/>
              </w:rPr>
              <w:t>NOTICE</w:t>
            </w:r>
          </w:p>
          <w:p w:rsidR="0079724F" w:rsidRPr="00921727" w:rsidRDefault="0079724F" w:rsidP="00215F7C">
            <w:pPr>
              <w:keepNext/>
              <w:tabs>
                <w:tab w:val="right" w:pos="9360"/>
              </w:tabs>
              <w:rPr>
                <w:szCs w:val="24"/>
              </w:rPr>
            </w:pPr>
          </w:p>
          <w:p w:rsidR="0079724F" w:rsidRPr="00921727" w:rsidRDefault="0079724F" w:rsidP="00215F7C">
            <w:pPr>
              <w:keepNext/>
              <w:tabs>
                <w:tab w:val="right" w:pos="9360"/>
              </w:tabs>
              <w:jc w:val="both"/>
              <w:rPr>
                <w:szCs w:val="24"/>
              </w:rPr>
            </w:pPr>
            <w:r w:rsidRPr="00921727">
              <w:rPr>
                <w:szCs w:val="24"/>
              </w:rPr>
              <w:t>Case summaries included in the Bulletin are prepared by the Office of the Registrar of the Supreme Court of Canada (Law Branch) for information purposes only.</w:t>
            </w:r>
          </w:p>
          <w:p w:rsidR="0079724F" w:rsidRPr="00921727" w:rsidRDefault="0079724F" w:rsidP="00215F7C">
            <w:pPr>
              <w:keepNext/>
              <w:tabs>
                <w:tab w:val="right" w:pos="9360"/>
              </w:tabs>
              <w:rPr>
                <w:szCs w:val="24"/>
              </w:rPr>
            </w:pPr>
          </w:p>
          <w:p w:rsidR="0079724F" w:rsidRPr="00921727" w:rsidRDefault="0079724F" w:rsidP="00215F7C">
            <w:pPr>
              <w:keepNext/>
              <w:tabs>
                <w:tab w:val="right" w:pos="9360"/>
              </w:tabs>
              <w:rPr>
                <w:szCs w:val="24"/>
              </w:rPr>
            </w:pPr>
          </w:p>
          <w:p w:rsidR="0079724F" w:rsidRPr="00921727" w:rsidRDefault="0079724F" w:rsidP="00215F7C">
            <w:pPr>
              <w:keepNext/>
              <w:tabs>
                <w:tab w:val="right" w:pos="9360"/>
              </w:tabs>
              <w:jc w:val="center"/>
              <w:rPr>
                <w:szCs w:val="24"/>
                <w:lang w:val="fr-CA"/>
              </w:rPr>
            </w:pPr>
            <w:r w:rsidRPr="00921727">
              <w:rPr>
                <w:szCs w:val="24"/>
                <w:lang w:val="fr-CA"/>
              </w:rPr>
              <w:t>AVIS</w:t>
            </w:r>
          </w:p>
          <w:p w:rsidR="0079724F" w:rsidRPr="00921727" w:rsidRDefault="0079724F" w:rsidP="00215F7C">
            <w:pPr>
              <w:keepNext/>
              <w:tabs>
                <w:tab w:val="right" w:pos="9360"/>
              </w:tabs>
              <w:rPr>
                <w:szCs w:val="24"/>
                <w:lang w:val="fr-CA"/>
              </w:rPr>
            </w:pPr>
          </w:p>
          <w:p w:rsidR="0079724F" w:rsidRPr="00921727" w:rsidRDefault="0079724F" w:rsidP="00215F7C">
            <w:pPr>
              <w:keepNext/>
              <w:tabs>
                <w:tab w:val="right" w:pos="9360"/>
              </w:tabs>
              <w:jc w:val="both"/>
              <w:rPr>
                <w:sz w:val="20"/>
                <w:szCs w:val="20"/>
                <w:lang w:val="fr-CA"/>
              </w:rPr>
            </w:pPr>
            <w:r w:rsidRPr="00921727">
              <w:rPr>
                <w:szCs w:val="24"/>
                <w:lang w:val="fr-CA"/>
              </w:rPr>
              <w:t>Les résumés de dossiers publiés dans le bulletin sont préparés par le Bureau du registraire (Direction générale du droit) uniquement à titre d’information.</w:t>
            </w:r>
          </w:p>
        </w:tc>
      </w:tr>
    </w:tbl>
    <w:p w:rsidR="0095096B" w:rsidRPr="00921727" w:rsidRDefault="0095096B" w:rsidP="0095096B">
      <w:pPr>
        <w:tabs>
          <w:tab w:val="right" w:pos="9360"/>
        </w:tabs>
        <w:rPr>
          <w:lang w:val="fr-CA"/>
        </w:rPr>
      </w:pPr>
    </w:p>
    <w:p w:rsidR="00A87207" w:rsidRPr="00921727" w:rsidRDefault="00A87207" w:rsidP="0095096B">
      <w:pPr>
        <w:tabs>
          <w:tab w:val="right" w:pos="9360"/>
        </w:tabs>
        <w:rPr>
          <w:lang w:val="fr-CA"/>
        </w:rPr>
        <w:sectPr w:rsidR="00A87207" w:rsidRPr="00921727"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921727" w:rsidTr="00245129">
        <w:tc>
          <w:tcPr>
            <w:tcW w:w="4200" w:type="dxa"/>
            <w:shd w:val="clear" w:color="auto" w:fill="auto"/>
            <w:tcMar>
              <w:left w:w="0" w:type="dxa"/>
              <w:right w:w="0" w:type="dxa"/>
            </w:tcMar>
          </w:tcPr>
          <w:p w:rsidR="00A87207" w:rsidRPr="00921727" w:rsidRDefault="00A87207" w:rsidP="00BA6468">
            <w:pPr>
              <w:rPr>
                <w:rFonts w:eastAsia="Times New Roman" w:cs="Times New Roman"/>
                <w:b/>
                <w:sz w:val="20"/>
                <w:szCs w:val="20"/>
                <w:lang w:eastAsia="en-CA"/>
              </w:rPr>
            </w:pPr>
            <w:r w:rsidRPr="009217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921727" w:rsidRDefault="00A87207" w:rsidP="002E2327">
            <w:pPr>
              <w:jc w:val="center"/>
              <w:rPr>
                <w:rFonts w:eastAsia="Times New Roman" w:cs="Times New Roman"/>
                <w:b/>
                <w:sz w:val="20"/>
                <w:szCs w:val="20"/>
                <w:lang w:eastAsia="en-CA"/>
              </w:rPr>
            </w:pPr>
          </w:p>
          <w:p w:rsidR="00A87207" w:rsidRPr="00921727" w:rsidRDefault="00A87207" w:rsidP="002E2327">
            <w:pPr>
              <w:jc w:val="center"/>
              <w:rPr>
                <w:rFonts w:eastAsia="Times New Roman" w:cs="Times New Roman"/>
                <w:b/>
                <w:sz w:val="20"/>
                <w:szCs w:val="20"/>
                <w:lang w:eastAsia="en-CA"/>
              </w:rPr>
            </w:pPr>
          </w:p>
          <w:p w:rsidR="00A87207" w:rsidRPr="009217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921727" w:rsidRDefault="00A87207" w:rsidP="00A87207">
            <w:pPr>
              <w:rPr>
                <w:rFonts w:eastAsia="Times New Roman" w:cs="Times New Roman"/>
                <w:b/>
                <w:sz w:val="20"/>
                <w:szCs w:val="20"/>
                <w:lang w:val="fr-CA" w:eastAsia="en-CA"/>
              </w:rPr>
            </w:pPr>
            <w:r w:rsidRPr="00921727">
              <w:rPr>
                <w:rFonts w:eastAsia="Times New Roman" w:cs="Times New Roman"/>
                <w:b/>
                <w:szCs w:val="20"/>
                <w:lang w:val="fr-CA" w:eastAsia="en-CA"/>
              </w:rPr>
              <w:t>DEMANDES D’AUTORISATION D’APPEL DÉPOSÉES</w:t>
            </w:r>
          </w:p>
        </w:tc>
      </w:tr>
    </w:tbl>
    <w:p w:rsidR="00A87207" w:rsidRPr="0092172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21727" w:rsidTr="003B3977">
        <w:tc>
          <w:tcPr>
            <w:tcW w:w="4320" w:type="dxa"/>
            <w:shd w:val="clear" w:color="auto" w:fill="auto"/>
          </w:tcPr>
          <w:p w:rsidR="00734F12" w:rsidRPr="00921727" w:rsidRDefault="00734F12" w:rsidP="005F1ED8">
            <w:pPr>
              <w:rPr>
                <w:b/>
                <w:sz w:val="20"/>
                <w:szCs w:val="20"/>
              </w:rPr>
            </w:pPr>
            <w:proofErr w:type="spellStart"/>
            <w:r w:rsidRPr="00921727">
              <w:rPr>
                <w:b/>
                <w:sz w:val="20"/>
                <w:szCs w:val="20"/>
              </w:rPr>
              <w:t>Jasyn</w:t>
            </w:r>
            <w:proofErr w:type="spellEnd"/>
            <w:r w:rsidRPr="00921727">
              <w:rPr>
                <w:b/>
                <w:sz w:val="20"/>
                <w:szCs w:val="20"/>
              </w:rPr>
              <w:t xml:space="preserve"> Everett Walsh</w:t>
            </w:r>
          </w:p>
          <w:p w:rsidR="00734F12" w:rsidRPr="00921727" w:rsidRDefault="00734F12" w:rsidP="005F1ED8">
            <w:pPr>
              <w:rPr>
                <w:sz w:val="20"/>
                <w:szCs w:val="20"/>
              </w:rPr>
            </w:pPr>
            <w:r w:rsidRPr="00921727">
              <w:rPr>
                <w:sz w:val="20"/>
                <w:szCs w:val="20"/>
              </w:rPr>
              <w:tab/>
            </w:r>
            <w:proofErr w:type="spellStart"/>
            <w:r w:rsidRPr="00921727">
              <w:rPr>
                <w:sz w:val="20"/>
                <w:szCs w:val="20"/>
              </w:rPr>
              <w:t>Jasyn</w:t>
            </w:r>
            <w:proofErr w:type="spellEnd"/>
            <w:r w:rsidRPr="00921727">
              <w:rPr>
                <w:sz w:val="20"/>
                <w:szCs w:val="20"/>
              </w:rPr>
              <w:t xml:space="preserve"> Everett Walsh</w:t>
            </w:r>
          </w:p>
          <w:p w:rsidR="00734F12" w:rsidRPr="00921727" w:rsidRDefault="00734F12" w:rsidP="005F1ED8">
            <w:pPr>
              <w:rPr>
                <w:sz w:val="20"/>
                <w:szCs w:val="20"/>
              </w:rPr>
            </w:pPr>
          </w:p>
          <w:p w:rsidR="00734F12" w:rsidRPr="00921727" w:rsidRDefault="00734F12" w:rsidP="005F1ED8">
            <w:pPr>
              <w:rPr>
                <w:sz w:val="20"/>
                <w:szCs w:val="20"/>
              </w:rPr>
            </w:pPr>
            <w:r w:rsidRPr="00921727">
              <w:rPr>
                <w:sz w:val="20"/>
                <w:szCs w:val="20"/>
              </w:rPr>
              <w:tab/>
              <w:t>v. (37145)</w:t>
            </w:r>
          </w:p>
          <w:p w:rsidR="00734F12" w:rsidRPr="00921727" w:rsidRDefault="00734F12" w:rsidP="005F1ED8">
            <w:pPr>
              <w:rPr>
                <w:sz w:val="20"/>
                <w:szCs w:val="20"/>
              </w:rPr>
            </w:pPr>
          </w:p>
          <w:p w:rsidR="00734F12" w:rsidRPr="00921727" w:rsidRDefault="00734F12" w:rsidP="005F1ED8">
            <w:pPr>
              <w:rPr>
                <w:b/>
                <w:sz w:val="20"/>
                <w:szCs w:val="20"/>
              </w:rPr>
            </w:pPr>
            <w:r w:rsidRPr="00921727">
              <w:rPr>
                <w:b/>
                <w:sz w:val="20"/>
                <w:szCs w:val="20"/>
              </w:rPr>
              <w:t>Attorney General of Canada (F.C.)</w:t>
            </w:r>
          </w:p>
          <w:p w:rsidR="00734F12" w:rsidRPr="00921727" w:rsidRDefault="00734F12" w:rsidP="005F1ED8">
            <w:pPr>
              <w:rPr>
                <w:sz w:val="20"/>
                <w:szCs w:val="20"/>
              </w:rPr>
            </w:pPr>
            <w:r w:rsidRPr="00921727">
              <w:rPr>
                <w:sz w:val="20"/>
                <w:szCs w:val="20"/>
              </w:rPr>
              <w:tab/>
              <w:t>Helen Park</w:t>
            </w:r>
          </w:p>
          <w:p w:rsidR="00734F12" w:rsidRPr="00921727" w:rsidRDefault="00734F12" w:rsidP="005F1ED8">
            <w:pPr>
              <w:rPr>
                <w:sz w:val="20"/>
                <w:szCs w:val="20"/>
              </w:rPr>
            </w:pPr>
            <w:r w:rsidRPr="00921727">
              <w:rPr>
                <w:sz w:val="20"/>
                <w:szCs w:val="20"/>
              </w:rPr>
              <w:tab/>
              <w:t>A.G. of Canada</w:t>
            </w:r>
          </w:p>
          <w:p w:rsidR="00734F12" w:rsidRPr="00921727" w:rsidRDefault="00734F12" w:rsidP="005F1ED8">
            <w:pPr>
              <w:rPr>
                <w:sz w:val="20"/>
                <w:szCs w:val="20"/>
              </w:rPr>
            </w:pPr>
          </w:p>
          <w:p w:rsidR="00734F12" w:rsidRPr="00921727" w:rsidRDefault="00734F12" w:rsidP="005F1ED8">
            <w:pPr>
              <w:rPr>
                <w:sz w:val="20"/>
                <w:szCs w:val="20"/>
              </w:rPr>
            </w:pPr>
            <w:r w:rsidRPr="00921727">
              <w:rPr>
                <w:sz w:val="20"/>
                <w:szCs w:val="20"/>
              </w:rPr>
              <w:t>FILING DATE: 18.07.2016</w:t>
            </w:r>
          </w:p>
          <w:p w:rsidR="00C21644" w:rsidRPr="00921727" w:rsidRDefault="004E3C1B" w:rsidP="005F1ED8">
            <w:pPr>
              <w:rPr>
                <w:sz w:val="20"/>
                <w:szCs w:val="20"/>
              </w:rPr>
            </w:pPr>
            <w:r w:rsidRPr="0092172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p w:rsidR="00C21644" w:rsidRPr="00921727" w:rsidRDefault="00C21644" w:rsidP="00242AEE">
            <w:pPr>
              <w:jc w:val="center"/>
              <w:rPr>
                <w:sz w:val="20"/>
                <w:szCs w:val="20"/>
              </w:rPr>
            </w:pPr>
          </w:p>
        </w:tc>
        <w:tc>
          <w:tcPr>
            <w:tcW w:w="4320" w:type="dxa"/>
            <w:shd w:val="clear" w:color="auto" w:fill="auto"/>
          </w:tcPr>
          <w:p w:rsidR="00C21644" w:rsidRPr="00921727" w:rsidRDefault="00734F12" w:rsidP="00734F12">
            <w:pPr>
              <w:rPr>
                <w:b/>
                <w:sz w:val="20"/>
                <w:szCs w:val="20"/>
              </w:rPr>
            </w:pPr>
            <w:r w:rsidRPr="00921727">
              <w:rPr>
                <w:b/>
                <w:sz w:val="20"/>
                <w:szCs w:val="20"/>
              </w:rPr>
              <w:t>Rosemary Anne Hood</w:t>
            </w:r>
          </w:p>
          <w:p w:rsidR="00734F12" w:rsidRPr="00921727" w:rsidRDefault="00734F12" w:rsidP="00734F12">
            <w:pPr>
              <w:rPr>
                <w:sz w:val="20"/>
                <w:szCs w:val="20"/>
              </w:rPr>
            </w:pPr>
            <w:r w:rsidRPr="00921727">
              <w:rPr>
                <w:b/>
                <w:sz w:val="20"/>
                <w:szCs w:val="20"/>
              </w:rPr>
              <w:tab/>
            </w:r>
            <w:r w:rsidRPr="00921727">
              <w:rPr>
                <w:sz w:val="20"/>
                <w:szCs w:val="20"/>
              </w:rPr>
              <w:t>Rosemary Anne Hood</w:t>
            </w:r>
          </w:p>
          <w:p w:rsidR="00734F12" w:rsidRPr="00921727" w:rsidRDefault="00734F12" w:rsidP="00734F12">
            <w:pPr>
              <w:rPr>
                <w:sz w:val="20"/>
                <w:szCs w:val="20"/>
              </w:rPr>
            </w:pPr>
          </w:p>
          <w:p w:rsidR="00734F12" w:rsidRPr="00921727" w:rsidRDefault="00734F12" w:rsidP="00734F12">
            <w:pPr>
              <w:rPr>
                <w:sz w:val="20"/>
                <w:szCs w:val="20"/>
              </w:rPr>
            </w:pPr>
            <w:r w:rsidRPr="00921727">
              <w:rPr>
                <w:sz w:val="20"/>
                <w:szCs w:val="20"/>
              </w:rPr>
              <w:tab/>
              <w:t>v. (37143)</w:t>
            </w:r>
          </w:p>
          <w:p w:rsidR="00734F12" w:rsidRPr="00921727" w:rsidRDefault="00734F12" w:rsidP="00734F12">
            <w:pPr>
              <w:rPr>
                <w:sz w:val="20"/>
                <w:szCs w:val="20"/>
              </w:rPr>
            </w:pPr>
          </w:p>
          <w:p w:rsidR="00734F12" w:rsidRPr="00921727" w:rsidRDefault="00734F12" w:rsidP="00734F12">
            <w:pPr>
              <w:rPr>
                <w:b/>
                <w:sz w:val="20"/>
                <w:szCs w:val="20"/>
              </w:rPr>
            </w:pPr>
            <w:r w:rsidRPr="00921727">
              <w:rPr>
                <w:b/>
                <w:sz w:val="20"/>
                <w:szCs w:val="20"/>
              </w:rPr>
              <w:t>Attorney General of Canada</w:t>
            </w:r>
            <w:r w:rsidR="00EC2580" w:rsidRPr="00921727">
              <w:rPr>
                <w:b/>
                <w:sz w:val="20"/>
                <w:szCs w:val="20"/>
              </w:rPr>
              <w:t xml:space="preserve"> et al.</w:t>
            </w:r>
            <w:r w:rsidRPr="00921727">
              <w:rPr>
                <w:b/>
                <w:sz w:val="20"/>
                <w:szCs w:val="20"/>
              </w:rPr>
              <w:t xml:space="preserve"> (F.C.)</w:t>
            </w:r>
          </w:p>
          <w:p w:rsidR="00734F12" w:rsidRPr="00921727" w:rsidRDefault="00734F12" w:rsidP="00734F12">
            <w:pPr>
              <w:rPr>
                <w:sz w:val="20"/>
                <w:szCs w:val="20"/>
              </w:rPr>
            </w:pPr>
            <w:r w:rsidRPr="00921727">
              <w:rPr>
                <w:b/>
                <w:sz w:val="20"/>
                <w:szCs w:val="20"/>
              </w:rPr>
              <w:tab/>
            </w:r>
            <w:r w:rsidRPr="00921727">
              <w:rPr>
                <w:sz w:val="20"/>
                <w:szCs w:val="20"/>
              </w:rPr>
              <w:t>Meghan Riley</w:t>
            </w:r>
          </w:p>
          <w:p w:rsidR="00734F12" w:rsidRPr="00921727" w:rsidRDefault="00734F12" w:rsidP="00734F12">
            <w:pPr>
              <w:rPr>
                <w:sz w:val="20"/>
                <w:szCs w:val="20"/>
              </w:rPr>
            </w:pPr>
            <w:r w:rsidRPr="00921727">
              <w:rPr>
                <w:sz w:val="20"/>
                <w:szCs w:val="20"/>
              </w:rPr>
              <w:tab/>
              <w:t>Department of Justice Canada</w:t>
            </w:r>
          </w:p>
          <w:p w:rsidR="00734F12" w:rsidRPr="00921727" w:rsidRDefault="00734F12" w:rsidP="00734F12">
            <w:pPr>
              <w:rPr>
                <w:sz w:val="20"/>
                <w:szCs w:val="20"/>
              </w:rPr>
            </w:pPr>
          </w:p>
          <w:p w:rsidR="00734F12" w:rsidRPr="00921727" w:rsidRDefault="00734F12" w:rsidP="00734F12">
            <w:pPr>
              <w:rPr>
                <w:sz w:val="20"/>
                <w:szCs w:val="20"/>
              </w:rPr>
            </w:pPr>
            <w:r w:rsidRPr="00921727">
              <w:rPr>
                <w:sz w:val="20"/>
                <w:szCs w:val="20"/>
              </w:rPr>
              <w:t>FILING DATE: 05.08.2016</w:t>
            </w:r>
          </w:p>
          <w:p w:rsidR="00734F12" w:rsidRPr="00921727" w:rsidRDefault="004E3C1B" w:rsidP="00734F12">
            <w:pPr>
              <w:rPr>
                <w:sz w:val="20"/>
                <w:szCs w:val="20"/>
              </w:rPr>
            </w:pPr>
            <w:r w:rsidRPr="00921727">
              <w:rPr>
                <w:sz w:val="20"/>
                <w:szCs w:val="20"/>
                <w:lang w:val="fr-CA"/>
              </w:rPr>
              <w:pict>
                <v:rect id="_x0000_i1026" style="width:108pt;height:1pt" o:hrpct="0" o:hralign="center" o:hrstd="t" o:hrnoshade="t" o:hr="t" fillcolor="black [3213]" stroked="f"/>
              </w:pict>
            </w:r>
          </w:p>
        </w:tc>
      </w:tr>
      <w:tr w:rsidR="00C21644" w:rsidRPr="00921727" w:rsidTr="003B3977">
        <w:tc>
          <w:tcPr>
            <w:tcW w:w="4320" w:type="dxa"/>
            <w:shd w:val="clear" w:color="auto" w:fill="auto"/>
          </w:tcPr>
          <w:p w:rsidR="00C21644" w:rsidRPr="00921727" w:rsidRDefault="00D26A7F" w:rsidP="003B3977">
            <w:pPr>
              <w:rPr>
                <w:b/>
                <w:sz w:val="20"/>
                <w:szCs w:val="20"/>
                <w:lang w:val="fr-CA"/>
              </w:rPr>
            </w:pPr>
            <w:r w:rsidRPr="00921727">
              <w:rPr>
                <w:b/>
                <w:sz w:val="20"/>
                <w:szCs w:val="20"/>
                <w:lang w:val="fr-CA"/>
              </w:rPr>
              <w:t>Jacques Cyr</w:t>
            </w:r>
          </w:p>
          <w:p w:rsidR="00D26A7F" w:rsidRPr="00921727" w:rsidRDefault="00D26A7F" w:rsidP="003B3977">
            <w:pPr>
              <w:rPr>
                <w:sz w:val="20"/>
                <w:szCs w:val="20"/>
                <w:lang w:val="fr-CA"/>
              </w:rPr>
            </w:pPr>
            <w:r w:rsidRPr="00921727">
              <w:rPr>
                <w:sz w:val="20"/>
                <w:szCs w:val="20"/>
                <w:lang w:val="fr-CA"/>
              </w:rPr>
              <w:tab/>
              <w:t>Jacques Cyr</w:t>
            </w:r>
          </w:p>
          <w:p w:rsidR="00D26A7F" w:rsidRPr="00921727" w:rsidRDefault="00D26A7F" w:rsidP="003B3977">
            <w:pPr>
              <w:rPr>
                <w:sz w:val="20"/>
                <w:szCs w:val="20"/>
                <w:lang w:val="fr-CA"/>
              </w:rPr>
            </w:pPr>
          </w:p>
          <w:p w:rsidR="00D26A7F" w:rsidRPr="00921727" w:rsidRDefault="00D26A7F" w:rsidP="003B3977">
            <w:pPr>
              <w:rPr>
                <w:sz w:val="20"/>
                <w:szCs w:val="20"/>
                <w:lang w:val="fr-CA"/>
              </w:rPr>
            </w:pPr>
            <w:r w:rsidRPr="00921727">
              <w:rPr>
                <w:sz w:val="20"/>
                <w:szCs w:val="20"/>
                <w:lang w:val="fr-CA"/>
              </w:rPr>
              <w:tab/>
              <w:t>c. (37144)</w:t>
            </w:r>
          </w:p>
          <w:p w:rsidR="00D26A7F" w:rsidRPr="00921727" w:rsidRDefault="00D26A7F" w:rsidP="003B3977">
            <w:pPr>
              <w:rPr>
                <w:sz w:val="20"/>
                <w:szCs w:val="20"/>
                <w:lang w:val="fr-CA"/>
              </w:rPr>
            </w:pPr>
          </w:p>
          <w:p w:rsidR="00D26A7F" w:rsidRPr="00921727" w:rsidRDefault="00D26A7F" w:rsidP="003B3977">
            <w:pPr>
              <w:rPr>
                <w:b/>
                <w:sz w:val="20"/>
                <w:szCs w:val="20"/>
                <w:lang w:val="fr-CA"/>
              </w:rPr>
            </w:pPr>
            <w:r w:rsidRPr="00921727">
              <w:rPr>
                <w:b/>
                <w:sz w:val="20"/>
                <w:szCs w:val="20"/>
                <w:lang w:val="fr-CA"/>
              </w:rPr>
              <w:t>Sa Majesté la Reine (Qc)</w:t>
            </w:r>
          </w:p>
          <w:p w:rsidR="00D26A7F" w:rsidRPr="00921727" w:rsidRDefault="00D26A7F" w:rsidP="003B3977">
            <w:pPr>
              <w:rPr>
                <w:sz w:val="20"/>
                <w:szCs w:val="20"/>
                <w:lang w:val="fr-CA"/>
              </w:rPr>
            </w:pPr>
            <w:r w:rsidRPr="00921727">
              <w:rPr>
                <w:sz w:val="20"/>
                <w:szCs w:val="20"/>
                <w:lang w:val="fr-CA"/>
              </w:rPr>
              <w:tab/>
              <w:t>France Larochelle</w:t>
            </w:r>
          </w:p>
          <w:p w:rsidR="00D26A7F" w:rsidRPr="00921727" w:rsidRDefault="00D26A7F" w:rsidP="003B3977">
            <w:pPr>
              <w:rPr>
                <w:sz w:val="20"/>
                <w:szCs w:val="20"/>
                <w:lang w:val="fr-CA"/>
              </w:rPr>
            </w:pPr>
            <w:r w:rsidRPr="00921727">
              <w:rPr>
                <w:sz w:val="20"/>
                <w:szCs w:val="20"/>
                <w:lang w:val="fr-CA"/>
              </w:rPr>
              <w:tab/>
              <w:t xml:space="preserve">Directeur des poursuites criminelles et </w:t>
            </w:r>
            <w:r w:rsidRPr="00921727">
              <w:rPr>
                <w:sz w:val="20"/>
                <w:szCs w:val="20"/>
                <w:lang w:val="fr-CA"/>
              </w:rPr>
              <w:tab/>
              <w:t>pénales du Québec</w:t>
            </w:r>
          </w:p>
          <w:p w:rsidR="00D26A7F" w:rsidRPr="00921727" w:rsidRDefault="00D26A7F" w:rsidP="003B3977">
            <w:pPr>
              <w:rPr>
                <w:sz w:val="20"/>
                <w:szCs w:val="20"/>
                <w:lang w:val="fr-CA"/>
              </w:rPr>
            </w:pPr>
          </w:p>
          <w:p w:rsidR="00D26A7F" w:rsidRPr="00921727" w:rsidRDefault="00D26A7F" w:rsidP="003B3977">
            <w:pPr>
              <w:rPr>
                <w:sz w:val="20"/>
                <w:szCs w:val="20"/>
                <w:lang w:val="fr-CA"/>
              </w:rPr>
            </w:pPr>
            <w:r w:rsidRPr="00921727">
              <w:rPr>
                <w:sz w:val="20"/>
                <w:szCs w:val="20"/>
                <w:lang w:val="fr-CA"/>
              </w:rPr>
              <w:t>DATE DE PRODUCTION : 25.05.2016</w:t>
            </w:r>
          </w:p>
          <w:p w:rsidR="00D26A7F" w:rsidRPr="00921727" w:rsidRDefault="004E3C1B" w:rsidP="003B3977">
            <w:pPr>
              <w:rPr>
                <w:sz w:val="20"/>
                <w:szCs w:val="20"/>
                <w:lang w:val="fr-CA"/>
              </w:rPr>
            </w:pPr>
            <w:r w:rsidRPr="00921727">
              <w:rPr>
                <w:sz w:val="20"/>
                <w:szCs w:val="20"/>
                <w:lang w:val="fr-CA"/>
              </w:rPr>
              <w:pict>
                <v:rect id="_x0000_i1027" style="width:108pt;height:1pt" o:hrpct="0" o:hralign="center" o:hrstd="t" o:hrnoshade="t" o:hr="t" fillcolor="black [3213]" stroked="f"/>
              </w:pict>
            </w:r>
          </w:p>
          <w:p w:rsidR="00D26A7F" w:rsidRPr="00921727" w:rsidRDefault="00D26A7F" w:rsidP="003B3977">
            <w:pPr>
              <w:rPr>
                <w:sz w:val="20"/>
                <w:szCs w:val="20"/>
                <w:lang w:val="fr-CA"/>
              </w:rPr>
            </w:pPr>
          </w:p>
        </w:tc>
        <w:tc>
          <w:tcPr>
            <w:tcW w:w="1181" w:type="dxa"/>
            <w:shd w:val="clear" w:color="auto" w:fill="auto"/>
          </w:tcPr>
          <w:p w:rsidR="00C21644" w:rsidRPr="00921727" w:rsidRDefault="00C21644" w:rsidP="00242AEE">
            <w:pPr>
              <w:jc w:val="center"/>
              <w:rPr>
                <w:sz w:val="20"/>
                <w:szCs w:val="20"/>
                <w:lang w:val="fr-CA"/>
              </w:rPr>
            </w:pPr>
          </w:p>
        </w:tc>
        <w:tc>
          <w:tcPr>
            <w:tcW w:w="4320" w:type="dxa"/>
            <w:shd w:val="clear" w:color="auto" w:fill="auto"/>
          </w:tcPr>
          <w:p w:rsidR="00C21644" w:rsidRPr="00921727" w:rsidRDefault="00CD0810" w:rsidP="00734F12">
            <w:pPr>
              <w:rPr>
                <w:b/>
                <w:sz w:val="20"/>
                <w:szCs w:val="20"/>
              </w:rPr>
            </w:pPr>
            <w:r w:rsidRPr="00921727">
              <w:rPr>
                <w:b/>
                <w:sz w:val="20"/>
                <w:szCs w:val="20"/>
              </w:rPr>
              <w:t>Michael Joseph Jerace</w:t>
            </w:r>
          </w:p>
          <w:p w:rsidR="00CD0810" w:rsidRPr="00921727" w:rsidRDefault="00CD0810" w:rsidP="00734F12">
            <w:pPr>
              <w:rPr>
                <w:sz w:val="20"/>
                <w:szCs w:val="20"/>
              </w:rPr>
            </w:pPr>
            <w:r w:rsidRPr="00921727">
              <w:rPr>
                <w:b/>
                <w:sz w:val="20"/>
                <w:szCs w:val="20"/>
              </w:rPr>
              <w:tab/>
            </w:r>
            <w:r w:rsidRPr="00921727">
              <w:rPr>
                <w:sz w:val="20"/>
                <w:szCs w:val="20"/>
              </w:rPr>
              <w:t>Michael Joseph Jerace</w:t>
            </w:r>
          </w:p>
          <w:p w:rsidR="00CD0810" w:rsidRPr="00921727" w:rsidRDefault="00CD0810" w:rsidP="00734F12">
            <w:pPr>
              <w:rPr>
                <w:sz w:val="20"/>
                <w:szCs w:val="20"/>
              </w:rPr>
            </w:pPr>
          </w:p>
          <w:p w:rsidR="00CD0810" w:rsidRPr="00921727" w:rsidRDefault="00CD0810" w:rsidP="00734F12">
            <w:pPr>
              <w:rPr>
                <w:sz w:val="20"/>
                <w:szCs w:val="20"/>
              </w:rPr>
            </w:pPr>
            <w:r w:rsidRPr="00921727">
              <w:rPr>
                <w:sz w:val="20"/>
                <w:szCs w:val="20"/>
              </w:rPr>
              <w:tab/>
              <w:t>v. (37150)</w:t>
            </w:r>
          </w:p>
          <w:p w:rsidR="00490299" w:rsidRPr="00921727" w:rsidRDefault="00490299" w:rsidP="00734F12">
            <w:pPr>
              <w:rPr>
                <w:sz w:val="20"/>
                <w:szCs w:val="20"/>
              </w:rPr>
            </w:pPr>
          </w:p>
          <w:p w:rsidR="00490299" w:rsidRPr="00921727" w:rsidRDefault="00490299" w:rsidP="00734F12">
            <w:pPr>
              <w:rPr>
                <w:b/>
                <w:sz w:val="20"/>
                <w:szCs w:val="20"/>
              </w:rPr>
            </w:pPr>
            <w:r w:rsidRPr="00921727">
              <w:rPr>
                <w:b/>
                <w:sz w:val="20"/>
                <w:szCs w:val="20"/>
              </w:rPr>
              <w:t>Her Majesty the Queen (Alta.)</w:t>
            </w:r>
          </w:p>
          <w:p w:rsidR="00490299" w:rsidRPr="00921727" w:rsidRDefault="00490299" w:rsidP="00734F12">
            <w:pPr>
              <w:rPr>
                <w:sz w:val="20"/>
                <w:szCs w:val="20"/>
              </w:rPr>
            </w:pPr>
            <w:r w:rsidRPr="00921727">
              <w:rPr>
                <w:sz w:val="20"/>
                <w:szCs w:val="20"/>
              </w:rPr>
              <w:tab/>
              <w:t>Maureen McGuire</w:t>
            </w:r>
          </w:p>
          <w:p w:rsidR="00490299" w:rsidRPr="00921727" w:rsidRDefault="00490299" w:rsidP="00734F12">
            <w:pPr>
              <w:rPr>
                <w:sz w:val="20"/>
                <w:szCs w:val="20"/>
              </w:rPr>
            </w:pPr>
            <w:r w:rsidRPr="00921727">
              <w:rPr>
                <w:sz w:val="20"/>
                <w:szCs w:val="20"/>
              </w:rPr>
              <w:tab/>
              <w:t>A.G. of Alberta</w:t>
            </w:r>
          </w:p>
          <w:p w:rsidR="00490299" w:rsidRPr="00921727" w:rsidRDefault="00490299" w:rsidP="00734F12">
            <w:pPr>
              <w:rPr>
                <w:sz w:val="20"/>
                <w:szCs w:val="20"/>
              </w:rPr>
            </w:pPr>
          </w:p>
          <w:p w:rsidR="00490299" w:rsidRPr="00921727" w:rsidRDefault="00490299" w:rsidP="00734F12">
            <w:pPr>
              <w:rPr>
                <w:sz w:val="20"/>
                <w:szCs w:val="20"/>
              </w:rPr>
            </w:pPr>
            <w:r w:rsidRPr="00921727">
              <w:rPr>
                <w:sz w:val="20"/>
                <w:szCs w:val="20"/>
              </w:rPr>
              <w:t>FILING DATE: 24.06.2016</w:t>
            </w:r>
          </w:p>
          <w:p w:rsidR="00490299" w:rsidRPr="00921727" w:rsidRDefault="004E3C1B" w:rsidP="00734F12">
            <w:pPr>
              <w:rPr>
                <w:sz w:val="20"/>
                <w:szCs w:val="20"/>
              </w:rPr>
            </w:pPr>
            <w:r w:rsidRPr="00921727">
              <w:rPr>
                <w:sz w:val="20"/>
                <w:szCs w:val="20"/>
                <w:lang w:val="fr-CA"/>
              </w:rPr>
              <w:pict>
                <v:rect id="_x0000_i1028" style="width:108pt;height:1pt" o:hrpct="0" o:hralign="center" o:hrstd="t" o:hrnoshade="t" o:hr="t" fillcolor="black [3213]" stroked="f"/>
              </w:pict>
            </w:r>
          </w:p>
        </w:tc>
      </w:tr>
      <w:tr w:rsidR="00C21644" w:rsidRPr="00921727" w:rsidTr="003B3977">
        <w:tc>
          <w:tcPr>
            <w:tcW w:w="4320" w:type="dxa"/>
            <w:shd w:val="clear" w:color="auto" w:fill="auto"/>
          </w:tcPr>
          <w:p w:rsidR="00C21644" w:rsidRPr="00921727" w:rsidRDefault="00BF09C0" w:rsidP="005F1ED8">
            <w:pPr>
              <w:rPr>
                <w:b/>
                <w:sz w:val="20"/>
                <w:szCs w:val="20"/>
                <w:lang w:val="fr-CA"/>
              </w:rPr>
            </w:pPr>
            <w:r w:rsidRPr="00921727">
              <w:rPr>
                <w:b/>
                <w:sz w:val="20"/>
                <w:szCs w:val="20"/>
                <w:lang w:val="fr-CA"/>
              </w:rPr>
              <w:t>Marc-André St-Amant et autres</w:t>
            </w:r>
          </w:p>
          <w:p w:rsidR="00EC2580" w:rsidRPr="00921727" w:rsidRDefault="00EC2580" w:rsidP="00EC2580">
            <w:pPr>
              <w:rPr>
                <w:sz w:val="20"/>
                <w:szCs w:val="20"/>
                <w:lang w:val="fr-CA"/>
              </w:rPr>
            </w:pPr>
            <w:r w:rsidRPr="00921727">
              <w:rPr>
                <w:sz w:val="20"/>
                <w:szCs w:val="20"/>
                <w:lang w:val="fr-CA"/>
              </w:rPr>
              <w:tab/>
              <w:t>Jean-François P. Raymond</w:t>
            </w:r>
          </w:p>
          <w:p w:rsidR="00EC2580" w:rsidRPr="00921727" w:rsidRDefault="00EC2580" w:rsidP="00EC2580">
            <w:pPr>
              <w:rPr>
                <w:sz w:val="20"/>
                <w:szCs w:val="20"/>
                <w:lang w:val="fr-CA"/>
              </w:rPr>
            </w:pPr>
            <w:r w:rsidRPr="00921727">
              <w:rPr>
                <w:sz w:val="20"/>
                <w:szCs w:val="20"/>
                <w:lang w:val="fr-CA"/>
              </w:rPr>
              <w:tab/>
              <w:t>Roy Bélanger Dupras avocats s.e.n.c.r.l.</w:t>
            </w:r>
          </w:p>
          <w:p w:rsidR="00EC2580" w:rsidRPr="00921727" w:rsidRDefault="00EC2580" w:rsidP="005F1ED8">
            <w:pPr>
              <w:rPr>
                <w:sz w:val="20"/>
                <w:szCs w:val="20"/>
                <w:lang w:val="fr-CA"/>
              </w:rPr>
            </w:pPr>
          </w:p>
          <w:p w:rsidR="00BF09C0" w:rsidRPr="00921727" w:rsidRDefault="00BF09C0" w:rsidP="005F1ED8">
            <w:pPr>
              <w:rPr>
                <w:sz w:val="20"/>
                <w:szCs w:val="20"/>
                <w:lang w:val="fr-CA"/>
              </w:rPr>
            </w:pPr>
            <w:r w:rsidRPr="00921727">
              <w:rPr>
                <w:sz w:val="20"/>
                <w:szCs w:val="20"/>
                <w:lang w:val="fr-CA"/>
              </w:rPr>
              <w:tab/>
              <w:t>c. (37134)</w:t>
            </w:r>
          </w:p>
          <w:p w:rsidR="00BF09C0" w:rsidRPr="00921727" w:rsidRDefault="00BF09C0" w:rsidP="005F1ED8">
            <w:pPr>
              <w:rPr>
                <w:sz w:val="20"/>
                <w:szCs w:val="20"/>
                <w:lang w:val="fr-CA"/>
              </w:rPr>
            </w:pPr>
          </w:p>
          <w:p w:rsidR="00BF09C0" w:rsidRPr="00921727" w:rsidRDefault="00BF09C0" w:rsidP="005F1ED8">
            <w:pPr>
              <w:rPr>
                <w:b/>
                <w:sz w:val="20"/>
                <w:szCs w:val="20"/>
                <w:lang w:val="fr-CA"/>
              </w:rPr>
            </w:pPr>
            <w:r w:rsidRPr="00921727">
              <w:rPr>
                <w:b/>
                <w:sz w:val="20"/>
                <w:szCs w:val="20"/>
                <w:lang w:val="fr-CA"/>
              </w:rPr>
              <w:t>Alexis Vadeboncoeur (Qc)</w:t>
            </w:r>
          </w:p>
          <w:p w:rsidR="00BF09C0" w:rsidRPr="00921727" w:rsidRDefault="00EC2580" w:rsidP="005F1ED8">
            <w:pPr>
              <w:rPr>
                <w:sz w:val="20"/>
                <w:szCs w:val="20"/>
                <w:lang w:val="fr-CA"/>
              </w:rPr>
            </w:pPr>
            <w:r w:rsidRPr="00921727">
              <w:rPr>
                <w:sz w:val="20"/>
                <w:szCs w:val="20"/>
                <w:lang w:val="fr-CA"/>
              </w:rPr>
              <w:tab/>
              <w:t>René Duval</w:t>
            </w:r>
          </w:p>
          <w:p w:rsidR="00EC2580" w:rsidRPr="00921727" w:rsidRDefault="00EC2580" w:rsidP="005F1ED8">
            <w:pPr>
              <w:rPr>
                <w:sz w:val="20"/>
                <w:szCs w:val="20"/>
                <w:lang w:val="fr-CA"/>
              </w:rPr>
            </w:pPr>
          </w:p>
          <w:p w:rsidR="00BF09C0" w:rsidRPr="00921727" w:rsidRDefault="00BF09C0" w:rsidP="005F1ED8">
            <w:pPr>
              <w:rPr>
                <w:sz w:val="20"/>
                <w:szCs w:val="20"/>
                <w:lang w:val="fr-CA"/>
              </w:rPr>
            </w:pPr>
            <w:r w:rsidRPr="00921727">
              <w:rPr>
                <w:sz w:val="20"/>
                <w:szCs w:val="20"/>
                <w:lang w:val="fr-CA"/>
              </w:rPr>
              <w:t>DATE DE PRODUCTION : 12.08.2016</w:t>
            </w:r>
          </w:p>
          <w:p w:rsidR="00BF09C0" w:rsidRPr="00921727" w:rsidRDefault="004E3C1B" w:rsidP="005F1ED8">
            <w:pPr>
              <w:rPr>
                <w:sz w:val="20"/>
                <w:szCs w:val="20"/>
                <w:lang w:val="fr-CA"/>
              </w:rPr>
            </w:pPr>
            <w:r w:rsidRPr="00921727">
              <w:rPr>
                <w:sz w:val="20"/>
                <w:szCs w:val="20"/>
                <w:lang w:val="fr-CA"/>
              </w:rPr>
              <w:pict>
                <v:rect id="_x0000_i1029" style="width:108pt;height:1pt" o:hrpct="0" o:hralign="center" o:hrstd="t" o:hrnoshade="t" o:hr="t" fillcolor="black [3213]" stroked="f"/>
              </w:pict>
            </w:r>
          </w:p>
          <w:p w:rsidR="00BF09C0" w:rsidRPr="00921727" w:rsidRDefault="00BF09C0" w:rsidP="005F1ED8">
            <w:pPr>
              <w:rPr>
                <w:b/>
                <w:sz w:val="20"/>
                <w:szCs w:val="20"/>
                <w:lang w:val="fr-CA"/>
              </w:rPr>
            </w:pPr>
          </w:p>
        </w:tc>
        <w:tc>
          <w:tcPr>
            <w:tcW w:w="1181" w:type="dxa"/>
            <w:shd w:val="clear" w:color="auto" w:fill="auto"/>
          </w:tcPr>
          <w:p w:rsidR="00C21644" w:rsidRPr="00921727" w:rsidRDefault="00C21644" w:rsidP="00242AEE">
            <w:pPr>
              <w:jc w:val="center"/>
              <w:rPr>
                <w:sz w:val="20"/>
                <w:szCs w:val="20"/>
                <w:lang w:val="fr-CA"/>
              </w:rPr>
            </w:pPr>
          </w:p>
        </w:tc>
        <w:tc>
          <w:tcPr>
            <w:tcW w:w="4320" w:type="dxa"/>
            <w:shd w:val="clear" w:color="auto" w:fill="auto"/>
          </w:tcPr>
          <w:p w:rsidR="00C21644" w:rsidRPr="00921727" w:rsidRDefault="00EF0F14" w:rsidP="005F1ED8">
            <w:pPr>
              <w:rPr>
                <w:b/>
                <w:sz w:val="20"/>
                <w:szCs w:val="20"/>
              </w:rPr>
            </w:pPr>
            <w:r w:rsidRPr="00921727">
              <w:rPr>
                <w:b/>
                <w:sz w:val="20"/>
                <w:szCs w:val="20"/>
              </w:rPr>
              <w:t>Al Boom Wooden Pallets Factory</w:t>
            </w:r>
          </w:p>
          <w:p w:rsidR="00EF0F14" w:rsidRPr="00921727" w:rsidRDefault="00EF0F14" w:rsidP="005F1ED8">
            <w:pPr>
              <w:rPr>
                <w:sz w:val="20"/>
                <w:szCs w:val="20"/>
              </w:rPr>
            </w:pPr>
            <w:r w:rsidRPr="00921727">
              <w:rPr>
                <w:sz w:val="20"/>
                <w:szCs w:val="20"/>
              </w:rPr>
              <w:tab/>
              <w:t>Tom A. Hakemi</w:t>
            </w:r>
          </w:p>
          <w:p w:rsidR="00EF0F14" w:rsidRPr="00921727" w:rsidRDefault="00EF0F14" w:rsidP="005F1ED8">
            <w:pPr>
              <w:rPr>
                <w:sz w:val="20"/>
                <w:szCs w:val="20"/>
              </w:rPr>
            </w:pPr>
            <w:r w:rsidRPr="00921727">
              <w:rPr>
                <w:sz w:val="20"/>
                <w:szCs w:val="20"/>
              </w:rPr>
              <w:tab/>
              <w:t>Hakemi &amp; Ridgedale LLP</w:t>
            </w:r>
          </w:p>
          <w:p w:rsidR="00EF0F14" w:rsidRPr="00921727" w:rsidRDefault="00EF0F14" w:rsidP="005F1ED8">
            <w:pPr>
              <w:rPr>
                <w:sz w:val="20"/>
                <w:szCs w:val="20"/>
              </w:rPr>
            </w:pPr>
          </w:p>
          <w:p w:rsidR="00EF0F14" w:rsidRPr="00921727" w:rsidRDefault="00EF0F14" w:rsidP="005F1ED8">
            <w:pPr>
              <w:rPr>
                <w:sz w:val="20"/>
                <w:szCs w:val="20"/>
              </w:rPr>
            </w:pPr>
            <w:r w:rsidRPr="00921727">
              <w:rPr>
                <w:sz w:val="20"/>
                <w:szCs w:val="20"/>
              </w:rPr>
              <w:tab/>
              <w:t>v. (37146)</w:t>
            </w:r>
          </w:p>
          <w:p w:rsidR="00EF0F14" w:rsidRPr="00921727" w:rsidRDefault="00EF0F14" w:rsidP="005F1ED8">
            <w:pPr>
              <w:rPr>
                <w:sz w:val="20"/>
                <w:szCs w:val="20"/>
              </w:rPr>
            </w:pPr>
          </w:p>
          <w:p w:rsidR="00EF0F14" w:rsidRPr="00921727" w:rsidRDefault="00EF0F14" w:rsidP="005F1ED8">
            <w:pPr>
              <w:rPr>
                <w:b/>
                <w:sz w:val="20"/>
                <w:szCs w:val="20"/>
              </w:rPr>
            </w:pPr>
            <w:r w:rsidRPr="00921727">
              <w:rPr>
                <w:b/>
                <w:sz w:val="20"/>
                <w:szCs w:val="20"/>
              </w:rPr>
              <w:t>Jazz Forest Products (2</w:t>
            </w:r>
            <w:r w:rsidR="00DF329B" w:rsidRPr="00921727">
              <w:rPr>
                <w:b/>
                <w:sz w:val="20"/>
                <w:szCs w:val="20"/>
              </w:rPr>
              <w:t>0</w:t>
            </w:r>
            <w:r w:rsidRPr="00921727">
              <w:rPr>
                <w:b/>
                <w:sz w:val="20"/>
                <w:szCs w:val="20"/>
              </w:rPr>
              <w:t>04) Ltd. (B.C.)</w:t>
            </w:r>
          </w:p>
          <w:p w:rsidR="00EF0F14" w:rsidRPr="00921727" w:rsidRDefault="00EF0F14" w:rsidP="005F1ED8">
            <w:pPr>
              <w:rPr>
                <w:sz w:val="20"/>
                <w:szCs w:val="20"/>
              </w:rPr>
            </w:pPr>
            <w:r w:rsidRPr="00921727">
              <w:rPr>
                <w:sz w:val="20"/>
                <w:szCs w:val="20"/>
              </w:rPr>
              <w:tab/>
              <w:t>Royal J. Morton</w:t>
            </w:r>
          </w:p>
          <w:p w:rsidR="00EF0F14" w:rsidRPr="00921727" w:rsidRDefault="00EF0F14" w:rsidP="005F1ED8">
            <w:pPr>
              <w:rPr>
                <w:sz w:val="20"/>
                <w:szCs w:val="20"/>
              </w:rPr>
            </w:pPr>
            <w:r w:rsidRPr="00921727">
              <w:rPr>
                <w:sz w:val="20"/>
                <w:szCs w:val="20"/>
              </w:rPr>
              <w:tab/>
              <w:t>Buckley Hogan Law Office</w:t>
            </w:r>
          </w:p>
          <w:p w:rsidR="00EF0F14" w:rsidRPr="00921727" w:rsidRDefault="00EF0F14" w:rsidP="005F1ED8">
            <w:pPr>
              <w:rPr>
                <w:sz w:val="20"/>
                <w:szCs w:val="20"/>
              </w:rPr>
            </w:pPr>
          </w:p>
          <w:p w:rsidR="00EF0F14" w:rsidRPr="00921727" w:rsidRDefault="00EF0F14" w:rsidP="005F1ED8">
            <w:pPr>
              <w:rPr>
                <w:sz w:val="20"/>
                <w:szCs w:val="20"/>
              </w:rPr>
            </w:pPr>
            <w:r w:rsidRPr="00921727">
              <w:rPr>
                <w:sz w:val="20"/>
                <w:szCs w:val="20"/>
              </w:rPr>
              <w:t>FILING DATE: 22.08.2016</w:t>
            </w:r>
          </w:p>
          <w:p w:rsidR="00EF0F14" w:rsidRPr="00921727" w:rsidRDefault="004E3C1B" w:rsidP="005F1ED8">
            <w:pPr>
              <w:rPr>
                <w:sz w:val="20"/>
                <w:szCs w:val="20"/>
                <w:lang w:val="fr-CA"/>
              </w:rPr>
            </w:pPr>
            <w:r w:rsidRPr="00921727">
              <w:rPr>
                <w:sz w:val="20"/>
                <w:szCs w:val="20"/>
                <w:lang w:val="fr-CA"/>
              </w:rPr>
              <w:pict>
                <v:rect id="_x0000_i1030" style="width:108pt;height:1pt" o:hrpct="0" o:hralign="center" o:hrstd="t" o:hrnoshade="t" o:hr="t" fillcolor="black [3213]" stroked="f"/>
              </w:pict>
            </w:r>
          </w:p>
          <w:p w:rsidR="00EF0F14" w:rsidRPr="00921727" w:rsidRDefault="00EF0F14" w:rsidP="005F1ED8">
            <w:pPr>
              <w:rPr>
                <w:sz w:val="20"/>
                <w:szCs w:val="20"/>
              </w:rPr>
            </w:pPr>
          </w:p>
        </w:tc>
      </w:tr>
      <w:tr w:rsidR="00C21644" w:rsidRPr="00921727" w:rsidTr="003B3977">
        <w:trPr>
          <w:cantSplit/>
        </w:trPr>
        <w:tc>
          <w:tcPr>
            <w:tcW w:w="4320" w:type="dxa"/>
            <w:shd w:val="clear" w:color="auto" w:fill="auto"/>
          </w:tcPr>
          <w:p w:rsidR="00C21644" w:rsidRPr="00921727" w:rsidRDefault="00B735F0" w:rsidP="005F1ED8">
            <w:pPr>
              <w:rPr>
                <w:b/>
                <w:sz w:val="20"/>
                <w:szCs w:val="20"/>
              </w:rPr>
            </w:pPr>
            <w:r w:rsidRPr="00921727">
              <w:rPr>
                <w:b/>
                <w:sz w:val="20"/>
                <w:szCs w:val="20"/>
              </w:rPr>
              <w:t>Lloyd Ceymour Johnson</w:t>
            </w:r>
          </w:p>
          <w:p w:rsidR="00B735F0" w:rsidRPr="00921727" w:rsidRDefault="00B735F0" w:rsidP="005F1ED8">
            <w:pPr>
              <w:rPr>
                <w:sz w:val="20"/>
                <w:szCs w:val="20"/>
              </w:rPr>
            </w:pPr>
            <w:r w:rsidRPr="00921727">
              <w:rPr>
                <w:b/>
                <w:sz w:val="20"/>
                <w:szCs w:val="20"/>
              </w:rPr>
              <w:tab/>
            </w:r>
            <w:r w:rsidRPr="00921727">
              <w:rPr>
                <w:sz w:val="20"/>
                <w:szCs w:val="20"/>
              </w:rPr>
              <w:t>Eva Taché-Green</w:t>
            </w:r>
          </w:p>
          <w:p w:rsidR="00B735F0" w:rsidRPr="00921727" w:rsidRDefault="00B735F0" w:rsidP="005F1ED8">
            <w:pPr>
              <w:rPr>
                <w:sz w:val="20"/>
                <w:szCs w:val="20"/>
              </w:rPr>
            </w:pPr>
            <w:r w:rsidRPr="00921727">
              <w:rPr>
                <w:sz w:val="20"/>
                <w:szCs w:val="20"/>
              </w:rPr>
              <w:tab/>
              <w:t>Lockyer Campbell Posner</w:t>
            </w:r>
          </w:p>
          <w:p w:rsidR="00B735F0" w:rsidRPr="00921727" w:rsidRDefault="00B735F0" w:rsidP="005F1ED8">
            <w:pPr>
              <w:rPr>
                <w:sz w:val="20"/>
                <w:szCs w:val="20"/>
              </w:rPr>
            </w:pPr>
          </w:p>
          <w:p w:rsidR="00B735F0" w:rsidRPr="00921727" w:rsidRDefault="00B735F0" w:rsidP="005F1ED8">
            <w:pPr>
              <w:rPr>
                <w:sz w:val="20"/>
                <w:szCs w:val="20"/>
              </w:rPr>
            </w:pPr>
            <w:r w:rsidRPr="00921727">
              <w:rPr>
                <w:sz w:val="20"/>
                <w:szCs w:val="20"/>
              </w:rPr>
              <w:tab/>
              <w:t>v. (37148)</w:t>
            </w:r>
          </w:p>
          <w:p w:rsidR="00B735F0" w:rsidRPr="00921727" w:rsidRDefault="00B735F0" w:rsidP="005F1ED8">
            <w:pPr>
              <w:rPr>
                <w:sz w:val="20"/>
                <w:szCs w:val="20"/>
              </w:rPr>
            </w:pPr>
          </w:p>
          <w:p w:rsidR="00B735F0" w:rsidRPr="00921727" w:rsidRDefault="00B735F0" w:rsidP="005F1ED8">
            <w:pPr>
              <w:rPr>
                <w:b/>
                <w:sz w:val="20"/>
                <w:szCs w:val="20"/>
              </w:rPr>
            </w:pPr>
            <w:r w:rsidRPr="00921727">
              <w:rPr>
                <w:b/>
                <w:sz w:val="20"/>
                <w:szCs w:val="20"/>
              </w:rPr>
              <w:t>Her Majesty the Queen (Ont.)</w:t>
            </w:r>
          </w:p>
          <w:p w:rsidR="00B735F0" w:rsidRPr="00921727" w:rsidRDefault="00B735F0" w:rsidP="005F1ED8">
            <w:pPr>
              <w:rPr>
                <w:sz w:val="20"/>
                <w:szCs w:val="20"/>
              </w:rPr>
            </w:pPr>
            <w:r w:rsidRPr="00921727">
              <w:rPr>
                <w:sz w:val="20"/>
                <w:szCs w:val="20"/>
              </w:rPr>
              <w:tab/>
              <w:t xml:space="preserve">Lorna Bolton </w:t>
            </w:r>
          </w:p>
          <w:p w:rsidR="00B735F0" w:rsidRPr="00921727" w:rsidRDefault="00B735F0" w:rsidP="005F1ED8">
            <w:pPr>
              <w:rPr>
                <w:sz w:val="20"/>
                <w:szCs w:val="20"/>
              </w:rPr>
            </w:pPr>
            <w:r w:rsidRPr="00921727">
              <w:rPr>
                <w:sz w:val="20"/>
                <w:szCs w:val="20"/>
              </w:rPr>
              <w:tab/>
              <w:t>A.G. of Ontario</w:t>
            </w:r>
          </w:p>
          <w:p w:rsidR="00B735F0" w:rsidRPr="00921727" w:rsidRDefault="00B735F0" w:rsidP="005F1ED8">
            <w:pPr>
              <w:rPr>
                <w:sz w:val="20"/>
                <w:szCs w:val="20"/>
              </w:rPr>
            </w:pPr>
          </w:p>
          <w:p w:rsidR="00B735F0" w:rsidRPr="00921727" w:rsidRDefault="00B735F0" w:rsidP="005F1ED8">
            <w:pPr>
              <w:rPr>
                <w:sz w:val="20"/>
                <w:szCs w:val="20"/>
              </w:rPr>
            </w:pPr>
            <w:r w:rsidRPr="00921727">
              <w:rPr>
                <w:sz w:val="20"/>
                <w:szCs w:val="20"/>
              </w:rPr>
              <w:t>FILING DATE : 22.08.2016</w:t>
            </w:r>
          </w:p>
          <w:p w:rsidR="00B735F0" w:rsidRPr="00921727" w:rsidRDefault="004E3C1B" w:rsidP="005F1ED8">
            <w:pPr>
              <w:rPr>
                <w:b/>
                <w:sz w:val="20"/>
                <w:szCs w:val="20"/>
              </w:rPr>
            </w:pPr>
            <w:r w:rsidRPr="00921727">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921727" w:rsidRDefault="00C21644" w:rsidP="00242AEE">
            <w:pPr>
              <w:jc w:val="center"/>
              <w:rPr>
                <w:sz w:val="20"/>
                <w:szCs w:val="20"/>
              </w:rPr>
            </w:pPr>
          </w:p>
        </w:tc>
        <w:tc>
          <w:tcPr>
            <w:tcW w:w="4320" w:type="dxa"/>
            <w:shd w:val="clear" w:color="auto" w:fill="auto"/>
          </w:tcPr>
          <w:p w:rsidR="00C21644" w:rsidRPr="00921727" w:rsidRDefault="005B1575" w:rsidP="005F1ED8">
            <w:pPr>
              <w:rPr>
                <w:b/>
                <w:sz w:val="20"/>
                <w:szCs w:val="20"/>
                <w:lang w:val="fr-CA"/>
              </w:rPr>
            </w:pPr>
            <w:r w:rsidRPr="00921727">
              <w:rPr>
                <w:b/>
                <w:sz w:val="20"/>
                <w:szCs w:val="20"/>
                <w:lang w:val="fr-CA"/>
              </w:rPr>
              <w:t>Lafarge Canada Inc. et autre</w:t>
            </w:r>
          </w:p>
          <w:p w:rsidR="005B1575" w:rsidRPr="00921727" w:rsidRDefault="005B1575" w:rsidP="005F1ED8">
            <w:pPr>
              <w:rPr>
                <w:sz w:val="20"/>
                <w:szCs w:val="20"/>
                <w:lang w:val="fr-CA"/>
              </w:rPr>
            </w:pPr>
            <w:r w:rsidRPr="00921727">
              <w:rPr>
                <w:b/>
                <w:sz w:val="20"/>
                <w:szCs w:val="20"/>
                <w:lang w:val="fr-CA"/>
              </w:rPr>
              <w:tab/>
            </w:r>
            <w:r w:rsidRPr="00921727">
              <w:rPr>
                <w:sz w:val="20"/>
                <w:szCs w:val="20"/>
                <w:lang w:val="fr-CA"/>
              </w:rPr>
              <w:t>Billy Katelanos</w:t>
            </w:r>
          </w:p>
          <w:p w:rsidR="005B1575" w:rsidRPr="00921727" w:rsidRDefault="005B1575" w:rsidP="005F1ED8">
            <w:pPr>
              <w:rPr>
                <w:sz w:val="20"/>
                <w:szCs w:val="20"/>
              </w:rPr>
            </w:pPr>
            <w:r w:rsidRPr="00921727">
              <w:rPr>
                <w:sz w:val="20"/>
                <w:szCs w:val="20"/>
                <w:lang w:val="fr-CA"/>
              </w:rPr>
              <w:tab/>
            </w:r>
            <w:r w:rsidRPr="00921727">
              <w:rPr>
                <w:sz w:val="20"/>
                <w:szCs w:val="20"/>
              </w:rPr>
              <w:t>Gowling WLG (Canada) Inc.</w:t>
            </w:r>
          </w:p>
          <w:p w:rsidR="005B1575" w:rsidRPr="00921727" w:rsidRDefault="005B1575" w:rsidP="005F1ED8">
            <w:pPr>
              <w:rPr>
                <w:sz w:val="20"/>
                <w:szCs w:val="20"/>
              </w:rPr>
            </w:pPr>
          </w:p>
          <w:p w:rsidR="005B1575" w:rsidRPr="00921727" w:rsidRDefault="005B1575" w:rsidP="005F1ED8">
            <w:pPr>
              <w:rPr>
                <w:sz w:val="20"/>
                <w:szCs w:val="20"/>
              </w:rPr>
            </w:pPr>
            <w:r w:rsidRPr="00921727">
              <w:rPr>
                <w:sz w:val="20"/>
                <w:szCs w:val="20"/>
              </w:rPr>
              <w:tab/>
              <w:t>c. (37149)</w:t>
            </w:r>
          </w:p>
          <w:p w:rsidR="005B1575" w:rsidRPr="00921727" w:rsidRDefault="005B1575" w:rsidP="005F1ED8">
            <w:pPr>
              <w:rPr>
                <w:sz w:val="20"/>
                <w:szCs w:val="20"/>
              </w:rPr>
            </w:pPr>
          </w:p>
          <w:p w:rsidR="005B1575" w:rsidRPr="00921727" w:rsidRDefault="005B1575" w:rsidP="005F1ED8">
            <w:pPr>
              <w:rPr>
                <w:b/>
                <w:sz w:val="20"/>
                <w:szCs w:val="20"/>
                <w:lang w:val="fr-CA"/>
              </w:rPr>
            </w:pPr>
            <w:r w:rsidRPr="00921727">
              <w:rPr>
                <w:b/>
                <w:sz w:val="20"/>
                <w:szCs w:val="20"/>
                <w:lang w:val="fr-CA"/>
              </w:rPr>
              <w:t>Marc-André Bérubé et autres (Qc)</w:t>
            </w:r>
          </w:p>
          <w:p w:rsidR="005B1575" w:rsidRPr="00921727" w:rsidRDefault="005B1575" w:rsidP="005F1ED8">
            <w:pPr>
              <w:rPr>
                <w:sz w:val="20"/>
                <w:szCs w:val="20"/>
                <w:lang w:val="fr-CA"/>
              </w:rPr>
            </w:pPr>
            <w:r w:rsidRPr="00921727">
              <w:rPr>
                <w:sz w:val="20"/>
                <w:szCs w:val="20"/>
                <w:lang w:val="fr-CA"/>
              </w:rPr>
              <w:tab/>
              <w:t>Attieha Rebecca Chamaa</w:t>
            </w:r>
          </w:p>
          <w:p w:rsidR="005B1575" w:rsidRPr="00921727" w:rsidRDefault="005B1575" w:rsidP="005F1ED8">
            <w:pPr>
              <w:rPr>
                <w:sz w:val="20"/>
                <w:szCs w:val="20"/>
                <w:lang w:val="fr-CA"/>
              </w:rPr>
            </w:pPr>
            <w:r w:rsidRPr="00921727">
              <w:rPr>
                <w:sz w:val="20"/>
                <w:szCs w:val="20"/>
                <w:lang w:val="fr-CA"/>
              </w:rPr>
              <w:tab/>
              <w:t>Clyde &amp; Cie Canada s.e.n.c.r.l.</w:t>
            </w:r>
          </w:p>
          <w:p w:rsidR="005B1575" w:rsidRPr="00921727" w:rsidRDefault="005B1575" w:rsidP="005F1ED8">
            <w:pPr>
              <w:rPr>
                <w:sz w:val="20"/>
                <w:szCs w:val="20"/>
                <w:lang w:val="fr-CA"/>
              </w:rPr>
            </w:pPr>
          </w:p>
          <w:p w:rsidR="005B1575" w:rsidRPr="00921727" w:rsidRDefault="005B1575" w:rsidP="005F1ED8">
            <w:pPr>
              <w:rPr>
                <w:sz w:val="20"/>
                <w:szCs w:val="20"/>
                <w:lang w:val="fr-CA"/>
              </w:rPr>
            </w:pPr>
            <w:r w:rsidRPr="00921727">
              <w:rPr>
                <w:sz w:val="20"/>
                <w:szCs w:val="20"/>
                <w:lang w:val="fr-CA"/>
              </w:rPr>
              <w:t>DATE DE PRODUCTION : 23.08.2016</w:t>
            </w:r>
          </w:p>
          <w:p w:rsidR="005B1575" w:rsidRPr="00921727" w:rsidRDefault="004E3C1B" w:rsidP="005F1ED8">
            <w:pPr>
              <w:rPr>
                <w:sz w:val="20"/>
                <w:szCs w:val="20"/>
                <w:lang w:val="fr-CA"/>
              </w:rPr>
            </w:pPr>
            <w:r w:rsidRPr="00921727">
              <w:rPr>
                <w:sz w:val="20"/>
                <w:szCs w:val="20"/>
                <w:lang w:val="fr-CA"/>
              </w:rPr>
              <w:pict>
                <v:rect id="_x0000_i1032" style="width:108pt;height:1pt" o:hrpct="0" o:hralign="center" o:hrstd="t" o:hrnoshade="t" o:hr="t" fillcolor="black [3213]" stroked="f"/>
              </w:pict>
            </w:r>
          </w:p>
          <w:p w:rsidR="005B1575" w:rsidRPr="00921727" w:rsidRDefault="005B1575" w:rsidP="005F1ED8">
            <w:pPr>
              <w:rPr>
                <w:sz w:val="20"/>
                <w:szCs w:val="20"/>
                <w:lang w:val="fr-CA"/>
              </w:rPr>
            </w:pPr>
          </w:p>
        </w:tc>
      </w:tr>
      <w:tr w:rsidR="00EF0F14" w:rsidRPr="00921727" w:rsidTr="003B3977">
        <w:trPr>
          <w:cantSplit/>
        </w:trPr>
        <w:tc>
          <w:tcPr>
            <w:tcW w:w="4320" w:type="dxa"/>
            <w:shd w:val="clear" w:color="auto" w:fill="auto"/>
          </w:tcPr>
          <w:p w:rsidR="00EF0F14" w:rsidRPr="00921727" w:rsidRDefault="005B1575" w:rsidP="005F1ED8">
            <w:pPr>
              <w:rPr>
                <w:b/>
                <w:sz w:val="20"/>
                <w:szCs w:val="20"/>
                <w:lang w:val="fr-CA"/>
              </w:rPr>
            </w:pPr>
            <w:r w:rsidRPr="00921727">
              <w:rPr>
                <w:b/>
                <w:sz w:val="20"/>
                <w:szCs w:val="20"/>
                <w:lang w:val="fr-CA"/>
              </w:rPr>
              <w:lastRenderedPageBreak/>
              <w:t xml:space="preserve">Pierre Léveque </w:t>
            </w:r>
          </w:p>
          <w:p w:rsidR="005B1575" w:rsidRPr="00921727" w:rsidRDefault="005B1575" w:rsidP="005F1ED8">
            <w:pPr>
              <w:rPr>
                <w:sz w:val="20"/>
                <w:szCs w:val="20"/>
                <w:lang w:val="fr-CA"/>
              </w:rPr>
            </w:pPr>
            <w:r w:rsidRPr="00921727">
              <w:rPr>
                <w:sz w:val="20"/>
                <w:szCs w:val="20"/>
                <w:lang w:val="fr-CA"/>
              </w:rPr>
              <w:tab/>
              <w:t>Félix-Antoine T. Doyon</w:t>
            </w:r>
          </w:p>
          <w:p w:rsidR="005B1575" w:rsidRPr="00921727" w:rsidRDefault="005B1575" w:rsidP="005F1ED8">
            <w:pPr>
              <w:rPr>
                <w:sz w:val="20"/>
                <w:szCs w:val="20"/>
                <w:lang w:val="fr-CA"/>
              </w:rPr>
            </w:pPr>
            <w:r w:rsidRPr="00921727">
              <w:rPr>
                <w:sz w:val="20"/>
                <w:szCs w:val="20"/>
                <w:lang w:val="fr-CA"/>
              </w:rPr>
              <w:tab/>
              <w:t>Labrecque Doyon, Avocats</w:t>
            </w:r>
          </w:p>
          <w:p w:rsidR="005B1575" w:rsidRPr="00921727" w:rsidRDefault="005B1575" w:rsidP="005F1ED8">
            <w:pPr>
              <w:rPr>
                <w:sz w:val="20"/>
                <w:szCs w:val="20"/>
                <w:lang w:val="fr-CA"/>
              </w:rPr>
            </w:pPr>
          </w:p>
          <w:p w:rsidR="005B1575" w:rsidRPr="00921727" w:rsidRDefault="005B1575" w:rsidP="005F1ED8">
            <w:pPr>
              <w:rPr>
                <w:sz w:val="20"/>
                <w:szCs w:val="20"/>
                <w:lang w:val="fr-CA"/>
              </w:rPr>
            </w:pPr>
            <w:r w:rsidRPr="00921727">
              <w:rPr>
                <w:sz w:val="20"/>
                <w:szCs w:val="20"/>
                <w:lang w:val="fr-CA"/>
              </w:rPr>
              <w:tab/>
              <w:t>c. (37151)</w:t>
            </w:r>
          </w:p>
          <w:p w:rsidR="005B1575" w:rsidRPr="00921727" w:rsidRDefault="005B1575" w:rsidP="005F1ED8">
            <w:pPr>
              <w:rPr>
                <w:sz w:val="20"/>
                <w:szCs w:val="20"/>
                <w:lang w:val="fr-CA"/>
              </w:rPr>
            </w:pPr>
          </w:p>
          <w:p w:rsidR="005B1575" w:rsidRPr="00921727" w:rsidRDefault="005B1575" w:rsidP="005F1ED8">
            <w:pPr>
              <w:rPr>
                <w:b/>
                <w:sz w:val="20"/>
                <w:szCs w:val="20"/>
                <w:lang w:val="fr-CA"/>
              </w:rPr>
            </w:pPr>
            <w:r w:rsidRPr="00921727">
              <w:rPr>
                <w:b/>
                <w:sz w:val="20"/>
                <w:szCs w:val="20"/>
                <w:lang w:val="fr-CA"/>
              </w:rPr>
              <w:t>Sa Majesté la Reine (Qc)</w:t>
            </w:r>
          </w:p>
          <w:p w:rsidR="005B1575" w:rsidRPr="00921727" w:rsidRDefault="005B1575" w:rsidP="005F1ED8">
            <w:pPr>
              <w:rPr>
                <w:sz w:val="20"/>
                <w:szCs w:val="20"/>
                <w:lang w:val="fr-CA"/>
              </w:rPr>
            </w:pPr>
            <w:r w:rsidRPr="00921727">
              <w:rPr>
                <w:sz w:val="20"/>
                <w:szCs w:val="20"/>
                <w:lang w:val="fr-CA"/>
              </w:rPr>
              <w:tab/>
              <w:t>René Verret</w:t>
            </w:r>
          </w:p>
          <w:p w:rsidR="005B1575" w:rsidRPr="00921727" w:rsidRDefault="005B1575" w:rsidP="005F1ED8">
            <w:pPr>
              <w:rPr>
                <w:sz w:val="20"/>
                <w:szCs w:val="20"/>
                <w:lang w:val="fr-CA"/>
              </w:rPr>
            </w:pPr>
            <w:r w:rsidRPr="00921727">
              <w:rPr>
                <w:sz w:val="20"/>
                <w:szCs w:val="20"/>
                <w:lang w:val="fr-CA"/>
              </w:rPr>
              <w:tab/>
              <w:t xml:space="preserve">Poursuites criminelles et pénales du </w:t>
            </w:r>
            <w:r w:rsidRPr="00921727">
              <w:rPr>
                <w:sz w:val="20"/>
                <w:szCs w:val="20"/>
                <w:lang w:val="fr-CA"/>
              </w:rPr>
              <w:tab/>
              <w:t>Québec</w:t>
            </w:r>
          </w:p>
          <w:p w:rsidR="005B1575" w:rsidRPr="00921727" w:rsidRDefault="005B1575" w:rsidP="005F1ED8">
            <w:pPr>
              <w:rPr>
                <w:sz w:val="20"/>
                <w:szCs w:val="20"/>
                <w:lang w:val="fr-CA"/>
              </w:rPr>
            </w:pPr>
          </w:p>
          <w:p w:rsidR="005B1575" w:rsidRPr="00921727" w:rsidRDefault="005B1575" w:rsidP="005F1ED8">
            <w:pPr>
              <w:rPr>
                <w:sz w:val="20"/>
                <w:szCs w:val="20"/>
                <w:lang w:val="fr-CA"/>
              </w:rPr>
            </w:pPr>
            <w:r w:rsidRPr="00921727">
              <w:rPr>
                <w:sz w:val="20"/>
                <w:szCs w:val="20"/>
                <w:lang w:val="fr-CA"/>
              </w:rPr>
              <w:t>DATE DE PRODUCTION : 24.08.2016</w:t>
            </w:r>
          </w:p>
          <w:p w:rsidR="005B1575" w:rsidRPr="00921727" w:rsidRDefault="004E3C1B" w:rsidP="005F1ED8">
            <w:pPr>
              <w:rPr>
                <w:sz w:val="20"/>
                <w:szCs w:val="20"/>
                <w:lang w:val="fr-CA"/>
              </w:rPr>
            </w:pPr>
            <w:r w:rsidRPr="00921727">
              <w:rPr>
                <w:sz w:val="20"/>
                <w:szCs w:val="20"/>
                <w:lang w:val="fr-CA"/>
              </w:rPr>
              <w:pict>
                <v:rect id="_x0000_i1033" style="width:108pt;height:1pt" o:hrpct="0" o:hralign="center" o:hrstd="t" o:hrnoshade="t" o:hr="t" fillcolor="black [3213]" stroked="f"/>
              </w:pict>
            </w:r>
          </w:p>
          <w:p w:rsidR="005B1575" w:rsidRPr="00921727" w:rsidRDefault="005B1575" w:rsidP="005F1ED8">
            <w:pPr>
              <w:rPr>
                <w:sz w:val="20"/>
                <w:szCs w:val="20"/>
                <w:lang w:val="fr-CA"/>
              </w:rPr>
            </w:pPr>
          </w:p>
        </w:tc>
        <w:tc>
          <w:tcPr>
            <w:tcW w:w="1181" w:type="dxa"/>
            <w:shd w:val="clear" w:color="auto" w:fill="auto"/>
          </w:tcPr>
          <w:p w:rsidR="00EF0F14" w:rsidRPr="00921727" w:rsidRDefault="00EF0F14" w:rsidP="00242AEE">
            <w:pPr>
              <w:jc w:val="center"/>
              <w:rPr>
                <w:sz w:val="20"/>
                <w:szCs w:val="20"/>
                <w:lang w:val="fr-CA"/>
              </w:rPr>
            </w:pPr>
          </w:p>
        </w:tc>
        <w:tc>
          <w:tcPr>
            <w:tcW w:w="4320" w:type="dxa"/>
            <w:shd w:val="clear" w:color="auto" w:fill="auto"/>
          </w:tcPr>
          <w:p w:rsidR="00EF0F14" w:rsidRPr="00921727" w:rsidRDefault="00B5556A" w:rsidP="005F1ED8">
            <w:pPr>
              <w:rPr>
                <w:b/>
                <w:sz w:val="20"/>
                <w:szCs w:val="20"/>
                <w:lang w:val="fr-CA"/>
              </w:rPr>
            </w:pPr>
            <w:r w:rsidRPr="00921727">
              <w:rPr>
                <w:b/>
                <w:sz w:val="20"/>
                <w:szCs w:val="20"/>
                <w:lang w:val="fr-CA"/>
              </w:rPr>
              <w:t>Claude-Alain Burdet</w:t>
            </w:r>
            <w:r w:rsidR="00544589" w:rsidRPr="00921727">
              <w:rPr>
                <w:b/>
                <w:sz w:val="20"/>
                <w:szCs w:val="20"/>
                <w:lang w:val="fr-CA"/>
              </w:rPr>
              <w:t xml:space="preserve"> et al.</w:t>
            </w:r>
          </w:p>
          <w:p w:rsidR="00544589" w:rsidRPr="00921727" w:rsidRDefault="00544589" w:rsidP="005F1ED8">
            <w:pPr>
              <w:rPr>
                <w:sz w:val="20"/>
                <w:szCs w:val="20"/>
              </w:rPr>
            </w:pPr>
            <w:r w:rsidRPr="00921727">
              <w:rPr>
                <w:b/>
                <w:sz w:val="20"/>
                <w:szCs w:val="20"/>
                <w:lang w:val="fr-CA"/>
              </w:rPr>
              <w:tab/>
            </w:r>
            <w:r w:rsidRPr="00921727">
              <w:rPr>
                <w:sz w:val="20"/>
                <w:szCs w:val="20"/>
              </w:rPr>
              <w:t>Claude-Alain Burdet</w:t>
            </w:r>
          </w:p>
          <w:p w:rsidR="00544589" w:rsidRPr="00921727" w:rsidRDefault="00544589" w:rsidP="005F1ED8">
            <w:pPr>
              <w:rPr>
                <w:sz w:val="20"/>
                <w:szCs w:val="20"/>
              </w:rPr>
            </w:pPr>
          </w:p>
          <w:p w:rsidR="00544589" w:rsidRPr="00921727" w:rsidRDefault="00544589" w:rsidP="005F1ED8">
            <w:pPr>
              <w:rPr>
                <w:sz w:val="20"/>
                <w:szCs w:val="20"/>
              </w:rPr>
            </w:pPr>
            <w:r w:rsidRPr="00921727">
              <w:rPr>
                <w:sz w:val="20"/>
                <w:szCs w:val="20"/>
              </w:rPr>
              <w:tab/>
              <w:t>v. (37158)</w:t>
            </w:r>
          </w:p>
          <w:p w:rsidR="00544589" w:rsidRPr="00921727" w:rsidRDefault="00544589" w:rsidP="005F1ED8">
            <w:pPr>
              <w:rPr>
                <w:sz w:val="20"/>
                <w:szCs w:val="20"/>
              </w:rPr>
            </w:pPr>
          </w:p>
          <w:p w:rsidR="00544589" w:rsidRPr="00921727" w:rsidRDefault="00544589" w:rsidP="005F1ED8">
            <w:pPr>
              <w:rPr>
                <w:b/>
                <w:sz w:val="20"/>
                <w:szCs w:val="20"/>
              </w:rPr>
            </w:pPr>
            <w:r w:rsidRPr="00921727">
              <w:rPr>
                <w:b/>
                <w:sz w:val="20"/>
                <w:szCs w:val="20"/>
              </w:rPr>
              <w:t>Carleton Condominium Corporation No. 396 (Ont.)</w:t>
            </w:r>
          </w:p>
          <w:p w:rsidR="00544589" w:rsidRPr="00921727" w:rsidRDefault="00544589" w:rsidP="005F1ED8">
            <w:pPr>
              <w:rPr>
                <w:sz w:val="20"/>
                <w:szCs w:val="20"/>
              </w:rPr>
            </w:pPr>
            <w:r w:rsidRPr="00921727">
              <w:rPr>
                <w:sz w:val="20"/>
                <w:szCs w:val="20"/>
              </w:rPr>
              <w:tab/>
              <w:t>Christopher Rootham</w:t>
            </w:r>
          </w:p>
          <w:p w:rsidR="00544589" w:rsidRPr="00921727" w:rsidRDefault="00544589" w:rsidP="005F1ED8">
            <w:pPr>
              <w:rPr>
                <w:sz w:val="20"/>
                <w:szCs w:val="20"/>
              </w:rPr>
            </w:pPr>
            <w:r w:rsidRPr="00921727">
              <w:rPr>
                <w:sz w:val="20"/>
                <w:szCs w:val="20"/>
              </w:rPr>
              <w:tab/>
              <w:t>Nelligan O’Brien Payne LLP</w:t>
            </w:r>
          </w:p>
          <w:p w:rsidR="00544589" w:rsidRPr="00921727" w:rsidRDefault="00544589" w:rsidP="005F1ED8">
            <w:pPr>
              <w:rPr>
                <w:sz w:val="20"/>
                <w:szCs w:val="20"/>
              </w:rPr>
            </w:pPr>
          </w:p>
          <w:p w:rsidR="00544589" w:rsidRPr="00921727" w:rsidRDefault="00544589" w:rsidP="005F1ED8">
            <w:pPr>
              <w:rPr>
                <w:sz w:val="20"/>
                <w:szCs w:val="20"/>
              </w:rPr>
            </w:pPr>
            <w:r w:rsidRPr="00921727">
              <w:rPr>
                <w:sz w:val="20"/>
                <w:szCs w:val="20"/>
              </w:rPr>
              <w:t>FILING DATE: 24.08.2016</w:t>
            </w:r>
          </w:p>
          <w:p w:rsidR="00544589" w:rsidRPr="00921727" w:rsidRDefault="004E3C1B" w:rsidP="005F1ED8">
            <w:pPr>
              <w:rPr>
                <w:sz w:val="20"/>
                <w:szCs w:val="20"/>
              </w:rPr>
            </w:pPr>
            <w:r w:rsidRPr="00921727">
              <w:rPr>
                <w:sz w:val="20"/>
                <w:szCs w:val="20"/>
                <w:lang w:val="fr-CA"/>
              </w:rPr>
              <w:pict>
                <v:rect id="_x0000_i1034" style="width:108pt;height:1pt" o:hrpct="0" o:hralign="center" o:hrstd="t" o:hrnoshade="t" o:hr="t" fillcolor="black [3213]" stroked="f"/>
              </w:pict>
            </w:r>
          </w:p>
        </w:tc>
      </w:tr>
      <w:tr w:rsidR="00EF0F14" w:rsidRPr="00921727" w:rsidTr="003B3977">
        <w:trPr>
          <w:cantSplit/>
        </w:trPr>
        <w:tc>
          <w:tcPr>
            <w:tcW w:w="4320" w:type="dxa"/>
            <w:shd w:val="clear" w:color="auto" w:fill="auto"/>
          </w:tcPr>
          <w:p w:rsidR="00EF0F14" w:rsidRPr="00921727" w:rsidRDefault="00544589" w:rsidP="005F1ED8">
            <w:pPr>
              <w:rPr>
                <w:b/>
                <w:sz w:val="20"/>
                <w:szCs w:val="20"/>
              </w:rPr>
            </w:pPr>
            <w:r w:rsidRPr="00921727">
              <w:rPr>
                <w:b/>
                <w:sz w:val="20"/>
                <w:szCs w:val="20"/>
              </w:rPr>
              <w:t xml:space="preserve">Jason Tomandl et al. </w:t>
            </w:r>
          </w:p>
          <w:p w:rsidR="00544589" w:rsidRPr="00921727" w:rsidRDefault="00544589" w:rsidP="005F1ED8">
            <w:pPr>
              <w:rPr>
                <w:sz w:val="20"/>
                <w:szCs w:val="20"/>
              </w:rPr>
            </w:pPr>
            <w:r w:rsidRPr="00921727">
              <w:rPr>
                <w:sz w:val="20"/>
                <w:szCs w:val="20"/>
              </w:rPr>
              <w:tab/>
              <w:t>Kurtis K. Kruse</w:t>
            </w:r>
          </w:p>
          <w:p w:rsidR="00544589" w:rsidRPr="00921727" w:rsidRDefault="00544589" w:rsidP="005F1ED8">
            <w:pPr>
              <w:rPr>
                <w:sz w:val="20"/>
                <w:szCs w:val="20"/>
              </w:rPr>
            </w:pPr>
            <w:r w:rsidRPr="00921727">
              <w:rPr>
                <w:sz w:val="20"/>
                <w:szCs w:val="20"/>
              </w:rPr>
              <w:tab/>
              <w:t xml:space="preserve">Intact Insurance Company </w:t>
            </w:r>
          </w:p>
          <w:p w:rsidR="00544589" w:rsidRPr="00921727" w:rsidRDefault="00544589" w:rsidP="005F1ED8">
            <w:pPr>
              <w:rPr>
                <w:sz w:val="20"/>
                <w:szCs w:val="20"/>
              </w:rPr>
            </w:pPr>
          </w:p>
          <w:p w:rsidR="00544589" w:rsidRPr="00921727" w:rsidRDefault="00544589" w:rsidP="005F1ED8">
            <w:pPr>
              <w:rPr>
                <w:sz w:val="20"/>
                <w:szCs w:val="20"/>
              </w:rPr>
            </w:pPr>
            <w:r w:rsidRPr="00921727">
              <w:rPr>
                <w:sz w:val="20"/>
                <w:szCs w:val="20"/>
              </w:rPr>
              <w:tab/>
              <w:t>v. (37154)</w:t>
            </w:r>
          </w:p>
          <w:p w:rsidR="00544589" w:rsidRPr="00921727" w:rsidRDefault="00544589" w:rsidP="005F1ED8">
            <w:pPr>
              <w:rPr>
                <w:sz w:val="20"/>
                <w:szCs w:val="20"/>
              </w:rPr>
            </w:pPr>
          </w:p>
          <w:p w:rsidR="00544589" w:rsidRPr="00921727" w:rsidRDefault="00544589" w:rsidP="005F1ED8">
            <w:pPr>
              <w:rPr>
                <w:b/>
                <w:sz w:val="20"/>
                <w:szCs w:val="20"/>
              </w:rPr>
            </w:pPr>
            <w:r w:rsidRPr="00921727">
              <w:rPr>
                <w:b/>
                <w:sz w:val="20"/>
                <w:szCs w:val="20"/>
              </w:rPr>
              <w:t>Linda Hill (Y.T.)</w:t>
            </w:r>
          </w:p>
          <w:p w:rsidR="00544589" w:rsidRPr="00921727" w:rsidRDefault="00544589" w:rsidP="005F1ED8">
            <w:pPr>
              <w:rPr>
                <w:sz w:val="20"/>
                <w:szCs w:val="20"/>
              </w:rPr>
            </w:pPr>
            <w:r w:rsidRPr="00921727">
              <w:rPr>
                <w:sz w:val="20"/>
                <w:szCs w:val="20"/>
              </w:rPr>
              <w:tab/>
              <w:t>Debra L. Fendrick</w:t>
            </w:r>
          </w:p>
          <w:p w:rsidR="00544589" w:rsidRPr="00921727" w:rsidRDefault="00544589" w:rsidP="005F1ED8">
            <w:pPr>
              <w:rPr>
                <w:sz w:val="20"/>
                <w:szCs w:val="20"/>
              </w:rPr>
            </w:pPr>
            <w:r w:rsidRPr="00921727">
              <w:rPr>
                <w:sz w:val="20"/>
                <w:szCs w:val="20"/>
              </w:rPr>
              <w:tab/>
              <w:t>Austring, Fendrick, Faiman &amp; Parkkari</w:t>
            </w:r>
          </w:p>
          <w:p w:rsidR="00544589" w:rsidRPr="00921727" w:rsidRDefault="00544589" w:rsidP="005F1ED8">
            <w:pPr>
              <w:rPr>
                <w:sz w:val="20"/>
                <w:szCs w:val="20"/>
              </w:rPr>
            </w:pPr>
          </w:p>
          <w:p w:rsidR="00544589" w:rsidRPr="00921727" w:rsidRDefault="00544589" w:rsidP="005F1ED8">
            <w:pPr>
              <w:rPr>
                <w:sz w:val="20"/>
                <w:szCs w:val="20"/>
              </w:rPr>
            </w:pPr>
            <w:r w:rsidRPr="00921727">
              <w:rPr>
                <w:sz w:val="20"/>
                <w:szCs w:val="20"/>
              </w:rPr>
              <w:t>FILING DATE: 25.08.2016</w:t>
            </w:r>
          </w:p>
          <w:p w:rsidR="00544589" w:rsidRPr="00921727" w:rsidRDefault="004E3C1B" w:rsidP="005F1ED8">
            <w:pPr>
              <w:rPr>
                <w:sz w:val="20"/>
                <w:szCs w:val="20"/>
              </w:rPr>
            </w:pPr>
            <w:r w:rsidRPr="00921727">
              <w:rPr>
                <w:sz w:val="20"/>
                <w:szCs w:val="20"/>
                <w:lang w:val="fr-CA"/>
              </w:rPr>
              <w:pict>
                <v:rect id="_x0000_i1035" style="width:108pt;height:1pt" o:hrpct="0" o:hralign="center" o:hrstd="t" o:hrnoshade="t" o:hr="t" fillcolor="black [3213]" stroked="f"/>
              </w:pict>
            </w:r>
          </w:p>
          <w:p w:rsidR="00544589" w:rsidRPr="00921727" w:rsidRDefault="00544589" w:rsidP="005F1ED8">
            <w:pPr>
              <w:rPr>
                <w:sz w:val="20"/>
                <w:szCs w:val="20"/>
              </w:rPr>
            </w:pPr>
          </w:p>
        </w:tc>
        <w:tc>
          <w:tcPr>
            <w:tcW w:w="1181" w:type="dxa"/>
            <w:shd w:val="clear" w:color="auto" w:fill="auto"/>
          </w:tcPr>
          <w:p w:rsidR="00EF0F14" w:rsidRPr="00921727" w:rsidRDefault="00EF0F14" w:rsidP="00242AEE">
            <w:pPr>
              <w:jc w:val="center"/>
              <w:rPr>
                <w:sz w:val="20"/>
                <w:szCs w:val="20"/>
              </w:rPr>
            </w:pPr>
          </w:p>
        </w:tc>
        <w:tc>
          <w:tcPr>
            <w:tcW w:w="4320" w:type="dxa"/>
            <w:shd w:val="clear" w:color="auto" w:fill="auto"/>
          </w:tcPr>
          <w:p w:rsidR="00EF0F14" w:rsidRPr="00921727" w:rsidRDefault="00704A29" w:rsidP="005F1ED8">
            <w:pPr>
              <w:rPr>
                <w:b/>
                <w:sz w:val="20"/>
                <w:szCs w:val="20"/>
              </w:rPr>
            </w:pPr>
            <w:r w:rsidRPr="00921727">
              <w:rPr>
                <w:b/>
                <w:sz w:val="20"/>
                <w:szCs w:val="20"/>
              </w:rPr>
              <w:t>Allison Garrett</w:t>
            </w:r>
          </w:p>
          <w:p w:rsidR="00704A29" w:rsidRPr="00921727" w:rsidRDefault="00704A29" w:rsidP="005F1ED8">
            <w:pPr>
              <w:rPr>
                <w:sz w:val="20"/>
                <w:szCs w:val="20"/>
              </w:rPr>
            </w:pPr>
            <w:r w:rsidRPr="00921727">
              <w:rPr>
                <w:sz w:val="20"/>
                <w:szCs w:val="20"/>
              </w:rPr>
              <w:tab/>
              <w:t>Allison Garrett</w:t>
            </w:r>
          </w:p>
          <w:p w:rsidR="00704A29" w:rsidRPr="00921727" w:rsidRDefault="00704A29" w:rsidP="005F1ED8">
            <w:pPr>
              <w:rPr>
                <w:b/>
                <w:sz w:val="20"/>
                <w:szCs w:val="20"/>
              </w:rPr>
            </w:pPr>
          </w:p>
          <w:p w:rsidR="00704A29" w:rsidRPr="00921727" w:rsidRDefault="00704A29" w:rsidP="005F1ED8">
            <w:pPr>
              <w:rPr>
                <w:sz w:val="20"/>
                <w:szCs w:val="20"/>
              </w:rPr>
            </w:pPr>
            <w:r w:rsidRPr="00921727">
              <w:rPr>
                <w:b/>
                <w:sz w:val="20"/>
                <w:szCs w:val="20"/>
              </w:rPr>
              <w:tab/>
            </w:r>
            <w:r w:rsidRPr="00921727">
              <w:rPr>
                <w:sz w:val="20"/>
                <w:szCs w:val="20"/>
              </w:rPr>
              <w:t>v. (37159)</w:t>
            </w:r>
          </w:p>
          <w:p w:rsidR="00704A29" w:rsidRPr="00921727" w:rsidRDefault="00704A29" w:rsidP="005F1ED8">
            <w:pPr>
              <w:rPr>
                <w:sz w:val="20"/>
                <w:szCs w:val="20"/>
              </w:rPr>
            </w:pPr>
          </w:p>
          <w:p w:rsidR="00704A29" w:rsidRPr="00921727" w:rsidRDefault="00704A29" w:rsidP="005F1ED8">
            <w:pPr>
              <w:rPr>
                <w:b/>
                <w:sz w:val="20"/>
                <w:szCs w:val="20"/>
              </w:rPr>
            </w:pPr>
            <w:r w:rsidRPr="00921727">
              <w:rPr>
                <w:b/>
                <w:sz w:val="20"/>
                <w:szCs w:val="20"/>
              </w:rPr>
              <w:t xml:space="preserve">Oldfield, </w:t>
            </w:r>
            <w:r w:rsidR="00DF329B" w:rsidRPr="00921727">
              <w:rPr>
                <w:b/>
                <w:sz w:val="20"/>
                <w:szCs w:val="20"/>
              </w:rPr>
              <w:t xml:space="preserve">Greaves, </w:t>
            </w:r>
            <w:r w:rsidRPr="00921727">
              <w:rPr>
                <w:b/>
                <w:sz w:val="20"/>
                <w:szCs w:val="20"/>
              </w:rPr>
              <w:t>D’Agostino, G. Edward Oldfield, Terrance J. Billo</w:t>
            </w:r>
            <w:r w:rsidR="00DF329B" w:rsidRPr="00921727">
              <w:rPr>
                <w:b/>
                <w:sz w:val="20"/>
                <w:szCs w:val="20"/>
              </w:rPr>
              <w:t xml:space="preserve"> et al.</w:t>
            </w:r>
            <w:r w:rsidRPr="00921727">
              <w:rPr>
                <w:b/>
                <w:sz w:val="20"/>
                <w:szCs w:val="20"/>
              </w:rPr>
              <w:t xml:space="preserve"> (Ont.)</w:t>
            </w:r>
          </w:p>
          <w:p w:rsidR="00704A29" w:rsidRPr="00921727" w:rsidRDefault="00704A29" w:rsidP="005F1ED8">
            <w:pPr>
              <w:rPr>
                <w:sz w:val="20"/>
                <w:szCs w:val="20"/>
              </w:rPr>
            </w:pPr>
            <w:r w:rsidRPr="00921727">
              <w:rPr>
                <w:sz w:val="20"/>
                <w:szCs w:val="20"/>
              </w:rPr>
              <w:tab/>
              <w:t>W.H. Peter Madorin, Q.C.</w:t>
            </w:r>
          </w:p>
          <w:p w:rsidR="00704A29" w:rsidRPr="00921727" w:rsidRDefault="00704A29" w:rsidP="005F1ED8">
            <w:pPr>
              <w:rPr>
                <w:sz w:val="20"/>
                <w:szCs w:val="20"/>
              </w:rPr>
            </w:pPr>
            <w:r w:rsidRPr="00921727">
              <w:rPr>
                <w:sz w:val="20"/>
                <w:szCs w:val="20"/>
              </w:rPr>
              <w:tab/>
              <w:t>Madorin</w:t>
            </w:r>
            <w:r w:rsidR="00DF329B" w:rsidRPr="00921727">
              <w:rPr>
                <w:sz w:val="20"/>
                <w:szCs w:val="20"/>
              </w:rPr>
              <w:t>,</w:t>
            </w:r>
            <w:r w:rsidRPr="00921727">
              <w:rPr>
                <w:sz w:val="20"/>
                <w:szCs w:val="20"/>
              </w:rPr>
              <w:t xml:space="preserve"> Snyder</w:t>
            </w:r>
          </w:p>
          <w:p w:rsidR="00704A29" w:rsidRPr="00921727" w:rsidRDefault="00704A29" w:rsidP="005F1ED8">
            <w:pPr>
              <w:rPr>
                <w:sz w:val="20"/>
                <w:szCs w:val="20"/>
              </w:rPr>
            </w:pPr>
          </w:p>
          <w:p w:rsidR="00704A29" w:rsidRPr="00921727" w:rsidRDefault="00704A29" w:rsidP="005F1ED8">
            <w:pPr>
              <w:rPr>
                <w:sz w:val="20"/>
                <w:szCs w:val="20"/>
              </w:rPr>
            </w:pPr>
            <w:r w:rsidRPr="00921727">
              <w:rPr>
                <w:sz w:val="20"/>
                <w:szCs w:val="20"/>
              </w:rPr>
              <w:t>FILING DATE: 25.08.2016</w:t>
            </w:r>
          </w:p>
          <w:p w:rsidR="00704A29" w:rsidRPr="00921727" w:rsidRDefault="004E3C1B" w:rsidP="005F1ED8">
            <w:pPr>
              <w:rPr>
                <w:sz w:val="20"/>
                <w:szCs w:val="20"/>
              </w:rPr>
            </w:pPr>
            <w:r w:rsidRPr="00921727">
              <w:rPr>
                <w:sz w:val="20"/>
                <w:szCs w:val="20"/>
                <w:lang w:val="fr-CA"/>
              </w:rPr>
              <w:pict>
                <v:rect id="_x0000_i1036" style="width:108pt;height:1pt" o:hrpct="0" o:hralign="center" o:hrstd="t" o:hrnoshade="t" o:hr="t" fillcolor="black [3213]" stroked="f"/>
              </w:pict>
            </w:r>
          </w:p>
        </w:tc>
      </w:tr>
      <w:tr w:rsidR="00EF0F14" w:rsidRPr="00921727" w:rsidTr="003B3977">
        <w:trPr>
          <w:cantSplit/>
        </w:trPr>
        <w:tc>
          <w:tcPr>
            <w:tcW w:w="4320" w:type="dxa"/>
            <w:shd w:val="clear" w:color="auto" w:fill="auto"/>
          </w:tcPr>
          <w:p w:rsidR="00EF0F14" w:rsidRPr="00921727" w:rsidRDefault="00EF0F14" w:rsidP="005F1ED8">
            <w:pPr>
              <w:rPr>
                <w:sz w:val="20"/>
                <w:szCs w:val="20"/>
              </w:rPr>
            </w:pPr>
          </w:p>
        </w:tc>
        <w:tc>
          <w:tcPr>
            <w:tcW w:w="1181" w:type="dxa"/>
            <w:shd w:val="clear" w:color="auto" w:fill="auto"/>
          </w:tcPr>
          <w:p w:rsidR="00EF0F14" w:rsidRPr="00921727" w:rsidRDefault="00EF0F14" w:rsidP="00242AEE">
            <w:pPr>
              <w:jc w:val="center"/>
              <w:rPr>
                <w:sz w:val="20"/>
                <w:szCs w:val="20"/>
              </w:rPr>
            </w:pPr>
          </w:p>
        </w:tc>
        <w:tc>
          <w:tcPr>
            <w:tcW w:w="4320" w:type="dxa"/>
            <w:shd w:val="clear" w:color="auto" w:fill="auto"/>
          </w:tcPr>
          <w:p w:rsidR="00EF0F14" w:rsidRPr="00921727" w:rsidRDefault="00EF0F14" w:rsidP="005F1ED8">
            <w:pPr>
              <w:rPr>
                <w:sz w:val="20"/>
                <w:szCs w:val="20"/>
              </w:rPr>
            </w:pPr>
          </w:p>
        </w:tc>
      </w:tr>
    </w:tbl>
    <w:p w:rsidR="00242AEE" w:rsidRPr="00921727" w:rsidRDefault="00242AEE" w:rsidP="0095096B">
      <w:pPr>
        <w:tabs>
          <w:tab w:val="right" w:pos="9360"/>
        </w:tabs>
        <w:rPr>
          <w:sz w:val="20"/>
          <w:szCs w:val="20"/>
        </w:rPr>
      </w:pPr>
    </w:p>
    <w:p w:rsidR="00242AEE" w:rsidRPr="00921727" w:rsidRDefault="00242AEE" w:rsidP="0095096B">
      <w:pPr>
        <w:tabs>
          <w:tab w:val="right" w:pos="9360"/>
        </w:tabs>
        <w:rPr>
          <w:sz w:val="20"/>
          <w:szCs w:val="20"/>
        </w:rPr>
        <w:sectPr w:rsidR="00242AEE" w:rsidRPr="00921727" w:rsidSect="00792FDA">
          <w:headerReference w:type="default" r:id="rId16"/>
          <w:footerReference w:type="default" r:id="rId17"/>
          <w:headerReference w:type="first" r:id="rId18"/>
          <w:footerReference w:type="first" r:id="rId19"/>
          <w:pgSz w:w="12240" w:h="15840"/>
          <w:pgMar w:top="720" w:right="965" w:bottom="1080" w:left="1656" w:header="706" w:footer="706" w:gutter="0"/>
          <w:pgNumType w:start="121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21727" w:rsidTr="00BA6468">
        <w:trPr>
          <w:trHeight w:val="900"/>
        </w:trPr>
        <w:tc>
          <w:tcPr>
            <w:tcW w:w="4200" w:type="dxa"/>
            <w:tcMar>
              <w:left w:w="0" w:type="dxa"/>
              <w:right w:w="0" w:type="dxa"/>
            </w:tcMar>
          </w:tcPr>
          <w:p w:rsidR="002E2327" w:rsidRPr="00921727" w:rsidRDefault="002E2327" w:rsidP="002E2327">
            <w:pPr>
              <w:keepNext/>
              <w:keepLines/>
              <w:widowControl w:val="0"/>
              <w:rPr>
                <w:b/>
                <w:szCs w:val="24"/>
              </w:rPr>
            </w:pPr>
            <w:r w:rsidRPr="00921727">
              <w:rPr>
                <w:b/>
                <w:szCs w:val="24"/>
              </w:rPr>
              <w:lastRenderedPageBreak/>
              <w:t>APPLICATIONS FOR LEAVE SUBMITTED TO COURT SINCE LAST ISSUE</w:t>
            </w:r>
          </w:p>
        </w:tc>
        <w:tc>
          <w:tcPr>
            <w:tcW w:w="1200" w:type="dxa"/>
            <w:tcMar>
              <w:left w:w="0" w:type="dxa"/>
              <w:right w:w="0" w:type="dxa"/>
            </w:tcMar>
          </w:tcPr>
          <w:p w:rsidR="002E2327" w:rsidRPr="00921727" w:rsidRDefault="002E2327" w:rsidP="002E2327">
            <w:pPr>
              <w:keepNext/>
              <w:keepLines/>
              <w:widowControl w:val="0"/>
              <w:jc w:val="center"/>
              <w:rPr>
                <w:b/>
                <w:szCs w:val="24"/>
              </w:rPr>
            </w:pPr>
          </w:p>
          <w:p w:rsidR="001D0D5F" w:rsidRPr="00921727" w:rsidRDefault="001D0D5F" w:rsidP="002E2327">
            <w:pPr>
              <w:keepNext/>
              <w:keepLines/>
              <w:widowControl w:val="0"/>
              <w:jc w:val="center"/>
              <w:rPr>
                <w:b/>
                <w:szCs w:val="24"/>
              </w:rPr>
            </w:pPr>
          </w:p>
          <w:p w:rsidR="001D0D5F" w:rsidRPr="00921727" w:rsidRDefault="001D0D5F" w:rsidP="002E2327">
            <w:pPr>
              <w:keepNext/>
              <w:keepLines/>
              <w:widowControl w:val="0"/>
              <w:jc w:val="center"/>
              <w:rPr>
                <w:b/>
                <w:szCs w:val="24"/>
              </w:rPr>
            </w:pPr>
          </w:p>
          <w:p w:rsidR="001D0D5F" w:rsidRPr="00921727" w:rsidRDefault="001D0D5F" w:rsidP="002E2327">
            <w:pPr>
              <w:keepNext/>
              <w:keepLines/>
              <w:widowControl w:val="0"/>
              <w:jc w:val="center"/>
              <w:rPr>
                <w:b/>
                <w:szCs w:val="24"/>
              </w:rPr>
            </w:pPr>
          </w:p>
        </w:tc>
        <w:tc>
          <w:tcPr>
            <w:tcW w:w="4080" w:type="dxa"/>
            <w:tcMar>
              <w:left w:w="0" w:type="dxa"/>
              <w:right w:w="0" w:type="dxa"/>
            </w:tcMar>
          </w:tcPr>
          <w:p w:rsidR="002E2327" w:rsidRPr="00921727" w:rsidRDefault="002E2327" w:rsidP="002E2327">
            <w:pPr>
              <w:keepLines/>
              <w:widowControl w:val="0"/>
              <w:rPr>
                <w:szCs w:val="24"/>
                <w:lang w:val="fr-CA"/>
              </w:rPr>
            </w:pPr>
            <w:r w:rsidRPr="00921727">
              <w:rPr>
                <w:b/>
                <w:szCs w:val="24"/>
                <w:lang w:val="fr-CA"/>
              </w:rPr>
              <w:t>DEMANDES SOUMISES À LA COUR DEPUIS LA DERNIÈRE PARUTION</w:t>
            </w:r>
          </w:p>
          <w:p w:rsidR="002E2327" w:rsidRPr="00921727"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921727" w:rsidRDefault="002E2327" w:rsidP="002E2327">
      <w:pPr>
        <w:widowControl w:val="0"/>
        <w:rPr>
          <w:b/>
          <w:sz w:val="20"/>
          <w:szCs w:val="20"/>
          <w:lang w:val="fr-CA"/>
        </w:rPr>
      </w:pPr>
    </w:p>
    <w:p w:rsidR="00CB3520" w:rsidRPr="00921727" w:rsidRDefault="007B21E7" w:rsidP="00CB3520">
      <w:pPr>
        <w:widowControl w:val="0"/>
        <w:rPr>
          <w:b/>
          <w:sz w:val="20"/>
          <w:szCs w:val="20"/>
        </w:rPr>
      </w:pPr>
      <w:r w:rsidRPr="00921727">
        <w:rPr>
          <w:b/>
          <w:sz w:val="20"/>
          <w:szCs w:val="20"/>
        </w:rPr>
        <w:t>SEPTEMBER 6</w:t>
      </w:r>
      <w:r w:rsidR="00CB3520" w:rsidRPr="00921727">
        <w:rPr>
          <w:b/>
          <w:sz w:val="20"/>
          <w:szCs w:val="20"/>
        </w:rPr>
        <w:t>, 201</w:t>
      </w:r>
      <w:r w:rsidR="0030050B" w:rsidRPr="00921727">
        <w:rPr>
          <w:b/>
          <w:sz w:val="20"/>
          <w:szCs w:val="20"/>
        </w:rPr>
        <w:t>6</w:t>
      </w:r>
      <w:r w:rsidR="00CB3520" w:rsidRPr="00921727">
        <w:rPr>
          <w:b/>
          <w:sz w:val="20"/>
          <w:szCs w:val="20"/>
        </w:rPr>
        <w:t xml:space="preserve"> / LE </w:t>
      </w:r>
      <w:r w:rsidRPr="00921727">
        <w:rPr>
          <w:b/>
          <w:sz w:val="20"/>
          <w:szCs w:val="20"/>
        </w:rPr>
        <w:t>6 SEPTEMBRE</w:t>
      </w:r>
      <w:r w:rsidR="00CB3520" w:rsidRPr="00921727">
        <w:rPr>
          <w:b/>
          <w:sz w:val="20"/>
          <w:szCs w:val="20"/>
        </w:rPr>
        <w:t xml:space="preserve"> 201</w:t>
      </w:r>
      <w:r w:rsidR="0030050B" w:rsidRPr="00921727">
        <w:rPr>
          <w:b/>
          <w:sz w:val="20"/>
          <w:szCs w:val="20"/>
        </w:rPr>
        <w:t>6</w:t>
      </w:r>
    </w:p>
    <w:p w:rsidR="00CB3520" w:rsidRPr="00921727" w:rsidRDefault="00CB3520" w:rsidP="00CB3520">
      <w:pPr>
        <w:widowControl w:val="0"/>
        <w:rPr>
          <w:b/>
          <w:sz w:val="20"/>
          <w:szCs w:val="20"/>
        </w:rPr>
      </w:pPr>
    </w:p>
    <w:p w:rsidR="00CB3520" w:rsidRPr="00921727" w:rsidRDefault="00CB3520" w:rsidP="00CB3520">
      <w:pPr>
        <w:widowControl w:val="0"/>
        <w:jc w:val="center"/>
        <w:rPr>
          <w:b/>
          <w:sz w:val="20"/>
          <w:szCs w:val="20"/>
        </w:rPr>
      </w:pPr>
      <w:r w:rsidRPr="00921727">
        <w:rPr>
          <w:b/>
          <w:sz w:val="20"/>
          <w:szCs w:val="20"/>
        </w:rPr>
        <w:t xml:space="preserve">CORAM:  Chief Justice McLachlin and </w:t>
      </w:r>
      <w:r w:rsidR="00253236" w:rsidRPr="00921727">
        <w:rPr>
          <w:b/>
          <w:sz w:val="20"/>
          <w:szCs w:val="20"/>
        </w:rPr>
        <w:t xml:space="preserve">Wagner </w:t>
      </w:r>
      <w:r w:rsidRPr="00921727">
        <w:rPr>
          <w:b/>
          <w:sz w:val="20"/>
          <w:szCs w:val="20"/>
        </w:rPr>
        <w:t xml:space="preserve">and </w:t>
      </w:r>
      <w:r w:rsidR="00FA3373" w:rsidRPr="00921727">
        <w:rPr>
          <w:b/>
          <w:sz w:val="20"/>
          <w:szCs w:val="20"/>
        </w:rPr>
        <w:t xml:space="preserve">Gascon </w:t>
      </w:r>
      <w:r w:rsidRPr="00921727">
        <w:rPr>
          <w:b/>
          <w:sz w:val="20"/>
          <w:szCs w:val="20"/>
        </w:rPr>
        <w:t>JJ.</w:t>
      </w:r>
    </w:p>
    <w:p w:rsidR="00CB3520" w:rsidRPr="00921727" w:rsidRDefault="00CB3520" w:rsidP="00CB3520">
      <w:pPr>
        <w:widowControl w:val="0"/>
        <w:jc w:val="center"/>
        <w:rPr>
          <w:sz w:val="20"/>
          <w:szCs w:val="20"/>
          <w:lang w:val="fr-CA"/>
        </w:rPr>
      </w:pPr>
      <w:r w:rsidRPr="00921727">
        <w:rPr>
          <w:b/>
          <w:sz w:val="20"/>
          <w:szCs w:val="20"/>
          <w:lang w:val="fr-CA"/>
        </w:rPr>
        <w:t xml:space="preserve">La juge en chef McLachlin et les juges </w:t>
      </w:r>
      <w:r w:rsidR="00253236" w:rsidRPr="00921727">
        <w:rPr>
          <w:b/>
          <w:sz w:val="20"/>
          <w:szCs w:val="20"/>
          <w:lang w:val="fr-CA"/>
        </w:rPr>
        <w:t xml:space="preserve">Wagner </w:t>
      </w:r>
      <w:r w:rsidRPr="00921727">
        <w:rPr>
          <w:b/>
          <w:sz w:val="20"/>
          <w:szCs w:val="20"/>
          <w:lang w:val="fr-CA"/>
        </w:rPr>
        <w:t xml:space="preserve">et </w:t>
      </w:r>
      <w:r w:rsidR="00FA3373" w:rsidRPr="00921727">
        <w:rPr>
          <w:b/>
          <w:sz w:val="20"/>
          <w:szCs w:val="20"/>
          <w:lang w:val="fr-CA"/>
        </w:rPr>
        <w:t>Gascon</w:t>
      </w:r>
    </w:p>
    <w:p w:rsidR="00CB3520" w:rsidRPr="00921727" w:rsidRDefault="00CB3520" w:rsidP="00CB3520">
      <w:pPr>
        <w:widowControl w:val="0"/>
        <w:rPr>
          <w:sz w:val="20"/>
          <w:szCs w:val="20"/>
          <w:lang w:val="fr-CA"/>
        </w:rPr>
      </w:pPr>
    </w:p>
    <w:p w:rsidR="00CB3520" w:rsidRPr="00921727" w:rsidRDefault="007B21E7" w:rsidP="007B21E7">
      <w:pPr>
        <w:pStyle w:val="ListParagraph"/>
        <w:widowControl w:val="0"/>
        <w:numPr>
          <w:ilvl w:val="0"/>
          <w:numId w:val="1"/>
        </w:numPr>
        <w:ind w:hanging="720"/>
        <w:jc w:val="both"/>
        <w:rPr>
          <w:sz w:val="20"/>
          <w:szCs w:val="20"/>
        </w:rPr>
      </w:pPr>
      <w:r w:rsidRPr="00921727">
        <w:rPr>
          <w:i/>
          <w:sz w:val="20"/>
          <w:szCs w:val="20"/>
        </w:rPr>
        <w:t xml:space="preserve">Curtis James Haas v. Her Majesty the Queen </w:t>
      </w:r>
      <w:r w:rsidRPr="00921727">
        <w:rPr>
          <w:sz w:val="20"/>
          <w:szCs w:val="20"/>
        </w:rPr>
        <w:t>(Man.) (Crim.) (By Leave) (37103)</w:t>
      </w:r>
    </w:p>
    <w:p w:rsidR="007B21E7" w:rsidRPr="00921727" w:rsidRDefault="007B21E7" w:rsidP="007B21E7">
      <w:pPr>
        <w:pStyle w:val="ListParagraph"/>
        <w:widowControl w:val="0"/>
        <w:jc w:val="both"/>
        <w:rPr>
          <w:sz w:val="20"/>
          <w:szCs w:val="20"/>
        </w:rPr>
      </w:pPr>
    </w:p>
    <w:p w:rsidR="007B21E7" w:rsidRPr="00921727" w:rsidRDefault="007B21E7" w:rsidP="007B21E7">
      <w:pPr>
        <w:pStyle w:val="ListParagraph"/>
        <w:widowControl w:val="0"/>
        <w:numPr>
          <w:ilvl w:val="0"/>
          <w:numId w:val="1"/>
        </w:numPr>
        <w:ind w:hanging="720"/>
        <w:jc w:val="both"/>
        <w:rPr>
          <w:sz w:val="20"/>
          <w:szCs w:val="20"/>
          <w:lang w:val="fr-CA"/>
        </w:rPr>
      </w:pPr>
      <w:r w:rsidRPr="00921727">
        <w:rPr>
          <w:i/>
          <w:sz w:val="20"/>
          <w:szCs w:val="20"/>
          <w:lang w:val="fr-CA"/>
        </w:rPr>
        <w:t>9090-5647 Québec inc. c. Ville de Sainte-Julie</w:t>
      </w:r>
      <w:r w:rsidRPr="00921727">
        <w:rPr>
          <w:sz w:val="20"/>
          <w:szCs w:val="20"/>
          <w:lang w:val="fr-CA"/>
        </w:rPr>
        <w:t xml:space="preserve"> (Qc) (Civile) (Autorisation) (37089)</w:t>
      </w:r>
    </w:p>
    <w:p w:rsidR="007B21E7" w:rsidRPr="00921727" w:rsidRDefault="007B21E7" w:rsidP="007B21E7">
      <w:pPr>
        <w:pStyle w:val="ListParagraph"/>
        <w:widowControl w:val="0"/>
        <w:jc w:val="both"/>
        <w:rPr>
          <w:sz w:val="20"/>
          <w:szCs w:val="20"/>
          <w:lang w:val="fr-CA"/>
        </w:rPr>
      </w:pPr>
    </w:p>
    <w:p w:rsidR="007B21E7" w:rsidRPr="00921727" w:rsidRDefault="007B21E7" w:rsidP="007B21E7">
      <w:pPr>
        <w:pStyle w:val="ListParagraph"/>
        <w:widowControl w:val="0"/>
        <w:numPr>
          <w:ilvl w:val="0"/>
          <w:numId w:val="1"/>
        </w:numPr>
        <w:ind w:hanging="720"/>
        <w:jc w:val="both"/>
        <w:rPr>
          <w:sz w:val="20"/>
          <w:szCs w:val="20"/>
          <w:lang w:val="fr-CA"/>
        </w:rPr>
      </w:pPr>
      <w:r w:rsidRPr="00921727">
        <w:rPr>
          <w:i/>
          <w:sz w:val="20"/>
          <w:szCs w:val="20"/>
          <w:lang w:val="fr-CA"/>
        </w:rPr>
        <w:t xml:space="preserve">Marie-Anne Jean c. Société Radio-Canada </w:t>
      </w:r>
      <w:r w:rsidRPr="00921727">
        <w:rPr>
          <w:sz w:val="20"/>
          <w:szCs w:val="20"/>
          <w:lang w:val="fr-CA"/>
        </w:rPr>
        <w:t>(C.F.) (Civile) (Autorisation) (37020)</w:t>
      </w:r>
    </w:p>
    <w:p w:rsidR="00CB3520" w:rsidRPr="00921727" w:rsidRDefault="00CB3520" w:rsidP="00CB3520">
      <w:pPr>
        <w:widowControl w:val="0"/>
        <w:rPr>
          <w:sz w:val="20"/>
          <w:szCs w:val="20"/>
          <w:lang w:val="fr-CA"/>
        </w:rPr>
      </w:pPr>
    </w:p>
    <w:p w:rsidR="00CB3520" w:rsidRPr="00921727" w:rsidRDefault="00CB3520" w:rsidP="00CB3520">
      <w:pPr>
        <w:widowControl w:val="0"/>
        <w:jc w:val="center"/>
        <w:rPr>
          <w:b/>
          <w:sz w:val="20"/>
          <w:szCs w:val="20"/>
          <w:lang w:val="en-US"/>
        </w:rPr>
      </w:pPr>
      <w:r w:rsidRPr="00921727">
        <w:rPr>
          <w:b/>
          <w:sz w:val="20"/>
          <w:szCs w:val="20"/>
          <w:lang w:val="en-US"/>
        </w:rPr>
        <w:t xml:space="preserve">CORAM: </w:t>
      </w:r>
      <w:r w:rsidR="00FA3373" w:rsidRPr="00921727">
        <w:rPr>
          <w:b/>
          <w:sz w:val="20"/>
          <w:szCs w:val="20"/>
          <w:lang w:val="en-US"/>
        </w:rPr>
        <w:t>Abella</w:t>
      </w:r>
      <w:r w:rsidRPr="00921727">
        <w:rPr>
          <w:b/>
          <w:sz w:val="20"/>
          <w:szCs w:val="20"/>
          <w:lang w:val="en-US"/>
        </w:rPr>
        <w:t xml:space="preserve">, Karakatsanis and </w:t>
      </w:r>
      <w:r w:rsidR="00E942C2" w:rsidRPr="00921727">
        <w:rPr>
          <w:b/>
          <w:sz w:val="20"/>
          <w:szCs w:val="20"/>
          <w:lang w:val="en-US"/>
        </w:rPr>
        <w:t>Brown</w:t>
      </w:r>
      <w:r w:rsidRPr="00921727">
        <w:rPr>
          <w:b/>
          <w:sz w:val="20"/>
          <w:szCs w:val="20"/>
          <w:lang w:val="en-US"/>
        </w:rPr>
        <w:t xml:space="preserve"> JJ.</w:t>
      </w:r>
    </w:p>
    <w:p w:rsidR="00CB3520" w:rsidRPr="00921727" w:rsidRDefault="00CB3520" w:rsidP="00CB3520">
      <w:pPr>
        <w:widowControl w:val="0"/>
        <w:jc w:val="center"/>
        <w:rPr>
          <w:b/>
          <w:sz w:val="20"/>
          <w:szCs w:val="20"/>
          <w:lang w:val="fr-CA"/>
        </w:rPr>
      </w:pPr>
      <w:r w:rsidRPr="00921727">
        <w:rPr>
          <w:b/>
          <w:sz w:val="20"/>
          <w:szCs w:val="20"/>
          <w:lang w:val="fr-CA"/>
        </w:rPr>
        <w:t xml:space="preserve">Les juges </w:t>
      </w:r>
      <w:r w:rsidR="00FA3373" w:rsidRPr="00921727">
        <w:rPr>
          <w:b/>
          <w:sz w:val="20"/>
          <w:szCs w:val="20"/>
          <w:lang w:val="fr-CA"/>
        </w:rPr>
        <w:t>Abella</w:t>
      </w:r>
      <w:r w:rsidRPr="00921727">
        <w:rPr>
          <w:b/>
          <w:sz w:val="20"/>
          <w:szCs w:val="20"/>
          <w:lang w:val="fr-CA"/>
        </w:rPr>
        <w:t xml:space="preserve">, Karakatsanis et </w:t>
      </w:r>
      <w:r w:rsidR="00E942C2" w:rsidRPr="00921727">
        <w:rPr>
          <w:b/>
          <w:sz w:val="20"/>
          <w:szCs w:val="20"/>
          <w:lang w:val="fr-CA"/>
        </w:rPr>
        <w:t>Brown</w:t>
      </w:r>
    </w:p>
    <w:p w:rsidR="00CB3520" w:rsidRPr="00921727" w:rsidRDefault="00CB3520" w:rsidP="00CB3520">
      <w:pPr>
        <w:widowControl w:val="0"/>
        <w:jc w:val="both"/>
        <w:rPr>
          <w:sz w:val="20"/>
          <w:szCs w:val="20"/>
          <w:lang w:val="fr-CA"/>
        </w:rPr>
      </w:pPr>
    </w:p>
    <w:p w:rsidR="00CB3520" w:rsidRPr="00921727" w:rsidRDefault="007B21E7" w:rsidP="007B21E7">
      <w:pPr>
        <w:pStyle w:val="ListParagraph"/>
        <w:widowControl w:val="0"/>
        <w:numPr>
          <w:ilvl w:val="0"/>
          <w:numId w:val="1"/>
        </w:numPr>
        <w:ind w:hanging="720"/>
        <w:jc w:val="both"/>
        <w:rPr>
          <w:sz w:val="20"/>
          <w:szCs w:val="20"/>
        </w:rPr>
      </w:pPr>
      <w:r w:rsidRPr="00921727">
        <w:rPr>
          <w:i/>
          <w:sz w:val="20"/>
          <w:szCs w:val="20"/>
        </w:rPr>
        <w:t xml:space="preserve">Durham Regional Crime Stoppers Inc. v. Her Majesty the Queen et al. </w:t>
      </w:r>
      <w:r w:rsidRPr="00921727">
        <w:rPr>
          <w:sz w:val="20"/>
          <w:szCs w:val="20"/>
        </w:rPr>
        <w:t>(Ont.) (Crim.) (By Leave) (37052)</w:t>
      </w:r>
    </w:p>
    <w:p w:rsidR="007B21E7" w:rsidRPr="00921727" w:rsidRDefault="007B21E7" w:rsidP="007B21E7">
      <w:pPr>
        <w:pStyle w:val="ListParagraph"/>
        <w:widowControl w:val="0"/>
        <w:jc w:val="both"/>
        <w:rPr>
          <w:sz w:val="20"/>
          <w:szCs w:val="20"/>
        </w:rPr>
      </w:pPr>
    </w:p>
    <w:p w:rsidR="007B21E7" w:rsidRPr="00921727" w:rsidRDefault="007B21E7" w:rsidP="007B21E7">
      <w:pPr>
        <w:pStyle w:val="ListParagraph"/>
        <w:widowControl w:val="0"/>
        <w:numPr>
          <w:ilvl w:val="0"/>
          <w:numId w:val="1"/>
        </w:numPr>
        <w:ind w:hanging="720"/>
        <w:jc w:val="both"/>
        <w:rPr>
          <w:sz w:val="20"/>
          <w:szCs w:val="20"/>
          <w:lang w:val="fr-CA"/>
        </w:rPr>
      </w:pPr>
      <w:r w:rsidRPr="00921727">
        <w:rPr>
          <w:i/>
          <w:sz w:val="20"/>
          <w:szCs w:val="20"/>
          <w:lang w:val="fr-CA"/>
        </w:rPr>
        <w:t>A.G.F. c. S.C.</w:t>
      </w:r>
      <w:r w:rsidRPr="00921727">
        <w:rPr>
          <w:sz w:val="20"/>
          <w:szCs w:val="20"/>
          <w:lang w:val="fr-CA"/>
        </w:rPr>
        <w:t xml:space="preserve"> (Qc) (Civile) (Autorisation) (37029)</w:t>
      </w:r>
    </w:p>
    <w:p w:rsidR="007B21E7" w:rsidRPr="00921727" w:rsidRDefault="007B21E7" w:rsidP="007B21E7">
      <w:pPr>
        <w:pStyle w:val="ListParagraph"/>
        <w:widowControl w:val="0"/>
        <w:jc w:val="both"/>
        <w:rPr>
          <w:sz w:val="20"/>
          <w:szCs w:val="20"/>
          <w:lang w:val="fr-CA"/>
        </w:rPr>
      </w:pPr>
    </w:p>
    <w:p w:rsidR="007B21E7" w:rsidRPr="00921727" w:rsidRDefault="007B21E7" w:rsidP="007B21E7">
      <w:pPr>
        <w:pStyle w:val="ListParagraph"/>
        <w:widowControl w:val="0"/>
        <w:numPr>
          <w:ilvl w:val="0"/>
          <w:numId w:val="1"/>
        </w:numPr>
        <w:ind w:hanging="720"/>
        <w:jc w:val="both"/>
        <w:rPr>
          <w:sz w:val="20"/>
          <w:szCs w:val="20"/>
        </w:rPr>
      </w:pPr>
      <w:r w:rsidRPr="00921727">
        <w:rPr>
          <w:i/>
          <w:sz w:val="20"/>
          <w:szCs w:val="20"/>
        </w:rPr>
        <w:t xml:space="preserve">National Hockey League v. Dean Warren et al. </w:t>
      </w:r>
      <w:r w:rsidRPr="00921727">
        <w:rPr>
          <w:sz w:val="20"/>
          <w:szCs w:val="20"/>
        </w:rPr>
        <w:t>(Ont.) (Civil) (By Leave) (37019)</w:t>
      </w:r>
    </w:p>
    <w:p w:rsidR="007B21E7" w:rsidRPr="00921727" w:rsidRDefault="007B21E7" w:rsidP="007B21E7">
      <w:pPr>
        <w:pStyle w:val="ListParagraph"/>
        <w:widowControl w:val="0"/>
        <w:jc w:val="both"/>
        <w:rPr>
          <w:sz w:val="20"/>
          <w:szCs w:val="20"/>
        </w:rPr>
      </w:pPr>
    </w:p>
    <w:p w:rsidR="007B21E7" w:rsidRPr="00921727" w:rsidRDefault="007B21E7" w:rsidP="007B21E7">
      <w:pPr>
        <w:pStyle w:val="ListParagraph"/>
        <w:widowControl w:val="0"/>
        <w:numPr>
          <w:ilvl w:val="0"/>
          <w:numId w:val="1"/>
        </w:numPr>
        <w:ind w:hanging="720"/>
        <w:jc w:val="both"/>
        <w:rPr>
          <w:sz w:val="20"/>
          <w:szCs w:val="20"/>
        </w:rPr>
      </w:pPr>
      <w:r w:rsidRPr="00921727">
        <w:rPr>
          <w:i/>
          <w:sz w:val="20"/>
          <w:szCs w:val="20"/>
        </w:rPr>
        <w:t xml:space="preserve">Lucyna Blicharz v. Settlement Lenders Inc. et al. </w:t>
      </w:r>
      <w:r w:rsidRPr="00921727">
        <w:rPr>
          <w:sz w:val="20"/>
          <w:szCs w:val="20"/>
        </w:rPr>
        <w:t>(Alta.) (Civil) (By Leave) (37065)</w:t>
      </w:r>
    </w:p>
    <w:p w:rsidR="00CB3520" w:rsidRPr="00921727" w:rsidRDefault="00CB3520" w:rsidP="00CB3520">
      <w:pPr>
        <w:widowControl w:val="0"/>
        <w:jc w:val="both"/>
        <w:rPr>
          <w:sz w:val="20"/>
          <w:szCs w:val="20"/>
        </w:rPr>
      </w:pPr>
    </w:p>
    <w:p w:rsidR="00CB3520" w:rsidRPr="00921727" w:rsidRDefault="00CB3520" w:rsidP="00CB3520">
      <w:pPr>
        <w:widowControl w:val="0"/>
        <w:jc w:val="center"/>
        <w:rPr>
          <w:b/>
          <w:sz w:val="20"/>
          <w:szCs w:val="20"/>
        </w:rPr>
      </w:pPr>
      <w:r w:rsidRPr="00921727">
        <w:rPr>
          <w:b/>
          <w:sz w:val="20"/>
          <w:szCs w:val="20"/>
        </w:rPr>
        <w:t xml:space="preserve">CORAM: </w:t>
      </w:r>
      <w:r w:rsidR="00253236" w:rsidRPr="00921727">
        <w:rPr>
          <w:b/>
          <w:sz w:val="20"/>
          <w:szCs w:val="20"/>
        </w:rPr>
        <w:t>Moldaver</w:t>
      </w:r>
      <w:r w:rsidR="00E942C2" w:rsidRPr="00921727">
        <w:rPr>
          <w:b/>
          <w:sz w:val="20"/>
          <w:szCs w:val="20"/>
        </w:rPr>
        <w:t xml:space="preserve">, </w:t>
      </w:r>
      <w:r w:rsidR="00253236" w:rsidRPr="00921727">
        <w:rPr>
          <w:b/>
          <w:sz w:val="20"/>
          <w:szCs w:val="20"/>
        </w:rPr>
        <w:t xml:space="preserve">Côté </w:t>
      </w:r>
      <w:r w:rsidRPr="00921727">
        <w:rPr>
          <w:b/>
          <w:sz w:val="20"/>
          <w:szCs w:val="20"/>
        </w:rPr>
        <w:t xml:space="preserve">and </w:t>
      </w:r>
      <w:r w:rsidR="00253236" w:rsidRPr="00921727">
        <w:rPr>
          <w:b/>
          <w:sz w:val="20"/>
          <w:szCs w:val="20"/>
        </w:rPr>
        <w:t xml:space="preserve">Brown </w:t>
      </w:r>
      <w:r w:rsidRPr="00921727">
        <w:rPr>
          <w:b/>
          <w:sz w:val="20"/>
          <w:szCs w:val="20"/>
        </w:rPr>
        <w:t>JJ.</w:t>
      </w:r>
    </w:p>
    <w:p w:rsidR="00CB3520" w:rsidRPr="00921727" w:rsidRDefault="00CB3520" w:rsidP="00CB3520">
      <w:pPr>
        <w:widowControl w:val="0"/>
        <w:jc w:val="center"/>
        <w:rPr>
          <w:b/>
          <w:sz w:val="20"/>
          <w:szCs w:val="20"/>
          <w:lang w:val="fr-CA"/>
        </w:rPr>
      </w:pPr>
      <w:r w:rsidRPr="00921727">
        <w:rPr>
          <w:b/>
          <w:sz w:val="20"/>
          <w:szCs w:val="20"/>
          <w:lang w:val="fr-CA"/>
        </w:rPr>
        <w:t xml:space="preserve">Les juges </w:t>
      </w:r>
      <w:r w:rsidR="00253236" w:rsidRPr="00921727">
        <w:rPr>
          <w:b/>
          <w:sz w:val="20"/>
          <w:szCs w:val="20"/>
          <w:lang w:val="fr-CA"/>
        </w:rPr>
        <w:t>Moldaver</w:t>
      </w:r>
      <w:r w:rsidR="00E942C2" w:rsidRPr="00921727">
        <w:rPr>
          <w:b/>
          <w:sz w:val="20"/>
          <w:szCs w:val="20"/>
          <w:lang w:val="fr-CA"/>
        </w:rPr>
        <w:t xml:space="preserve">, </w:t>
      </w:r>
      <w:r w:rsidR="00253236" w:rsidRPr="00921727">
        <w:rPr>
          <w:b/>
          <w:sz w:val="20"/>
          <w:szCs w:val="20"/>
          <w:lang w:val="fr-CA"/>
        </w:rPr>
        <w:t xml:space="preserve">Côté </w:t>
      </w:r>
      <w:r w:rsidR="00E942C2" w:rsidRPr="00921727">
        <w:rPr>
          <w:b/>
          <w:sz w:val="20"/>
          <w:szCs w:val="20"/>
          <w:lang w:val="fr-CA"/>
        </w:rPr>
        <w:t xml:space="preserve">et </w:t>
      </w:r>
      <w:r w:rsidR="00253236" w:rsidRPr="00921727">
        <w:rPr>
          <w:b/>
          <w:sz w:val="20"/>
          <w:szCs w:val="20"/>
          <w:lang w:val="fr-CA"/>
        </w:rPr>
        <w:t>Brown</w:t>
      </w:r>
    </w:p>
    <w:p w:rsidR="00CB3520" w:rsidRPr="00921727" w:rsidRDefault="00CB3520" w:rsidP="00CB3520">
      <w:pPr>
        <w:widowControl w:val="0"/>
        <w:jc w:val="both"/>
        <w:rPr>
          <w:sz w:val="20"/>
          <w:szCs w:val="20"/>
          <w:lang w:val="fr-CA"/>
        </w:rPr>
      </w:pPr>
    </w:p>
    <w:p w:rsidR="007B21E7" w:rsidRPr="00921727" w:rsidRDefault="00875C54" w:rsidP="007B21E7">
      <w:pPr>
        <w:pStyle w:val="ListParagraph"/>
        <w:widowControl w:val="0"/>
        <w:numPr>
          <w:ilvl w:val="0"/>
          <w:numId w:val="1"/>
        </w:numPr>
        <w:ind w:hanging="720"/>
        <w:jc w:val="both"/>
        <w:rPr>
          <w:sz w:val="20"/>
          <w:szCs w:val="20"/>
        </w:rPr>
      </w:pPr>
      <w:r w:rsidRPr="00921727">
        <w:rPr>
          <w:i/>
          <w:sz w:val="20"/>
          <w:szCs w:val="20"/>
        </w:rPr>
        <w:t xml:space="preserve">John C. Turmel v. Her Majesty the Queen </w:t>
      </w:r>
      <w:r w:rsidRPr="00921727">
        <w:rPr>
          <w:sz w:val="20"/>
          <w:szCs w:val="20"/>
        </w:rPr>
        <w:t>(Ont.) (Crim.) (By Leave) (37064)</w:t>
      </w:r>
    </w:p>
    <w:p w:rsidR="00875C54" w:rsidRPr="00921727" w:rsidRDefault="00875C54" w:rsidP="00875C54">
      <w:pPr>
        <w:pStyle w:val="ListParagraph"/>
        <w:widowControl w:val="0"/>
        <w:jc w:val="both"/>
        <w:rPr>
          <w:sz w:val="20"/>
          <w:szCs w:val="20"/>
        </w:rPr>
      </w:pPr>
    </w:p>
    <w:p w:rsidR="00875C54" w:rsidRPr="00921727" w:rsidRDefault="00875C54" w:rsidP="007B21E7">
      <w:pPr>
        <w:pStyle w:val="ListParagraph"/>
        <w:widowControl w:val="0"/>
        <w:numPr>
          <w:ilvl w:val="0"/>
          <w:numId w:val="1"/>
        </w:numPr>
        <w:ind w:hanging="720"/>
        <w:jc w:val="both"/>
        <w:rPr>
          <w:sz w:val="20"/>
          <w:szCs w:val="20"/>
        </w:rPr>
      </w:pPr>
      <w:r w:rsidRPr="00921727">
        <w:rPr>
          <w:i/>
          <w:sz w:val="20"/>
          <w:szCs w:val="20"/>
        </w:rPr>
        <w:t>Charles Larry Nichols v. Nam Nha Do</w:t>
      </w:r>
      <w:r w:rsidRPr="00921727">
        <w:rPr>
          <w:sz w:val="20"/>
          <w:szCs w:val="20"/>
        </w:rPr>
        <w:t xml:space="preserve"> (B.C.) (Civil) (By Leave) (37016)</w:t>
      </w:r>
    </w:p>
    <w:p w:rsidR="00875C54" w:rsidRPr="00921727" w:rsidRDefault="00875C54" w:rsidP="00875C54">
      <w:pPr>
        <w:pStyle w:val="ListParagraph"/>
        <w:widowControl w:val="0"/>
        <w:jc w:val="both"/>
        <w:rPr>
          <w:sz w:val="20"/>
          <w:szCs w:val="20"/>
        </w:rPr>
      </w:pPr>
    </w:p>
    <w:p w:rsidR="00875C54" w:rsidRPr="00921727" w:rsidRDefault="00875C54" w:rsidP="007B21E7">
      <w:pPr>
        <w:pStyle w:val="ListParagraph"/>
        <w:widowControl w:val="0"/>
        <w:numPr>
          <w:ilvl w:val="0"/>
          <w:numId w:val="1"/>
        </w:numPr>
        <w:ind w:hanging="720"/>
        <w:jc w:val="both"/>
        <w:rPr>
          <w:sz w:val="20"/>
          <w:szCs w:val="20"/>
        </w:rPr>
      </w:pPr>
      <w:r w:rsidRPr="00921727">
        <w:rPr>
          <w:i/>
          <w:sz w:val="20"/>
          <w:szCs w:val="20"/>
        </w:rPr>
        <w:t>Steven Wise v. Minister of Public Safety and Emergency Preparedness</w:t>
      </w:r>
      <w:r w:rsidRPr="00921727">
        <w:rPr>
          <w:sz w:val="20"/>
          <w:szCs w:val="20"/>
        </w:rPr>
        <w:t xml:space="preserve"> (F.C.) (Civil) (By Leave) (37049)</w:t>
      </w:r>
    </w:p>
    <w:p w:rsidR="00875C54" w:rsidRPr="00921727" w:rsidRDefault="00875C54" w:rsidP="00875C54">
      <w:pPr>
        <w:pStyle w:val="ListParagraph"/>
        <w:widowControl w:val="0"/>
        <w:jc w:val="both"/>
        <w:rPr>
          <w:sz w:val="20"/>
          <w:szCs w:val="20"/>
        </w:rPr>
      </w:pPr>
    </w:p>
    <w:p w:rsidR="002E2327" w:rsidRPr="00921727" w:rsidRDefault="004E3C1B" w:rsidP="002E2327">
      <w:pPr>
        <w:widowControl w:val="0"/>
        <w:rPr>
          <w:sz w:val="20"/>
          <w:szCs w:val="20"/>
        </w:rPr>
      </w:pPr>
      <w:r w:rsidRPr="00921727">
        <w:rPr>
          <w:sz w:val="20"/>
          <w:szCs w:val="20"/>
        </w:rPr>
        <w:pict>
          <v:rect id="_x0000_i1039" style="width:2in;height:1pt" o:hrpct="0" o:hralign="center" o:hrstd="t" o:hrnoshade="t" o:hr="t" fillcolor="black [3213]" stroked="f"/>
        </w:pict>
      </w:r>
    </w:p>
    <w:p w:rsidR="00D94028" w:rsidRPr="00921727" w:rsidRDefault="00D94028" w:rsidP="002E2327">
      <w:pPr>
        <w:widowControl w:val="0"/>
        <w:rPr>
          <w:sz w:val="20"/>
          <w:szCs w:val="20"/>
        </w:rPr>
      </w:pPr>
    </w:p>
    <w:p w:rsidR="00D94028" w:rsidRPr="00921727" w:rsidRDefault="00D94028" w:rsidP="002E2327">
      <w:pPr>
        <w:widowControl w:val="0"/>
        <w:rPr>
          <w:sz w:val="20"/>
          <w:szCs w:val="20"/>
        </w:rPr>
      </w:pPr>
    </w:p>
    <w:p w:rsidR="00D94028" w:rsidRPr="00921727" w:rsidRDefault="00D94028" w:rsidP="002E2327">
      <w:pPr>
        <w:widowControl w:val="0"/>
        <w:rPr>
          <w:sz w:val="20"/>
          <w:szCs w:val="20"/>
        </w:rPr>
      </w:pPr>
    </w:p>
    <w:p w:rsidR="0044776A" w:rsidRPr="00921727" w:rsidRDefault="0044776A" w:rsidP="002E2327">
      <w:pPr>
        <w:widowControl w:val="0"/>
        <w:spacing w:line="0" w:lineRule="atLeast"/>
        <w:rPr>
          <w:sz w:val="20"/>
          <w:szCs w:val="20"/>
        </w:rPr>
        <w:sectPr w:rsidR="0044776A" w:rsidRPr="00921727"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21727" w:rsidTr="00ED7E83">
        <w:tc>
          <w:tcPr>
            <w:tcW w:w="4200" w:type="dxa"/>
            <w:tcMar>
              <w:left w:w="0" w:type="dxa"/>
              <w:right w:w="0" w:type="dxa"/>
            </w:tcMar>
          </w:tcPr>
          <w:p w:rsidR="008D292F" w:rsidRPr="00921727" w:rsidRDefault="008D292F" w:rsidP="00ED7E83">
            <w:pPr>
              <w:keepNext/>
              <w:keepLines/>
              <w:jc w:val="both"/>
              <w:rPr>
                <w:b/>
                <w:szCs w:val="24"/>
              </w:rPr>
            </w:pPr>
            <w:bookmarkStart w:id="1" w:name="QuickMark_1"/>
            <w:bookmarkEnd w:id="1"/>
            <w:r w:rsidRPr="00921727">
              <w:rPr>
                <w:b/>
                <w:szCs w:val="24"/>
              </w:rPr>
              <w:lastRenderedPageBreak/>
              <w:t>JUDGMENTS ON APPLICATIONS</w:t>
            </w:r>
          </w:p>
          <w:p w:rsidR="008D292F" w:rsidRPr="00921727" w:rsidRDefault="008D292F" w:rsidP="00ED7E83">
            <w:pPr>
              <w:keepNext/>
              <w:keepLines/>
              <w:jc w:val="both"/>
              <w:rPr>
                <w:b/>
                <w:szCs w:val="24"/>
              </w:rPr>
            </w:pPr>
            <w:r w:rsidRPr="00921727">
              <w:rPr>
                <w:b/>
                <w:szCs w:val="24"/>
              </w:rPr>
              <w:t>FOR LEAVE</w:t>
            </w:r>
          </w:p>
        </w:tc>
        <w:tc>
          <w:tcPr>
            <w:tcW w:w="1200" w:type="dxa"/>
            <w:tcMar>
              <w:left w:w="0" w:type="dxa"/>
              <w:right w:w="0" w:type="dxa"/>
            </w:tcMar>
          </w:tcPr>
          <w:p w:rsidR="008D292F" w:rsidRPr="00921727" w:rsidRDefault="008D292F" w:rsidP="008D292F">
            <w:pPr>
              <w:keepNext/>
              <w:keepLines/>
              <w:jc w:val="center"/>
              <w:rPr>
                <w:b/>
                <w:szCs w:val="24"/>
              </w:rPr>
            </w:pPr>
          </w:p>
          <w:p w:rsidR="008D292F" w:rsidRPr="00921727" w:rsidRDefault="008D292F" w:rsidP="008D292F">
            <w:pPr>
              <w:keepNext/>
              <w:keepLines/>
              <w:jc w:val="center"/>
              <w:rPr>
                <w:b/>
                <w:szCs w:val="24"/>
              </w:rPr>
            </w:pPr>
          </w:p>
          <w:p w:rsidR="008D292F" w:rsidRPr="00921727" w:rsidRDefault="008D292F" w:rsidP="008D292F">
            <w:pPr>
              <w:keepNext/>
              <w:keepLines/>
              <w:jc w:val="center"/>
              <w:rPr>
                <w:b/>
                <w:szCs w:val="24"/>
              </w:rPr>
            </w:pPr>
          </w:p>
        </w:tc>
        <w:tc>
          <w:tcPr>
            <w:tcW w:w="4080" w:type="dxa"/>
            <w:tcMar>
              <w:left w:w="0" w:type="dxa"/>
              <w:right w:w="0" w:type="dxa"/>
            </w:tcMar>
          </w:tcPr>
          <w:p w:rsidR="008D292F" w:rsidRPr="00921727" w:rsidRDefault="008D292F" w:rsidP="00ED7E83">
            <w:pPr>
              <w:keepNext/>
              <w:keepLines/>
              <w:jc w:val="both"/>
              <w:rPr>
                <w:b/>
                <w:szCs w:val="24"/>
                <w:lang w:val="fr-CA"/>
              </w:rPr>
            </w:pPr>
            <w:r w:rsidRPr="00921727">
              <w:rPr>
                <w:b/>
                <w:szCs w:val="24"/>
                <w:lang w:val="fr-CA"/>
              </w:rPr>
              <w:t>JUGEMENTS RENDUS SUR LES DEMANDES D’AUTORISATION</w:t>
            </w:r>
          </w:p>
        </w:tc>
      </w:tr>
    </w:tbl>
    <w:p w:rsidR="008D292F" w:rsidRPr="00921727" w:rsidRDefault="008D292F" w:rsidP="008D292F">
      <w:pPr>
        <w:rPr>
          <w:sz w:val="20"/>
          <w:szCs w:val="20"/>
          <w:lang w:val="fr-CA"/>
        </w:rPr>
      </w:pPr>
    </w:p>
    <w:p w:rsidR="000E2959" w:rsidRPr="00921727" w:rsidRDefault="00A0209E" w:rsidP="000E2959">
      <w:pPr>
        <w:rPr>
          <w:b/>
          <w:sz w:val="20"/>
          <w:szCs w:val="20"/>
        </w:rPr>
      </w:pPr>
      <w:r w:rsidRPr="00921727">
        <w:rPr>
          <w:b/>
          <w:sz w:val="20"/>
          <w:szCs w:val="20"/>
        </w:rPr>
        <w:t>SEPTEMBER 8</w:t>
      </w:r>
      <w:r w:rsidR="000E2959" w:rsidRPr="00921727">
        <w:rPr>
          <w:b/>
          <w:sz w:val="20"/>
          <w:szCs w:val="20"/>
        </w:rPr>
        <w:t xml:space="preserve">, </w:t>
      </w:r>
      <w:r w:rsidR="0030050B" w:rsidRPr="00921727">
        <w:rPr>
          <w:b/>
          <w:sz w:val="20"/>
          <w:szCs w:val="20"/>
        </w:rPr>
        <w:t>2016</w:t>
      </w:r>
      <w:r w:rsidR="000E2959" w:rsidRPr="00921727">
        <w:rPr>
          <w:b/>
          <w:sz w:val="20"/>
          <w:szCs w:val="20"/>
        </w:rPr>
        <w:t xml:space="preserve"> / LE </w:t>
      </w:r>
      <w:r w:rsidRPr="00921727">
        <w:rPr>
          <w:b/>
          <w:sz w:val="20"/>
          <w:szCs w:val="20"/>
        </w:rPr>
        <w:t>8 SEPTEMBRE</w:t>
      </w:r>
      <w:r w:rsidR="000E2959" w:rsidRPr="00921727">
        <w:rPr>
          <w:b/>
          <w:sz w:val="20"/>
          <w:szCs w:val="20"/>
        </w:rPr>
        <w:t xml:space="preserve"> </w:t>
      </w:r>
      <w:r w:rsidR="0030050B" w:rsidRPr="00921727">
        <w:rPr>
          <w:b/>
          <w:sz w:val="20"/>
          <w:szCs w:val="20"/>
        </w:rPr>
        <w:t>2016</w:t>
      </w:r>
    </w:p>
    <w:p w:rsidR="000E2959" w:rsidRPr="00921727"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36896</w:t>
            </w:r>
          </w:p>
          <w:p w:rsidR="00DD2710" w:rsidRPr="00921727" w:rsidRDefault="00DD2710" w:rsidP="00DD2710">
            <w:pPr>
              <w:jc w:val="both"/>
              <w:rPr>
                <w:rFonts w:cs="Times New Roman"/>
                <w:b/>
                <w:sz w:val="20"/>
                <w:szCs w:val="20"/>
              </w:rPr>
            </w:pPr>
          </w:p>
        </w:tc>
        <w:tc>
          <w:tcPr>
            <w:tcW w:w="8118" w:type="dxa"/>
            <w:gridSpan w:val="3"/>
          </w:tcPr>
          <w:p w:rsidR="00DD2710" w:rsidRPr="00921727" w:rsidRDefault="00E24979" w:rsidP="00E24979">
            <w:pPr>
              <w:pStyle w:val="SCCLsocParty"/>
              <w:jc w:val="left"/>
              <w:rPr>
                <w:sz w:val="20"/>
                <w:szCs w:val="20"/>
                <w:lang w:val="en-CA"/>
              </w:rPr>
            </w:pPr>
            <w:r w:rsidRPr="00921727">
              <w:rPr>
                <w:b/>
                <w:sz w:val="20"/>
                <w:szCs w:val="20"/>
                <w:u w:val="single"/>
                <w:lang w:val="en-US"/>
              </w:rPr>
              <w:t>R.A. v. S.T.</w:t>
            </w:r>
            <w:r w:rsidRPr="00921727">
              <w:rPr>
                <w:b/>
                <w:sz w:val="20"/>
                <w:szCs w:val="20"/>
                <w:lang w:val="en-US"/>
              </w:rPr>
              <w:t xml:space="preserve"> </w:t>
            </w:r>
            <w:r w:rsidR="00DD2710" w:rsidRPr="00921727">
              <w:rPr>
                <w:rFonts w:cs="Times New Roman"/>
                <w:sz w:val="20"/>
                <w:szCs w:val="20"/>
                <w:lang w:val="en-CA"/>
              </w:rPr>
              <w:t>(</w:t>
            </w:r>
            <w:r w:rsidR="00DB0AEF" w:rsidRPr="00921727">
              <w:rPr>
                <w:rFonts w:cs="Times New Roman"/>
                <w:sz w:val="20"/>
                <w:szCs w:val="20"/>
                <w:lang w:val="en-CA"/>
              </w:rPr>
              <w:t>Que</w:t>
            </w:r>
            <w:r w:rsidR="00DD2710" w:rsidRPr="00921727">
              <w:rPr>
                <w:rFonts w:cs="Times New Roman"/>
                <w:sz w:val="20"/>
                <w:szCs w:val="20"/>
                <w:lang w:val="en-CA"/>
              </w:rPr>
              <w:t>.) (Civil)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E24979" w:rsidP="00DD2710">
            <w:pPr>
              <w:jc w:val="both"/>
              <w:rPr>
                <w:sz w:val="20"/>
                <w:szCs w:val="20"/>
                <w:u w:val="single"/>
                <w:lang w:val="en-US"/>
              </w:rPr>
            </w:pPr>
            <w:r w:rsidRPr="00921727">
              <w:rPr>
                <w:sz w:val="20"/>
                <w:szCs w:val="20"/>
                <w:u w:val="single"/>
                <w:lang w:val="en-US"/>
              </w:rPr>
              <w:t>Cromwell, Wagner and Côté JJ.</w:t>
            </w:r>
          </w:p>
          <w:p w:rsidR="00E24979" w:rsidRPr="00921727" w:rsidRDefault="00E24979" w:rsidP="00DD2710">
            <w:pPr>
              <w:jc w:val="both"/>
              <w:rPr>
                <w:rFonts w:cs="Times New Roman"/>
                <w:sz w:val="20"/>
                <w:szCs w:val="20"/>
                <w:u w:val="single"/>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rPr>
            </w:pPr>
            <w:r w:rsidRPr="00921727">
              <w:rPr>
                <w:rFonts w:cs="Times New Roman"/>
                <w:szCs w:val="20"/>
              </w:rPr>
              <w:tab/>
            </w:r>
            <w:r w:rsidR="00E24979" w:rsidRPr="00921727">
              <w:rPr>
                <w:szCs w:val="20"/>
                <w:lang w:val="en-US"/>
              </w:rPr>
              <w:t xml:space="preserve">The application for leave to appeal from the judgment of the Court of Appeal of Quebec (Montréal), </w:t>
            </w:r>
            <w:r w:rsidR="00E24979" w:rsidRPr="00921727">
              <w:rPr>
                <w:szCs w:val="20"/>
              </w:rPr>
              <w:t>Number 500-09-025811-159, 2016 QCCA 100, dated January 15, 2016, is dismissed with costs.</w:t>
            </w:r>
          </w:p>
          <w:p w:rsidR="00DD2710" w:rsidRPr="00921727" w:rsidRDefault="00DD2710"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E24979" w:rsidRPr="00921727">
              <w:rPr>
                <w:szCs w:val="20"/>
                <w:lang w:val="fr-CA"/>
              </w:rPr>
              <w:t xml:space="preserve">La demande d’autorisation d’appel de l’arrêt de la Cour d’appel du Québec (Montréal), numéro 500-09-025811-159, 2016 QCCA 100, daté du 15 janvier 2016, est rejetée avec dépens. </w:t>
            </w:r>
          </w:p>
          <w:p w:rsidR="00E24979" w:rsidRPr="00921727" w:rsidRDefault="00E24979"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627B15" w:rsidRPr="00921727" w:rsidRDefault="00627B15" w:rsidP="00627B15">
            <w:pPr>
              <w:pStyle w:val="SCCBanSummary"/>
              <w:rPr>
                <w:sz w:val="20"/>
                <w:szCs w:val="20"/>
              </w:rPr>
            </w:pPr>
            <w:r w:rsidRPr="00921727">
              <w:rPr>
                <w:sz w:val="20"/>
                <w:szCs w:val="20"/>
              </w:rPr>
              <w:t>(Publication ban in case) (Publication ban on party) (Sealing order) (Court file contains information that is not available for inspection by the public)</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9576" w:type="dxa"/>
            <w:gridSpan w:val="4"/>
          </w:tcPr>
          <w:p w:rsidR="00DD2710" w:rsidRPr="00921727" w:rsidRDefault="00627B15" w:rsidP="00DD2710">
            <w:pPr>
              <w:pStyle w:val="SCCShortJudgment"/>
              <w:ind w:firstLine="0"/>
              <w:rPr>
                <w:szCs w:val="20"/>
              </w:rPr>
            </w:pPr>
            <w:r w:rsidRPr="00921727">
              <w:rPr>
                <w:szCs w:val="20"/>
              </w:rPr>
              <w:t>Civil procedure – Removal of Counsel – Abuse of process – What are the applicable criteria for the Courts to declare an application or a pleading abusive? – What criteria are to be considered by the Courts in determining the applicable remedies further to a finding of an apparent abuse? – What constitutes sufficient ground for the removal of counsel? – Code</w:t>
            </w:r>
            <w:r w:rsidRPr="00921727">
              <w:rPr>
                <w:i/>
                <w:szCs w:val="20"/>
              </w:rPr>
              <w:t xml:space="preserve"> of Civil Procedure</w:t>
            </w:r>
            <w:r w:rsidRPr="00921727">
              <w:rPr>
                <w:szCs w:val="20"/>
              </w:rPr>
              <w:t>, CQLR c C-25, art. 54.1, 54.2, 54.3</w:t>
            </w:r>
          </w:p>
          <w:p w:rsidR="00627B15" w:rsidRPr="00921727" w:rsidRDefault="00627B15" w:rsidP="00DD2710">
            <w:pPr>
              <w:pStyle w:val="SCCShortJudgment"/>
              <w:ind w:firstLine="0"/>
              <w:rPr>
                <w:rFonts w:cs="Times New Roman"/>
                <w:szCs w:val="20"/>
              </w:rPr>
            </w:pPr>
          </w:p>
        </w:tc>
      </w:tr>
      <w:tr w:rsidR="00DD2710" w:rsidRPr="00921727" w:rsidTr="00DD2710">
        <w:trPr>
          <w:cantSplit/>
        </w:trPr>
        <w:tc>
          <w:tcPr>
            <w:tcW w:w="9576" w:type="dxa"/>
            <w:gridSpan w:val="4"/>
          </w:tcPr>
          <w:p w:rsidR="00627B15" w:rsidRPr="00921727" w:rsidRDefault="00627B15" w:rsidP="00627B15">
            <w:pPr>
              <w:jc w:val="both"/>
              <w:rPr>
                <w:sz w:val="20"/>
                <w:szCs w:val="20"/>
              </w:rPr>
            </w:pPr>
            <w:r w:rsidRPr="00921727">
              <w:rPr>
                <w:sz w:val="20"/>
                <w:szCs w:val="20"/>
              </w:rPr>
              <w:t xml:space="preserve">The applicant filed a motion to disqualify the respondent’s counsel in the main action opposing them. The Superior Court found the motion to be an abuse of procedure, dilatory and an attempt to defeat the ends of justice. The applicant contests this decision. </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627B15" w:rsidRPr="00921727" w:rsidRDefault="00627B15" w:rsidP="00627B15">
            <w:pPr>
              <w:rPr>
                <w:sz w:val="20"/>
                <w:szCs w:val="20"/>
              </w:rPr>
            </w:pPr>
            <w:r w:rsidRPr="00921727">
              <w:rPr>
                <w:sz w:val="20"/>
                <w:szCs w:val="20"/>
              </w:rPr>
              <w:t>December 11, 2015</w:t>
            </w:r>
          </w:p>
          <w:p w:rsidR="00627B15" w:rsidRPr="00921727" w:rsidRDefault="00627B15" w:rsidP="00627B15">
            <w:pPr>
              <w:rPr>
                <w:sz w:val="20"/>
                <w:szCs w:val="20"/>
              </w:rPr>
            </w:pPr>
            <w:r w:rsidRPr="00921727">
              <w:rPr>
                <w:sz w:val="20"/>
                <w:szCs w:val="20"/>
              </w:rPr>
              <w:t>Superior Court of Quebec</w:t>
            </w:r>
          </w:p>
          <w:p w:rsidR="00627B15" w:rsidRPr="00921727" w:rsidRDefault="00627B15" w:rsidP="00627B15">
            <w:pPr>
              <w:rPr>
                <w:sz w:val="20"/>
                <w:szCs w:val="20"/>
              </w:rPr>
            </w:pPr>
            <w:r w:rsidRPr="00921727">
              <w:rPr>
                <w:sz w:val="20"/>
                <w:szCs w:val="20"/>
              </w:rPr>
              <w:t>(Bénard J.)</w:t>
            </w:r>
          </w:p>
          <w:p w:rsidR="00627B15" w:rsidRPr="00921727" w:rsidRDefault="004E3C1B" w:rsidP="00627B15">
            <w:pPr>
              <w:rPr>
                <w:sz w:val="20"/>
                <w:szCs w:val="20"/>
              </w:rPr>
            </w:pPr>
            <w:hyperlink r:id="rId24" w:history="1">
              <w:r w:rsidR="00627B15" w:rsidRPr="00921727">
                <w:rPr>
                  <w:rStyle w:val="Hyperlink"/>
                  <w:sz w:val="20"/>
                  <w:szCs w:val="20"/>
                </w:rPr>
                <w:t>2015 QCCS 6347</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627B15" w:rsidP="00DD2710">
            <w:pPr>
              <w:jc w:val="both"/>
              <w:rPr>
                <w:rFonts w:cs="Times New Roman"/>
                <w:sz w:val="20"/>
                <w:szCs w:val="20"/>
              </w:rPr>
            </w:pPr>
            <w:r w:rsidRPr="00921727">
              <w:rPr>
                <w:sz w:val="20"/>
                <w:szCs w:val="20"/>
              </w:rPr>
              <w:t>Motion to dismiss the application to disqualify counsel for S.T. granted</w:t>
            </w:r>
          </w:p>
        </w:tc>
      </w:tr>
      <w:tr w:rsidR="00DD2710" w:rsidRPr="00921727" w:rsidTr="00DD2710">
        <w:trPr>
          <w:cantSplit/>
        </w:trPr>
        <w:tc>
          <w:tcPr>
            <w:tcW w:w="4410" w:type="dxa"/>
            <w:gridSpan w:val="2"/>
          </w:tcPr>
          <w:p w:rsidR="00627B15" w:rsidRPr="00921727" w:rsidRDefault="00627B15" w:rsidP="00627B15">
            <w:pPr>
              <w:rPr>
                <w:sz w:val="20"/>
                <w:szCs w:val="20"/>
              </w:rPr>
            </w:pPr>
            <w:r w:rsidRPr="00921727">
              <w:rPr>
                <w:sz w:val="20"/>
                <w:szCs w:val="20"/>
              </w:rPr>
              <w:t>January 15, 2016</w:t>
            </w:r>
          </w:p>
          <w:p w:rsidR="00627B15" w:rsidRPr="00921727" w:rsidRDefault="00627B15" w:rsidP="00627B15">
            <w:pPr>
              <w:rPr>
                <w:sz w:val="20"/>
                <w:szCs w:val="20"/>
              </w:rPr>
            </w:pPr>
            <w:r w:rsidRPr="00921727">
              <w:rPr>
                <w:sz w:val="20"/>
                <w:szCs w:val="20"/>
              </w:rPr>
              <w:t>Court of Appeal of Quebec (Montréal)</w:t>
            </w:r>
          </w:p>
          <w:p w:rsidR="00627B15" w:rsidRPr="00921727" w:rsidRDefault="00627B15" w:rsidP="00627B15">
            <w:pPr>
              <w:rPr>
                <w:sz w:val="20"/>
                <w:szCs w:val="20"/>
              </w:rPr>
            </w:pPr>
            <w:r w:rsidRPr="00921727">
              <w:rPr>
                <w:sz w:val="20"/>
                <w:szCs w:val="20"/>
              </w:rPr>
              <w:t>(Kasirer J.A.)</w:t>
            </w:r>
          </w:p>
          <w:p w:rsidR="00627B15" w:rsidRPr="00921727" w:rsidRDefault="004E3C1B" w:rsidP="00627B15">
            <w:pPr>
              <w:rPr>
                <w:sz w:val="20"/>
                <w:szCs w:val="20"/>
              </w:rPr>
            </w:pPr>
            <w:hyperlink r:id="rId25" w:history="1">
              <w:r w:rsidR="00627B15" w:rsidRPr="00921727">
                <w:rPr>
                  <w:rStyle w:val="Hyperlink"/>
                  <w:sz w:val="20"/>
                  <w:szCs w:val="20"/>
                </w:rPr>
                <w:t>2016 QCCA 100</w:t>
              </w:r>
            </w:hyperlink>
            <w:r w:rsidR="00627B15" w:rsidRPr="00921727">
              <w:rPr>
                <w:sz w:val="20"/>
                <w:szCs w:val="20"/>
              </w:rPr>
              <w:t xml:space="preserve"> </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627B15" w:rsidRPr="00921727" w:rsidRDefault="00627B15" w:rsidP="00627B15">
            <w:pPr>
              <w:rPr>
                <w:sz w:val="20"/>
                <w:szCs w:val="20"/>
              </w:rPr>
            </w:pPr>
            <w:r w:rsidRPr="00921727">
              <w:rPr>
                <w:sz w:val="20"/>
                <w:szCs w:val="20"/>
              </w:rPr>
              <w:t>Leave to appeal dismissed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627B15" w:rsidRPr="00921727" w:rsidRDefault="00627B15" w:rsidP="00627B15">
            <w:pPr>
              <w:rPr>
                <w:sz w:val="20"/>
                <w:szCs w:val="20"/>
              </w:rPr>
            </w:pPr>
            <w:r w:rsidRPr="00921727">
              <w:rPr>
                <w:sz w:val="20"/>
                <w:szCs w:val="20"/>
              </w:rPr>
              <w:t>March 14, 2016</w:t>
            </w:r>
          </w:p>
          <w:p w:rsidR="00627B15" w:rsidRPr="00921727" w:rsidRDefault="00627B15" w:rsidP="00627B15">
            <w:pPr>
              <w:rPr>
                <w:sz w:val="20"/>
                <w:szCs w:val="20"/>
              </w:rPr>
            </w:pPr>
            <w:r w:rsidRPr="00921727">
              <w:rPr>
                <w:sz w:val="20"/>
                <w:szCs w:val="20"/>
              </w:rPr>
              <w:t>Supreme Court of Canada</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627B15" w:rsidRPr="00921727" w:rsidRDefault="00627B15" w:rsidP="00627B15">
            <w:pPr>
              <w:rPr>
                <w:sz w:val="20"/>
                <w:szCs w:val="20"/>
              </w:rPr>
            </w:pPr>
            <w:r w:rsidRPr="00921727">
              <w:rPr>
                <w:sz w:val="20"/>
                <w:szCs w:val="20"/>
              </w:rPr>
              <w:t>Application for leave to appeal filed</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42"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627B15" w:rsidRPr="00921727" w:rsidRDefault="00627B15" w:rsidP="00627B15">
            <w:pPr>
              <w:pStyle w:val="SCCBanSummary"/>
              <w:rPr>
                <w:sz w:val="20"/>
                <w:szCs w:val="20"/>
                <w:lang w:val="fr-CA"/>
              </w:rPr>
            </w:pPr>
            <w:r w:rsidRPr="00921727">
              <w:rPr>
                <w:sz w:val="20"/>
                <w:szCs w:val="20"/>
                <w:lang w:val="fr-CA"/>
              </w:rPr>
              <w:t>(Ordonnance de non-publication dans le dossier) (Ordonnance de non-publication visant une partie) (Ordonnance de mise sous scellés) (Le dossier de la Cour renferme des données que le public n’est pas autorisé à consulter)</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627B15" w:rsidP="00DD2710">
            <w:pPr>
              <w:jc w:val="both"/>
              <w:rPr>
                <w:sz w:val="20"/>
                <w:szCs w:val="20"/>
                <w:lang w:val="fr-CA"/>
              </w:rPr>
            </w:pPr>
            <w:r w:rsidRPr="00921727">
              <w:rPr>
                <w:sz w:val="20"/>
                <w:szCs w:val="20"/>
                <w:lang w:val="fr-CA"/>
              </w:rPr>
              <w:lastRenderedPageBreak/>
              <w:t xml:space="preserve">Procédure civile – Déclaration d’inhabilité d’un avocat – Abus de procédure – Quels sont les critères qui permettent aux tribunaux de déclarer abusifs une demande ou un acte de procédure? – Quels critères les tribunaux doivent-ils considérer pour déterminer les réparations applicables après avoir conclu à l’abus apparent? – Que constitue un motif suffisant de déclaration d’inhabilité d’un avocat ? – </w:t>
            </w:r>
            <w:r w:rsidRPr="00921727">
              <w:rPr>
                <w:i/>
                <w:sz w:val="20"/>
                <w:szCs w:val="20"/>
                <w:lang w:val="fr-CA"/>
              </w:rPr>
              <w:t>Code de procédure civile</w:t>
            </w:r>
            <w:r w:rsidRPr="00921727">
              <w:rPr>
                <w:sz w:val="20"/>
                <w:szCs w:val="20"/>
                <w:lang w:val="fr-CA"/>
              </w:rPr>
              <w:t>, RLRQ ch. C-25, art. 54.1, 54.2, 54.3</w:t>
            </w:r>
          </w:p>
          <w:p w:rsidR="00627B15" w:rsidRPr="00921727" w:rsidRDefault="00627B15" w:rsidP="00DD2710">
            <w:pPr>
              <w:jc w:val="both"/>
              <w:rPr>
                <w:rFonts w:cs="Times New Roman"/>
                <w:sz w:val="20"/>
                <w:szCs w:val="20"/>
                <w:u w:val="single"/>
                <w:lang w:val="fr-CA"/>
              </w:rPr>
            </w:pPr>
          </w:p>
        </w:tc>
      </w:tr>
      <w:tr w:rsidR="00DD2710" w:rsidRPr="00921727" w:rsidTr="00DD2710">
        <w:trPr>
          <w:cantSplit/>
        </w:trPr>
        <w:tc>
          <w:tcPr>
            <w:tcW w:w="9576" w:type="dxa"/>
            <w:gridSpan w:val="4"/>
          </w:tcPr>
          <w:p w:rsidR="00627B15" w:rsidRPr="00921727" w:rsidRDefault="00627B15" w:rsidP="00627B15">
            <w:pPr>
              <w:rPr>
                <w:sz w:val="20"/>
                <w:szCs w:val="20"/>
                <w:lang w:val="fr-CA"/>
              </w:rPr>
            </w:pPr>
            <w:r w:rsidRPr="00921727">
              <w:rPr>
                <w:sz w:val="20"/>
                <w:szCs w:val="20"/>
                <w:lang w:val="fr-CA"/>
              </w:rPr>
              <w:t xml:space="preserve">La demanderesse a déposé une requête en déclaration d’inhabilité de l’avocat de l’intimé dans l’action principale opposant les parties. La Cour supérieure a conclu que la requête était abusive, dilatoire et une tentative de détourner les fins de la justice. La demanderesse conteste cette décision. </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627B15" w:rsidRPr="00921727" w:rsidRDefault="00627B15" w:rsidP="00627B15">
            <w:pPr>
              <w:rPr>
                <w:sz w:val="20"/>
                <w:szCs w:val="20"/>
                <w:lang w:val="fr-CA"/>
              </w:rPr>
            </w:pPr>
            <w:r w:rsidRPr="00921727">
              <w:rPr>
                <w:sz w:val="20"/>
                <w:szCs w:val="20"/>
                <w:lang w:val="fr-CA"/>
              </w:rPr>
              <w:t>11 décembre 2015</w:t>
            </w:r>
          </w:p>
          <w:p w:rsidR="00627B15" w:rsidRPr="00921727" w:rsidRDefault="00627B15" w:rsidP="00627B15">
            <w:pPr>
              <w:rPr>
                <w:sz w:val="20"/>
                <w:szCs w:val="20"/>
                <w:lang w:val="fr-CA"/>
              </w:rPr>
            </w:pPr>
            <w:r w:rsidRPr="00921727">
              <w:rPr>
                <w:sz w:val="20"/>
                <w:szCs w:val="20"/>
                <w:lang w:val="fr-CA"/>
              </w:rPr>
              <w:t xml:space="preserve">Cour supérieure du Québec </w:t>
            </w:r>
          </w:p>
          <w:p w:rsidR="00627B15" w:rsidRPr="00921727" w:rsidRDefault="00627B15" w:rsidP="00627B15">
            <w:pPr>
              <w:rPr>
                <w:sz w:val="20"/>
                <w:szCs w:val="20"/>
                <w:lang w:val="fr-CA"/>
              </w:rPr>
            </w:pPr>
            <w:r w:rsidRPr="00921727">
              <w:rPr>
                <w:sz w:val="20"/>
                <w:szCs w:val="20"/>
                <w:lang w:val="fr-CA"/>
              </w:rPr>
              <w:t>(Juge Bénard)</w:t>
            </w:r>
          </w:p>
          <w:p w:rsidR="00627B15" w:rsidRPr="00921727" w:rsidRDefault="004E3C1B" w:rsidP="00627B15">
            <w:pPr>
              <w:rPr>
                <w:sz w:val="20"/>
                <w:szCs w:val="20"/>
                <w:lang w:val="fr-CA"/>
              </w:rPr>
            </w:pPr>
            <w:hyperlink r:id="rId26" w:history="1">
              <w:r w:rsidR="00627B15" w:rsidRPr="00921727">
                <w:rPr>
                  <w:rStyle w:val="Hyperlink"/>
                  <w:sz w:val="20"/>
                  <w:szCs w:val="20"/>
                  <w:lang w:val="fr-CA"/>
                </w:rPr>
                <w:t>2015 QCCS 6347</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DD2710" w:rsidRPr="00921727" w:rsidRDefault="00627B15" w:rsidP="00DD2710">
            <w:pPr>
              <w:pStyle w:val="SCCShortJudgment"/>
              <w:ind w:firstLine="0"/>
              <w:rPr>
                <w:rFonts w:cs="Times New Roman"/>
                <w:szCs w:val="20"/>
                <w:u w:val="single"/>
                <w:lang w:val="fr-CA"/>
              </w:rPr>
            </w:pPr>
            <w:r w:rsidRPr="00921727">
              <w:rPr>
                <w:szCs w:val="20"/>
                <w:lang w:val="fr-CA"/>
              </w:rPr>
              <w:t>Jugement accueillant la requête en rejet de la demande de déclaration d’inhabilité de l’avocat de S.T.</w:t>
            </w:r>
          </w:p>
        </w:tc>
      </w:tr>
      <w:tr w:rsidR="00DD2710" w:rsidRPr="00921727" w:rsidTr="00DD2710">
        <w:trPr>
          <w:cantSplit/>
        </w:trPr>
        <w:tc>
          <w:tcPr>
            <w:tcW w:w="4410" w:type="dxa"/>
            <w:gridSpan w:val="2"/>
          </w:tcPr>
          <w:p w:rsidR="00627B15" w:rsidRPr="00921727" w:rsidRDefault="00627B15" w:rsidP="00627B15">
            <w:pPr>
              <w:rPr>
                <w:sz w:val="20"/>
                <w:szCs w:val="20"/>
                <w:lang w:val="fr-CA"/>
              </w:rPr>
            </w:pPr>
            <w:r w:rsidRPr="00921727">
              <w:rPr>
                <w:sz w:val="20"/>
                <w:szCs w:val="20"/>
                <w:lang w:val="fr-CA"/>
              </w:rPr>
              <w:t>15 janvier 2016</w:t>
            </w:r>
          </w:p>
          <w:p w:rsidR="00627B15" w:rsidRPr="00921727" w:rsidRDefault="00627B15" w:rsidP="00627B15">
            <w:pPr>
              <w:rPr>
                <w:sz w:val="20"/>
                <w:szCs w:val="20"/>
                <w:lang w:val="fr-CA"/>
              </w:rPr>
            </w:pPr>
            <w:r w:rsidRPr="00921727">
              <w:rPr>
                <w:sz w:val="20"/>
                <w:szCs w:val="20"/>
                <w:lang w:val="fr-CA"/>
              </w:rPr>
              <w:t>Cour d’appel du Québec (Montréal)</w:t>
            </w:r>
          </w:p>
          <w:p w:rsidR="00627B15" w:rsidRPr="00921727" w:rsidRDefault="00627B15" w:rsidP="00627B15">
            <w:pPr>
              <w:rPr>
                <w:sz w:val="20"/>
                <w:szCs w:val="20"/>
                <w:lang w:val="fr-CA"/>
              </w:rPr>
            </w:pPr>
            <w:r w:rsidRPr="00921727">
              <w:rPr>
                <w:sz w:val="20"/>
                <w:szCs w:val="20"/>
                <w:lang w:val="fr-CA"/>
              </w:rPr>
              <w:t>(Juge Kasirer)</w:t>
            </w:r>
          </w:p>
          <w:p w:rsidR="00627B15" w:rsidRPr="00921727" w:rsidRDefault="004E3C1B" w:rsidP="00627B15">
            <w:pPr>
              <w:rPr>
                <w:sz w:val="20"/>
                <w:szCs w:val="20"/>
                <w:lang w:val="fr-CA"/>
              </w:rPr>
            </w:pPr>
            <w:hyperlink r:id="rId27" w:history="1">
              <w:r w:rsidR="00627B15" w:rsidRPr="00921727">
                <w:rPr>
                  <w:rStyle w:val="Hyperlink"/>
                  <w:sz w:val="20"/>
                  <w:szCs w:val="20"/>
                  <w:lang w:val="fr-CA"/>
                </w:rPr>
                <w:t>2016 QCCA 100</w:t>
              </w:r>
            </w:hyperlink>
            <w:r w:rsidR="00627B15" w:rsidRPr="00921727">
              <w:rPr>
                <w:sz w:val="20"/>
                <w:szCs w:val="20"/>
                <w:lang w:val="fr-CA"/>
              </w:rPr>
              <w:t xml:space="preserve"> </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627B15" w:rsidRPr="00921727" w:rsidRDefault="00627B15" w:rsidP="00627B15">
            <w:pPr>
              <w:rPr>
                <w:sz w:val="20"/>
                <w:szCs w:val="20"/>
                <w:lang w:val="fr-CA"/>
              </w:rPr>
            </w:pPr>
            <w:r w:rsidRPr="00921727">
              <w:rPr>
                <w:sz w:val="20"/>
                <w:szCs w:val="20"/>
                <w:lang w:val="fr-CA"/>
              </w:rPr>
              <w:t>Rejet de la requête pour permission d’appeler</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627B15" w:rsidRPr="00921727" w:rsidRDefault="00627B15" w:rsidP="00627B15">
            <w:pPr>
              <w:rPr>
                <w:sz w:val="20"/>
                <w:szCs w:val="20"/>
                <w:lang w:val="fr-CA"/>
              </w:rPr>
            </w:pPr>
            <w:r w:rsidRPr="00921727">
              <w:rPr>
                <w:sz w:val="20"/>
                <w:szCs w:val="20"/>
                <w:lang w:val="fr-CA"/>
              </w:rPr>
              <w:t>14 mars 2016</w:t>
            </w:r>
          </w:p>
          <w:p w:rsidR="00627B15" w:rsidRPr="00921727" w:rsidRDefault="00627B15" w:rsidP="00627B15">
            <w:pPr>
              <w:rPr>
                <w:sz w:val="20"/>
                <w:szCs w:val="20"/>
                <w:lang w:val="fr-CA"/>
              </w:rPr>
            </w:pPr>
            <w:r w:rsidRPr="00921727">
              <w:rPr>
                <w:sz w:val="20"/>
                <w:szCs w:val="20"/>
                <w:lang w:val="fr-CA"/>
              </w:rPr>
              <w:t>Cour suprême du Canada</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627B15" w:rsidRPr="00921727" w:rsidRDefault="00627B15" w:rsidP="00627B15">
            <w:pPr>
              <w:rPr>
                <w:sz w:val="20"/>
                <w:szCs w:val="20"/>
                <w:lang w:val="fr-CA"/>
              </w:rPr>
            </w:pPr>
            <w:r w:rsidRPr="00921727">
              <w:rPr>
                <w:sz w:val="20"/>
                <w:szCs w:val="20"/>
                <w:lang w:val="fr-CA"/>
              </w:rPr>
              <w:t>Dépôt de la demande d’autorisation d’appel</w:t>
            </w:r>
          </w:p>
          <w:p w:rsidR="00DD2710" w:rsidRPr="00921727" w:rsidRDefault="00DD2710" w:rsidP="00DD2710">
            <w:pPr>
              <w:pStyle w:val="SCCShortJudgment"/>
              <w:ind w:firstLine="0"/>
              <w:rPr>
                <w:rFonts w:cs="Times New Roman"/>
                <w:szCs w:val="20"/>
                <w:u w:val="single"/>
                <w:lang w:val="fr-CA"/>
              </w:rPr>
            </w:pPr>
          </w:p>
        </w:tc>
      </w:tr>
    </w:tbl>
    <w:p w:rsidR="000E2959" w:rsidRPr="00921727" w:rsidRDefault="004E3C1B" w:rsidP="000E2959">
      <w:pPr>
        <w:rPr>
          <w:sz w:val="20"/>
          <w:szCs w:val="20"/>
        </w:rPr>
      </w:pPr>
      <w:r w:rsidRPr="00921727">
        <w:rPr>
          <w:sz w:val="20"/>
          <w:szCs w:val="20"/>
          <w:lang w:val="fr-CA"/>
        </w:rPr>
        <w:pict>
          <v:rect id="_x0000_i1043"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36910</w:t>
            </w:r>
          </w:p>
          <w:p w:rsidR="00DD2710" w:rsidRPr="00921727" w:rsidRDefault="00DD2710" w:rsidP="00DD2710">
            <w:pPr>
              <w:jc w:val="both"/>
              <w:rPr>
                <w:rFonts w:cs="Times New Roman"/>
                <w:b/>
                <w:sz w:val="20"/>
                <w:szCs w:val="20"/>
              </w:rPr>
            </w:pPr>
          </w:p>
        </w:tc>
        <w:tc>
          <w:tcPr>
            <w:tcW w:w="8118" w:type="dxa"/>
            <w:gridSpan w:val="3"/>
          </w:tcPr>
          <w:p w:rsidR="00DD2710" w:rsidRPr="00921727" w:rsidRDefault="00E24979" w:rsidP="00DD2710">
            <w:pPr>
              <w:jc w:val="both"/>
              <w:rPr>
                <w:rFonts w:cs="Times New Roman"/>
                <w:sz w:val="20"/>
                <w:szCs w:val="20"/>
              </w:rPr>
            </w:pPr>
            <w:r w:rsidRPr="00921727">
              <w:rPr>
                <w:b/>
                <w:sz w:val="20"/>
                <w:szCs w:val="20"/>
                <w:u w:val="single"/>
              </w:rPr>
              <w:t>Sam Yehia, Cambie Malone’s Corporation, Cambie Holdings (Vancouver) Corp., 494989 B.C. Ltd., Cambie Holdings (Nanaimo) Corp., 0828508 B.C. Ltd., Esquimalt Holdings Corp. and 0790012 B.C. Ltd. v. Paul Jacobs, 657947 B.C. Ltd. and Columbia Cottage Ltd.</w:t>
            </w:r>
            <w:r w:rsidRPr="00921727">
              <w:rPr>
                <w:rFonts w:cs="Times New Roman"/>
                <w:sz w:val="20"/>
                <w:szCs w:val="20"/>
              </w:rPr>
              <w:t xml:space="preserve"> </w:t>
            </w:r>
            <w:r w:rsidR="00DD2710" w:rsidRPr="00921727">
              <w:rPr>
                <w:rFonts w:cs="Times New Roman"/>
                <w:sz w:val="20"/>
                <w:szCs w:val="20"/>
              </w:rPr>
              <w:t>(</w:t>
            </w:r>
            <w:r w:rsidR="00DB0AEF" w:rsidRPr="00921727">
              <w:rPr>
                <w:rFonts w:cs="Times New Roman"/>
                <w:sz w:val="20"/>
                <w:szCs w:val="20"/>
              </w:rPr>
              <w:t>B.C</w:t>
            </w:r>
            <w:r w:rsidR="00DD2710" w:rsidRPr="00921727">
              <w:rPr>
                <w:rFonts w:cs="Times New Roman"/>
                <w:sz w:val="20"/>
                <w:szCs w:val="20"/>
              </w:rPr>
              <w:t>.) (Civil)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DD2710" w:rsidP="00DD2710">
            <w:pPr>
              <w:jc w:val="both"/>
              <w:rPr>
                <w:rStyle w:val="SCCCoramChar"/>
                <w:sz w:val="20"/>
                <w:szCs w:val="20"/>
                <w:lang w:val="en-CA"/>
              </w:rPr>
            </w:pPr>
            <w:r w:rsidRPr="00921727">
              <w:rPr>
                <w:rStyle w:val="SCCCoramChar"/>
                <w:sz w:val="20"/>
                <w:szCs w:val="20"/>
                <w:lang w:val="en-CA"/>
              </w:rPr>
              <w:t>McLachlin C.J. and Moldaver and Gascon JJ.</w:t>
            </w:r>
          </w:p>
          <w:p w:rsidR="00DD2710" w:rsidRPr="00921727" w:rsidRDefault="00DD2710" w:rsidP="00DD2710">
            <w:pPr>
              <w:jc w:val="both"/>
              <w:rPr>
                <w:rFonts w:cs="Times New Roman"/>
                <w:sz w:val="20"/>
                <w:szCs w:val="20"/>
                <w:u w:val="single"/>
              </w:rPr>
            </w:pPr>
          </w:p>
        </w:tc>
      </w:tr>
      <w:tr w:rsidR="00DD2710" w:rsidRPr="00921727" w:rsidTr="00E24979">
        <w:tc>
          <w:tcPr>
            <w:tcW w:w="9576" w:type="dxa"/>
            <w:gridSpan w:val="4"/>
          </w:tcPr>
          <w:p w:rsidR="00DD2710" w:rsidRPr="00921727" w:rsidRDefault="00DD2710" w:rsidP="00DD2710">
            <w:pPr>
              <w:pStyle w:val="SCCShortJudgment"/>
              <w:ind w:firstLine="0"/>
              <w:rPr>
                <w:rFonts w:cs="Times New Roman"/>
                <w:szCs w:val="20"/>
              </w:rPr>
            </w:pPr>
            <w:r w:rsidRPr="00921727">
              <w:rPr>
                <w:rFonts w:cs="Times New Roman"/>
                <w:szCs w:val="20"/>
              </w:rPr>
              <w:tab/>
            </w:r>
            <w:r w:rsidR="00E52010" w:rsidRPr="00921727">
              <w:rPr>
                <w:szCs w:val="20"/>
              </w:rPr>
              <w:t>The application for leave to appeal from the judgment of the</w:t>
            </w:r>
            <w:bookmarkStart w:id="2" w:name="BM_1_"/>
            <w:bookmarkEnd w:id="2"/>
            <w:r w:rsidR="00E52010" w:rsidRPr="00921727">
              <w:rPr>
                <w:szCs w:val="20"/>
              </w:rPr>
              <w:t xml:space="preserve"> Court of Appeal for British Columbia (Vancouver), Number CA41892, 2016 BCCA 38, dated January 27, 2016, is dismissed with costs.</w:t>
            </w:r>
          </w:p>
          <w:p w:rsidR="00DD2710" w:rsidRPr="00921727" w:rsidRDefault="00DD2710"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E52010" w:rsidRPr="00921727">
              <w:rPr>
                <w:szCs w:val="20"/>
                <w:lang w:val="fr-CA"/>
              </w:rPr>
              <w:t xml:space="preserve">La demande d’autorisation d’appel de l’arrêt de la </w:t>
            </w:r>
            <w:r w:rsidR="00E52010" w:rsidRPr="00921727">
              <w:rPr>
                <w:szCs w:val="20"/>
                <w:lang w:val="fr-FR"/>
              </w:rPr>
              <w:t>Cour d’appel de la Colombie-Britannique (Vancouver)</w:t>
            </w:r>
            <w:r w:rsidR="00E52010" w:rsidRPr="00921727">
              <w:rPr>
                <w:szCs w:val="20"/>
                <w:lang w:val="fr-CA"/>
              </w:rPr>
              <w:t xml:space="preserve">, numéro </w:t>
            </w:r>
            <w:r w:rsidR="00E52010" w:rsidRPr="00921727">
              <w:rPr>
                <w:szCs w:val="20"/>
                <w:lang w:val="fr-FR"/>
              </w:rPr>
              <w:t>CA41892, 2016 BCCA 38</w:t>
            </w:r>
            <w:r w:rsidR="00E52010" w:rsidRPr="00921727">
              <w:rPr>
                <w:szCs w:val="20"/>
                <w:lang w:val="fr-CA"/>
              </w:rPr>
              <w:t xml:space="preserve">, daté du </w:t>
            </w:r>
            <w:r w:rsidR="00E52010" w:rsidRPr="00921727">
              <w:rPr>
                <w:szCs w:val="20"/>
                <w:lang w:val="fr-FR"/>
              </w:rPr>
              <w:t>27 janvier 2016</w:t>
            </w:r>
            <w:r w:rsidR="00E52010" w:rsidRPr="00921727">
              <w:rPr>
                <w:szCs w:val="20"/>
                <w:lang w:val="fr-CA"/>
              </w:rPr>
              <w:t>, est rejet</w:t>
            </w:r>
            <w:r w:rsidR="00E52010" w:rsidRPr="00921727">
              <w:rPr>
                <w:rFonts w:cs="Times New Roman"/>
                <w:szCs w:val="20"/>
                <w:lang w:val="fr-CA"/>
              </w:rPr>
              <w:t>é</w:t>
            </w:r>
            <w:r w:rsidR="00E52010" w:rsidRPr="00921727">
              <w:rPr>
                <w:szCs w:val="20"/>
                <w:lang w:val="fr-CA"/>
              </w:rPr>
              <w:t>e avec d</w:t>
            </w:r>
            <w:r w:rsidR="00E52010" w:rsidRPr="00921727">
              <w:rPr>
                <w:rFonts w:cs="Times New Roman"/>
                <w:szCs w:val="20"/>
                <w:lang w:val="fr-CA"/>
              </w:rPr>
              <w:t>é</w:t>
            </w:r>
            <w:r w:rsidR="00E52010" w:rsidRPr="00921727">
              <w:rPr>
                <w:szCs w:val="20"/>
                <w:lang w:val="fr-CA"/>
              </w:rPr>
              <w:t>pens.</w: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681A26" w:rsidP="00DD2710">
            <w:pPr>
              <w:pStyle w:val="SCCShortJudgment"/>
              <w:ind w:firstLine="0"/>
              <w:rPr>
                <w:szCs w:val="20"/>
              </w:rPr>
            </w:pPr>
            <w:r w:rsidRPr="00921727">
              <w:rPr>
                <w:szCs w:val="20"/>
              </w:rPr>
              <w:t>Contracts – Breach – Interest – Whether Court of Appeal erred in varying orders in favour of respondents – Whether Court of Appeal erred in finding Mr. Yehia owed interest from 2002 to 2010 – Whether Court of Appeal erred in finding that 2009 agreement did not repudiate obligation to pay interest – Whether Court of Appeal erred by failing to consider privity of contract.</w:t>
            </w:r>
          </w:p>
          <w:p w:rsidR="00681A26" w:rsidRPr="00921727" w:rsidRDefault="00681A26" w:rsidP="00DD2710">
            <w:pPr>
              <w:pStyle w:val="SCCShortJudgment"/>
              <w:ind w:firstLine="0"/>
              <w:rPr>
                <w:rFonts w:cs="Times New Roman"/>
                <w:szCs w:val="20"/>
              </w:rPr>
            </w:pPr>
          </w:p>
        </w:tc>
      </w:tr>
      <w:tr w:rsidR="00DD2710" w:rsidRPr="00921727" w:rsidTr="00681A26">
        <w:tc>
          <w:tcPr>
            <w:tcW w:w="9576" w:type="dxa"/>
            <w:gridSpan w:val="4"/>
          </w:tcPr>
          <w:p w:rsidR="00681A26" w:rsidRPr="00921727" w:rsidRDefault="00681A26" w:rsidP="00681A26">
            <w:pPr>
              <w:jc w:val="both"/>
              <w:rPr>
                <w:sz w:val="20"/>
                <w:szCs w:val="20"/>
              </w:rPr>
            </w:pPr>
            <w:r w:rsidRPr="00921727">
              <w:rPr>
                <w:sz w:val="20"/>
                <w:szCs w:val="20"/>
              </w:rPr>
              <w:t xml:space="preserve">Between the years 2002 and 2004, Mr. Jacobs, respondent, loaned, through his company, a total of $967 000 to Mr. Yehia, applicant. The two intended to enter into a partnership but it never came to fruition. The first two loans were secured by a promissory note and bore interest at the rate of 12%, which Mr. Yehia only paid for a short time. The third loan was not secured by a promissory note, there were no express terms as to interest, and no interest was paid. In 2005, Mr. Jacobs and Mr. Yehia signed two agreements, one addressed Mr. Jacobs’ participation in Mr. Yehia’s businesses, and one addressed the loans, setting out in unspecified terms that the loans would be converted to equity. In 2009, Mr. Jacobs and Mr. Yehia entered into another agreement in which the latter recognized his obligation to repay the loan amount of $967 000. In 2010, the loan amount was repaid in full and Mr. Yehia advised Mr. Jacobs that he was being </w:t>
            </w:r>
            <w:r w:rsidRPr="00921727">
              <w:rPr>
                <w:sz w:val="20"/>
                <w:szCs w:val="20"/>
              </w:rPr>
              <w:lastRenderedPageBreak/>
              <w:t>paid out. Mr. Jacobs and his businesses sued. The trial was bifurcated. On the issue of liability, the trial judge found Mr. Yehia in breach of contract, in addition to having been unjustly enriched at Mr. Jacobs’ expense. The Court of Appeal allowed the appeal.</w:t>
            </w:r>
          </w:p>
          <w:p w:rsidR="00DD2710" w:rsidRPr="00921727" w:rsidRDefault="00DD2710" w:rsidP="00DD2710">
            <w:pPr>
              <w:pStyle w:val="SCCShortJudgment"/>
              <w:ind w:firstLine="0"/>
              <w:rPr>
                <w:rFonts w:cs="Times New Roman"/>
                <w:szCs w:val="20"/>
              </w:rPr>
            </w:pPr>
          </w:p>
        </w:tc>
      </w:tr>
      <w:tr w:rsidR="00681A26" w:rsidRPr="00921727" w:rsidTr="00DD2710">
        <w:trPr>
          <w:cantSplit/>
        </w:trPr>
        <w:tc>
          <w:tcPr>
            <w:tcW w:w="4410" w:type="dxa"/>
            <w:gridSpan w:val="2"/>
          </w:tcPr>
          <w:p w:rsidR="00681A26" w:rsidRPr="00921727" w:rsidRDefault="00681A26" w:rsidP="00681A26">
            <w:pPr>
              <w:rPr>
                <w:sz w:val="20"/>
                <w:szCs w:val="20"/>
              </w:rPr>
            </w:pPr>
            <w:r w:rsidRPr="00921727">
              <w:rPr>
                <w:sz w:val="20"/>
                <w:szCs w:val="20"/>
              </w:rPr>
              <w:lastRenderedPageBreak/>
              <w:t>May 12, 2014</w:t>
            </w:r>
          </w:p>
          <w:p w:rsidR="00681A26" w:rsidRPr="00921727" w:rsidRDefault="00681A26" w:rsidP="00681A26">
            <w:pPr>
              <w:rPr>
                <w:sz w:val="20"/>
                <w:szCs w:val="20"/>
              </w:rPr>
            </w:pPr>
            <w:r w:rsidRPr="00921727">
              <w:rPr>
                <w:sz w:val="20"/>
                <w:szCs w:val="20"/>
              </w:rPr>
              <w:t>Supreme Court of British Columbia</w:t>
            </w:r>
          </w:p>
          <w:p w:rsidR="00681A26" w:rsidRPr="00921727" w:rsidRDefault="00681A26" w:rsidP="00681A26">
            <w:pPr>
              <w:rPr>
                <w:sz w:val="20"/>
                <w:szCs w:val="20"/>
              </w:rPr>
            </w:pPr>
            <w:r w:rsidRPr="00921727">
              <w:rPr>
                <w:sz w:val="20"/>
                <w:szCs w:val="20"/>
              </w:rPr>
              <w:t>(Dickson J.)</w:t>
            </w:r>
          </w:p>
          <w:p w:rsidR="00681A26" w:rsidRPr="00921727" w:rsidRDefault="004E3C1B" w:rsidP="00681A26">
            <w:pPr>
              <w:rPr>
                <w:sz w:val="20"/>
                <w:szCs w:val="20"/>
              </w:rPr>
            </w:pPr>
            <w:hyperlink r:id="rId28" w:history="1">
              <w:r w:rsidR="00681A26" w:rsidRPr="00921727">
                <w:rPr>
                  <w:rStyle w:val="Hyperlink"/>
                  <w:sz w:val="20"/>
                  <w:szCs w:val="20"/>
                </w:rPr>
                <w:t>2014 BCSC 845</w:t>
              </w:r>
            </w:hyperlink>
          </w:p>
          <w:p w:rsidR="00681A26" w:rsidRPr="00921727" w:rsidRDefault="00681A26" w:rsidP="00681A26">
            <w:pPr>
              <w:jc w:val="both"/>
              <w:rPr>
                <w:rFonts w:cs="Times New Roman"/>
                <w:sz w:val="20"/>
                <w:szCs w:val="20"/>
              </w:rPr>
            </w:pPr>
          </w:p>
        </w:tc>
        <w:tc>
          <w:tcPr>
            <w:tcW w:w="630" w:type="dxa"/>
          </w:tcPr>
          <w:p w:rsidR="00681A26" w:rsidRPr="00921727" w:rsidRDefault="00681A26" w:rsidP="00681A26">
            <w:pPr>
              <w:pStyle w:val="SCCShortJudgment"/>
              <w:ind w:firstLine="0"/>
              <w:rPr>
                <w:rFonts w:cs="Times New Roman"/>
                <w:szCs w:val="20"/>
              </w:rPr>
            </w:pPr>
          </w:p>
        </w:tc>
        <w:tc>
          <w:tcPr>
            <w:tcW w:w="4536" w:type="dxa"/>
          </w:tcPr>
          <w:p w:rsidR="00681A26" w:rsidRPr="00921727" w:rsidRDefault="00681A26" w:rsidP="00681A26">
            <w:pPr>
              <w:rPr>
                <w:sz w:val="20"/>
                <w:szCs w:val="20"/>
              </w:rPr>
            </w:pPr>
            <w:r w:rsidRPr="00921727">
              <w:rPr>
                <w:sz w:val="20"/>
                <w:szCs w:val="20"/>
              </w:rPr>
              <w:t xml:space="preserve">Findings of breach of contract and unjust enrichment </w:t>
            </w:r>
          </w:p>
        </w:tc>
      </w:tr>
      <w:tr w:rsidR="00681A26" w:rsidRPr="00921727" w:rsidTr="00DD2710">
        <w:trPr>
          <w:cantSplit/>
        </w:trPr>
        <w:tc>
          <w:tcPr>
            <w:tcW w:w="4410" w:type="dxa"/>
            <w:gridSpan w:val="2"/>
          </w:tcPr>
          <w:p w:rsidR="00681A26" w:rsidRPr="00921727" w:rsidRDefault="00681A26" w:rsidP="00681A26">
            <w:pPr>
              <w:rPr>
                <w:sz w:val="20"/>
                <w:szCs w:val="20"/>
              </w:rPr>
            </w:pPr>
            <w:r w:rsidRPr="00921727">
              <w:rPr>
                <w:sz w:val="20"/>
                <w:szCs w:val="20"/>
              </w:rPr>
              <w:t>January 27, 2016</w:t>
            </w:r>
          </w:p>
          <w:p w:rsidR="00681A26" w:rsidRPr="00921727" w:rsidRDefault="00681A26" w:rsidP="00681A26">
            <w:pPr>
              <w:rPr>
                <w:sz w:val="20"/>
                <w:szCs w:val="20"/>
              </w:rPr>
            </w:pPr>
            <w:r w:rsidRPr="00921727">
              <w:rPr>
                <w:sz w:val="20"/>
                <w:szCs w:val="20"/>
              </w:rPr>
              <w:t>Court of Appeal for British Columbia</w:t>
            </w:r>
          </w:p>
          <w:p w:rsidR="00681A26" w:rsidRPr="00921727" w:rsidRDefault="00681A26" w:rsidP="00681A26">
            <w:pPr>
              <w:rPr>
                <w:sz w:val="20"/>
                <w:szCs w:val="20"/>
              </w:rPr>
            </w:pPr>
            <w:r w:rsidRPr="00921727">
              <w:rPr>
                <w:sz w:val="20"/>
                <w:szCs w:val="20"/>
              </w:rPr>
              <w:t>(Chiasson, Frankel and Fitch JJ.A.)</w:t>
            </w:r>
          </w:p>
          <w:p w:rsidR="00681A26" w:rsidRPr="00921727" w:rsidRDefault="004E3C1B" w:rsidP="00681A26">
            <w:pPr>
              <w:rPr>
                <w:sz w:val="20"/>
                <w:szCs w:val="20"/>
              </w:rPr>
            </w:pPr>
            <w:hyperlink r:id="rId29" w:history="1">
              <w:r w:rsidR="00681A26" w:rsidRPr="00921727">
                <w:rPr>
                  <w:rStyle w:val="Hyperlink"/>
                  <w:sz w:val="20"/>
                  <w:szCs w:val="20"/>
                </w:rPr>
                <w:t>2016 BCCA 38</w:t>
              </w:r>
            </w:hyperlink>
          </w:p>
          <w:p w:rsidR="00681A26" w:rsidRPr="00921727" w:rsidRDefault="00681A26" w:rsidP="00681A26">
            <w:pPr>
              <w:jc w:val="both"/>
              <w:rPr>
                <w:rFonts w:cs="Times New Roman"/>
                <w:sz w:val="20"/>
                <w:szCs w:val="20"/>
              </w:rPr>
            </w:pPr>
          </w:p>
        </w:tc>
        <w:tc>
          <w:tcPr>
            <w:tcW w:w="630" w:type="dxa"/>
          </w:tcPr>
          <w:p w:rsidR="00681A26" w:rsidRPr="00921727" w:rsidRDefault="00681A26" w:rsidP="00681A26">
            <w:pPr>
              <w:pStyle w:val="SCCShortJudgment"/>
              <w:ind w:firstLine="0"/>
              <w:rPr>
                <w:rFonts w:cs="Times New Roman"/>
                <w:szCs w:val="20"/>
              </w:rPr>
            </w:pPr>
          </w:p>
        </w:tc>
        <w:tc>
          <w:tcPr>
            <w:tcW w:w="4536" w:type="dxa"/>
          </w:tcPr>
          <w:p w:rsidR="00681A26" w:rsidRPr="00921727" w:rsidRDefault="00681A26" w:rsidP="00681A26">
            <w:pPr>
              <w:rPr>
                <w:sz w:val="20"/>
                <w:szCs w:val="20"/>
              </w:rPr>
            </w:pPr>
            <w:r w:rsidRPr="00921727">
              <w:rPr>
                <w:sz w:val="20"/>
                <w:szCs w:val="20"/>
              </w:rPr>
              <w:t>Appeal allowed</w:t>
            </w:r>
          </w:p>
          <w:p w:rsidR="00681A26" w:rsidRPr="00921727" w:rsidRDefault="00681A26" w:rsidP="00681A26">
            <w:pPr>
              <w:jc w:val="both"/>
              <w:rPr>
                <w:rFonts w:cs="Times New Roman"/>
                <w:sz w:val="20"/>
                <w:szCs w:val="20"/>
              </w:rPr>
            </w:pPr>
          </w:p>
        </w:tc>
      </w:tr>
      <w:tr w:rsidR="00681A26" w:rsidRPr="00921727" w:rsidTr="00DD2710">
        <w:trPr>
          <w:cantSplit/>
        </w:trPr>
        <w:tc>
          <w:tcPr>
            <w:tcW w:w="4410" w:type="dxa"/>
            <w:gridSpan w:val="2"/>
          </w:tcPr>
          <w:p w:rsidR="00681A26" w:rsidRPr="00921727" w:rsidRDefault="00681A26" w:rsidP="00681A26">
            <w:pPr>
              <w:rPr>
                <w:sz w:val="20"/>
                <w:szCs w:val="20"/>
              </w:rPr>
            </w:pPr>
            <w:r w:rsidRPr="00921727">
              <w:rPr>
                <w:sz w:val="20"/>
                <w:szCs w:val="20"/>
              </w:rPr>
              <w:t>March 24, 2016</w:t>
            </w:r>
          </w:p>
          <w:p w:rsidR="00681A26" w:rsidRPr="00921727" w:rsidRDefault="00681A26" w:rsidP="00681A26">
            <w:pPr>
              <w:rPr>
                <w:sz w:val="20"/>
                <w:szCs w:val="20"/>
              </w:rPr>
            </w:pPr>
            <w:r w:rsidRPr="00921727">
              <w:rPr>
                <w:sz w:val="20"/>
                <w:szCs w:val="20"/>
              </w:rPr>
              <w:t>Supreme Court of Canada</w:t>
            </w:r>
          </w:p>
          <w:p w:rsidR="00681A26" w:rsidRPr="00921727" w:rsidRDefault="00681A26" w:rsidP="00681A26">
            <w:pPr>
              <w:jc w:val="both"/>
              <w:rPr>
                <w:rFonts w:cs="Times New Roman"/>
                <w:sz w:val="20"/>
                <w:szCs w:val="20"/>
              </w:rPr>
            </w:pPr>
          </w:p>
        </w:tc>
        <w:tc>
          <w:tcPr>
            <w:tcW w:w="630" w:type="dxa"/>
          </w:tcPr>
          <w:p w:rsidR="00681A26" w:rsidRPr="00921727" w:rsidRDefault="00681A26" w:rsidP="00681A26">
            <w:pPr>
              <w:pStyle w:val="SCCShortJudgment"/>
              <w:ind w:firstLine="0"/>
              <w:rPr>
                <w:rFonts w:cs="Times New Roman"/>
                <w:szCs w:val="20"/>
              </w:rPr>
            </w:pPr>
          </w:p>
        </w:tc>
        <w:tc>
          <w:tcPr>
            <w:tcW w:w="4536" w:type="dxa"/>
          </w:tcPr>
          <w:p w:rsidR="00681A26" w:rsidRPr="00921727" w:rsidRDefault="00681A26" w:rsidP="00681A26">
            <w:pPr>
              <w:rPr>
                <w:sz w:val="20"/>
                <w:szCs w:val="20"/>
              </w:rPr>
            </w:pPr>
            <w:r w:rsidRPr="00921727">
              <w:rPr>
                <w:sz w:val="20"/>
                <w:szCs w:val="20"/>
              </w:rPr>
              <w:t>Application for leave to appeal filed</w:t>
            </w:r>
          </w:p>
          <w:p w:rsidR="00681A26" w:rsidRPr="00921727" w:rsidRDefault="00681A26" w:rsidP="00681A26">
            <w:pPr>
              <w:jc w:val="both"/>
              <w:rPr>
                <w:rFonts w:cs="Times New Roman"/>
                <w:sz w:val="20"/>
                <w:szCs w:val="20"/>
              </w:rPr>
            </w:pPr>
          </w:p>
        </w:tc>
      </w:tr>
      <w:tr w:rsidR="00681A26" w:rsidRPr="00921727" w:rsidTr="00DD2710">
        <w:trPr>
          <w:cantSplit/>
        </w:trPr>
        <w:tc>
          <w:tcPr>
            <w:tcW w:w="9576" w:type="dxa"/>
            <w:gridSpan w:val="4"/>
          </w:tcPr>
          <w:p w:rsidR="00681A26" w:rsidRPr="00921727" w:rsidRDefault="004E3C1B" w:rsidP="00681A26">
            <w:pPr>
              <w:pStyle w:val="SCCShortJudgment"/>
              <w:ind w:firstLine="0"/>
              <w:rPr>
                <w:rFonts w:cs="Times New Roman"/>
                <w:szCs w:val="20"/>
                <w:lang w:val="fr-CA"/>
              </w:rPr>
            </w:pPr>
            <w:r w:rsidRPr="00921727">
              <w:rPr>
                <w:rFonts w:cs="Times New Roman"/>
                <w:szCs w:val="20"/>
                <w:lang w:val="fr-CA"/>
              </w:rPr>
              <w:pict>
                <v:rect id="_x0000_i1044" style="width:2in;height:1pt" o:hrpct="0" o:hralign="center" o:hrstd="t" o:hrnoshade="t" o:hr="t" fillcolor="black [3213]" stroked="f"/>
              </w:pict>
            </w:r>
          </w:p>
          <w:p w:rsidR="00681A26" w:rsidRPr="00921727" w:rsidRDefault="00681A26" w:rsidP="00681A26">
            <w:pPr>
              <w:pStyle w:val="SCCShortJudgment"/>
              <w:ind w:firstLine="0"/>
              <w:rPr>
                <w:rFonts w:cs="Times New Roman"/>
                <w:szCs w:val="20"/>
                <w:lang w:val="fr-CA"/>
              </w:rPr>
            </w:pPr>
          </w:p>
        </w:tc>
      </w:tr>
      <w:tr w:rsidR="00681A26" w:rsidRPr="00921727" w:rsidTr="00DD2710">
        <w:trPr>
          <w:cantSplit/>
        </w:trPr>
        <w:tc>
          <w:tcPr>
            <w:tcW w:w="9576" w:type="dxa"/>
            <w:gridSpan w:val="4"/>
          </w:tcPr>
          <w:p w:rsidR="00681A26" w:rsidRPr="00921727" w:rsidRDefault="00681A26" w:rsidP="00681A26">
            <w:pPr>
              <w:pStyle w:val="SCCShortJudgment"/>
              <w:ind w:firstLine="0"/>
              <w:rPr>
                <w:rFonts w:cs="Times New Roman"/>
                <w:szCs w:val="20"/>
                <w:u w:val="single"/>
                <w:lang w:val="fr-CA"/>
              </w:rPr>
            </w:pPr>
            <w:r w:rsidRPr="00921727">
              <w:rPr>
                <w:rFonts w:cs="Times New Roman"/>
                <w:szCs w:val="20"/>
                <w:u w:val="single"/>
                <w:lang w:val="fr-CA"/>
              </w:rPr>
              <w:t>RÉSUMÉ DE L’AFFAIRE </w:t>
            </w:r>
          </w:p>
          <w:p w:rsidR="00681A26" w:rsidRPr="00921727" w:rsidRDefault="00681A26" w:rsidP="00681A26">
            <w:pPr>
              <w:pStyle w:val="SCCShortJudgment"/>
              <w:ind w:firstLine="0"/>
              <w:rPr>
                <w:rFonts w:cs="Times New Roman"/>
                <w:szCs w:val="20"/>
                <w:u w:val="single"/>
                <w:lang w:val="fr-CA"/>
              </w:rPr>
            </w:pPr>
          </w:p>
        </w:tc>
      </w:tr>
      <w:tr w:rsidR="00681A26" w:rsidRPr="00921727" w:rsidTr="00DD2710">
        <w:trPr>
          <w:cantSplit/>
        </w:trPr>
        <w:tc>
          <w:tcPr>
            <w:tcW w:w="9576" w:type="dxa"/>
            <w:gridSpan w:val="4"/>
          </w:tcPr>
          <w:p w:rsidR="00681A26" w:rsidRPr="00921727" w:rsidRDefault="00354E7C" w:rsidP="00681A26">
            <w:pPr>
              <w:pStyle w:val="SCCShortJudgment"/>
              <w:ind w:firstLine="0"/>
              <w:rPr>
                <w:szCs w:val="20"/>
                <w:lang w:val="fr-CA"/>
              </w:rPr>
            </w:pPr>
            <w:r w:rsidRPr="00921727">
              <w:rPr>
                <w:szCs w:val="20"/>
                <w:lang w:val="fr-CA"/>
              </w:rPr>
              <w:t>Contrats – Violation – Intérêts – La Cour d’appel a-t-elle eu tort de modifier des ordonnances en faveur des intimés? – La Cour d’appel a-t-elle eu tort de conclure que M. Yehia devait des intérêts de 2002 à 2010? – La Cour d’appel a-t-elle eu tort de conclure que le contrat de 2009 ne répudiait pas l’obligation de payer des intérêts? – La Cour d’appel a eu tort de ne pas avoir pris en compte la relativité contractuelle?</w:t>
            </w:r>
          </w:p>
          <w:p w:rsidR="00354E7C" w:rsidRPr="00921727" w:rsidRDefault="00354E7C" w:rsidP="00681A26">
            <w:pPr>
              <w:pStyle w:val="SCCShortJudgment"/>
              <w:ind w:firstLine="0"/>
              <w:rPr>
                <w:rFonts w:cs="Times New Roman"/>
                <w:szCs w:val="20"/>
                <w:u w:val="single"/>
                <w:lang w:val="fr-CA"/>
              </w:rPr>
            </w:pPr>
          </w:p>
        </w:tc>
      </w:tr>
      <w:tr w:rsidR="00681A26" w:rsidRPr="00921727" w:rsidTr="00DD2710">
        <w:trPr>
          <w:cantSplit/>
        </w:trPr>
        <w:tc>
          <w:tcPr>
            <w:tcW w:w="9576" w:type="dxa"/>
            <w:gridSpan w:val="4"/>
          </w:tcPr>
          <w:p w:rsidR="00354E7C" w:rsidRPr="00921727" w:rsidRDefault="00354E7C" w:rsidP="00354E7C">
            <w:pPr>
              <w:jc w:val="both"/>
              <w:rPr>
                <w:sz w:val="20"/>
                <w:szCs w:val="20"/>
                <w:lang w:val="fr-CA"/>
              </w:rPr>
            </w:pPr>
            <w:r w:rsidRPr="00921727">
              <w:rPr>
                <w:sz w:val="20"/>
                <w:szCs w:val="20"/>
                <w:lang w:val="fr-CA"/>
              </w:rPr>
              <w:t>Entre les années 2002 et 2004, M. Jacobs, intimé, a prêté, par l’entremise de sa compagnie, un total de 967 000 $ à M. Yehia, demandeur. Les deux hommes prévoyaient former une société, mais ce projet ne s’est jamais réalisé. Les deux premiers prêts étaient garantis par un billet à ordre et portaient intérêt au taux de 12 % par année, que M. Yehia n’a payé que pour une courte période. Le troisième prêt n’était pas garanti par un billet à ordre, il n’y avait aucune condition expresse quant aux intérêts et aucun intérêt n’a été payé. En 2005, M. Jacobs et M. Yehia ont signé deux contrats, dont l’un portait sur la participation de M. Jacobs dans les entreprises de M. Yehia et l’autre portait sur les prêts, établissant en termes indéfinis que les prêts seraient convertis en capitaux propres. En 2009, MM. Jacobs et Yehia ont conclu un autre contrat dans lequel ce dernier reconnaissait son obligation de rembourser le montant du prêt de 967 000 $. En 2010, le montant du prêt a été remboursé au complet et M. Yehia a informé M. Jacobs qu’il était intégralement remboursé. Monsieur Jacobs et ses entreprises ont intenté une poursuite. Le procès a été scindé. Sur la question de la responsabilité, le juge du procès a conclu que M. Yehia avait violé le contrat et qu’il s’était en outre injustement enrichi aux dépens de M. Jacobs. La Cour d’appel a accueilli l’appel.</w:t>
            </w:r>
          </w:p>
          <w:p w:rsidR="00681A26" w:rsidRPr="00921727" w:rsidRDefault="00681A26" w:rsidP="00681A26">
            <w:pPr>
              <w:jc w:val="both"/>
              <w:rPr>
                <w:rFonts w:cs="Times New Roman"/>
                <w:sz w:val="20"/>
                <w:szCs w:val="20"/>
                <w:u w:val="single"/>
                <w:lang w:val="fr-CA"/>
              </w:rPr>
            </w:pPr>
          </w:p>
        </w:tc>
      </w:tr>
      <w:tr w:rsidR="00681A26" w:rsidRPr="00921727" w:rsidTr="00DD2710">
        <w:trPr>
          <w:cantSplit/>
        </w:trPr>
        <w:tc>
          <w:tcPr>
            <w:tcW w:w="4410" w:type="dxa"/>
            <w:gridSpan w:val="2"/>
          </w:tcPr>
          <w:p w:rsidR="00354E7C" w:rsidRPr="00921727" w:rsidRDefault="00354E7C" w:rsidP="00354E7C">
            <w:pPr>
              <w:rPr>
                <w:sz w:val="20"/>
                <w:szCs w:val="20"/>
                <w:lang w:val="fr-CA"/>
              </w:rPr>
            </w:pPr>
            <w:r w:rsidRPr="00921727">
              <w:rPr>
                <w:sz w:val="20"/>
                <w:szCs w:val="20"/>
                <w:lang w:val="fr-CA"/>
              </w:rPr>
              <w:t xml:space="preserve">12 mai 2014 </w:t>
            </w:r>
          </w:p>
          <w:p w:rsidR="00354E7C" w:rsidRPr="00921727" w:rsidRDefault="00354E7C" w:rsidP="00354E7C">
            <w:pPr>
              <w:rPr>
                <w:sz w:val="20"/>
                <w:szCs w:val="20"/>
                <w:lang w:val="fr-CA"/>
              </w:rPr>
            </w:pPr>
            <w:r w:rsidRPr="00921727">
              <w:rPr>
                <w:sz w:val="20"/>
                <w:szCs w:val="20"/>
                <w:lang w:val="fr-CA"/>
              </w:rPr>
              <w:t xml:space="preserve">Cour suprême de la Colombie-Britannique </w:t>
            </w:r>
          </w:p>
          <w:p w:rsidR="00354E7C" w:rsidRPr="00921727" w:rsidRDefault="00354E7C" w:rsidP="00354E7C">
            <w:pPr>
              <w:rPr>
                <w:sz w:val="20"/>
                <w:szCs w:val="20"/>
                <w:lang w:val="fr-CA"/>
              </w:rPr>
            </w:pPr>
            <w:r w:rsidRPr="00921727">
              <w:rPr>
                <w:sz w:val="20"/>
                <w:szCs w:val="20"/>
                <w:lang w:val="fr-CA"/>
              </w:rPr>
              <w:t>(Juge Dickson)</w:t>
            </w:r>
          </w:p>
          <w:p w:rsidR="00354E7C" w:rsidRPr="00921727" w:rsidRDefault="004E3C1B" w:rsidP="00354E7C">
            <w:pPr>
              <w:rPr>
                <w:sz w:val="20"/>
                <w:szCs w:val="20"/>
                <w:lang w:val="fr-CA"/>
              </w:rPr>
            </w:pPr>
            <w:hyperlink r:id="rId30" w:history="1">
              <w:r w:rsidR="00354E7C" w:rsidRPr="00921727">
                <w:rPr>
                  <w:rStyle w:val="Hyperlink"/>
                  <w:sz w:val="20"/>
                  <w:szCs w:val="20"/>
                  <w:lang w:val="fr-CA"/>
                </w:rPr>
                <w:t>2014 BCSC 845</w:t>
              </w:r>
            </w:hyperlink>
          </w:p>
          <w:p w:rsidR="00681A26" w:rsidRPr="00921727" w:rsidRDefault="00681A26" w:rsidP="00681A26">
            <w:pPr>
              <w:pStyle w:val="SCCShortJudgment"/>
              <w:ind w:firstLine="0"/>
              <w:rPr>
                <w:rFonts w:cs="Times New Roman"/>
                <w:szCs w:val="20"/>
                <w:u w:val="single"/>
                <w:lang w:val="fr-CA"/>
              </w:rPr>
            </w:pPr>
          </w:p>
        </w:tc>
        <w:tc>
          <w:tcPr>
            <w:tcW w:w="630" w:type="dxa"/>
          </w:tcPr>
          <w:p w:rsidR="00681A26" w:rsidRPr="00921727" w:rsidRDefault="00681A26" w:rsidP="00681A26">
            <w:pPr>
              <w:pStyle w:val="SCCShortJudgment"/>
              <w:ind w:firstLine="0"/>
              <w:rPr>
                <w:rFonts w:cs="Times New Roman"/>
                <w:szCs w:val="20"/>
                <w:u w:val="single"/>
                <w:lang w:val="fr-CA"/>
              </w:rPr>
            </w:pPr>
          </w:p>
        </w:tc>
        <w:tc>
          <w:tcPr>
            <w:tcW w:w="4536" w:type="dxa"/>
          </w:tcPr>
          <w:p w:rsidR="00681A26" w:rsidRPr="00921727" w:rsidRDefault="00354E7C" w:rsidP="00681A26">
            <w:pPr>
              <w:pStyle w:val="SCCShortJudgment"/>
              <w:ind w:firstLine="0"/>
              <w:rPr>
                <w:rFonts w:cs="Times New Roman"/>
                <w:szCs w:val="20"/>
                <w:u w:val="single"/>
                <w:lang w:val="fr-CA"/>
              </w:rPr>
            </w:pPr>
            <w:r w:rsidRPr="00921727">
              <w:rPr>
                <w:szCs w:val="20"/>
                <w:lang w:val="fr-CA"/>
              </w:rPr>
              <w:t>Conclusion de violation de contrat et d’enrichissement injustifié</w:t>
            </w:r>
          </w:p>
        </w:tc>
      </w:tr>
      <w:tr w:rsidR="00681A26" w:rsidRPr="00921727" w:rsidTr="00DD2710">
        <w:trPr>
          <w:cantSplit/>
        </w:trPr>
        <w:tc>
          <w:tcPr>
            <w:tcW w:w="4410" w:type="dxa"/>
            <w:gridSpan w:val="2"/>
          </w:tcPr>
          <w:p w:rsidR="00354E7C" w:rsidRPr="00921727" w:rsidRDefault="00354E7C" w:rsidP="00354E7C">
            <w:pPr>
              <w:rPr>
                <w:sz w:val="20"/>
                <w:szCs w:val="20"/>
                <w:lang w:val="fr-CA"/>
              </w:rPr>
            </w:pPr>
            <w:r w:rsidRPr="00921727">
              <w:rPr>
                <w:sz w:val="20"/>
                <w:szCs w:val="20"/>
                <w:lang w:val="fr-CA"/>
              </w:rPr>
              <w:t>27 janvier 2016</w:t>
            </w:r>
          </w:p>
          <w:p w:rsidR="00354E7C" w:rsidRPr="00921727" w:rsidRDefault="00354E7C" w:rsidP="00354E7C">
            <w:pPr>
              <w:rPr>
                <w:sz w:val="20"/>
                <w:szCs w:val="20"/>
                <w:lang w:val="fr-CA"/>
              </w:rPr>
            </w:pPr>
            <w:r w:rsidRPr="00921727">
              <w:rPr>
                <w:sz w:val="20"/>
                <w:szCs w:val="20"/>
                <w:lang w:val="fr-CA"/>
              </w:rPr>
              <w:t xml:space="preserve">Cour d’appel de la Colombie-Britannique </w:t>
            </w:r>
          </w:p>
          <w:p w:rsidR="00354E7C" w:rsidRPr="00921727" w:rsidRDefault="00354E7C" w:rsidP="00354E7C">
            <w:pPr>
              <w:rPr>
                <w:sz w:val="20"/>
                <w:szCs w:val="20"/>
                <w:lang w:val="fr-CA"/>
              </w:rPr>
            </w:pPr>
            <w:r w:rsidRPr="00921727">
              <w:rPr>
                <w:sz w:val="20"/>
                <w:szCs w:val="20"/>
                <w:lang w:val="fr-CA"/>
              </w:rPr>
              <w:t>(Juges Chiasson, Frankel et Fitch)</w:t>
            </w:r>
          </w:p>
          <w:p w:rsidR="00354E7C" w:rsidRPr="00921727" w:rsidRDefault="004E3C1B" w:rsidP="00354E7C">
            <w:pPr>
              <w:rPr>
                <w:sz w:val="20"/>
                <w:szCs w:val="20"/>
                <w:lang w:val="fr-CA"/>
              </w:rPr>
            </w:pPr>
            <w:hyperlink r:id="rId31" w:history="1">
              <w:r w:rsidR="00354E7C" w:rsidRPr="00921727">
                <w:rPr>
                  <w:rStyle w:val="Hyperlink"/>
                  <w:sz w:val="20"/>
                  <w:szCs w:val="20"/>
                  <w:lang w:val="fr-CA"/>
                </w:rPr>
                <w:t>2016 BCCA 38</w:t>
              </w:r>
            </w:hyperlink>
          </w:p>
          <w:p w:rsidR="00681A26" w:rsidRPr="00921727" w:rsidRDefault="00681A26" w:rsidP="00681A26">
            <w:pPr>
              <w:pStyle w:val="SCCShortJudgment"/>
              <w:ind w:firstLine="0"/>
              <w:rPr>
                <w:rFonts w:cs="Times New Roman"/>
                <w:szCs w:val="20"/>
                <w:u w:val="single"/>
                <w:lang w:val="fr-CA"/>
              </w:rPr>
            </w:pPr>
          </w:p>
        </w:tc>
        <w:tc>
          <w:tcPr>
            <w:tcW w:w="630" w:type="dxa"/>
          </w:tcPr>
          <w:p w:rsidR="00681A26" w:rsidRPr="00921727" w:rsidRDefault="00681A26" w:rsidP="00681A26">
            <w:pPr>
              <w:pStyle w:val="SCCShortJudgment"/>
              <w:ind w:firstLine="0"/>
              <w:rPr>
                <w:rFonts w:cs="Times New Roman"/>
                <w:szCs w:val="20"/>
                <w:u w:val="single"/>
                <w:lang w:val="fr-CA"/>
              </w:rPr>
            </w:pPr>
          </w:p>
        </w:tc>
        <w:tc>
          <w:tcPr>
            <w:tcW w:w="4536" w:type="dxa"/>
          </w:tcPr>
          <w:p w:rsidR="00354E7C" w:rsidRPr="00921727" w:rsidRDefault="00354E7C" w:rsidP="00354E7C">
            <w:pPr>
              <w:rPr>
                <w:sz w:val="20"/>
                <w:szCs w:val="20"/>
                <w:lang w:val="fr-CA"/>
              </w:rPr>
            </w:pPr>
            <w:r w:rsidRPr="00921727">
              <w:rPr>
                <w:sz w:val="20"/>
                <w:szCs w:val="20"/>
                <w:lang w:val="fr-CA"/>
              </w:rPr>
              <w:t>Arrêt accueillant l’appel</w:t>
            </w:r>
          </w:p>
          <w:p w:rsidR="00681A26" w:rsidRPr="00921727" w:rsidRDefault="00681A26" w:rsidP="00681A26">
            <w:pPr>
              <w:pStyle w:val="SCCShortJudgment"/>
              <w:ind w:firstLine="0"/>
              <w:rPr>
                <w:rFonts w:cs="Times New Roman"/>
                <w:szCs w:val="20"/>
                <w:u w:val="single"/>
                <w:lang w:val="fr-CA"/>
              </w:rPr>
            </w:pPr>
          </w:p>
        </w:tc>
      </w:tr>
    </w:tbl>
    <w:p w:rsidR="00A636D7" w:rsidRPr="00921727" w:rsidRDefault="00A636D7">
      <w:r w:rsidRPr="00921727">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681A26" w:rsidRPr="00921727" w:rsidTr="00DD2710">
        <w:trPr>
          <w:cantSplit/>
        </w:trPr>
        <w:tc>
          <w:tcPr>
            <w:tcW w:w="4410" w:type="dxa"/>
          </w:tcPr>
          <w:p w:rsidR="00354E7C" w:rsidRPr="00921727" w:rsidRDefault="00354E7C" w:rsidP="00354E7C">
            <w:pPr>
              <w:rPr>
                <w:sz w:val="20"/>
                <w:szCs w:val="20"/>
                <w:lang w:val="fr-CA"/>
              </w:rPr>
            </w:pPr>
            <w:r w:rsidRPr="00921727">
              <w:rPr>
                <w:sz w:val="20"/>
                <w:szCs w:val="20"/>
                <w:lang w:val="fr-CA"/>
              </w:rPr>
              <w:lastRenderedPageBreak/>
              <w:t>24 mars 2016</w:t>
            </w:r>
          </w:p>
          <w:p w:rsidR="00354E7C" w:rsidRPr="00921727" w:rsidRDefault="00354E7C" w:rsidP="00354E7C">
            <w:pPr>
              <w:rPr>
                <w:sz w:val="20"/>
                <w:szCs w:val="20"/>
                <w:lang w:val="fr-CA"/>
              </w:rPr>
            </w:pPr>
            <w:r w:rsidRPr="00921727">
              <w:rPr>
                <w:sz w:val="20"/>
                <w:szCs w:val="20"/>
                <w:lang w:val="fr-CA"/>
              </w:rPr>
              <w:t>Cour suprême du Canada</w:t>
            </w:r>
          </w:p>
          <w:p w:rsidR="00681A26" w:rsidRPr="00921727" w:rsidRDefault="00681A26" w:rsidP="00681A26">
            <w:pPr>
              <w:pStyle w:val="SCCShortJudgment"/>
              <w:ind w:firstLine="0"/>
              <w:rPr>
                <w:rFonts w:cs="Times New Roman"/>
                <w:szCs w:val="20"/>
                <w:u w:val="single"/>
                <w:lang w:val="fr-CA"/>
              </w:rPr>
            </w:pPr>
          </w:p>
        </w:tc>
        <w:tc>
          <w:tcPr>
            <w:tcW w:w="630" w:type="dxa"/>
          </w:tcPr>
          <w:p w:rsidR="00681A26" w:rsidRPr="00921727" w:rsidRDefault="00681A26" w:rsidP="00681A26">
            <w:pPr>
              <w:pStyle w:val="SCCShortJudgment"/>
              <w:ind w:firstLine="0"/>
              <w:rPr>
                <w:rFonts w:cs="Times New Roman"/>
                <w:szCs w:val="20"/>
                <w:u w:val="single"/>
                <w:lang w:val="fr-CA"/>
              </w:rPr>
            </w:pPr>
          </w:p>
        </w:tc>
        <w:tc>
          <w:tcPr>
            <w:tcW w:w="4536" w:type="dxa"/>
          </w:tcPr>
          <w:p w:rsidR="00354E7C" w:rsidRPr="00921727" w:rsidRDefault="00354E7C" w:rsidP="00354E7C">
            <w:pPr>
              <w:rPr>
                <w:sz w:val="20"/>
                <w:szCs w:val="20"/>
                <w:lang w:val="fr-CA"/>
              </w:rPr>
            </w:pPr>
            <w:r w:rsidRPr="00921727">
              <w:rPr>
                <w:sz w:val="20"/>
                <w:szCs w:val="20"/>
                <w:lang w:val="fr-CA"/>
              </w:rPr>
              <w:t>Dépôt de la demande d’autorisation d’appel</w:t>
            </w:r>
          </w:p>
          <w:p w:rsidR="00681A26" w:rsidRPr="00921727" w:rsidRDefault="00681A26" w:rsidP="00681A26">
            <w:pPr>
              <w:pStyle w:val="SCCShortJudgment"/>
              <w:ind w:firstLine="0"/>
              <w:rPr>
                <w:rFonts w:cs="Times New Roman"/>
                <w:szCs w:val="20"/>
                <w:u w:val="single"/>
                <w:lang w:val="fr-CA"/>
              </w:rPr>
            </w:pPr>
          </w:p>
        </w:tc>
      </w:tr>
    </w:tbl>
    <w:p w:rsidR="00A0209E" w:rsidRPr="00921727" w:rsidRDefault="004E3C1B" w:rsidP="000E2959">
      <w:pPr>
        <w:rPr>
          <w:sz w:val="20"/>
          <w:szCs w:val="20"/>
        </w:rPr>
      </w:pPr>
      <w:r w:rsidRPr="00921727">
        <w:rPr>
          <w:sz w:val="20"/>
          <w:szCs w:val="20"/>
          <w:lang w:val="fr-CA"/>
        </w:rPr>
        <w:pict>
          <v:rect id="_x0000_i1045"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36921</w:t>
            </w:r>
          </w:p>
          <w:p w:rsidR="00DD2710" w:rsidRPr="00921727" w:rsidRDefault="00DD2710" w:rsidP="00DD2710">
            <w:pPr>
              <w:jc w:val="both"/>
              <w:rPr>
                <w:rFonts w:cs="Times New Roman"/>
                <w:b/>
                <w:sz w:val="20"/>
                <w:szCs w:val="20"/>
              </w:rPr>
            </w:pPr>
          </w:p>
        </w:tc>
        <w:tc>
          <w:tcPr>
            <w:tcW w:w="8118" w:type="dxa"/>
            <w:gridSpan w:val="3"/>
          </w:tcPr>
          <w:p w:rsidR="00DD2710" w:rsidRPr="00921727" w:rsidRDefault="00E52010" w:rsidP="00DD2710">
            <w:pPr>
              <w:jc w:val="both"/>
              <w:rPr>
                <w:rFonts w:cs="Times New Roman"/>
                <w:sz w:val="20"/>
                <w:szCs w:val="20"/>
                <w:lang w:val="fr-CA"/>
              </w:rPr>
            </w:pPr>
            <w:r w:rsidRPr="00921727">
              <w:rPr>
                <w:b/>
                <w:sz w:val="20"/>
                <w:szCs w:val="20"/>
                <w:u w:val="single"/>
                <w:lang w:val="fr-CA"/>
              </w:rPr>
              <w:t>Jean-Yves Archambault c. Agence du revenu du Québec et Procureure générale du Québec</w:t>
            </w:r>
            <w:r w:rsidRPr="00921727">
              <w:rPr>
                <w:rFonts w:cs="Times New Roman"/>
                <w:sz w:val="20"/>
                <w:szCs w:val="20"/>
                <w:lang w:val="fr-CA"/>
              </w:rPr>
              <w:t xml:space="preserve"> </w:t>
            </w:r>
            <w:r w:rsidR="00DD2710" w:rsidRPr="00921727">
              <w:rPr>
                <w:rFonts w:cs="Times New Roman"/>
                <w:sz w:val="20"/>
                <w:szCs w:val="20"/>
                <w:lang w:val="fr-CA"/>
              </w:rPr>
              <w:t>(</w:t>
            </w:r>
            <w:r w:rsidR="00DB0AEF" w:rsidRPr="00921727">
              <w:rPr>
                <w:rFonts w:cs="Times New Roman"/>
                <w:sz w:val="20"/>
                <w:szCs w:val="20"/>
                <w:lang w:val="fr-CA"/>
              </w:rPr>
              <w:t>Q</w:t>
            </w:r>
            <w:r w:rsidR="00A636D7" w:rsidRPr="00921727">
              <w:rPr>
                <w:rFonts w:cs="Times New Roman"/>
                <w:sz w:val="20"/>
                <w:szCs w:val="20"/>
                <w:lang w:val="fr-CA"/>
              </w:rPr>
              <w:t>c</w:t>
            </w:r>
            <w:r w:rsidR="00DD2710" w:rsidRPr="00921727">
              <w:rPr>
                <w:rFonts w:cs="Times New Roman"/>
                <w:sz w:val="20"/>
                <w:szCs w:val="20"/>
                <w:lang w:val="fr-CA"/>
              </w:rPr>
              <w:t>) (Civil</w:t>
            </w:r>
            <w:r w:rsidR="00A636D7" w:rsidRPr="00921727">
              <w:rPr>
                <w:rFonts w:cs="Times New Roman"/>
                <w:sz w:val="20"/>
                <w:szCs w:val="20"/>
                <w:lang w:val="fr-CA"/>
              </w:rPr>
              <w:t>e</w:t>
            </w:r>
            <w:r w:rsidR="00DD2710" w:rsidRPr="00921727">
              <w:rPr>
                <w:rFonts w:cs="Times New Roman"/>
                <w:sz w:val="20"/>
                <w:szCs w:val="20"/>
                <w:lang w:val="fr-CA"/>
              </w:rPr>
              <w:t>) (</w:t>
            </w:r>
            <w:r w:rsidR="00A636D7" w:rsidRPr="00921727">
              <w:rPr>
                <w:rFonts w:cs="Times New Roman"/>
                <w:sz w:val="20"/>
                <w:szCs w:val="20"/>
                <w:lang w:val="fr-CA"/>
              </w:rPr>
              <w:t>Autorisation</w:t>
            </w:r>
            <w:r w:rsidR="00DD2710" w:rsidRPr="00921727">
              <w:rPr>
                <w:rFonts w:cs="Times New Roman"/>
                <w:sz w:val="20"/>
                <w:szCs w:val="20"/>
                <w:lang w:val="fr-CA"/>
              </w:rPr>
              <w:t>)</w:t>
            </w:r>
          </w:p>
          <w:p w:rsidR="00DD2710" w:rsidRPr="00921727" w:rsidRDefault="00DD2710" w:rsidP="00DD2710">
            <w:pPr>
              <w:jc w:val="both"/>
              <w:rPr>
                <w:rFonts w:cs="Times New Roman"/>
                <w:sz w:val="20"/>
                <w:szCs w:val="20"/>
                <w:lang w:val="fr-CA"/>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lang w:val="fr-CA"/>
              </w:rPr>
            </w:pPr>
            <w:r w:rsidRPr="00921727">
              <w:rPr>
                <w:rFonts w:cs="Times New Roman"/>
                <w:sz w:val="20"/>
                <w:szCs w:val="20"/>
                <w:lang w:val="fr-CA"/>
              </w:rPr>
              <w:t>Coram :</w:t>
            </w:r>
          </w:p>
        </w:tc>
        <w:tc>
          <w:tcPr>
            <w:tcW w:w="8118" w:type="dxa"/>
            <w:gridSpan w:val="3"/>
          </w:tcPr>
          <w:p w:rsidR="00DD2710" w:rsidRPr="00921727" w:rsidRDefault="00E52010" w:rsidP="00DD2710">
            <w:pPr>
              <w:jc w:val="both"/>
              <w:rPr>
                <w:rFonts w:cs="Times New Roman"/>
                <w:sz w:val="20"/>
                <w:szCs w:val="20"/>
                <w:u w:val="single"/>
                <w:lang w:val="fr-CA"/>
              </w:rPr>
            </w:pPr>
            <w:r w:rsidRPr="00921727">
              <w:rPr>
                <w:sz w:val="20"/>
                <w:szCs w:val="20"/>
                <w:u w:val="single"/>
                <w:lang w:val="fr-CA"/>
              </w:rPr>
              <w:t>Les juges Cromwell, Wagner et Gascon</w:t>
            </w:r>
            <w:r w:rsidRPr="00921727">
              <w:rPr>
                <w:rFonts w:cs="Times New Roman"/>
                <w:sz w:val="20"/>
                <w:szCs w:val="20"/>
                <w:u w:val="single"/>
                <w:lang w:val="fr-CA"/>
              </w:rPr>
              <w:t xml:space="preserve"> </w:t>
            </w:r>
          </w:p>
          <w:p w:rsidR="00E52010" w:rsidRPr="00921727" w:rsidRDefault="00E52010" w:rsidP="00DD2710">
            <w:pPr>
              <w:jc w:val="both"/>
              <w:rPr>
                <w:rFonts w:cs="Times New Roman"/>
                <w:sz w:val="20"/>
                <w:szCs w:val="20"/>
                <w:u w:val="single"/>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lang w:val="fr-CA"/>
              </w:rPr>
            </w:pPr>
            <w:r w:rsidRPr="00921727">
              <w:rPr>
                <w:rFonts w:cs="Times New Roman"/>
                <w:szCs w:val="20"/>
                <w:lang w:val="fr-CA"/>
              </w:rPr>
              <w:tab/>
            </w:r>
            <w:r w:rsidR="00E52010" w:rsidRPr="00921727">
              <w:rPr>
                <w:szCs w:val="20"/>
                <w:lang w:val="fr-CA"/>
              </w:rPr>
              <w:t>La demande d’autorisation d’appel de l’arrêt de la Cour d’appel du Québec (Montréal), numéro 500-09-024047-136, 2016 QCCA 76, daté du 25 janvier 2016, est rejetée avec dépens.</w:t>
            </w:r>
          </w:p>
          <w:p w:rsidR="00DD2710" w:rsidRPr="00921727" w:rsidRDefault="00DD2710" w:rsidP="00DD2710">
            <w:pPr>
              <w:pStyle w:val="SCCShortJudgment"/>
              <w:ind w:firstLine="0"/>
              <w:rPr>
                <w:rFonts w:cs="Times New Roman"/>
                <w:szCs w:val="20"/>
                <w:lang w:val="fr-CA"/>
              </w:rPr>
            </w:pPr>
          </w:p>
          <w:p w:rsidR="00DD2710" w:rsidRPr="00921727" w:rsidRDefault="00DD2710" w:rsidP="00DD2710">
            <w:pPr>
              <w:pStyle w:val="SCCShortJudgment"/>
              <w:ind w:firstLine="0"/>
              <w:rPr>
                <w:szCs w:val="20"/>
              </w:rPr>
            </w:pPr>
            <w:r w:rsidRPr="00921727">
              <w:rPr>
                <w:rFonts w:cs="Times New Roman"/>
                <w:szCs w:val="20"/>
                <w:lang w:val="fr-CA"/>
              </w:rPr>
              <w:tab/>
            </w:r>
            <w:r w:rsidR="00E52010" w:rsidRPr="00921727">
              <w:rPr>
                <w:szCs w:val="20"/>
              </w:rPr>
              <w:t xml:space="preserve">The application for leave to appeal from the judgment of the Court of Appeal of Quebec (Montréal), Number 500-09-024047-136, </w:t>
            </w:r>
            <w:r w:rsidR="00E52010" w:rsidRPr="00921727">
              <w:rPr>
                <w:szCs w:val="20"/>
                <w:lang w:val="en-US"/>
              </w:rPr>
              <w:t xml:space="preserve">2016 QCCA 76, </w:t>
            </w:r>
            <w:r w:rsidR="00E52010" w:rsidRPr="00921727">
              <w:rPr>
                <w:szCs w:val="20"/>
              </w:rPr>
              <w:t>dated January 25, 2016, is dismissed with costs.</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354E7C" w:rsidP="00DD2710">
            <w:pPr>
              <w:pStyle w:val="SCCShortJudgment"/>
              <w:ind w:firstLine="0"/>
              <w:rPr>
                <w:szCs w:val="20"/>
              </w:rPr>
            </w:pPr>
            <w:r w:rsidRPr="00921727">
              <w:rPr>
                <w:i/>
                <w:szCs w:val="20"/>
              </w:rPr>
              <w:t>Canadian Charter of Rights and Freedoms</w:t>
            </w:r>
            <w:r w:rsidRPr="00921727">
              <w:rPr>
                <w:szCs w:val="20"/>
              </w:rPr>
              <w:t xml:space="preserve"> – Taxation – Punitive damages – Costs – Whether Court of Appeal erred in setting aside award of punitive damages to applicant – Whether Court of Appeal erred in dismissing applicant’s claim for professional fees and extrajudicial fees.</w:t>
            </w:r>
          </w:p>
          <w:p w:rsidR="00354E7C" w:rsidRPr="00921727" w:rsidRDefault="00354E7C" w:rsidP="00DD2710">
            <w:pPr>
              <w:pStyle w:val="SCCShortJudgment"/>
              <w:ind w:firstLine="0"/>
              <w:rPr>
                <w:rFonts w:cs="Times New Roman"/>
                <w:szCs w:val="20"/>
              </w:rPr>
            </w:pPr>
          </w:p>
        </w:tc>
      </w:tr>
      <w:tr w:rsidR="00DD2710" w:rsidRPr="00921727" w:rsidTr="00DD2710">
        <w:trPr>
          <w:cantSplit/>
        </w:trPr>
        <w:tc>
          <w:tcPr>
            <w:tcW w:w="9576" w:type="dxa"/>
            <w:gridSpan w:val="4"/>
          </w:tcPr>
          <w:p w:rsidR="00354E7C" w:rsidRPr="00921727" w:rsidRDefault="00354E7C" w:rsidP="00354E7C">
            <w:pPr>
              <w:jc w:val="both"/>
              <w:rPr>
                <w:sz w:val="20"/>
                <w:szCs w:val="20"/>
              </w:rPr>
            </w:pPr>
            <w:r w:rsidRPr="00921727">
              <w:rPr>
                <w:sz w:val="20"/>
                <w:szCs w:val="20"/>
              </w:rPr>
              <w:t>In 1990, the applicant established the Quebec corporation Groupe Enico inc. (“Enico”) and became its principal shareholder. The company, which provided automation integration and consulting services, was audited by the Agence de revenu du Québec (“ARQ”) for taxes (GST and QST). The audit was triggered by an anonymous tip in 2005 and dragged on for many years. The applicant and Enico subsequently brought an action in damages against the ARQ and the Attorney General of Quebec (“AGQ”) based on allegations concerning (i) the ARQ’s general practices; (ii) auditing and collection; and (iii) the ARQ’s use of its exceptional powers, including measures subsequent to judicial proceedings.</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t>October 23, 2013</w:t>
            </w:r>
          </w:p>
          <w:p w:rsidR="00354E7C" w:rsidRPr="00921727" w:rsidRDefault="00354E7C" w:rsidP="00354E7C">
            <w:pPr>
              <w:rPr>
                <w:sz w:val="20"/>
                <w:szCs w:val="20"/>
              </w:rPr>
            </w:pPr>
            <w:r w:rsidRPr="00921727">
              <w:rPr>
                <w:sz w:val="20"/>
                <w:szCs w:val="20"/>
              </w:rPr>
              <w:t>Quebec Superior Court</w:t>
            </w:r>
          </w:p>
          <w:p w:rsidR="00354E7C" w:rsidRPr="00921727" w:rsidRDefault="00354E7C" w:rsidP="00354E7C">
            <w:pPr>
              <w:rPr>
                <w:sz w:val="20"/>
                <w:szCs w:val="20"/>
              </w:rPr>
            </w:pPr>
            <w:r w:rsidRPr="00921727">
              <w:rPr>
                <w:sz w:val="20"/>
                <w:szCs w:val="20"/>
              </w:rPr>
              <w:t>(Reimnitz J.)</w:t>
            </w:r>
          </w:p>
          <w:p w:rsidR="00354E7C" w:rsidRPr="00921727" w:rsidRDefault="00354E7C" w:rsidP="00354E7C">
            <w:pPr>
              <w:rPr>
                <w:sz w:val="20"/>
                <w:szCs w:val="20"/>
              </w:rPr>
            </w:pPr>
            <w:r w:rsidRPr="00921727">
              <w:rPr>
                <w:sz w:val="20"/>
                <w:szCs w:val="20"/>
              </w:rPr>
              <w:t>No. 540-17-003193-082</w:t>
            </w:r>
          </w:p>
          <w:p w:rsidR="00354E7C" w:rsidRPr="00921727" w:rsidRDefault="004E3C1B" w:rsidP="00354E7C">
            <w:pPr>
              <w:rPr>
                <w:sz w:val="20"/>
                <w:szCs w:val="20"/>
              </w:rPr>
            </w:pPr>
            <w:hyperlink r:id="rId32" w:history="1">
              <w:r w:rsidR="00354E7C" w:rsidRPr="00921727">
                <w:rPr>
                  <w:rStyle w:val="Hyperlink"/>
                  <w:sz w:val="20"/>
                  <w:szCs w:val="20"/>
                </w:rPr>
                <w:t>2013 QCCS 5189</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354E7C" w:rsidRPr="00921727" w:rsidRDefault="00354E7C" w:rsidP="00354E7C">
            <w:pPr>
              <w:jc w:val="both"/>
              <w:rPr>
                <w:sz w:val="20"/>
                <w:szCs w:val="20"/>
              </w:rPr>
            </w:pPr>
            <w:r w:rsidRPr="00921727">
              <w:rPr>
                <w:sz w:val="20"/>
                <w:szCs w:val="20"/>
              </w:rPr>
              <w:t>Action allowed; respondents condemned solidarily to pay compensatory and punitive damages totalling $3.95M, with interest, additional indemnity and costs</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t>January 25, 2016</w:t>
            </w:r>
          </w:p>
          <w:p w:rsidR="00354E7C" w:rsidRPr="00921727" w:rsidRDefault="00354E7C" w:rsidP="00354E7C">
            <w:pPr>
              <w:rPr>
                <w:sz w:val="20"/>
                <w:szCs w:val="20"/>
              </w:rPr>
            </w:pPr>
            <w:r w:rsidRPr="00921727">
              <w:rPr>
                <w:sz w:val="20"/>
                <w:szCs w:val="20"/>
              </w:rPr>
              <w:t>Quebec Court of Appeal (Montréal)</w:t>
            </w:r>
          </w:p>
          <w:p w:rsidR="00354E7C" w:rsidRPr="00921727" w:rsidRDefault="00354E7C" w:rsidP="00354E7C">
            <w:pPr>
              <w:rPr>
                <w:sz w:val="20"/>
                <w:szCs w:val="20"/>
              </w:rPr>
            </w:pPr>
            <w:r w:rsidRPr="00921727">
              <w:rPr>
                <w:sz w:val="20"/>
                <w:szCs w:val="20"/>
              </w:rPr>
              <w:t>(Morissette, Bich and Bélanger JJ.A.)</w:t>
            </w:r>
          </w:p>
          <w:p w:rsidR="00354E7C" w:rsidRPr="00921727" w:rsidRDefault="00354E7C" w:rsidP="00354E7C">
            <w:pPr>
              <w:rPr>
                <w:sz w:val="20"/>
                <w:szCs w:val="20"/>
              </w:rPr>
            </w:pPr>
            <w:r w:rsidRPr="00921727">
              <w:rPr>
                <w:sz w:val="20"/>
                <w:szCs w:val="20"/>
              </w:rPr>
              <w:t xml:space="preserve">No. </w:t>
            </w:r>
            <w:bookmarkStart w:id="3" w:name="NoDossier"/>
            <w:r w:rsidRPr="00921727">
              <w:rPr>
                <w:sz w:val="20"/>
                <w:szCs w:val="20"/>
              </w:rPr>
              <w:t>500-09-024047-136</w:t>
            </w:r>
            <w:bookmarkEnd w:id="3"/>
          </w:p>
          <w:p w:rsidR="00354E7C" w:rsidRPr="00921727" w:rsidRDefault="004E3C1B" w:rsidP="00354E7C">
            <w:pPr>
              <w:rPr>
                <w:sz w:val="20"/>
                <w:szCs w:val="20"/>
              </w:rPr>
            </w:pPr>
            <w:hyperlink r:id="rId33" w:history="1">
              <w:r w:rsidR="00354E7C" w:rsidRPr="00921727">
                <w:rPr>
                  <w:rStyle w:val="Hyperlink"/>
                  <w:sz w:val="20"/>
                  <w:szCs w:val="20"/>
                </w:rPr>
                <w:t>2016 QCCA 76</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354E7C" w:rsidRPr="00921727" w:rsidRDefault="00354E7C" w:rsidP="00354E7C">
            <w:pPr>
              <w:rPr>
                <w:sz w:val="20"/>
                <w:szCs w:val="20"/>
              </w:rPr>
            </w:pPr>
            <w:r w:rsidRPr="00921727">
              <w:rPr>
                <w:sz w:val="20"/>
                <w:szCs w:val="20"/>
              </w:rPr>
              <w:t>Appeal allowed in part</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t>March 23, 2016</w:t>
            </w:r>
          </w:p>
          <w:p w:rsidR="00354E7C" w:rsidRPr="00921727" w:rsidRDefault="00354E7C" w:rsidP="00354E7C">
            <w:pPr>
              <w:rPr>
                <w:sz w:val="20"/>
                <w:szCs w:val="20"/>
              </w:rPr>
            </w:pPr>
            <w:r w:rsidRPr="00921727">
              <w:rPr>
                <w:sz w:val="20"/>
                <w:szCs w:val="20"/>
              </w:rPr>
              <w:t>Supreme Court of Canada</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354E7C" w:rsidRPr="00921727" w:rsidRDefault="00354E7C" w:rsidP="00354E7C">
            <w:pPr>
              <w:rPr>
                <w:sz w:val="20"/>
                <w:szCs w:val="20"/>
              </w:rPr>
            </w:pPr>
            <w:r w:rsidRPr="00921727">
              <w:rPr>
                <w:sz w:val="20"/>
                <w:szCs w:val="20"/>
              </w:rPr>
              <w:t>Application for leave to appeal filed</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46"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bl>
    <w:p w:rsidR="00A636D7" w:rsidRPr="00921727" w:rsidRDefault="00A636D7">
      <w:r w:rsidRPr="00921727">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DD2710" w:rsidRPr="00921727" w:rsidTr="00DD2710">
        <w:trPr>
          <w:cantSplit/>
        </w:trPr>
        <w:tc>
          <w:tcPr>
            <w:tcW w:w="9576" w:type="dxa"/>
            <w:gridSpan w:val="3"/>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lastRenderedPageBreak/>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3"/>
          </w:tcPr>
          <w:p w:rsidR="00DD2710" w:rsidRPr="00921727" w:rsidRDefault="00354E7C" w:rsidP="00DD2710">
            <w:pPr>
              <w:pStyle w:val="SCCShortJudgment"/>
              <w:ind w:firstLine="0"/>
              <w:rPr>
                <w:szCs w:val="20"/>
                <w:lang w:val="fr-CA"/>
              </w:rPr>
            </w:pPr>
            <w:r w:rsidRPr="00921727">
              <w:rPr>
                <w:i/>
                <w:szCs w:val="20"/>
                <w:lang w:val="fr-CA"/>
              </w:rPr>
              <w:t>Charte canadienne des droits et libertés</w:t>
            </w:r>
            <w:r w:rsidRPr="00921727">
              <w:rPr>
                <w:szCs w:val="20"/>
                <w:lang w:val="fr-CA"/>
              </w:rPr>
              <w:t xml:space="preserve"> – Droit fiscal – Dommages punitifs – Dépens – La Cour d’appel a-t-elle erré en annulant l’octroi de dommages punitifs au demandeur? – La Cour d’appel a-t-elle erré en rejetant la demande du demandeur concernant des honoraires professionnels et honoraires extrajudiciaires?</w:t>
            </w:r>
          </w:p>
          <w:p w:rsidR="00354E7C" w:rsidRPr="00921727" w:rsidRDefault="00354E7C" w:rsidP="00DD2710">
            <w:pPr>
              <w:pStyle w:val="SCCShortJudgment"/>
              <w:ind w:firstLine="0"/>
              <w:rPr>
                <w:rFonts w:cs="Times New Roman"/>
                <w:szCs w:val="20"/>
                <w:u w:val="single"/>
                <w:lang w:val="fr-CA"/>
              </w:rPr>
            </w:pPr>
          </w:p>
        </w:tc>
      </w:tr>
      <w:tr w:rsidR="00DD2710" w:rsidRPr="00921727" w:rsidTr="00354E7C">
        <w:tc>
          <w:tcPr>
            <w:tcW w:w="9576" w:type="dxa"/>
            <w:gridSpan w:val="3"/>
          </w:tcPr>
          <w:p w:rsidR="00354E7C" w:rsidRPr="00921727" w:rsidRDefault="00354E7C" w:rsidP="00354E7C">
            <w:pPr>
              <w:jc w:val="both"/>
              <w:rPr>
                <w:sz w:val="20"/>
                <w:szCs w:val="20"/>
                <w:lang w:val="fr-CA"/>
              </w:rPr>
            </w:pPr>
            <w:r w:rsidRPr="00921727">
              <w:rPr>
                <w:sz w:val="20"/>
                <w:szCs w:val="20"/>
                <w:lang w:val="fr-CA"/>
              </w:rPr>
              <w:t>En 1990, le demandeur fonde la société québécoise Groupe Enico inc. (« Enico ») et en devient le principal actionnaire. L’entreprise, qui offre des services de consultation et d’intégration en automatisation, a fait l’objet d’une vérification fiscale de la part de l’Agence de revenu du Québec (« ARQ ») concernant les taxes (TPS et TVQ). Cette vérification a été déclenchée par une dénonciation anonyme en 2005 et s’est étirée sur de nombreuses années. Le demandeur et Enico intentent par la suite une action en dommages et intérêts contre l’ARQ et la Procureure générale du Québec (« PGQ ») basée sur des reproches quant (i) aux façons de faire générales de l’ARQ; (ii) à la vérification et à la perception; et (iii) à l’utilisation par l’ARQ de ses pouvoirs exorbitants, y compris les mesures postérieures aux procédures judiciaires.</w:t>
            </w:r>
          </w:p>
          <w:p w:rsidR="00DD2710" w:rsidRPr="00921727" w:rsidRDefault="00DD2710" w:rsidP="00DD2710">
            <w:pPr>
              <w:jc w:val="both"/>
              <w:rPr>
                <w:rFonts w:cs="Times New Roman"/>
                <w:sz w:val="20"/>
                <w:szCs w:val="20"/>
                <w:u w:val="single"/>
                <w:lang w:val="fr-CA"/>
              </w:rPr>
            </w:pPr>
          </w:p>
        </w:tc>
      </w:tr>
      <w:tr w:rsidR="00DD2710" w:rsidRPr="00921727" w:rsidTr="00DD2710">
        <w:trPr>
          <w:cantSplit/>
        </w:trPr>
        <w:tc>
          <w:tcPr>
            <w:tcW w:w="4410" w:type="dxa"/>
          </w:tcPr>
          <w:p w:rsidR="00354E7C" w:rsidRPr="00921727" w:rsidRDefault="00354E7C" w:rsidP="00354E7C">
            <w:pPr>
              <w:rPr>
                <w:sz w:val="20"/>
                <w:szCs w:val="20"/>
                <w:lang w:val="fr-CA"/>
              </w:rPr>
            </w:pPr>
            <w:r w:rsidRPr="00921727">
              <w:rPr>
                <w:sz w:val="20"/>
                <w:szCs w:val="20"/>
                <w:lang w:val="fr-CA"/>
              </w:rPr>
              <w:t>Le 23 octobre 2013</w:t>
            </w:r>
          </w:p>
          <w:p w:rsidR="00354E7C" w:rsidRPr="00921727" w:rsidRDefault="00354E7C" w:rsidP="00354E7C">
            <w:pPr>
              <w:rPr>
                <w:sz w:val="20"/>
                <w:szCs w:val="20"/>
                <w:lang w:val="fr-CA"/>
              </w:rPr>
            </w:pPr>
            <w:r w:rsidRPr="00921727">
              <w:rPr>
                <w:sz w:val="20"/>
                <w:szCs w:val="20"/>
                <w:lang w:val="fr-CA"/>
              </w:rPr>
              <w:t>Cour supérieure du Québec</w:t>
            </w:r>
          </w:p>
          <w:p w:rsidR="00354E7C" w:rsidRPr="00921727" w:rsidRDefault="00354E7C" w:rsidP="00354E7C">
            <w:pPr>
              <w:rPr>
                <w:sz w:val="20"/>
                <w:szCs w:val="20"/>
                <w:lang w:val="fr-CA"/>
              </w:rPr>
            </w:pPr>
            <w:r w:rsidRPr="00921727">
              <w:rPr>
                <w:sz w:val="20"/>
                <w:szCs w:val="20"/>
                <w:lang w:val="fr-CA"/>
              </w:rPr>
              <w:t>(Le juge Reimnitz)</w:t>
            </w:r>
          </w:p>
          <w:p w:rsidR="00354E7C" w:rsidRPr="00921727" w:rsidRDefault="00354E7C" w:rsidP="00354E7C">
            <w:pPr>
              <w:rPr>
                <w:sz w:val="20"/>
                <w:szCs w:val="20"/>
                <w:lang w:val="fr-CA"/>
              </w:rPr>
            </w:pPr>
            <w:r w:rsidRPr="00921727">
              <w:rPr>
                <w:sz w:val="20"/>
                <w:szCs w:val="20"/>
                <w:lang w:val="fr-CA"/>
              </w:rPr>
              <w:t>No. 540-17-003193-082</w:t>
            </w:r>
          </w:p>
          <w:p w:rsidR="00354E7C" w:rsidRPr="00921727" w:rsidRDefault="004E3C1B" w:rsidP="00354E7C">
            <w:pPr>
              <w:rPr>
                <w:sz w:val="20"/>
                <w:szCs w:val="20"/>
                <w:lang w:val="fr-CA"/>
              </w:rPr>
            </w:pPr>
            <w:hyperlink r:id="rId34" w:history="1">
              <w:r w:rsidR="00354E7C" w:rsidRPr="00921727">
                <w:rPr>
                  <w:rStyle w:val="Hyperlink"/>
                  <w:sz w:val="20"/>
                  <w:szCs w:val="20"/>
                  <w:lang w:val="fr-CA"/>
                </w:rPr>
                <w:t>2013 QCCS 5189</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354E7C" w:rsidRPr="00921727" w:rsidRDefault="00354E7C" w:rsidP="00354E7C">
            <w:pPr>
              <w:jc w:val="both"/>
              <w:rPr>
                <w:sz w:val="20"/>
                <w:szCs w:val="20"/>
                <w:lang w:val="fr-CA"/>
              </w:rPr>
            </w:pPr>
            <w:r w:rsidRPr="00921727">
              <w:rPr>
                <w:sz w:val="20"/>
                <w:szCs w:val="20"/>
                <w:lang w:val="fr-CA"/>
              </w:rPr>
              <w:t>Action accueillie; intimées condamnées solidairement à verser dommages compensatoires et punitifs totalisant 3,95 M$, avec intérêt, indemnité additionnelle et dépens.</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tcPr>
          <w:p w:rsidR="00354E7C" w:rsidRPr="00921727" w:rsidRDefault="00354E7C" w:rsidP="00354E7C">
            <w:pPr>
              <w:rPr>
                <w:sz w:val="20"/>
                <w:szCs w:val="20"/>
                <w:lang w:val="fr-CA"/>
              </w:rPr>
            </w:pPr>
            <w:r w:rsidRPr="00921727">
              <w:rPr>
                <w:sz w:val="20"/>
                <w:szCs w:val="20"/>
                <w:lang w:val="fr-CA"/>
              </w:rPr>
              <w:t>Le 25 janvier 2016</w:t>
            </w:r>
          </w:p>
          <w:p w:rsidR="00354E7C" w:rsidRPr="00921727" w:rsidRDefault="00354E7C" w:rsidP="00354E7C">
            <w:pPr>
              <w:rPr>
                <w:sz w:val="20"/>
                <w:szCs w:val="20"/>
                <w:lang w:val="fr-CA"/>
              </w:rPr>
            </w:pPr>
            <w:r w:rsidRPr="00921727">
              <w:rPr>
                <w:sz w:val="20"/>
                <w:szCs w:val="20"/>
                <w:lang w:val="fr-CA"/>
              </w:rPr>
              <w:t>Cour d’appel du Québec (Montréal)</w:t>
            </w:r>
          </w:p>
          <w:p w:rsidR="00354E7C" w:rsidRPr="00921727" w:rsidRDefault="00354E7C" w:rsidP="00354E7C">
            <w:pPr>
              <w:rPr>
                <w:sz w:val="20"/>
                <w:szCs w:val="20"/>
                <w:lang w:val="fr-CA"/>
              </w:rPr>
            </w:pPr>
            <w:r w:rsidRPr="00921727">
              <w:rPr>
                <w:sz w:val="20"/>
                <w:szCs w:val="20"/>
                <w:lang w:val="fr-CA"/>
              </w:rPr>
              <w:t>(Les juges Morissette, Bich et Bélanger)</w:t>
            </w:r>
          </w:p>
          <w:p w:rsidR="00354E7C" w:rsidRPr="00921727" w:rsidRDefault="00354E7C" w:rsidP="00354E7C">
            <w:pPr>
              <w:rPr>
                <w:sz w:val="20"/>
                <w:szCs w:val="20"/>
              </w:rPr>
            </w:pPr>
            <w:r w:rsidRPr="00921727">
              <w:rPr>
                <w:sz w:val="20"/>
                <w:szCs w:val="20"/>
              </w:rPr>
              <w:t>No. 500-09-024047-136</w:t>
            </w:r>
          </w:p>
          <w:p w:rsidR="00354E7C" w:rsidRPr="00921727" w:rsidRDefault="004E3C1B" w:rsidP="00354E7C">
            <w:pPr>
              <w:rPr>
                <w:sz w:val="20"/>
                <w:szCs w:val="20"/>
              </w:rPr>
            </w:pPr>
            <w:hyperlink r:id="rId35" w:history="1">
              <w:r w:rsidR="00354E7C" w:rsidRPr="00921727">
                <w:rPr>
                  <w:rStyle w:val="Hyperlink"/>
                  <w:sz w:val="20"/>
                  <w:szCs w:val="20"/>
                </w:rPr>
                <w:t>2016 QCCA 76</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354E7C" w:rsidRPr="00921727" w:rsidRDefault="00354E7C" w:rsidP="00354E7C">
            <w:pPr>
              <w:rPr>
                <w:sz w:val="20"/>
                <w:szCs w:val="20"/>
              </w:rPr>
            </w:pPr>
            <w:r w:rsidRPr="00921727">
              <w:rPr>
                <w:sz w:val="20"/>
                <w:szCs w:val="20"/>
              </w:rPr>
              <w:t>Appel accueilli en partie.</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tcPr>
          <w:p w:rsidR="00354E7C" w:rsidRPr="00921727" w:rsidRDefault="00354E7C" w:rsidP="00354E7C">
            <w:pPr>
              <w:rPr>
                <w:sz w:val="20"/>
                <w:szCs w:val="20"/>
                <w:lang w:val="fr-CA"/>
              </w:rPr>
            </w:pPr>
            <w:r w:rsidRPr="00921727">
              <w:rPr>
                <w:sz w:val="20"/>
                <w:szCs w:val="20"/>
                <w:lang w:val="fr-CA"/>
              </w:rPr>
              <w:t>Le 23 mars 2016</w:t>
            </w:r>
          </w:p>
          <w:p w:rsidR="00DD2710" w:rsidRPr="00921727" w:rsidRDefault="00354E7C" w:rsidP="00354E7C">
            <w:pPr>
              <w:pStyle w:val="SCCShortJudgment"/>
              <w:ind w:firstLine="0"/>
              <w:rPr>
                <w:rFonts w:cs="Times New Roman"/>
                <w:szCs w:val="20"/>
                <w:u w:val="single"/>
                <w:lang w:val="fr-CA"/>
              </w:rPr>
            </w:pPr>
            <w:r w:rsidRPr="00921727">
              <w:rPr>
                <w:szCs w:val="20"/>
                <w:lang w:val="fr-CA"/>
              </w:rPr>
              <w:t>Cour suprême du Canada</w:t>
            </w: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354E7C" w:rsidRPr="00921727" w:rsidRDefault="00354E7C" w:rsidP="00354E7C">
            <w:pPr>
              <w:rPr>
                <w:sz w:val="20"/>
                <w:szCs w:val="20"/>
              </w:rPr>
            </w:pPr>
            <w:r w:rsidRPr="00921727">
              <w:rPr>
                <w:sz w:val="20"/>
                <w:szCs w:val="20"/>
              </w:rPr>
              <w:t>Demande d’autorisation d'appel déposée.</w:t>
            </w:r>
          </w:p>
          <w:p w:rsidR="00DD2710" w:rsidRPr="00921727" w:rsidRDefault="00DD2710" w:rsidP="00DD2710">
            <w:pPr>
              <w:pStyle w:val="SCCShortJudgment"/>
              <w:ind w:firstLine="0"/>
              <w:rPr>
                <w:rFonts w:cs="Times New Roman"/>
                <w:szCs w:val="20"/>
                <w:u w:val="single"/>
                <w:lang w:val="fr-CA"/>
              </w:rPr>
            </w:pPr>
          </w:p>
        </w:tc>
      </w:tr>
    </w:tbl>
    <w:p w:rsidR="00A0209E" w:rsidRPr="00921727" w:rsidRDefault="004E3C1B" w:rsidP="000E2959">
      <w:pPr>
        <w:rPr>
          <w:sz w:val="20"/>
          <w:szCs w:val="20"/>
        </w:rPr>
      </w:pPr>
      <w:r w:rsidRPr="00921727">
        <w:rPr>
          <w:sz w:val="20"/>
          <w:szCs w:val="20"/>
          <w:lang w:val="fr-CA"/>
        </w:rPr>
        <w:pict>
          <v:rect id="_x0000_i1047"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36923</w:t>
            </w:r>
          </w:p>
          <w:p w:rsidR="00DD2710" w:rsidRPr="00921727" w:rsidRDefault="00DD2710" w:rsidP="00DD2710">
            <w:pPr>
              <w:jc w:val="both"/>
              <w:rPr>
                <w:rFonts w:cs="Times New Roman"/>
                <w:b/>
                <w:sz w:val="20"/>
                <w:szCs w:val="20"/>
              </w:rPr>
            </w:pPr>
          </w:p>
        </w:tc>
        <w:tc>
          <w:tcPr>
            <w:tcW w:w="8118" w:type="dxa"/>
            <w:gridSpan w:val="3"/>
          </w:tcPr>
          <w:p w:rsidR="00DD2710" w:rsidRPr="00921727" w:rsidRDefault="00E52010" w:rsidP="00DD2710">
            <w:pPr>
              <w:jc w:val="both"/>
              <w:rPr>
                <w:rFonts w:cs="Times New Roman"/>
                <w:sz w:val="20"/>
                <w:szCs w:val="20"/>
              </w:rPr>
            </w:pPr>
            <w:r w:rsidRPr="00921727">
              <w:rPr>
                <w:b/>
                <w:sz w:val="20"/>
                <w:szCs w:val="20"/>
                <w:u w:val="single"/>
                <w:lang w:val="fr-CA"/>
              </w:rPr>
              <w:t>Bernard Tremblay c. Ultramar Ltée et Macogep inc.</w:t>
            </w:r>
            <w:r w:rsidRPr="00921727">
              <w:rPr>
                <w:rFonts w:cs="Times New Roman"/>
                <w:sz w:val="20"/>
                <w:szCs w:val="20"/>
                <w:lang w:val="fr-CA"/>
              </w:rPr>
              <w:t xml:space="preserve"> </w:t>
            </w:r>
            <w:r w:rsidR="00DD2710" w:rsidRPr="00921727">
              <w:rPr>
                <w:rFonts w:cs="Times New Roman"/>
                <w:sz w:val="20"/>
                <w:szCs w:val="20"/>
              </w:rPr>
              <w:t>(</w:t>
            </w:r>
            <w:r w:rsidR="00DB0AEF" w:rsidRPr="00921727">
              <w:rPr>
                <w:rFonts w:cs="Times New Roman"/>
                <w:sz w:val="20"/>
                <w:szCs w:val="20"/>
              </w:rPr>
              <w:t>Q</w:t>
            </w:r>
            <w:r w:rsidR="00A636D7" w:rsidRPr="00921727">
              <w:rPr>
                <w:rFonts w:cs="Times New Roman"/>
                <w:sz w:val="20"/>
                <w:szCs w:val="20"/>
              </w:rPr>
              <w:t>c</w:t>
            </w:r>
            <w:r w:rsidR="00DD2710" w:rsidRPr="00921727">
              <w:rPr>
                <w:rFonts w:cs="Times New Roman"/>
                <w:sz w:val="20"/>
                <w:szCs w:val="20"/>
              </w:rPr>
              <w:t>) (Civil</w:t>
            </w:r>
            <w:r w:rsidR="00A636D7" w:rsidRPr="00921727">
              <w:rPr>
                <w:rFonts w:cs="Times New Roman"/>
                <w:sz w:val="20"/>
                <w:szCs w:val="20"/>
              </w:rPr>
              <w:t>e</w:t>
            </w:r>
            <w:r w:rsidR="00DD2710" w:rsidRPr="00921727">
              <w:rPr>
                <w:rFonts w:cs="Times New Roman"/>
                <w:sz w:val="20"/>
                <w:szCs w:val="20"/>
              </w:rPr>
              <w:t>) (</w:t>
            </w:r>
            <w:r w:rsidR="00A636D7" w:rsidRPr="00921727">
              <w:rPr>
                <w:rFonts w:cs="Times New Roman"/>
                <w:sz w:val="20"/>
                <w:szCs w:val="20"/>
              </w:rPr>
              <w:t>Autorisation</w:t>
            </w:r>
            <w:r w:rsidR="00DD2710" w:rsidRPr="00921727">
              <w:rPr>
                <w:rFonts w:cs="Times New Roman"/>
                <w:sz w:val="20"/>
                <w:szCs w:val="20"/>
              </w:rPr>
              <w:t>)</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E52010" w:rsidP="00DD2710">
            <w:pPr>
              <w:jc w:val="both"/>
              <w:rPr>
                <w:rStyle w:val="SCCCoramChar"/>
                <w:sz w:val="20"/>
                <w:szCs w:val="20"/>
              </w:rPr>
            </w:pPr>
            <w:r w:rsidRPr="00921727">
              <w:rPr>
                <w:rStyle w:val="SCCCoramChar"/>
                <w:sz w:val="20"/>
                <w:szCs w:val="20"/>
              </w:rPr>
              <w:t xml:space="preserve">Les juges Cromwell, Wagner et Côté </w:t>
            </w:r>
          </w:p>
          <w:p w:rsidR="00E52010" w:rsidRPr="00921727" w:rsidRDefault="00E52010" w:rsidP="00DD2710">
            <w:pPr>
              <w:jc w:val="both"/>
              <w:rPr>
                <w:rFonts w:cs="Times New Roman"/>
                <w:sz w:val="20"/>
                <w:szCs w:val="20"/>
                <w:u w:val="single"/>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lang w:val="fr-CA"/>
              </w:rPr>
            </w:pPr>
            <w:r w:rsidRPr="00921727">
              <w:rPr>
                <w:rFonts w:cs="Times New Roman"/>
                <w:szCs w:val="20"/>
                <w:lang w:val="fr-CA"/>
              </w:rPr>
              <w:tab/>
            </w:r>
            <w:r w:rsidR="00E52010" w:rsidRPr="00921727">
              <w:rPr>
                <w:szCs w:val="20"/>
                <w:lang w:val="fr-CA"/>
              </w:rPr>
              <w:t>La requête du demandeur pour joindre le dossier de la Cour supérieure du Québec, numéro 500-17-088466-159, est rejetée. La demande d’autorisation d’appel de l’arrêt de la Cour d’appel du Québec (Montréal), numéro 500-09-025720-152, 2016 QCCA 118, daté du 25 janvier 2016, est rejetée avec dépens en faveur de l’intimée,  Macogep inc.</w:t>
            </w:r>
          </w:p>
          <w:p w:rsidR="00DD2710" w:rsidRPr="00921727" w:rsidRDefault="00DD2710" w:rsidP="00DD2710">
            <w:pPr>
              <w:pStyle w:val="SCCShortJudgment"/>
              <w:ind w:firstLine="0"/>
              <w:rPr>
                <w:rFonts w:cs="Times New Roman"/>
                <w:szCs w:val="20"/>
                <w:lang w:val="fr-CA"/>
              </w:rPr>
            </w:pPr>
          </w:p>
          <w:p w:rsidR="00DD2710" w:rsidRPr="00921727" w:rsidRDefault="00DD2710" w:rsidP="00DD2710">
            <w:pPr>
              <w:pStyle w:val="SCCShortJudgment"/>
              <w:ind w:firstLine="0"/>
              <w:rPr>
                <w:szCs w:val="20"/>
              </w:rPr>
            </w:pPr>
            <w:r w:rsidRPr="00921727">
              <w:rPr>
                <w:rFonts w:cs="Times New Roman"/>
                <w:szCs w:val="20"/>
                <w:lang w:val="fr-CA"/>
              </w:rPr>
              <w:tab/>
            </w:r>
            <w:r w:rsidR="00E52010" w:rsidRPr="00921727">
              <w:rPr>
                <w:szCs w:val="20"/>
              </w:rPr>
              <w:t>The applicant’s motion to join the file of the Superior Court of Québec, number 500-17-088466-159, is dismissed.</w:t>
            </w:r>
            <w:r w:rsidR="00E52010" w:rsidRPr="00921727">
              <w:rPr>
                <w:szCs w:val="20"/>
                <w:lang w:val="en-US"/>
              </w:rPr>
              <w:t xml:space="preserve"> </w:t>
            </w:r>
            <w:r w:rsidR="00E52010" w:rsidRPr="00921727">
              <w:rPr>
                <w:szCs w:val="20"/>
              </w:rPr>
              <w:t>The application for leave to appeal from the judgment of the Court of Appeal of Quebec (Montréal), Number 500-09-025720-152, 2016 QCCA 118, dated January 25, 2016, is dismissed with costs to the respondent, Macogep inc.</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354E7C" w:rsidRPr="00921727" w:rsidRDefault="00354E7C" w:rsidP="00354E7C">
            <w:pPr>
              <w:pStyle w:val="SCCBanSummary"/>
              <w:rPr>
                <w:sz w:val="20"/>
                <w:szCs w:val="20"/>
              </w:rPr>
            </w:pPr>
            <w:r w:rsidRPr="00921727">
              <w:rPr>
                <w:sz w:val="20"/>
                <w:szCs w:val="20"/>
              </w:rPr>
              <w:t>(Sealing Order)</w:t>
            </w:r>
          </w:p>
          <w:p w:rsidR="00354E7C" w:rsidRPr="00921727" w:rsidRDefault="00354E7C" w:rsidP="00354E7C">
            <w:pPr>
              <w:rPr>
                <w:sz w:val="20"/>
                <w:szCs w:val="20"/>
              </w:rPr>
            </w:pPr>
          </w:p>
          <w:p w:rsidR="00DD2710" w:rsidRPr="00921727" w:rsidRDefault="00354E7C" w:rsidP="00354E7C">
            <w:pPr>
              <w:pStyle w:val="SCCShortJudgment"/>
              <w:ind w:firstLine="0"/>
              <w:rPr>
                <w:szCs w:val="20"/>
              </w:rPr>
            </w:pPr>
            <w:r w:rsidRPr="00921727">
              <w:rPr>
                <w:szCs w:val="20"/>
              </w:rPr>
              <w:t>Employment law – Motion to dismiss appeal – Whether applicant raising issue of law of public importance.</w:t>
            </w:r>
          </w:p>
          <w:p w:rsidR="00354E7C" w:rsidRPr="00921727" w:rsidRDefault="00354E7C" w:rsidP="00354E7C">
            <w:pPr>
              <w:pStyle w:val="SCCShortJudgment"/>
              <w:ind w:firstLine="0"/>
              <w:rPr>
                <w:rFonts w:cs="Times New Roman"/>
                <w:szCs w:val="20"/>
              </w:rPr>
            </w:pPr>
          </w:p>
        </w:tc>
      </w:tr>
      <w:tr w:rsidR="00DD2710" w:rsidRPr="00921727" w:rsidTr="00DD2710">
        <w:trPr>
          <w:cantSplit/>
        </w:trPr>
        <w:tc>
          <w:tcPr>
            <w:tcW w:w="9576" w:type="dxa"/>
            <w:gridSpan w:val="4"/>
          </w:tcPr>
          <w:p w:rsidR="00354E7C" w:rsidRPr="00921727" w:rsidRDefault="00354E7C" w:rsidP="00354E7C">
            <w:pPr>
              <w:autoSpaceDE w:val="0"/>
              <w:autoSpaceDN w:val="0"/>
              <w:adjustRightInd w:val="0"/>
              <w:jc w:val="both"/>
              <w:rPr>
                <w:sz w:val="20"/>
                <w:szCs w:val="20"/>
              </w:rPr>
            </w:pPr>
            <w:r w:rsidRPr="00921727">
              <w:rPr>
                <w:sz w:val="20"/>
                <w:szCs w:val="20"/>
              </w:rPr>
              <w:lastRenderedPageBreak/>
              <w:t>The applicant is an engineer by training. On March 2, 2011, he signed a letter of employment with the respondent Macogep inc. (“Macogep”) for the position of contract administrator for a construction project, Macogep having been retained by the respondent Ultramar Ltée (“Ultramar”) to provide it with staff. The applicant sued Macogep and Ultramar, arguing that Ultramar was his real employer, that the contract of employment he had signed was for an indeterminate term and that it could not be broken by either Ultramar or Macogep before it expired on December 31, 2012. He also argued that either he had been constructively dismissed or his contract of employment had been terminated unlawfully, wrongfully and/or unreasonably.</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t>October 21, 2015</w:t>
            </w:r>
          </w:p>
          <w:p w:rsidR="00354E7C" w:rsidRPr="00921727" w:rsidRDefault="00354E7C" w:rsidP="00354E7C">
            <w:pPr>
              <w:rPr>
                <w:sz w:val="20"/>
                <w:szCs w:val="20"/>
              </w:rPr>
            </w:pPr>
            <w:r w:rsidRPr="00921727">
              <w:rPr>
                <w:sz w:val="20"/>
                <w:szCs w:val="20"/>
              </w:rPr>
              <w:t>Quebec Superior Court</w:t>
            </w:r>
          </w:p>
          <w:p w:rsidR="00354E7C" w:rsidRPr="00921727" w:rsidRDefault="00354E7C" w:rsidP="00354E7C">
            <w:pPr>
              <w:rPr>
                <w:sz w:val="20"/>
                <w:szCs w:val="20"/>
              </w:rPr>
            </w:pPr>
            <w:r w:rsidRPr="00921727">
              <w:rPr>
                <w:sz w:val="20"/>
                <w:szCs w:val="20"/>
              </w:rPr>
              <w:t>(Bisson J.)</w:t>
            </w:r>
          </w:p>
          <w:p w:rsidR="00354E7C" w:rsidRPr="00921727" w:rsidRDefault="00354E7C" w:rsidP="00354E7C">
            <w:pPr>
              <w:rPr>
                <w:sz w:val="20"/>
                <w:szCs w:val="20"/>
              </w:rPr>
            </w:pPr>
            <w:r w:rsidRPr="00921727">
              <w:rPr>
                <w:sz w:val="20"/>
                <w:szCs w:val="20"/>
              </w:rPr>
              <w:t>No. 500-17-071672-128</w:t>
            </w:r>
          </w:p>
          <w:p w:rsidR="00354E7C" w:rsidRPr="00921727" w:rsidRDefault="00354E7C" w:rsidP="00354E7C">
            <w:pPr>
              <w:rPr>
                <w:sz w:val="20"/>
                <w:szCs w:val="20"/>
              </w:rPr>
            </w:pPr>
            <w:r w:rsidRPr="00921727">
              <w:rPr>
                <w:sz w:val="20"/>
                <w:szCs w:val="20"/>
              </w:rPr>
              <w:t>2015 QCCS 4845</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354E7C" w:rsidP="00DD2710">
            <w:pPr>
              <w:jc w:val="both"/>
              <w:rPr>
                <w:rFonts w:cs="Times New Roman"/>
                <w:sz w:val="20"/>
                <w:szCs w:val="20"/>
              </w:rPr>
            </w:pPr>
            <w:r w:rsidRPr="00921727">
              <w:rPr>
                <w:sz w:val="20"/>
                <w:szCs w:val="20"/>
              </w:rPr>
              <w:t>Action dismissed</w:t>
            </w:r>
          </w:p>
        </w:tc>
      </w:tr>
      <w:tr w:rsidR="00DD2710"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t>January 25, 2016</w:t>
            </w:r>
          </w:p>
          <w:p w:rsidR="00354E7C" w:rsidRPr="00921727" w:rsidRDefault="00354E7C" w:rsidP="00354E7C">
            <w:pPr>
              <w:rPr>
                <w:sz w:val="20"/>
                <w:szCs w:val="20"/>
              </w:rPr>
            </w:pPr>
            <w:r w:rsidRPr="00921727">
              <w:rPr>
                <w:sz w:val="20"/>
                <w:szCs w:val="20"/>
              </w:rPr>
              <w:t>Quebec Court of Appeal (Montréal)</w:t>
            </w:r>
          </w:p>
          <w:p w:rsidR="00354E7C" w:rsidRPr="00921727" w:rsidRDefault="00354E7C" w:rsidP="00354E7C">
            <w:pPr>
              <w:rPr>
                <w:sz w:val="20"/>
                <w:szCs w:val="20"/>
              </w:rPr>
            </w:pPr>
            <w:r w:rsidRPr="00921727">
              <w:rPr>
                <w:sz w:val="20"/>
                <w:szCs w:val="20"/>
              </w:rPr>
              <w:t>(Pelletier, Vézina and Bélanger JJ.A.)</w:t>
            </w:r>
          </w:p>
          <w:p w:rsidR="00354E7C" w:rsidRPr="00921727" w:rsidRDefault="00354E7C" w:rsidP="00354E7C">
            <w:pPr>
              <w:rPr>
                <w:sz w:val="20"/>
                <w:szCs w:val="20"/>
              </w:rPr>
            </w:pPr>
            <w:r w:rsidRPr="00921727">
              <w:rPr>
                <w:sz w:val="20"/>
                <w:szCs w:val="20"/>
              </w:rPr>
              <w:t>No. 500-09-025720-152</w:t>
            </w:r>
          </w:p>
          <w:p w:rsidR="00354E7C" w:rsidRPr="00921727" w:rsidRDefault="00354E7C" w:rsidP="00354E7C">
            <w:pPr>
              <w:rPr>
                <w:sz w:val="20"/>
                <w:szCs w:val="20"/>
              </w:rPr>
            </w:pPr>
            <w:r w:rsidRPr="00921727">
              <w:rPr>
                <w:sz w:val="20"/>
                <w:szCs w:val="20"/>
              </w:rPr>
              <w:t>2016 QCCA 118</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354E7C" w:rsidRPr="00921727" w:rsidRDefault="00354E7C" w:rsidP="00354E7C">
            <w:pPr>
              <w:rPr>
                <w:sz w:val="20"/>
                <w:szCs w:val="20"/>
              </w:rPr>
            </w:pPr>
            <w:r w:rsidRPr="00921727">
              <w:rPr>
                <w:sz w:val="20"/>
                <w:szCs w:val="20"/>
              </w:rPr>
              <w:t>Motion to dismiss appeal allowed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t>February 29, 2016</w:t>
            </w:r>
          </w:p>
          <w:p w:rsidR="00354E7C" w:rsidRPr="00921727" w:rsidRDefault="00354E7C" w:rsidP="00354E7C">
            <w:pPr>
              <w:rPr>
                <w:sz w:val="20"/>
                <w:szCs w:val="20"/>
              </w:rPr>
            </w:pPr>
            <w:r w:rsidRPr="00921727">
              <w:rPr>
                <w:sz w:val="20"/>
                <w:szCs w:val="20"/>
              </w:rPr>
              <w:t>Supreme Court of Canada</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354E7C" w:rsidRPr="00921727" w:rsidRDefault="00354E7C" w:rsidP="00354E7C">
            <w:pPr>
              <w:rPr>
                <w:sz w:val="20"/>
                <w:szCs w:val="20"/>
              </w:rPr>
            </w:pPr>
            <w:r w:rsidRPr="00921727">
              <w:rPr>
                <w:sz w:val="20"/>
                <w:szCs w:val="20"/>
              </w:rPr>
              <w:t>Application for leave to appeal filed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t>May 2, 2016</w:t>
            </w:r>
          </w:p>
          <w:p w:rsidR="00354E7C" w:rsidRPr="00921727" w:rsidRDefault="00354E7C" w:rsidP="00354E7C">
            <w:pPr>
              <w:rPr>
                <w:sz w:val="20"/>
                <w:szCs w:val="20"/>
              </w:rPr>
            </w:pPr>
            <w:r w:rsidRPr="00921727">
              <w:rPr>
                <w:sz w:val="20"/>
                <w:szCs w:val="20"/>
              </w:rPr>
              <w:t>Supreme Court of Canada</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jc w:val="both"/>
              <w:rPr>
                <w:rFonts w:cs="Times New Roman"/>
                <w:sz w:val="20"/>
                <w:szCs w:val="20"/>
              </w:rPr>
            </w:pPr>
          </w:p>
        </w:tc>
        <w:tc>
          <w:tcPr>
            <w:tcW w:w="4536" w:type="dxa"/>
          </w:tcPr>
          <w:p w:rsidR="00354E7C" w:rsidRPr="00921727" w:rsidRDefault="00354E7C" w:rsidP="00354E7C">
            <w:pPr>
              <w:jc w:val="both"/>
              <w:rPr>
                <w:sz w:val="20"/>
                <w:szCs w:val="20"/>
              </w:rPr>
            </w:pPr>
            <w:r w:rsidRPr="00921727">
              <w:rPr>
                <w:sz w:val="20"/>
                <w:szCs w:val="20"/>
              </w:rPr>
              <w:t>Motion to join file for Quebec Superior Court decision, no. 500</w:t>
            </w:r>
            <w:r w:rsidRPr="00921727">
              <w:rPr>
                <w:sz w:val="20"/>
                <w:szCs w:val="20"/>
              </w:rPr>
              <w:noBreakHyphen/>
              <w:t>17088466</w:t>
            </w:r>
            <w:r w:rsidRPr="00921727">
              <w:rPr>
                <w:sz w:val="20"/>
                <w:szCs w:val="20"/>
              </w:rPr>
              <w:noBreakHyphen/>
              <w:t>159, 2015 QCCS 4913, dated October 15, 2015</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48"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354E7C" w:rsidRPr="00921727" w:rsidRDefault="00354E7C" w:rsidP="00354E7C">
            <w:pPr>
              <w:pStyle w:val="SCCBanSummary"/>
              <w:rPr>
                <w:sz w:val="20"/>
                <w:szCs w:val="20"/>
                <w:lang w:val="fr-CA"/>
              </w:rPr>
            </w:pPr>
            <w:r w:rsidRPr="00921727">
              <w:rPr>
                <w:sz w:val="20"/>
                <w:szCs w:val="20"/>
                <w:lang w:val="fr-CA"/>
              </w:rPr>
              <w:t>(Ordonnance de mise sous scellés)</w:t>
            </w:r>
          </w:p>
          <w:p w:rsidR="00354E7C" w:rsidRPr="00921727" w:rsidRDefault="00354E7C" w:rsidP="00354E7C">
            <w:pPr>
              <w:rPr>
                <w:sz w:val="20"/>
                <w:szCs w:val="20"/>
                <w:lang w:val="fr-CA"/>
              </w:rPr>
            </w:pPr>
          </w:p>
          <w:p w:rsidR="00DD2710" w:rsidRPr="00921727" w:rsidRDefault="00354E7C" w:rsidP="00354E7C">
            <w:pPr>
              <w:pStyle w:val="SCCShortJudgment"/>
              <w:ind w:firstLine="0"/>
              <w:rPr>
                <w:szCs w:val="20"/>
                <w:lang w:val="fr-CA"/>
              </w:rPr>
            </w:pPr>
            <w:r w:rsidRPr="00921727">
              <w:rPr>
                <w:szCs w:val="20"/>
                <w:lang w:val="fr-CA"/>
              </w:rPr>
              <w:t>Droit de l’emploi – Requête en rejet d’appel – Le demandeur soulève-t-il une question juridique d’importance pour le public?</w:t>
            </w:r>
          </w:p>
          <w:p w:rsidR="00354E7C" w:rsidRPr="00921727" w:rsidRDefault="00354E7C" w:rsidP="00354E7C">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354E7C" w:rsidRPr="00921727" w:rsidRDefault="00354E7C" w:rsidP="00354E7C">
            <w:pPr>
              <w:autoSpaceDE w:val="0"/>
              <w:autoSpaceDN w:val="0"/>
              <w:adjustRightInd w:val="0"/>
              <w:jc w:val="both"/>
              <w:rPr>
                <w:sz w:val="20"/>
                <w:szCs w:val="20"/>
                <w:lang w:val="fr-CA"/>
              </w:rPr>
            </w:pPr>
            <w:r w:rsidRPr="00921727">
              <w:rPr>
                <w:sz w:val="20"/>
                <w:szCs w:val="20"/>
                <w:lang w:val="fr-CA"/>
              </w:rPr>
              <w:t>Le demandeur est ingénieur de formation.  Le 2 mars 2011, il signe une lettre d’embauche avec l’intimée Macogep inc. (« Macogep ») pour occuper le poste d’« administrateur de contrat » dans le cadre d’un projet de construction, Macogep ayant été mandatée par l’intimée Ultramar Ltée (« Ultramar ») aux fins de lui fournir du personnel.  Le demandeur poursuit Macogep et Ultramar en prétendant que son véritable employeur est Ultramar, que le contrat de travail qu’il a signé est à durée indéterminée et qu’il ne pouvait être rompu, ni par Ultramar ni par Macogep, avant son échéance le 31 décembre 2012.  Il prétend également qu’il y a eu soit un congédiement déguisé ou une terminaison illégale, abusive et/ou déraisonnable de son contrat de travail.</w:t>
            </w:r>
          </w:p>
          <w:p w:rsidR="00DD2710" w:rsidRPr="00921727" w:rsidRDefault="00DD2710" w:rsidP="00DD2710">
            <w:pPr>
              <w:jc w:val="both"/>
              <w:rPr>
                <w:rFonts w:cs="Times New Roman"/>
                <w:sz w:val="20"/>
                <w:szCs w:val="20"/>
                <w:u w:val="single"/>
                <w:lang w:val="fr-CA"/>
              </w:rPr>
            </w:pPr>
          </w:p>
        </w:tc>
      </w:tr>
      <w:tr w:rsidR="00DD2710" w:rsidRPr="00921727" w:rsidTr="00DD2710">
        <w:trPr>
          <w:cantSplit/>
        </w:trPr>
        <w:tc>
          <w:tcPr>
            <w:tcW w:w="4410" w:type="dxa"/>
            <w:gridSpan w:val="2"/>
          </w:tcPr>
          <w:p w:rsidR="00354E7C" w:rsidRPr="00921727" w:rsidRDefault="00354E7C" w:rsidP="00354E7C">
            <w:pPr>
              <w:rPr>
                <w:sz w:val="20"/>
                <w:szCs w:val="20"/>
                <w:lang w:val="fr-CA"/>
              </w:rPr>
            </w:pPr>
            <w:r w:rsidRPr="00921727">
              <w:rPr>
                <w:sz w:val="20"/>
                <w:szCs w:val="20"/>
                <w:lang w:val="fr-CA"/>
              </w:rPr>
              <w:t>Le 21 octobre 2015</w:t>
            </w:r>
          </w:p>
          <w:p w:rsidR="00354E7C" w:rsidRPr="00921727" w:rsidRDefault="00354E7C" w:rsidP="00354E7C">
            <w:pPr>
              <w:rPr>
                <w:sz w:val="20"/>
                <w:szCs w:val="20"/>
                <w:lang w:val="fr-CA"/>
              </w:rPr>
            </w:pPr>
            <w:r w:rsidRPr="00921727">
              <w:rPr>
                <w:sz w:val="20"/>
                <w:szCs w:val="20"/>
                <w:lang w:val="fr-CA"/>
              </w:rPr>
              <w:t>Cour supérieure du Québec</w:t>
            </w:r>
          </w:p>
          <w:p w:rsidR="00354E7C" w:rsidRPr="00921727" w:rsidRDefault="00354E7C" w:rsidP="00354E7C">
            <w:pPr>
              <w:rPr>
                <w:sz w:val="20"/>
                <w:szCs w:val="20"/>
                <w:lang w:val="fr-CA"/>
              </w:rPr>
            </w:pPr>
            <w:r w:rsidRPr="00921727">
              <w:rPr>
                <w:sz w:val="20"/>
                <w:szCs w:val="20"/>
                <w:lang w:val="fr-CA"/>
              </w:rPr>
              <w:t>(Le juge Bisson)</w:t>
            </w:r>
          </w:p>
          <w:p w:rsidR="00354E7C" w:rsidRPr="00921727" w:rsidRDefault="00354E7C" w:rsidP="00354E7C">
            <w:pPr>
              <w:rPr>
                <w:sz w:val="20"/>
                <w:szCs w:val="20"/>
                <w:lang w:val="fr-CA"/>
              </w:rPr>
            </w:pPr>
            <w:r w:rsidRPr="00921727">
              <w:rPr>
                <w:sz w:val="20"/>
                <w:szCs w:val="20"/>
                <w:lang w:val="fr-CA"/>
              </w:rPr>
              <w:t>No. 500-17-071672-128</w:t>
            </w:r>
          </w:p>
          <w:p w:rsidR="00354E7C" w:rsidRPr="00921727" w:rsidRDefault="00354E7C" w:rsidP="00354E7C">
            <w:pPr>
              <w:rPr>
                <w:sz w:val="20"/>
                <w:szCs w:val="20"/>
                <w:lang w:val="fr-CA"/>
              </w:rPr>
            </w:pPr>
            <w:r w:rsidRPr="00921727">
              <w:rPr>
                <w:sz w:val="20"/>
                <w:szCs w:val="20"/>
                <w:lang w:val="fr-CA"/>
              </w:rPr>
              <w:t>2015 QCCS 4845</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354E7C" w:rsidRPr="00921727" w:rsidRDefault="00354E7C" w:rsidP="00354E7C">
            <w:pPr>
              <w:rPr>
                <w:sz w:val="20"/>
                <w:szCs w:val="20"/>
              </w:rPr>
            </w:pPr>
            <w:r w:rsidRPr="00921727">
              <w:rPr>
                <w:sz w:val="20"/>
                <w:szCs w:val="20"/>
              </w:rPr>
              <w:t>Action rejetée.</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354E7C" w:rsidRPr="00921727" w:rsidRDefault="00354E7C" w:rsidP="00354E7C">
            <w:pPr>
              <w:rPr>
                <w:sz w:val="20"/>
                <w:szCs w:val="20"/>
                <w:lang w:val="fr-CA"/>
              </w:rPr>
            </w:pPr>
            <w:r w:rsidRPr="00921727">
              <w:rPr>
                <w:sz w:val="20"/>
                <w:szCs w:val="20"/>
                <w:lang w:val="fr-CA"/>
              </w:rPr>
              <w:lastRenderedPageBreak/>
              <w:t>Le 25 janvier 2016</w:t>
            </w:r>
          </w:p>
          <w:p w:rsidR="00354E7C" w:rsidRPr="00921727" w:rsidRDefault="00354E7C" w:rsidP="00354E7C">
            <w:pPr>
              <w:rPr>
                <w:sz w:val="20"/>
                <w:szCs w:val="20"/>
                <w:lang w:val="fr-CA"/>
              </w:rPr>
            </w:pPr>
            <w:r w:rsidRPr="00921727">
              <w:rPr>
                <w:sz w:val="20"/>
                <w:szCs w:val="20"/>
                <w:lang w:val="fr-CA"/>
              </w:rPr>
              <w:t>Cour d’appel du Québec (Montréal)</w:t>
            </w:r>
          </w:p>
          <w:p w:rsidR="00354E7C" w:rsidRPr="00921727" w:rsidRDefault="00354E7C" w:rsidP="00354E7C">
            <w:pPr>
              <w:rPr>
                <w:sz w:val="20"/>
                <w:szCs w:val="20"/>
                <w:lang w:val="fr-CA"/>
              </w:rPr>
            </w:pPr>
            <w:r w:rsidRPr="00921727">
              <w:rPr>
                <w:sz w:val="20"/>
                <w:szCs w:val="20"/>
                <w:lang w:val="fr-CA"/>
              </w:rPr>
              <w:t>(Les juges Pelletier, Vézina et Bélanger)</w:t>
            </w:r>
          </w:p>
          <w:p w:rsidR="00354E7C" w:rsidRPr="00921727" w:rsidRDefault="00354E7C" w:rsidP="00354E7C">
            <w:pPr>
              <w:rPr>
                <w:sz w:val="20"/>
                <w:szCs w:val="20"/>
              </w:rPr>
            </w:pPr>
            <w:r w:rsidRPr="00921727">
              <w:rPr>
                <w:sz w:val="20"/>
                <w:szCs w:val="20"/>
              </w:rPr>
              <w:t>No. 500-09-025720-152</w:t>
            </w:r>
          </w:p>
          <w:p w:rsidR="00354E7C" w:rsidRPr="00921727" w:rsidRDefault="00354E7C" w:rsidP="00354E7C">
            <w:pPr>
              <w:rPr>
                <w:sz w:val="20"/>
                <w:szCs w:val="20"/>
              </w:rPr>
            </w:pPr>
            <w:r w:rsidRPr="00921727">
              <w:rPr>
                <w:sz w:val="20"/>
                <w:szCs w:val="20"/>
              </w:rPr>
              <w:t>2016 QCCA 118</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354E7C" w:rsidRPr="00921727" w:rsidRDefault="00354E7C" w:rsidP="00354E7C">
            <w:pPr>
              <w:rPr>
                <w:sz w:val="20"/>
                <w:szCs w:val="20"/>
                <w:lang w:val="fr-CA"/>
              </w:rPr>
            </w:pPr>
            <w:r w:rsidRPr="00921727">
              <w:rPr>
                <w:sz w:val="20"/>
                <w:szCs w:val="20"/>
                <w:lang w:val="fr-CA"/>
              </w:rPr>
              <w:t>Requête en rejet d’appel accueillie.</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354E7C" w:rsidRPr="00921727" w:rsidRDefault="00354E7C" w:rsidP="00354E7C">
            <w:pPr>
              <w:rPr>
                <w:sz w:val="20"/>
                <w:szCs w:val="20"/>
                <w:lang w:val="fr-CA"/>
              </w:rPr>
            </w:pPr>
            <w:r w:rsidRPr="00921727">
              <w:rPr>
                <w:sz w:val="20"/>
                <w:szCs w:val="20"/>
                <w:lang w:val="fr-CA"/>
              </w:rPr>
              <w:t>Le 29 février 2016</w:t>
            </w:r>
          </w:p>
          <w:p w:rsidR="00354E7C" w:rsidRPr="00921727" w:rsidRDefault="00354E7C" w:rsidP="00354E7C">
            <w:pPr>
              <w:rPr>
                <w:sz w:val="20"/>
                <w:szCs w:val="20"/>
                <w:lang w:val="fr-CA"/>
              </w:rPr>
            </w:pPr>
            <w:r w:rsidRPr="00921727">
              <w:rPr>
                <w:sz w:val="20"/>
                <w:szCs w:val="20"/>
                <w:lang w:val="fr-CA"/>
              </w:rPr>
              <w:t>Cour suprême du Canada</w:t>
            </w:r>
          </w:p>
          <w:p w:rsidR="00DD2710" w:rsidRPr="00921727" w:rsidRDefault="00DD2710" w:rsidP="00354E7C">
            <w:pPr>
              <w:pStyle w:val="SCCShortJudgment"/>
              <w:tabs>
                <w:tab w:val="left" w:pos="1176"/>
              </w:tabs>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354E7C" w:rsidRPr="00921727" w:rsidRDefault="00354E7C" w:rsidP="00354E7C">
            <w:pPr>
              <w:rPr>
                <w:sz w:val="20"/>
                <w:szCs w:val="20"/>
              </w:rPr>
            </w:pPr>
            <w:r w:rsidRPr="00921727">
              <w:rPr>
                <w:sz w:val="20"/>
                <w:szCs w:val="20"/>
              </w:rPr>
              <w:t>Demande d’autorisation d’appel déposée.</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354E7C" w:rsidRPr="00921727" w:rsidRDefault="00354E7C" w:rsidP="00354E7C">
            <w:pPr>
              <w:rPr>
                <w:sz w:val="20"/>
                <w:szCs w:val="20"/>
                <w:lang w:val="fr-CA"/>
              </w:rPr>
            </w:pPr>
            <w:r w:rsidRPr="00921727">
              <w:rPr>
                <w:sz w:val="20"/>
                <w:szCs w:val="20"/>
                <w:lang w:val="fr-CA"/>
              </w:rPr>
              <w:t>Le 2 mai 2016</w:t>
            </w:r>
          </w:p>
          <w:p w:rsidR="00354E7C" w:rsidRPr="00921727" w:rsidRDefault="00354E7C" w:rsidP="00354E7C">
            <w:pPr>
              <w:rPr>
                <w:sz w:val="20"/>
                <w:szCs w:val="20"/>
                <w:lang w:val="fr-CA"/>
              </w:rPr>
            </w:pPr>
            <w:r w:rsidRPr="00921727">
              <w:rPr>
                <w:sz w:val="20"/>
                <w:szCs w:val="20"/>
                <w:lang w:val="fr-CA"/>
              </w:rPr>
              <w:t>Cour suprême du Canada</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354E7C" w:rsidRPr="00921727" w:rsidRDefault="00354E7C" w:rsidP="00354E7C">
            <w:pPr>
              <w:jc w:val="both"/>
              <w:rPr>
                <w:sz w:val="20"/>
                <w:szCs w:val="20"/>
                <w:lang w:val="fr-CA"/>
              </w:rPr>
            </w:pPr>
            <w:r w:rsidRPr="00921727">
              <w:rPr>
                <w:sz w:val="20"/>
                <w:szCs w:val="20"/>
                <w:lang w:val="fr-CA"/>
              </w:rPr>
              <w:t>Requête pour joindre le dossier quant à la décision de la Cour supérieure du Québec, numéro 500-17-088466-159, 2015 QCCS 4913, datée du 15 octobre 2015.</w:t>
            </w:r>
          </w:p>
          <w:p w:rsidR="00DD2710" w:rsidRPr="00921727" w:rsidRDefault="00DD2710" w:rsidP="00DD2710">
            <w:pPr>
              <w:pStyle w:val="SCCShortJudgment"/>
              <w:ind w:firstLine="0"/>
              <w:rPr>
                <w:rFonts w:cs="Times New Roman"/>
                <w:szCs w:val="20"/>
                <w:u w:val="single"/>
                <w:lang w:val="fr-CA"/>
              </w:rPr>
            </w:pPr>
          </w:p>
        </w:tc>
      </w:tr>
    </w:tbl>
    <w:p w:rsidR="00DD2710" w:rsidRPr="00921727" w:rsidRDefault="004E3C1B" w:rsidP="000E2959">
      <w:pPr>
        <w:rPr>
          <w:sz w:val="20"/>
          <w:szCs w:val="20"/>
        </w:rPr>
      </w:pPr>
      <w:r w:rsidRPr="00921727">
        <w:rPr>
          <w:sz w:val="20"/>
          <w:szCs w:val="20"/>
          <w:lang w:val="fr-CA"/>
        </w:rPr>
        <w:pict>
          <v:rect id="_x0000_i1049"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36947</w:t>
            </w:r>
          </w:p>
          <w:p w:rsidR="00DD2710" w:rsidRPr="00921727" w:rsidRDefault="00DD2710" w:rsidP="00DD2710">
            <w:pPr>
              <w:jc w:val="both"/>
              <w:rPr>
                <w:rFonts w:cs="Times New Roman"/>
                <w:b/>
                <w:sz w:val="20"/>
                <w:szCs w:val="20"/>
              </w:rPr>
            </w:pPr>
          </w:p>
        </w:tc>
        <w:tc>
          <w:tcPr>
            <w:tcW w:w="8118" w:type="dxa"/>
            <w:gridSpan w:val="3"/>
          </w:tcPr>
          <w:p w:rsidR="00DD2710" w:rsidRPr="00921727" w:rsidRDefault="00E52010" w:rsidP="00DD2710">
            <w:pPr>
              <w:jc w:val="both"/>
              <w:rPr>
                <w:rFonts w:cs="Times New Roman"/>
                <w:sz w:val="20"/>
                <w:szCs w:val="20"/>
              </w:rPr>
            </w:pPr>
            <w:r w:rsidRPr="00921727">
              <w:rPr>
                <w:b/>
                <w:sz w:val="20"/>
                <w:szCs w:val="20"/>
                <w:u w:val="single"/>
              </w:rPr>
              <w:t>Bryan Ralston Latham v.Attorney General of Canada</w:t>
            </w:r>
            <w:r w:rsidRPr="00921727">
              <w:rPr>
                <w:rFonts w:cs="Times New Roman"/>
                <w:sz w:val="20"/>
                <w:szCs w:val="20"/>
              </w:rPr>
              <w:t xml:space="preserve"> </w:t>
            </w:r>
            <w:r w:rsidR="00DD2710" w:rsidRPr="00921727">
              <w:rPr>
                <w:rFonts w:cs="Times New Roman"/>
                <w:sz w:val="20"/>
                <w:szCs w:val="20"/>
              </w:rPr>
              <w:t>(</w:t>
            </w:r>
            <w:r w:rsidR="00DB0AEF" w:rsidRPr="00921727">
              <w:rPr>
                <w:rFonts w:cs="Times New Roman"/>
                <w:sz w:val="20"/>
                <w:szCs w:val="20"/>
              </w:rPr>
              <w:t>Sask.</w:t>
            </w:r>
            <w:r w:rsidR="00DD2710" w:rsidRPr="00921727">
              <w:rPr>
                <w:rFonts w:cs="Times New Roman"/>
                <w:sz w:val="20"/>
                <w:szCs w:val="20"/>
              </w:rPr>
              <w:t>) (Civil)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E52010" w:rsidP="00DD2710">
            <w:pPr>
              <w:jc w:val="both"/>
              <w:rPr>
                <w:sz w:val="20"/>
                <w:szCs w:val="20"/>
                <w:u w:val="single"/>
              </w:rPr>
            </w:pPr>
            <w:r w:rsidRPr="00921727">
              <w:rPr>
                <w:sz w:val="20"/>
                <w:szCs w:val="20"/>
                <w:u w:val="single"/>
              </w:rPr>
              <w:t>Cromwell, Wagner and Côté JJ.</w:t>
            </w:r>
          </w:p>
          <w:p w:rsidR="00A636D7" w:rsidRPr="00921727" w:rsidRDefault="00A636D7" w:rsidP="00DD2710">
            <w:pPr>
              <w:jc w:val="both"/>
              <w:rPr>
                <w:rFonts w:cs="Times New Roman"/>
                <w:sz w:val="20"/>
                <w:szCs w:val="20"/>
                <w:u w:val="single"/>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rPr>
            </w:pPr>
            <w:r w:rsidRPr="00921727">
              <w:rPr>
                <w:rFonts w:cs="Times New Roman"/>
                <w:szCs w:val="20"/>
              </w:rPr>
              <w:tab/>
            </w:r>
            <w:r w:rsidR="00E52010" w:rsidRPr="00921727">
              <w:rPr>
                <w:szCs w:val="20"/>
              </w:rPr>
              <w:t>The motion for an extension of time to serve and file the application for leave to appeal is granted. The application for leave to appeal from the judgment of the Court of Appeal for Saskatchewan, Number CACR2676, 2016 SKCA 14, dated February 2, 2016, is dismissed without costs.</w:t>
            </w:r>
          </w:p>
          <w:p w:rsidR="00DD2710" w:rsidRPr="00921727" w:rsidRDefault="00DD2710"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E52010" w:rsidRPr="00921727">
              <w:rPr>
                <w:szCs w:val="20"/>
                <w:lang w:val="fr-CA"/>
              </w:rPr>
              <w:t xml:space="preserve">La requête en prorogation du délai de signification et de dépôt de la demande d’autorisation d’appel est accueillie. La demande d’autorisation d’appel de l’arrêt de la Cour d’appel de la Saskatchewan, numéro CACR2676, 2016 SKCA 14, daté du 2 février 2016, est rejetée sans dépens. </w:t>
            </w:r>
          </w:p>
          <w:p w:rsidR="00E52010" w:rsidRPr="00921727" w:rsidRDefault="00E520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354E7C" w:rsidP="00DD2710">
            <w:pPr>
              <w:pStyle w:val="SCCShortJudgment"/>
              <w:ind w:firstLine="0"/>
              <w:rPr>
                <w:szCs w:val="20"/>
              </w:rPr>
            </w:pPr>
            <w:r w:rsidRPr="00921727">
              <w:rPr>
                <w:i/>
                <w:szCs w:val="20"/>
              </w:rPr>
              <w:t xml:space="preserve">Charter of Rights </w:t>
            </w:r>
            <w:r w:rsidRPr="00921727">
              <w:rPr>
                <w:szCs w:val="20"/>
              </w:rPr>
              <w:t xml:space="preserve">– </w:t>
            </w:r>
            <w:r w:rsidRPr="00921727">
              <w:rPr>
                <w:i/>
                <w:szCs w:val="20"/>
              </w:rPr>
              <w:t>Habeas corpus</w:t>
            </w:r>
            <w:r w:rsidRPr="00921727">
              <w:rPr>
                <w:szCs w:val="20"/>
              </w:rPr>
              <w:t xml:space="preserve"> – Criminal law – Parole – Courts – Jurisdiction – Did the Court of Appeal for Saskatchewan err in finding that a provincial superior court had discretion to decline to exercise its </w:t>
            </w:r>
            <w:r w:rsidRPr="00921727">
              <w:rPr>
                <w:i/>
                <w:szCs w:val="20"/>
              </w:rPr>
              <w:t>habeas corpus</w:t>
            </w:r>
            <w:r w:rsidRPr="00921727">
              <w:rPr>
                <w:szCs w:val="20"/>
              </w:rPr>
              <w:t xml:space="preserve"> jurisdiction such that the applicant was denied access to the only forum able to provide prompt judicial review of the legality of the decision to suspend his day parole </w:t>
            </w:r>
            <w:r w:rsidRPr="00921727">
              <w:rPr>
                <w:i/>
                <w:szCs w:val="20"/>
              </w:rPr>
              <w:t>– May v. Ferndale Institution</w:t>
            </w:r>
            <w:r w:rsidRPr="00921727">
              <w:rPr>
                <w:szCs w:val="20"/>
              </w:rPr>
              <w:t>, 2005 SCC 82, [2005] 3 S.C.R. 809.</w:t>
            </w:r>
          </w:p>
          <w:p w:rsidR="00354E7C" w:rsidRPr="00921727" w:rsidRDefault="00354E7C" w:rsidP="00DD2710">
            <w:pPr>
              <w:pStyle w:val="SCCShortJudgment"/>
              <w:ind w:firstLine="0"/>
              <w:rPr>
                <w:rFonts w:cs="Times New Roman"/>
                <w:szCs w:val="20"/>
              </w:rPr>
            </w:pPr>
          </w:p>
        </w:tc>
      </w:tr>
      <w:tr w:rsidR="00DD2710" w:rsidRPr="00921727" w:rsidTr="00DD2710">
        <w:trPr>
          <w:cantSplit/>
        </w:trPr>
        <w:tc>
          <w:tcPr>
            <w:tcW w:w="9576" w:type="dxa"/>
            <w:gridSpan w:val="4"/>
          </w:tcPr>
          <w:p w:rsidR="00354E7C" w:rsidRPr="00921727" w:rsidRDefault="00354E7C" w:rsidP="00354E7C">
            <w:pPr>
              <w:jc w:val="both"/>
              <w:rPr>
                <w:sz w:val="20"/>
                <w:szCs w:val="20"/>
              </w:rPr>
            </w:pPr>
            <w:r w:rsidRPr="00921727">
              <w:rPr>
                <w:sz w:val="20"/>
                <w:szCs w:val="20"/>
              </w:rPr>
              <w:t xml:space="preserve">The applicant was designated a dangerous offender in 1987 and is serving an indeterminate sentence of imprisonment for violent sexual offences. In May 2013, the Parole Board of Canada (the “PBC”) authorized his release on day parole. Approximately two years later, the applicant was advised that a parole supervisor would be supervising his existing Saskatoon parole officer. A few weeks later, the applicant’s parole was suspended by the parole supervisor under s. 135 of the </w:t>
            </w:r>
            <w:r w:rsidRPr="00921727">
              <w:rPr>
                <w:i/>
                <w:sz w:val="20"/>
                <w:szCs w:val="20"/>
              </w:rPr>
              <w:t>Corrections and Conditional Release Act</w:t>
            </w:r>
            <w:r w:rsidRPr="00921727">
              <w:rPr>
                <w:sz w:val="20"/>
                <w:szCs w:val="20"/>
              </w:rPr>
              <w:t>, R.S.C. 1992, c. C-30 (the “</w:t>
            </w:r>
            <w:r w:rsidRPr="00921727">
              <w:rPr>
                <w:i/>
                <w:sz w:val="20"/>
                <w:szCs w:val="20"/>
              </w:rPr>
              <w:t>Act</w:t>
            </w:r>
            <w:r w:rsidRPr="00921727">
              <w:rPr>
                <w:sz w:val="20"/>
                <w:szCs w:val="20"/>
              </w:rPr>
              <w:t>”), on the basis that the risk posed by the applicant was no longer manageable in the community. The record showed that the applicant had inappropriately propositioned a female employee at a facility where he resided while on parole. The applicant was arrested and, upon returning to the Saskatchewan penitentiary, had his service classification upgraded from “minimum” to “medium”.</w:t>
            </w:r>
          </w:p>
          <w:p w:rsidR="00DD2710" w:rsidRPr="00921727" w:rsidRDefault="00DD2710" w:rsidP="00DD2710">
            <w:pPr>
              <w:pStyle w:val="SCCShortJudgment"/>
              <w:ind w:firstLine="0"/>
              <w:rPr>
                <w:rFonts w:cs="Times New Roman"/>
                <w:szCs w:val="20"/>
              </w:rPr>
            </w:pPr>
          </w:p>
        </w:tc>
      </w:tr>
      <w:tr w:rsidR="00DD2710" w:rsidRPr="00921727" w:rsidTr="00A636D7">
        <w:tc>
          <w:tcPr>
            <w:tcW w:w="9576" w:type="dxa"/>
            <w:gridSpan w:val="4"/>
          </w:tcPr>
          <w:p w:rsidR="00354E7C" w:rsidRPr="00921727" w:rsidRDefault="00354E7C" w:rsidP="00354E7C">
            <w:pPr>
              <w:jc w:val="both"/>
              <w:rPr>
                <w:sz w:val="20"/>
                <w:szCs w:val="20"/>
              </w:rPr>
            </w:pPr>
            <w:r w:rsidRPr="00921727">
              <w:rPr>
                <w:sz w:val="20"/>
                <w:szCs w:val="20"/>
              </w:rPr>
              <w:t xml:space="preserve">The applicant alleged that the suspension of this parole was an unlawful deprivation of this residual liberty because it was unreasonable; that his parole supervisor was biased; and that his procedural rights were breached due to the delay between the date of his suspension and the date he received an explanation and disclosure. In accordance with the </w:t>
            </w:r>
            <w:r w:rsidRPr="00921727">
              <w:rPr>
                <w:i/>
                <w:sz w:val="20"/>
                <w:szCs w:val="20"/>
              </w:rPr>
              <w:t>Act</w:t>
            </w:r>
            <w:r w:rsidRPr="00921727">
              <w:rPr>
                <w:sz w:val="20"/>
                <w:szCs w:val="20"/>
              </w:rPr>
              <w:t xml:space="preserve"> and its regulations, the applicant’s case was referred to the PBC for review and decision. The applicant also brought an application before the Court of Queen’s Bench seeking a writ of </w:t>
            </w:r>
            <w:r w:rsidRPr="00921727">
              <w:rPr>
                <w:i/>
                <w:sz w:val="20"/>
                <w:szCs w:val="20"/>
              </w:rPr>
              <w:t>habeas corpus</w:t>
            </w:r>
            <w:r w:rsidRPr="00921727">
              <w:rPr>
                <w:sz w:val="20"/>
                <w:szCs w:val="20"/>
              </w:rPr>
              <w:t xml:space="preserve"> with </w:t>
            </w:r>
            <w:r w:rsidRPr="00921727">
              <w:rPr>
                <w:i/>
                <w:sz w:val="20"/>
                <w:szCs w:val="20"/>
              </w:rPr>
              <w:t>certiorari</w:t>
            </w:r>
            <w:r w:rsidRPr="00921727">
              <w:rPr>
                <w:sz w:val="20"/>
                <w:szCs w:val="20"/>
              </w:rPr>
              <w:t xml:space="preserve"> in aid and sought a postponement of the PBC’s review of his parole suspension pending the decision of the Chambers judge. The Court of Queen’s Bench of Saskatchewan declined jurisdiction in the matter and dismissed the application on the basis that the issues had been referred to the Parole Board of Canada. The Court of Appeal for Saskatchewan dismissed the applicant’s appeal.</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lastRenderedPageBreak/>
              <w:t>August 27, 2015</w:t>
            </w:r>
          </w:p>
          <w:p w:rsidR="00354E7C" w:rsidRPr="00921727" w:rsidRDefault="00354E7C" w:rsidP="00354E7C">
            <w:pPr>
              <w:rPr>
                <w:sz w:val="20"/>
                <w:szCs w:val="20"/>
              </w:rPr>
            </w:pPr>
            <w:r w:rsidRPr="00921727">
              <w:rPr>
                <w:sz w:val="20"/>
                <w:szCs w:val="20"/>
              </w:rPr>
              <w:t>Court of Queen’s Bench of Saskatchewan</w:t>
            </w:r>
          </w:p>
          <w:p w:rsidR="00354E7C" w:rsidRPr="00921727" w:rsidRDefault="00354E7C" w:rsidP="00354E7C">
            <w:pPr>
              <w:rPr>
                <w:sz w:val="20"/>
                <w:szCs w:val="20"/>
              </w:rPr>
            </w:pPr>
            <w:r w:rsidRPr="00921727">
              <w:rPr>
                <w:sz w:val="20"/>
                <w:szCs w:val="20"/>
              </w:rPr>
              <w:t>(Goebel J.)</w:t>
            </w:r>
          </w:p>
          <w:p w:rsidR="00354E7C" w:rsidRPr="00921727" w:rsidRDefault="004E3C1B" w:rsidP="00354E7C">
            <w:pPr>
              <w:rPr>
                <w:sz w:val="20"/>
                <w:szCs w:val="20"/>
              </w:rPr>
            </w:pPr>
            <w:hyperlink r:id="rId36" w:history="1">
              <w:r w:rsidR="00354E7C" w:rsidRPr="00921727">
                <w:rPr>
                  <w:rStyle w:val="Hyperlink"/>
                  <w:sz w:val="20"/>
                  <w:szCs w:val="20"/>
                </w:rPr>
                <w:t>2015 SKQB 256</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354E7C" w:rsidRPr="00921727" w:rsidRDefault="00354E7C" w:rsidP="00354E7C">
            <w:pPr>
              <w:jc w:val="both"/>
              <w:rPr>
                <w:sz w:val="20"/>
                <w:szCs w:val="20"/>
              </w:rPr>
            </w:pPr>
            <w:r w:rsidRPr="00921727">
              <w:rPr>
                <w:sz w:val="20"/>
                <w:szCs w:val="20"/>
              </w:rPr>
              <w:t xml:space="preserve">Court exercised its discretion to decline jurisdiction; Application for a writ of </w:t>
            </w:r>
            <w:r w:rsidRPr="00921727">
              <w:rPr>
                <w:i/>
                <w:sz w:val="20"/>
                <w:szCs w:val="20"/>
              </w:rPr>
              <w:t>habeas corpus</w:t>
            </w:r>
            <w:r w:rsidRPr="00921727">
              <w:rPr>
                <w:sz w:val="20"/>
                <w:szCs w:val="20"/>
              </w:rPr>
              <w:t xml:space="preserve"> with </w:t>
            </w:r>
            <w:r w:rsidRPr="00921727">
              <w:rPr>
                <w:i/>
                <w:sz w:val="20"/>
                <w:szCs w:val="20"/>
              </w:rPr>
              <w:t>certiorari</w:t>
            </w:r>
            <w:r w:rsidRPr="00921727">
              <w:rPr>
                <w:sz w:val="20"/>
                <w:szCs w:val="20"/>
              </w:rPr>
              <w:t xml:space="preserve"> in aid, dismissed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t>February 2, 2016</w:t>
            </w:r>
          </w:p>
          <w:p w:rsidR="00354E7C" w:rsidRPr="00921727" w:rsidRDefault="00354E7C" w:rsidP="00354E7C">
            <w:pPr>
              <w:rPr>
                <w:sz w:val="20"/>
                <w:szCs w:val="20"/>
              </w:rPr>
            </w:pPr>
            <w:r w:rsidRPr="00921727">
              <w:rPr>
                <w:sz w:val="20"/>
                <w:szCs w:val="20"/>
              </w:rPr>
              <w:t>Court of Appeal for Saskatchewan</w:t>
            </w:r>
          </w:p>
          <w:p w:rsidR="00354E7C" w:rsidRPr="00921727" w:rsidRDefault="00354E7C" w:rsidP="00354E7C">
            <w:pPr>
              <w:rPr>
                <w:sz w:val="20"/>
                <w:szCs w:val="20"/>
              </w:rPr>
            </w:pPr>
            <w:r w:rsidRPr="00921727">
              <w:rPr>
                <w:sz w:val="20"/>
                <w:szCs w:val="20"/>
              </w:rPr>
              <w:t>(Ottenbreit, Caldwell and Herauf JJ.A.)</w:t>
            </w:r>
          </w:p>
          <w:p w:rsidR="00354E7C" w:rsidRPr="00921727" w:rsidRDefault="004E3C1B" w:rsidP="00354E7C">
            <w:pPr>
              <w:rPr>
                <w:sz w:val="20"/>
                <w:szCs w:val="20"/>
              </w:rPr>
            </w:pPr>
            <w:hyperlink r:id="rId37" w:history="1">
              <w:r w:rsidR="00354E7C" w:rsidRPr="00921727">
                <w:rPr>
                  <w:rStyle w:val="Hyperlink"/>
                  <w:sz w:val="20"/>
                  <w:szCs w:val="20"/>
                </w:rPr>
                <w:t>2016 SKCA 14</w:t>
              </w:r>
            </w:hyperlink>
            <w:r w:rsidR="00354E7C" w:rsidRPr="00921727">
              <w:rPr>
                <w:sz w:val="20"/>
                <w:szCs w:val="20"/>
              </w:rPr>
              <w:t>; CACR2676</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354E7C" w:rsidRPr="00921727" w:rsidRDefault="00354E7C" w:rsidP="00354E7C">
            <w:pPr>
              <w:rPr>
                <w:sz w:val="20"/>
                <w:szCs w:val="20"/>
              </w:rPr>
            </w:pPr>
            <w:r w:rsidRPr="00921727">
              <w:rPr>
                <w:sz w:val="20"/>
                <w:szCs w:val="20"/>
              </w:rPr>
              <w:t>Appeal dismissed</w:t>
            </w:r>
          </w:p>
          <w:p w:rsidR="00DD2710" w:rsidRPr="00921727" w:rsidRDefault="00DD2710" w:rsidP="00DD2710">
            <w:pPr>
              <w:jc w:val="both"/>
              <w:rPr>
                <w:rFonts w:cs="Times New Roman"/>
                <w:sz w:val="20"/>
                <w:szCs w:val="20"/>
              </w:rPr>
            </w:pPr>
          </w:p>
        </w:tc>
      </w:tr>
      <w:tr w:rsidR="00354E7C" w:rsidRPr="00921727" w:rsidTr="00DD2710">
        <w:trPr>
          <w:cantSplit/>
        </w:trPr>
        <w:tc>
          <w:tcPr>
            <w:tcW w:w="4410" w:type="dxa"/>
            <w:gridSpan w:val="2"/>
          </w:tcPr>
          <w:p w:rsidR="00354E7C" w:rsidRPr="00921727" w:rsidRDefault="00354E7C" w:rsidP="00354E7C">
            <w:pPr>
              <w:rPr>
                <w:sz w:val="20"/>
                <w:szCs w:val="20"/>
              </w:rPr>
            </w:pPr>
            <w:r w:rsidRPr="00921727">
              <w:rPr>
                <w:sz w:val="20"/>
                <w:szCs w:val="20"/>
              </w:rPr>
              <w:t>April 7, 2016</w:t>
            </w:r>
          </w:p>
          <w:p w:rsidR="00354E7C" w:rsidRPr="00921727" w:rsidRDefault="00354E7C" w:rsidP="00354E7C">
            <w:pPr>
              <w:jc w:val="both"/>
              <w:rPr>
                <w:rFonts w:cs="Times New Roman"/>
                <w:sz w:val="20"/>
                <w:szCs w:val="20"/>
              </w:rPr>
            </w:pPr>
            <w:r w:rsidRPr="00921727">
              <w:rPr>
                <w:sz w:val="20"/>
                <w:szCs w:val="20"/>
              </w:rPr>
              <w:t>Supreme Court of Canada</w:t>
            </w:r>
          </w:p>
        </w:tc>
        <w:tc>
          <w:tcPr>
            <w:tcW w:w="630" w:type="dxa"/>
          </w:tcPr>
          <w:p w:rsidR="00354E7C" w:rsidRPr="00921727" w:rsidRDefault="00354E7C" w:rsidP="00354E7C">
            <w:pPr>
              <w:pStyle w:val="SCCShortJudgment"/>
              <w:ind w:firstLine="0"/>
              <w:rPr>
                <w:rFonts w:cs="Times New Roman"/>
                <w:szCs w:val="20"/>
              </w:rPr>
            </w:pPr>
          </w:p>
        </w:tc>
        <w:tc>
          <w:tcPr>
            <w:tcW w:w="4536" w:type="dxa"/>
          </w:tcPr>
          <w:p w:rsidR="00354E7C" w:rsidRPr="00921727" w:rsidRDefault="00354E7C" w:rsidP="00354E7C">
            <w:pPr>
              <w:jc w:val="both"/>
              <w:rPr>
                <w:sz w:val="20"/>
                <w:szCs w:val="20"/>
              </w:rPr>
            </w:pPr>
            <w:r w:rsidRPr="00921727">
              <w:rPr>
                <w:sz w:val="20"/>
                <w:szCs w:val="20"/>
              </w:rPr>
              <w:t>Motion for an extension of time to serve and file leave application and application for leave to appeal filed</w:t>
            </w:r>
          </w:p>
        </w:tc>
      </w:tr>
      <w:tr w:rsidR="00354E7C" w:rsidRPr="00921727" w:rsidTr="00DD2710">
        <w:trPr>
          <w:cantSplit/>
        </w:trPr>
        <w:tc>
          <w:tcPr>
            <w:tcW w:w="9576" w:type="dxa"/>
            <w:gridSpan w:val="4"/>
          </w:tcPr>
          <w:p w:rsidR="00354E7C" w:rsidRPr="00921727" w:rsidRDefault="004E3C1B" w:rsidP="00354E7C">
            <w:pPr>
              <w:pStyle w:val="SCCShortJudgment"/>
              <w:ind w:firstLine="0"/>
              <w:rPr>
                <w:rFonts w:cs="Times New Roman"/>
                <w:szCs w:val="20"/>
                <w:lang w:val="fr-CA"/>
              </w:rPr>
            </w:pPr>
            <w:r w:rsidRPr="00921727">
              <w:rPr>
                <w:rFonts w:cs="Times New Roman"/>
                <w:szCs w:val="20"/>
                <w:lang w:val="fr-CA"/>
              </w:rPr>
              <w:pict>
                <v:rect id="_x0000_i1050" style="width:2in;height:1pt" o:hrpct="0" o:hralign="center" o:hrstd="t" o:hrnoshade="t" o:hr="t" fillcolor="black [3213]" stroked="f"/>
              </w:pict>
            </w:r>
          </w:p>
          <w:p w:rsidR="00354E7C" w:rsidRPr="00921727" w:rsidRDefault="00354E7C" w:rsidP="00354E7C">
            <w:pPr>
              <w:pStyle w:val="SCCShortJudgment"/>
              <w:ind w:firstLine="0"/>
              <w:rPr>
                <w:rFonts w:cs="Times New Roman"/>
                <w:szCs w:val="20"/>
                <w:lang w:val="fr-CA"/>
              </w:rPr>
            </w:pPr>
          </w:p>
        </w:tc>
      </w:tr>
      <w:tr w:rsidR="00354E7C" w:rsidRPr="00921727" w:rsidTr="00DD2710">
        <w:trPr>
          <w:cantSplit/>
        </w:trPr>
        <w:tc>
          <w:tcPr>
            <w:tcW w:w="9576" w:type="dxa"/>
            <w:gridSpan w:val="4"/>
          </w:tcPr>
          <w:p w:rsidR="00354E7C" w:rsidRPr="00921727" w:rsidRDefault="00354E7C" w:rsidP="00354E7C">
            <w:pPr>
              <w:pStyle w:val="SCCShortJudgment"/>
              <w:ind w:firstLine="0"/>
              <w:rPr>
                <w:rFonts w:cs="Times New Roman"/>
                <w:szCs w:val="20"/>
                <w:u w:val="single"/>
                <w:lang w:val="fr-CA"/>
              </w:rPr>
            </w:pPr>
            <w:r w:rsidRPr="00921727">
              <w:rPr>
                <w:rFonts w:cs="Times New Roman"/>
                <w:szCs w:val="20"/>
                <w:u w:val="single"/>
                <w:lang w:val="fr-CA"/>
              </w:rPr>
              <w:t>RÉSUMÉ DE L’AFFAIRE </w:t>
            </w:r>
          </w:p>
          <w:p w:rsidR="00354E7C" w:rsidRPr="00921727" w:rsidRDefault="00354E7C" w:rsidP="00354E7C">
            <w:pPr>
              <w:pStyle w:val="SCCShortJudgment"/>
              <w:ind w:firstLine="0"/>
              <w:rPr>
                <w:rFonts w:cs="Times New Roman"/>
                <w:szCs w:val="20"/>
                <w:u w:val="single"/>
                <w:lang w:val="fr-CA"/>
              </w:rPr>
            </w:pPr>
          </w:p>
        </w:tc>
      </w:tr>
      <w:tr w:rsidR="00354E7C" w:rsidRPr="00921727" w:rsidTr="00DD2710">
        <w:trPr>
          <w:cantSplit/>
        </w:trPr>
        <w:tc>
          <w:tcPr>
            <w:tcW w:w="9576" w:type="dxa"/>
            <w:gridSpan w:val="4"/>
          </w:tcPr>
          <w:p w:rsidR="00354E7C" w:rsidRPr="00921727" w:rsidRDefault="00354E7C" w:rsidP="00354E7C">
            <w:pPr>
              <w:pStyle w:val="SCCShortJudgment"/>
              <w:ind w:firstLine="0"/>
              <w:rPr>
                <w:szCs w:val="20"/>
                <w:lang w:val="fr-CA"/>
              </w:rPr>
            </w:pPr>
            <w:r w:rsidRPr="00921727">
              <w:rPr>
                <w:i/>
                <w:szCs w:val="20"/>
                <w:lang w:val="fr-CA"/>
              </w:rPr>
              <w:t xml:space="preserve">Charte des droits </w:t>
            </w:r>
            <w:r w:rsidRPr="00921727">
              <w:rPr>
                <w:szCs w:val="20"/>
                <w:lang w:val="fr-CA"/>
              </w:rPr>
              <w:t xml:space="preserve">– </w:t>
            </w:r>
            <w:r w:rsidRPr="00921727">
              <w:rPr>
                <w:i/>
                <w:szCs w:val="20"/>
                <w:lang w:val="fr-CA"/>
              </w:rPr>
              <w:t>Habeas corpus</w:t>
            </w:r>
            <w:r w:rsidRPr="00921727">
              <w:rPr>
                <w:szCs w:val="20"/>
                <w:lang w:val="fr-CA"/>
              </w:rPr>
              <w:t xml:space="preserve"> – Droit criminel – Libération conditionnelle – Tribunaux – Compétence – La Cour d’appel de la Saskatchewan a-t-elle eu tort de conclure qu’une cour supérieure provinciale avait le pouvoir discrétionnaire de ne pas exercer sa compétence en matière d’</w:t>
            </w:r>
            <w:r w:rsidRPr="00921727">
              <w:rPr>
                <w:i/>
                <w:szCs w:val="20"/>
                <w:lang w:val="fr-CA"/>
              </w:rPr>
              <w:t>habeas corpus</w:t>
            </w:r>
            <w:r w:rsidRPr="00921727">
              <w:rPr>
                <w:szCs w:val="20"/>
                <w:lang w:val="fr-CA"/>
              </w:rPr>
              <w:t xml:space="preserve">, privant ainsi le demandeur du seul recours capable de lui procurer le contrôle judiciaire rapide de la légalité de la décision de suspendre sa semi-liberté? </w:t>
            </w:r>
            <w:r w:rsidRPr="00921727">
              <w:rPr>
                <w:i/>
                <w:szCs w:val="20"/>
                <w:lang w:val="fr-CA"/>
              </w:rPr>
              <w:t>– May c. Établissement Ferndale</w:t>
            </w:r>
            <w:r w:rsidRPr="00921727">
              <w:rPr>
                <w:szCs w:val="20"/>
                <w:lang w:val="fr-CA"/>
              </w:rPr>
              <w:t>, 2005 CSC 82, [2005] 3 R.C.S. 809.</w:t>
            </w:r>
          </w:p>
          <w:p w:rsidR="00354E7C" w:rsidRPr="00921727" w:rsidRDefault="00354E7C" w:rsidP="00354E7C">
            <w:pPr>
              <w:pStyle w:val="SCCShortJudgment"/>
              <w:ind w:firstLine="0"/>
              <w:rPr>
                <w:rFonts w:cs="Times New Roman"/>
                <w:szCs w:val="20"/>
                <w:u w:val="single"/>
                <w:lang w:val="fr-CA"/>
              </w:rPr>
            </w:pPr>
          </w:p>
        </w:tc>
      </w:tr>
      <w:tr w:rsidR="00354E7C" w:rsidRPr="00921727" w:rsidTr="00DD2710">
        <w:trPr>
          <w:cantSplit/>
        </w:trPr>
        <w:tc>
          <w:tcPr>
            <w:tcW w:w="9576" w:type="dxa"/>
            <w:gridSpan w:val="4"/>
          </w:tcPr>
          <w:p w:rsidR="00354E7C" w:rsidRPr="00921727" w:rsidRDefault="00354E7C" w:rsidP="00354E7C">
            <w:pPr>
              <w:jc w:val="both"/>
              <w:rPr>
                <w:sz w:val="20"/>
                <w:szCs w:val="20"/>
                <w:lang w:val="fr-CA"/>
              </w:rPr>
            </w:pPr>
            <w:r w:rsidRPr="00921727">
              <w:rPr>
                <w:sz w:val="20"/>
                <w:szCs w:val="20"/>
                <w:lang w:val="fr-CA"/>
              </w:rPr>
              <w:t xml:space="preserve">Le demandeur a été désigné délinquant dangereux en 1987 et purge une peine d’emprisonnement d’une durée indéterminée pour avoir commis des infractions de violence d’ordre sexuel. En mai 2013, la Commission des libérations conditionnelles du Canada (la « CLCC ») a autorisé sa semi-liberté. Environ deux ans plus tard, le demandeur a été informé qu’un surveillant de liberté conditionnelle superviserait son agent de libération conditionnelle de Saskatoon. Quelques semaines plus tard, le surveillant de libération conditionnelle a suspendu la libération conditionnelle du demandeur en application de l’art. 135 de la </w:t>
            </w:r>
            <w:r w:rsidRPr="00921727">
              <w:rPr>
                <w:i/>
                <w:sz w:val="20"/>
                <w:szCs w:val="20"/>
                <w:lang w:val="fr-CA"/>
              </w:rPr>
              <w:t>Loi sur le système correctionnel et la mise en liberté sous condition</w:t>
            </w:r>
            <w:r w:rsidRPr="00921727">
              <w:rPr>
                <w:sz w:val="20"/>
                <w:szCs w:val="20"/>
                <w:lang w:val="fr-CA"/>
              </w:rPr>
              <w:t>, L.R.C. 1992, ch. C-30 (la « </w:t>
            </w:r>
            <w:r w:rsidRPr="00921727">
              <w:rPr>
                <w:i/>
                <w:sz w:val="20"/>
                <w:szCs w:val="20"/>
                <w:lang w:val="fr-CA"/>
              </w:rPr>
              <w:t>Act</w:t>
            </w:r>
            <w:r w:rsidRPr="00921727">
              <w:rPr>
                <w:sz w:val="20"/>
                <w:szCs w:val="20"/>
                <w:lang w:val="fr-CA"/>
              </w:rPr>
              <w:t> »), au motif que le risque que posait le demandeur ne pouvait plus être géré dans la collectivité. Il est ressorti du dossier que le demandeur avait fait des propositions malvenues à une employée à l’établissement où il vivait pendant sa liberté conditionnelle. Le demandeur a été arrêté puis, à son retour au pénitencier de Saskatchewan, sa cote de sécurité est passée de « minimale » à « moyenne ».</w:t>
            </w:r>
          </w:p>
          <w:p w:rsidR="00354E7C" w:rsidRPr="00921727" w:rsidRDefault="00354E7C" w:rsidP="00354E7C">
            <w:pPr>
              <w:jc w:val="both"/>
              <w:rPr>
                <w:rFonts w:cs="Times New Roman"/>
                <w:sz w:val="20"/>
                <w:szCs w:val="20"/>
                <w:u w:val="single"/>
                <w:lang w:val="fr-CA"/>
              </w:rPr>
            </w:pPr>
          </w:p>
        </w:tc>
      </w:tr>
      <w:tr w:rsidR="00354E7C" w:rsidRPr="00921727" w:rsidTr="00DD2710">
        <w:trPr>
          <w:cantSplit/>
        </w:trPr>
        <w:tc>
          <w:tcPr>
            <w:tcW w:w="9576" w:type="dxa"/>
            <w:gridSpan w:val="4"/>
          </w:tcPr>
          <w:p w:rsidR="00354E7C" w:rsidRPr="00921727" w:rsidRDefault="00354E7C" w:rsidP="00354E7C">
            <w:pPr>
              <w:jc w:val="both"/>
              <w:rPr>
                <w:sz w:val="20"/>
                <w:szCs w:val="20"/>
                <w:lang w:val="fr-CA"/>
              </w:rPr>
            </w:pPr>
            <w:r w:rsidRPr="00921727">
              <w:rPr>
                <w:sz w:val="20"/>
                <w:szCs w:val="20"/>
                <w:lang w:val="fr-CA"/>
              </w:rPr>
              <w:t xml:space="preserve">Le demandeur allègue que la suspension de sa libération conditionnelle l’a illégalement privé de sa liberté résiduelle parce la suspension était déraisonnable, que le surveillant de sa liberté conditionnelle avait un parti pris et qu’il y avait eu atteinte à ses droits procéduraux en raison du délai qui s’est écoulé entre la date de la suspension de sa libération conditionnelle et la date à laquelle il a reçu une explication et une communication. Conformément à la </w:t>
            </w:r>
            <w:r w:rsidRPr="00921727">
              <w:rPr>
                <w:i/>
                <w:sz w:val="20"/>
                <w:szCs w:val="20"/>
                <w:lang w:val="fr-CA"/>
              </w:rPr>
              <w:t>Loi</w:t>
            </w:r>
            <w:r w:rsidRPr="00921727">
              <w:rPr>
                <w:sz w:val="20"/>
                <w:szCs w:val="20"/>
                <w:lang w:val="fr-CA"/>
              </w:rPr>
              <w:t xml:space="preserve"> et à son règlement d’application, le dossier du demandeur a été renvoyé à la CLCC pour que celle-ci examine le dossier et rende une décision. Le demandeur a également présenté une demande à la Cour du Banc de la Reine en vue d’obtenir un bref d’</w:t>
            </w:r>
            <w:r w:rsidRPr="00921727">
              <w:rPr>
                <w:i/>
                <w:sz w:val="20"/>
                <w:szCs w:val="20"/>
                <w:lang w:val="fr-CA"/>
              </w:rPr>
              <w:t>habeas corpus</w:t>
            </w:r>
            <w:r w:rsidRPr="00921727">
              <w:rPr>
                <w:sz w:val="20"/>
                <w:szCs w:val="20"/>
                <w:lang w:val="fr-CA"/>
              </w:rPr>
              <w:t xml:space="preserve"> avec </w:t>
            </w:r>
            <w:r w:rsidRPr="00921727">
              <w:rPr>
                <w:i/>
                <w:sz w:val="20"/>
                <w:szCs w:val="20"/>
                <w:lang w:val="fr-CA"/>
              </w:rPr>
              <w:t>certiorari</w:t>
            </w:r>
            <w:r w:rsidRPr="00921727">
              <w:rPr>
                <w:sz w:val="20"/>
                <w:szCs w:val="20"/>
                <w:lang w:val="fr-CA"/>
              </w:rPr>
              <w:t xml:space="preserve"> auxiliaire et a demandé le report de l’examen par la CLCC de la suspension de sa libération conditionnelle en attendant la décision du juge en cabinet. La Cour du Banc de la Reine de la Saskatchewan a décliné compétence en l’espèce et a rejeté la demande, statuant que les questions avaient été renvoyées à la Commission des libérations conditionnelles du Canada. La Cour d’appel de la Saskatchewan a rejeté l’appel du demandeur.</w:t>
            </w:r>
          </w:p>
          <w:p w:rsidR="00354E7C" w:rsidRPr="00921727" w:rsidRDefault="00354E7C" w:rsidP="00354E7C">
            <w:pPr>
              <w:pStyle w:val="SCCShortJudgment"/>
              <w:ind w:firstLine="0"/>
              <w:rPr>
                <w:rFonts w:cs="Times New Roman"/>
                <w:szCs w:val="20"/>
                <w:u w:val="single"/>
                <w:lang w:val="fr-CA"/>
              </w:rPr>
            </w:pPr>
          </w:p>
        </w:tc>
      </w:tr>
      <w:tr w:rsidR="00354E7C" w:rsidRPr="00921727" w:rsidTr="00DD2710">
        <w:trPr>
          <w:cantSplit/>
        </w:trPr>
        <w:tc>
          <w:tcPr>
            <w:tcW w:w="4410" w:type="dxa"/>
            <w:gridSpan w:val="2"/>
          </w:tcPr>
          <w:p w:rsidR="00354E7C" w:rsidRPr="00921727" w:rsidRDefault="00354E7C" w:rsidP="00354E7C">
            <w:pPr>
              <w:rPr>
                <w:sz w:val="20"/>
                <w:szCs w:val="20"/>
                <w:lang w:val="fr-CA"/>
              </w:rPr>
            </w:pPr>
            <w:r w:rsidRPr="00921727">
              <w:rPr>
                <w:sz w:val="20"/>
                <w:szCs w:val="20"/>
                <w:lang w:val="fr-CA"/>
              </w:rPr>
              <w:t>27 août 2015</w:t>
            </w:r>
          </w:p>
          <w:p w:rsidR="00354E7C" w:rsidRPr="00921727" w:rsidRDefault="00354E7C" w:rsidP="00354E7C">
            <w:pPr>
              <w:rPr>
                <w:sz w:val="20"/>
                <w:szCs w:val="20"/>
                <w:lang w:val="fr-CA"/>
              </w:rPr>
            </w:pPr>
            <w:r w:rsidRPr="00921727">
              <w:rPr>
                <w:sz w:val="20"/>
                <w:szCs w:val="20"/>
                <w:lang w:val="fr-CA"/>
              </w:rPr>
              <w:t>Cour du Banc de la Reine de la Saskatchewan</w:t>
            </w:r>
          </w:p>
          <w:p w:rsidR="00354E7C" w:rsidRPr="00921727" w:rsidRDefault="00354E7C" w:rsidP="00354E7C">
            <w:pPr>
              <w:rPr>
                <w:sz w:val="20"/>
                <w:szCs w:val="20"/>
                <w:lang w:val="fr-CA"/>
              </w:rPr>
            </w:pPr>
            <w:r w:rsidRPr="00921727">
              <w:rPr>
                <w:sz w:val="20"/>
                <w:szCs w:val="20"/>
                <w:lang w:val="fr-CA"/>
              </w:rPr>
              <w:t>(Juge Goebel)</w:t>
            </w:r>
          </w:p>
          <w:p w:rsidR="00354E7C" w:rsidRPr="00921727" w:rsidRDefault="004E3C1B" w:rsidP="00354E7C">
            <w:pPr>
              <w:rPr>
                <w:sz w:val="20"/>
                <w:szCs w:val="20"/>
                <w:lang w:val="fr-CA"/>
              </w:rPr>
            </w:pPr>
            <w:hyperlink r:id="rId38" w:history="1">
              <w:r w:rsidR="00354E7C" w:rsidRPr="00921727">
                <w:rPr>
                  <w:rStyle w:val="Hyperlink"/>
                  <w:sz w:val="20"/>
                  <w:szCs w:val="20"/>
                  <w:lang w:val="fr-CA"/>
                </w:rPr>
                <w:t>2015 SKQB 256</w:t>
              </w:r>
            </w:hyperlink>
          </w:p>
          <w:p w:rsidR="00354E7C" w:rsidRPr="00921727" w:rsidRDefault="00354E7C" w:rsidP="00354E7C">
            <w:pPr>
              <w:pStyle w:val="SCCShortJudgment"/>
              <w:ind w:firstLine="0"/>
              <w:rPr>
                <w:rFonts w:cs="Times New Roman"/>
                <w:szCs w:val="20"/>
                <w:u w:val="single"/>
                <w:lang w:val="fr-CA"/>
              </w:rPr>
            </w:pPr>
          </w:p>
        </w:tc>
        <w:tc>
          <w:tcPr>
            <w:tcW w:w="630" w:type="dxa"/>
          </w:tcPr>
          <w:p w:rsidR="00354E7C" w:rsidRPr="00921727" w:rsidRDefault="00354E7C" w:rsidP="00354E7C">
            <w:pPr>
              <w:pStyle w:val="SCCShortJudgment"/>
              <w:ind w:firstLine="0"/>
              <w:rPr>
                <w:rFonts w:cs="Times New Roman"/>
                <w:szCs w:val="20"/>
                <w:u w:val="single"/>
                <w:lang w:val="fr-CA"/>
              </w:rPr>
            </w:pPr>
          </w:p>
        </w:tc>
        <w:tc>
          <w:tcPr>
            <w:tcW w:w="4536" w:type="dxa"/>
          </w:tcPr>
          <w:p w:rsidR="00354E7C" w:rsidRPr="00921727" w:rsidRDefault="00354E7C" w:rsidP="00354E7C">
            <w:pPr>
              <w:jc w:val="both"/>
              <w:rPr>
                <w:sz w:val="20"/>
                <w:szCs w:val="20"/>
                <w:lang w:val="fr-CA"/>
              </w:rPr>
            </w:pPr>
            <w:r w:rsidRPr="00921727">
              <w:rPr>
                <w:sz w:val="20"/>
                <w:szCs w:val="20"/>
                <w:lang w:val="fr-CA"/>
              </w:rPr>
              <w:t>Exercice du pouvoir discrétionnaire de la Cour de décliner compétence; rejet de la demande de bref d’</w:t>
            </w:r>
            <w:r w:rsidRPr="00921727">
              <w:rPr>
                <w:i/>
                <w:sz w:val="20"/>
                <w:szCs w:val="20"/>
                <w:lang w:val="fr-CA"/>
              </w:rPr>
              <w:t>habeas corpus</w:t>
            </w:r>
            <w:r w:rsidRPr="00921727">
              <w:rPr>
                <w:sz w:val="20"/>
                <w:szCs w:val="20"/>
                <w:lang w:val="fr-CA"/>
              </w:rPr>
              <w:t xml:space="preserve"> avec </w:t>
            </w:r>
            <w:r w:rsidRPr="00921727">
              <w:rPr>
                <w:i/>
                <w:sz w:val="20"/>
                <w:szCs w:val="20"/>
                <w:lang w:val="fr-CA"/>
              </w:rPr>
              <w:t>certiorari</w:t>
            </w:r>
            <w:r w:rsidRPr="00921727">
              <w:rPr>
                <w:sz w:val="20"/>
                <w:szCs w:val="20"/>
                <w:lang w:val="fr-CA"/>
              </w:rPr>
              <w:t xml:space="preserve"> auxiliaire</w:t>
            </w:r>
          </w:p>
          <w:p w:rsidR="00354E7C" w:rsidRPr="00921727" w:rsidRDefault="00354E7C" w:rsidP="00354E7C">
            <w:pPr>
              <w:pStyle w:val="SCCShortJudgment"/>
              <w:ind w:firstLine="0"/>
              <w:rPr>
                <w:rFonts w:cs="Times New Roman"/>
                <w:szCs w:val="20"/>
                <w:u w:val="single"/>
                <w:lang w:val="fr-CA"/>
              </w:rPr>
            </w:pPr>
          </w:p>
        </w:tc>
      </w:tr>
      <w:tr w:rsidR="00354E7C" w:rsidRPr="00921727" w:rsidTr="00DD2710">
        <w:trPr>
          <w:cantSplit/>
        </w:trPr>
        <w:tc>
          <w:tcPr>
            <w:tcW w:w="4410" w:type="dxa"/>
            <w:gridSpan w:val="2"/>
          </w:tcPr>
          <w:p w:rsidR="00354E7C" w:rsidRPr="00921727" w:rsidRDefault="00354E7C" w:rsidP="00354E7C">
            <w:pPr>
              <w:rPr>
                <w:sz w:val="20"/>
                <w:szCs w:val="20"/>
                <w:lang w:val="fr-CA"/>
              </w:rPr>
            </w:pPr>
            <w:r w:rsidRPr="00921727">
              <w:rPr>
                <w:sz w:val="20"/>
                <w:szCs w:val="20"/>
                <w:lang w:val="fr-CA"/>
              </w:rPr>
              <w:lastRenderedPageBreak/>
              <w:t>2 février 2016</w:t>
            </w:r>
          </w:p>
          <w:p w:rsidR="00354E7C" w:rsidRPr="00921727" w:rsidRDefault="00354E7C" w:rsidP="00354E7C">
            <w:pPr>
              <w:rPr>
                <w:sz w:val="20"/>
                <w:szCs w:val="20"/>
                <w:lang w:val="fr-CA"/>
              </w:rPr>
            </w:pPr>
            <w:r w:rsidRPr="00921727">
              <w:rPr>
                <w:sz w:val="20"/>
                <w:szCs w:val="20"/>
                <w:lang w:val="fr-CA"/>
              </w:rPr>
              <w:t>Cour d’appel de la Saskatchewan</w:t>
            </w:r>
          </w:p>
          <w:p w:rsidR="00354E7C" w:rsidRPr="00921727" w:rsidRDefault="00354E7C" w:rsidP="00354E7C">
            <w:pPr>
              <w:rPr>
                <w:sz w:val="20"/>
                <w:szCs w:val="20"/>
                <w:lang w:val="fr-CA"/>
              </w:rPr>
            </w:pPr>
            <w:r w:rsidRPr="00921727">
              <w:rPr>
                <w:sz w:val="20"/>
                <w:szCs w:val="20"/>
                <w:lang w:val="fr-CA"/>
              </w:rPr>
              <w:t>(Juges Ottenbreit, Caldwell et Herauf)</w:t>
            </w:r>
          </w:p>
          <w:p w:rsidR="00354E7C" w:rsidRPr="00921727" w:rsidRDefault="004E3C1B" w:rsidP="00354E7C">
            <w:pPr>
              <w:rPr>
                <w:sz w:val="20"/>
                <w:szCs w:val="20"/>
                <w:lang w:val="fr-CA"/>
              </w:rPr>
            </w:pPr>
            <w:hyperlink r:id="rId39" w:history="1">
              <w:r w:rsidR="00354E7C" w:rsidRPr="00921727">
                <w:rPr>
                  <w:rStyle w:val="Hyperlink"/>
                  <w:sz w:val="20"/>
                  <w:szCs w:val="20"/>
                  <w:lang w:val="fr-CA"/>
                </w:rPr>
                <w:t>2016 SKCA 14</w:t>
              </w:r>
            </w:hyperlink>
            <w:r w:rsidR="00354E7C" w:rsidRPr="00921727">
              <w:rPr>
                <w:sz w:val="20"/>
                <w:szCs w:val="20"/>
                <w:lang w:val="fr-CA"/>
              </w:rPr>
              <w:t>; CACR2676</w:t>
            </w:r>
          </w:p>
          <w:p w:rsidR="00354E7C" w:rsidRPr="00921727" w:rsidRDefault="00354E7C" w:rsidP="00354E7C">
            <w:pPr>
              <w:pStyle w:val="SCCShortJudgment"/>
              <w:ind w:firstLine="0"/>
              <w:rPr>
                <w:rFonts w:cs="Times New Roman"/>
                <w:szCs w:val="20"/>
                <w:u w:val="single"/>
                <w:lang w:val="fr-CA"/>
              </w:rPr>
            </w:pPr>
          </w:p>
        </w:tc>
        <w:tc>
          <w:tcPr>
            <w:tcW w:w="630" w:type="dxa"/>
          </w:tcPr>
          <w:p w:rsidR="00354E7C" w:rsidRPr="00921727" w:rsidRDefault="00354E7C" w:rsidP="00354E7C">
            <w:pPr>
              <w:pStyle w:val="SCCShortJudgment"/>
              <w:ind w:firstLine="0"/>
              <w:rPr>
                <w:rFonts w:cs="Times New Roman"/>
                <w:szCs w:val="20"/>
                <w:u w:val="single"/>
                <w:lang w:val="fr-CA"/>
              </w:rPr>
            </w:pPr>
          </w:p>
        </w:tc>
        <w:tc>
          <w:tcPr>
            <w:tcW w:w="4536" w:type="dxa"/>
          </w:tcPr>
          <w:p w:rsidR="00354E7C" w:rsidRPr="00921727" w:rsidRDefault="00354E7C" w:rsidP="00354E7C">
            <w:pPr>
              <w:rPr>
                <w:sz w:val="20"/>
                <w:szCs w:val="20"/>
                <w:lang w:val="fr-CA"/>
              </w:rPr>
            </w:pPr>
            <w:r w:rsidRPr="00921727">
              <w:rPr>
                <w:sz w:val="20"/>
                <w:szCs w:val="20"/>
                <w:lang w:val="fr-CA"/>
              </w:rPr>
              <w:t>Rejet de l’appel</w:t>
            </w:r>
          </w:p>
          <w:p w:rsidR="00354E7C" w:rsidRPr="00921727" w:rsidRDefault="00354E7C" w:rsidP="00354E7C">
            <w:pPr>
              <w:pStyle w:val="SCCShortJudgment"/>
              <w:ind w:firstLine="0"/>
              <w:rPr>
                <w:rFonts w:cs="Times New Roman"/>
                <w:szCs w:val="20"/>
                <w:u w:val="single"/>
                <w:lang w:val="fr-CA"/>
              </w:rPr>
            </w:pPr>
          </w:p>
        </w:tc>
      </w:tr>
      <w:tr w:rsidR="00354E7C" w:rsidRPr="004E3C1B" w:rsidTr="00DD2710">
        <w:trPr>
          <w:cantSplit/>
        </w:trPr>
        <w:tc>
          <w:tcPr>
            <w:tcW w:w="4410" w:type="dxa"/>
            <w:gridSpan w:val="2"/>
          </w:tcPr>
          <w:p w:rsidR="00354E7C" w:rsidRPr="00921727" w:rsidRDefault="00354E7C" w:rsidP="00354E7C">
            <w:pPr>
              <w:rPr>
                <w:sz w:val="20"/>
                <w:szCs w:val="20"/>
                <w:lang w:val="fr-CA"/>
              </w:rPr>
            </w:pPr>
            <w:r w:rsidRPr="00921727">
              <w:rPr>
                <w:sz w:val="20"/>
                <w:szCs w:val="20"/>
                <w:lang w:val="fr-CA"/>
              </w:rPr>
              <w:t>7 avril 2016</w:t>
            </w:r>
          </w:p>
          <w:p w:rsidR="00354E7C" w:rsidRPr="00921727" w:rsidRDefault="00354E7C" w:rsidP="00354E7C">
            <w:pPr>
              <w:pStyle w:val="SCCShortJudgment"/>
              <w:ind w:firstLine="0"/>
              <w:rPr>
                <w:rFonts w:cs="Times New Roman"/>
                <w:szCs w:val="20"/>
                <w:u w:val="single"/>
                <w:lang w:val="fr-CA"/>
              </w:rPr>
            </w:pPr>
            <w:r w:rsidRPr="00921727">
              <w:rPr>
                <w:szCs w:val="20"/>
                <w:lang w:val="fr-CA"/>
              </w:rPr>
              <w:t>Cour suprême du Canada</w:t>
            </w:r>
          </w:p>
        </w:tc>
        <w:tc>
          <w:tcPr>
            <w:tcW w:w="630" w:type="dxa"/>
          </w:tcPr>
          <w:p w:rsidR="00354E7C" w:rsidRPr="00921727" w:rsidRDefault="00354E7C" w:rsidP="00354E7C">
            <w:pPr>
              <w:pStyle w:val="SCCShortJudgment"/>
              <w:ind w:firstLine="0"/>
              <w:rPr>
                <w:rFonts w:cs="Times New Roman"/>
                <w:szCs w:val="20"/>
                <w:u w:val="single"/>
                <w:lang w:val="fr-CA"/>
              </w:rPr>
            </w:pPr>
          </w:p>
        </w:tc>
        <w:tc>
          <w:tcPr>
            <w:tcW w:w="4536" w:type="dxa"/>
          </w:tcPr>
          <w:p w:rsidR="00354E7C" w:rsidRPr="00921727" w:rsidRDefault="00354E7C" w:rsidP="00354E7C">
            <w:pPr>
              <w:pStyle w:val="SCCShortJudgment"/>
              <w:ind w:firstLine="0"/>
              <w:rPr>
                <w:rFonts w:cs="Times New Roman"/>
                <w:szCs w:val="20"/>
                <w:u w:val="single"/>
                <w:lang w:val="fr-CA"/>
              </w:rPr>
            </w:pPr>
            <w:r w:rsidRPr="00921727">
              <w:rPr>
                <w:szCs w:val="20"/>
                <w:lang w:val="fr-CA"/>
              </w:rPr>
              <w:t>Dépôt de la requête en prorogation du délai de signification et de dépôt de la demande d’autorisation et de la demande d’autorisation d’appel</w:t>
            </w:r>
          </w:p>
        </w:tc>
      </w:tr>
    </w:tbl>
    <w:p w:rsidR="00DD2710" w:rsidRPr="00921727" w:rsidRDefault="004E3C1B" w:rsidP="000E2959">
      <w:pPr>
        <w:rPr>
          <w:sz w:val="20"/>
          <w:szCs w:val="20"/>
        </w:rPr>
      </w:pPr>
      <w:r w:rsidRPr="00921727">
        <w:rPr>
          <w:sz w:val="20"/>
          <w:szCs w:val="20"/>
          <w:lang w:val="fr-CA"/>
        </w:rPr>
        <w:pict>
          <v:rect id="_x0000_i1051"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36950</w:t>
            </w:r>
          </w:p>
          <w:p w:rsidR="00DD2710" w:rsidRPr="00921727" w:rsidRDefault="00DD2710" w:rsidP="00DD2710">
            <w:pPr>
              <w:jc w:val="both"/>
              <w:rPr>
                <w:rFonts w:cs="Times New Roman"/>
                <w:b/>
                <w:sz w:val="20"/>
                <w:szCs w:val="20"/>
              </w:rPr>
            </w:pPr>
          </w:p>
        </w:tc>
        <w:tc>
          <w:tcPr>
            <w:tcW w:w="8118" w:type="dxa"/>
            <w:gridSpan w:val="3"/>
          </w:tcPr>
          <w:p w:rsidR="00DD2710" w:rsidRPr="00921727" w:rsidRDefault="00E52010" w:rsidP="00DD2710">
            <w:pPr>
              <w:jc w:val="both"/>
              <w:rPr>
                <w:rFonts w:cs="Times New Roman"/>
                <w:sz w:val="20"/>
                <w:szCs w:val="20"/>
              </w:rPr>
            </w:pPr>
            <w:r w:rsidRPr="00921727">
              <w:rPr>
                <w:b/>
                <w:sz w:val="20"/>
                <w:szCs w:val="20"/>
                <w:u w:val="single"/>
              </w:rPr>
              <w:t>Tan Tien Nguyen v. Her Majesty the Queen</w:t>
            </w:r>
            <w:r w:rsidRPr="00921727">
              <w:rPr>
                <w:rFonts w:cs="Times New Roman"/>
                <w:sz w:val="20"/>
                <w:szCs w:val="20"/>
              </w:rPr>
              <w:t xml:space="preserve"> </w:t>
            </w:r>
            <w:r w:rsidR="00DD2710" w:rsidRPr="00921727">
              <w:rPr>
                <w:rFonts w:cs="Times New Roman"/>
                <w:sz w:val="20"/>
                <w:szCs w:val="20"/>
              </w:rPr>
              <w:t>(Ont.) (C</w:t>
            </w:r>
            <w:r w:rsidR="00DB0AEF" w:rsidRPr="00921727">
              <w:rPr>
                <w:rFonts w:cs="Times New Roman"/>
                <w:sz w:val="20"/>
                <w:szCs w:val="20"/>
              </w:rPr>
              <w:t>rim.</w:t>
            </w:r>
            <w:r w:rsidR="00DD2710" w:rsidRPr="00921727">
              <w:rPr>
                <w:rFonts w:cs="Times New Roman"/>
                <w:sz w:val="20"/>
                <w:szCs w:val="20"/>
              </w:rPr>
              <w:t>)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E52010" w:rsidP="00DD2710">
            <w:pPr>
              <w:jc w:val="both"/>
              <w:rPr>
                <w:sz w:val="20"/>
                <w:szCs w:val="20"/>
                <w:u w:val="single"/>
              </w:rPr>
            </w:pPr>
            <w:r w:rsidRPr="00921727">
              <w:rPr>
                <w:sz w:val="20"/>
                <w:szCs w:val="20"/>
                <w:u w:val="single"/>
              </w:rPr>
              <w:t>Cromwell, Wagner and Côté JJ.</w:t>
            </w:r>
          </w:p>
          <w:p w:rsidR="00E52010" w:rsidRPr="00921727" w:rsidRDefault="00E52010" w:rsidP="00DD2710">
            <w:pPr>
              <w:jc w:val="both"/>
              <w:rPr>
                <w:rFonts w:cs="Times New Roman"/>
                <w:sz w:val="20"/>
                <w:szCs w:val="20"/>
                <w:u w:val="single"/>
              </w:rPr>
            </w:pPr>
          </w:p>
        </w:tc>
      </w:tr>
      <w:tr w:rsidR="00DD2710" w:rsidRPr="004E3C1B" w:rsidTr="00DD2710">
        <w:trPr>
          <w:cantSplit/>
        </w:trPr>
        <w:tc>
          <w:tcPr>
            <w:tcW w:w="9576" w:type="dxa"/>
            <w:gridSpan w:val="4"/>
          </w:tcPr>
          <w:p w:rsidR="00DD2710" w:rsidRPr="00921727" w:rsidRDefault="00DD2710" w:rsidP="00DD2710">
            <w:pPr>
              <w:pStyle w:val="SCCShortJudgment"/>
              <w:ind w:firstLine="0"/>
              <w:rPr>
                <w:rFonts w:cs="Times New Roman"/>
                <w:szCs w:val="20"/>
              </w:rPr>
            </w:pPr>
            <w:r w:rsidRPr="00921727">
              <w:rPr>
                <w:rFonts w:cs="Times New Roman"/>
                <w:szCs w:val="20"/>
              </w:rPr>
              <w:tab/>
            </w:r>
            <w:r w:rsidR="00E52010" w:rsidRPr="00921727">
              <w:rPr>
                <w:szCs w:val="20"/>
              </w:rPr>
              <w:t>The application for leave to appeal from the judgment of the Court of Appeal for Ontario, Numbers C56689 and C57666, 2016 ONCA 182, dated March 3, 2016, is dismissed.</w:t>
            </w:r>
          </w:p>
          <w:p w:rsidR="00DD2710" w:rsidRPr="00921727" w:rsidRDefault="00DD2710"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E52010" w:rsidRPr="00921727">
              <w:rPr>
                <w:szCs w:val="20"/>
                <w:lang w:val="fr-CA"/>
              </w:rPr>
              <w:t>La demande d’autorisation d’appel de l’arrêt de la Cour d’appel de l’Ontario, numéros C56689 et C57666, 2016 ONCA 182, daté du 3 mars 2016, est rejetée.</w: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8B5B3B" w:rsidP="008B5B3B">
            <w:pPr>
              <w:pStyle w:val="SCCShortJudgment"/>
              <w:ind w:firstLine="0"/>
              <w:rPr>
                <w:szCs w:val="20"/>
                <w:lang w:val="en-US"/>
              </w:rPr>
            </w:pPr>
            <w:r w:rsidRPr="00921727">
              <w:rPr>
                <w:szCs w:val="20"/>
              </w:rPr>
              <w:t xml:space="preserve">Criminal law – Offenses – Elements of offence – Sentencing – Considerations – Appeal from conviction and sentence – Whether the Court of Appeal erred in law in upholding the applicant’s convictions for party liability on the substantive counts – Whether a reverse onus is imposed when an individual sells products or equipment that are capable of being converted to an illegal use – Whether </w:t>
            </w:r>
            <w:r w:rsidRPr="00921727">
              <w:rPr>
                <w:szCs w:val="20"/>
                <w:lang w:val="en-US"/>
              </w:rPr>
              <w:t xml:space="preserve">the Court of Appeal erroneously conflated knowledge of potential use with intention to aid and abet </w:t>
            </w:r>
            <w:r w:rsidRPr="00921727">
              <w:rPr>
                <w:szCs w:val="20"/>
              </w:rPr>
              <w:t>–</w:t>
            </w:r>
            <w:r w:rsidRPr="00921727">
              <w:rPr>
                <w:szCs w:val="20"/>
                <w:lang w:val="en-US"/>
              </w:rPr>
              <w:t xml:space="preserve"> Whether there was a failure to consider the </w:t>
            </w:r>
            <w:r w:rsidRPr="00921727">
              <w:rPr>
                <w:i/>
                <w:szCs w:val="20"/>
                <w:lang w:val="en-US"/>
              </w:rPr>
              <w:t>mens rea</w:t>
            </w:r>
            <w:r w:rsidRPr="00921727">
              <w:rPr>
                <w:szCs w:val="20"/>
                <w:lang w:val="en-US"/>
              </w:rPr>
              <w:t xml:space="preserve"> of the applicant </w:t>
            </w:r>
            <w:r w:rsidRPr="00921727">
              <w:rPr>
                <w:szCs w:val="20"/>
              </w:rPr>
              <w:t xml:space="preserve">– </w:t>
            </w:r>
            <w:r w:rsidRPr="00921727">
              <w:rPr>
                <w:szCs w:val="20"/>
                <w:lang w:val="en-US"/>
              </w:rPr>
              <w:t xml:space="preserve">Whether the Court of Appeal erred by drawing the speculative, not rational, inference that the applicant intended that his products aid in the illegal production of marijuana </w:t>
            </w:r>
            <w:r w:rsidRPr="00921727">
              <w:rPr>
                <w:szCs w:val="20"/>
              </w:rPr>
              <w:t>–</w:t>
            </w:r>
            <w:r w:rsidRPr="00921727">
              <w:rPr>
                <w:szCs w:val="20"/>
                <w:lang w:val="en-US"/>
              </w:rPr>
              <w:t xml:space="preserve"> Whether the Court of Appeal erred in upholding the order for forfeiture and fine in lieu of forfeiture </w:t>
            </w:r>
            <w:r w:rsidRPr="00921727">
              <w:rPr>
                <w:szCs w:val="20"/>
              </w:rPr>
              <w:t>–</w:t>
            </w:r>
            <w:r w:rsidRPr="00921727">
              <w:rPr>
                <w:szCs w:val="20"/>
                <w:lang w:val="en-US"/>
              </w:rPr>
              <w:t xml:space="preserve"> Whether the Court of Appeal erred in upholding the sentence.</w:t>
            </w:r>
          </w:p>
          <w:p w:rsidR="008B5B3B" w:rsidRPr="00921727" w:rsidRDefault="008B5B3B" w:rsidP="008B5B3B">
            <w:pPr>
              <w:pStyle w:val="SCCShortJudgment"/>
              <w:ind w:firstLine="0"/>
              <w:rPr>
                <w:rFonts w:cs="Times New Roman"/>
                <w:szCs w:val="20"/>
              </w:rPr>
            </w:pPr>
          </w:p>
        </w:tc>
      </w:tr>
      <w:tr w:rsidR="00DD2710" w:rsidRPr="00921727" w:rsidTr="00DD2710">
        <w:trPr>
          <w:cantSplit/>
        </w:trPr>
        <w:tc>
          <w:tcPr>
            <w:tcW w:w="9576" w:type="dxa"/>
            <w:gridSpan w:val="4"/>
          </w:tcPr>
          <w:p w:rsidR="00DD2710" w:rsidRPr="00921727" w:rsidRDefault="008B5B3B" w:rsidP="00DD2710">
            <w:pPr>
              <w:pStyle w:val="SCCShortJudgment"/>
              <w:ind w:firstLine="0"/>
              <w:rPr>
                <w:szCs w:val="20"/>
              </w:rPr>
            </w:pPr>
            <w:r w:rsidRPr="00921727">
              <w:rPr>
                <w:rFonts w:cs="Times New Roman"/>
                <w:szCs w:val="20"/>
              </w:rPr>
              <w:t>The applicant was the proprietor of a garden supply business, All Seasons Garden Supply (“ASGS”). Beginning in June 2009, police commenced surveillance on the applicant and his business. During surveillance, police followed ASGS customers and deliveries made using the company’s van. The police investigation examined the applicant’s business practices and discovered a number of marijuana grow operations linked to ASGS customers.</w:t>
            </w:r>
            <w:r w:rsidRPr="00921727">
              <w:rPr>
                <w:szCs w:val="20"/>
              </w:rPr>
              <w:t xml:space="preserve"> The applicant was convicted of conspiracy to commit the offences of possession of marijuana for the purpose of trafficking and production of marijuana, and the substantive offences of possession of marijuana for the purpose of trafficking and production of marijuana. The applicant was acquitted of the charge of money laundering. The applicant was sentenced to 20 months’ concurrent incarceration on the conspiracy counts. The convictions on the substantive charges were stayed on the basis of </w:t>
            </w:r>
            <w:r w:rsidRPr="00921727">
              <w:rPr>
                <w:i/>
                <w:iCs/>
                <w:szCs w:val="20"/>
              </w:rPr>
              <w:t xml:space="preserve">Kienapple v. The Queen, </w:t>
            </w:r>
            <w:r w:rsidRPr="00921727">
              <w:rPr>
                <w:rStyle w:val="reflex3-alt"/>
                <w:szCs w:val="20"/>
              </w:rPr>
              <w:t>[1975] 1 S.C.R. 729</w:t>
            </w:r>
            <w:r w:rsidRPr="00921727">
              <w:rPr>
                <w:szCs w:val="20"/>
              </w:rPr>
              <w:t>. The applicant was also subjected to a forfeiture inquiry, ordered to pay a fine of $2,809,211.40 in lieu of forfeiture of certain property and ordered to forfeit a number of properties. The Court of Appeal dismissed the Crown’s appeal and allowed the applicant’s appeal. The Court of Appeal held that the convictions on the two conspiracy counts were quashed; the stay was lifted on the two substantive counts, and the sentence and related orders made by the trial judge were affirmed.</w:t>
            </w:r>
          </w:p>
          <w:p w:rsidR="008B5B3B" w:rsidRPr="00921727" w:rsidRDefault="008B5B3B" w:rsidP="00DD2710">
            <w:pPr>
              <w:pStyle w:val="SCCShortJudgment"/>
              <w:ind w:firstLine="0"/>
              <w:rPr>
                <w:rFonts w:cs="Times New Roman"/>
                <w:szCs w:val="20"/>
              </w:rPr>
            </w:pPr>
          </w:p>
        </w:tc>
      </w:tr>
      <w:tr w:rsidR="00DD2710" w:rsidRPr="00921727" w:rsidTr="00DD2710">
        <w:trPr>
          <w:cantSplit/>
        </w:trPr>
        <w:tc>
          <w:tcPr>
            <w:tcW w:w="4410" w:type="dxa"/>
            <w:gridSpan w:val="2"/>
          </w:tcPr>
          <w:p w:rsidR="008B5B3B" w:rsidRPr="00921727" w:rsidRDefault="008B5B3B" w:rsidP="008B5B3B">
            <w:pPr>
              <w:rPr>
                <w:sz w:val="20"/>
                <w:szCs w:val="20"/>
              </w:rPr>
            </w:pPr>
            <w:r w:rsidRPr="00921727">
              <w:rPr>
                <w:sz w:val="20"/>
                <w:szCs w:val="20"/>
              </w:rPr>
              <w:t>February 1, 2013</w:t>
            </w:r>
          </w:p>
          <w:p w:rsidR="008B5B3B" w:rsidRPr="00921727" w:rsidRDefault="008B5B3B" w:rsidP="008B5B3B">
            <w:pPr>
              <w:rPr>
                <w:sz w:val="20"/>
                <w:szCs w:val="20"/>
              </w:rPr>
            </w:pPr>
            <w:r w:rsidRPr="00921727">
              <w:rPr>
                <w:sz w:val="20"/>
                <w:szCs w:val="20"/>
              </w:rPr>
              <w:t>Ontario Superior Court of Justice</w:t>
            </w:r>
          </w:p>
          <w:p w:rsidR="008B5B3B" w:rsidRPr="00921727" w:rsidRDefault="008B5B3B" w:rsidP="008B5B3B">
            <w:pPr>
              <w:rPr>
                <w:sz w:val="20"/>
                <w:szCs w:val="20"/>
                <w:lang w:val="fr-CA"/>
              </w:rPr>
            </w:pPr>
            <w:r w:rsidRPr="00921727">
              <w:rPr>
                <w:sz w:val="20"/>
                <w:szCs w:val="20"/>
                <w:lang w:val="fr-CA"/>
              </w:rPr>
              <w:t>(Ricchetti J.)</w:t>
            </w:r>
          </w:p>
          <w:p w:rsidR="008B5B3B" w:rsidRPr="00921727" w:rsidRDefault="008B5B3B" w:rsidP="008B5B3B">
            <w:pPr>
              <w:rPr>
                <w:sz w:val="20"/>
                <w:szCs w:val="20"/>
                <w:lang w:val="fr-CA"/>
              </w:rPr>
            </w:pPr>
            <w:r w:rsidRPr="00921727">
              <w:rPr>
                <w:sz w:val="20"/>
                <w:szCs w:val="20"/>
                <w:lang w:val="fr-CA"/>
              </w:rPr>
              <w:t>2013 ONSC 605</w:t>
            </w:r>
          </w:p>
          <w:p w:rsidR="008B5B3B" w:rsidRPr="00921727" w:rsidRDefault="004E3C1B" w:rsidP="008B5B3B">
            <w:pPr>
              <w:rPr>
                <w:rStyle w:val="documentstaticurl"/>
                <w:sz w:val="20"/>
                <w:szCs w:val="20"/>
                <w:lang w:val="fr-CA"/>
              </w:rPr>
            </w:pPr>
            <w:hyperlink r:id="rId40" w:history="1">
              <w:r w:rsidR="008B5B3B" w:rsidRPr="00921727">
                <w:rPr>
                  <w:rStyle w:val="Hyperlink"/>
                  <w:sz w:val="20"/>
                  <w:szCs w:val="20"/>
                  <w:lang w:val="fr-CA"/>
                </w:rPr>
                <w:t>http://canlii.ca/t/fw001</w:t>
              </w:r>
            </w:hyperlink>
          </w:p>
          <w:p w:rsidR="00DD2710" w:rsidRPr="00921727" w:rsidRDefault="00DD2710" w:rsidP="00DD2710">
            <w:pPr>
              <w:jc w:val="both"/>
              <w:rPr>
                <w:rFonts w:cs="Times New Roman"/>
                <w:sz w:val="20"/>
                <w:szCs w:val="20"/>
                <w:lang w:val="fr-CA"/>
              </w:rPr>
            </w:pPr>
          </w:p>
        </w:tc>
        <w:tc>
          <w:tcPr>
            <w:tcW w:w="630" w:type="dxa"/>
          </w:tcPr>
          <w:p w:rsidR="00DD2710" w:rsidRPr="00921727" w:rsidRDefault="00DD2710" w:rsidP="00DD2710">
            <w:pPr>
              <w:pStyle w:val="SCCShortJudgment"/>
              <w:ind w:firstLine="0"/>
              <w:rPr>
                <w:rFonts w:cs="Times New Roman"/>
                <w:szCs w:val="20"/>
                <w:lang w:val="fr-CA"/>
              </w:rPr>
            </w:pPr>
          </w:p>
        </w:tc>
        <w:tc>
          <w:tcPr>
            <w:tcW w:w="4536" w:type="dxa"/>
          </w:tcPr>
          <w:p w:rsidR="008B5B3B" w:rsidRPr="00921727" w:rsidRDefault="008B5B3B" w:rsidP="008B5B3B">
            <w:pPr>
              <w:jc w:val="both"/>
              <w:rPr>
                <w:sz w:val="20"/>
                <w:szCs w:val="20"/>
              </w:rPr>
            </w:pPr>
            <w:r w:rsidRPr="00921727">
              <w:rPr>
                <w:sz w:val="20"/>
                <w:szCs w:val="20"/>
              </w:rPr>
              <w:t>Convictions entered: conspiracy to commit the offences of possession of marijuana for the purpose of trafficking and production of marijuana; and two substantive offences (possession of marijuana for the purpose of trafficking and production of marijuana)</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8B5B3B" w:rsidRPr="00921727" w:rsidRDefault="008B5B3B" w:rsidP="008B5B3B">
            <w:pPr>
              <w:rPr>
                <w:sz w:val="20"/>
                <w:szCs w:val="20"/>
              </w:rPr>
            </w:pPr>
            <w:r w:rsidRPr="00921727">
              <w:rPr>
                <w:sz w:val="20"/>
                <w:szCs w:val="20"/>
              </w:rPr>
              <w:lastRenderedPageBreak/>
              <w:t>November 26, 2013</w:t>
            </w:r>
          </w:p>
          <w:p w:rsidR="008B5B3B" w:rsidRPr="00921727" w:rsidRDefault="008B5B3B" w:rsidP="008B5B3B">
            <w:pPr>
              <w:rPr>
                <w:sz w:val="20"/>
                <w:szCs w:val="20"/>
              </w:rPr>
            </w:pPr>
            <w:r w:rsidRPr="00921727">
              <w:rPr>
                <w:sz w:val="20"/>
                <w:szCs w:val="20"/>
              </w:rPr>
              <w:t>Ontario Superior Court of Justice</w:t>
            </w:r>
          </w:p>
          <w:p w:rsidR="008B5B3B" w:rsidRPr="00921727" w:rsidRDefault="008B5B3B" w:rsidP="008B5B3B">
            <w:pPr>
              <w:rPr>
                <w:sz w:val="20"/>
                <w:szCs w:val="20"/>
                <w:lang w:val="fr-CA"/>
              </w:rPr>
            </w:pPr>
            <w:r w:rsidRPr="00921727">
              <w:rPr>
                <w:sz w:val="20"/>
                <w:szCs w:val="20"/>
                <w:lang w:val="fr-CA"/>
              </w:rPr>
              <w:t>(Ricchetti J.)</w:t>
            </w:r>
          </w:p>
          <w:p w:rsidR="008B5B3B" w:rsidRPr="00921727" w:rsidRDefault="008B5B3B" w:rsidP="008B5B3B">
            <w:pPr>
              <w:rPr>
                <w:sz w:val="20"/>
                <w:szCs w:val="20"/>
                <w:lang w:val="fr-CA"/>
              </w:rPr>
            </w:pPr>
            <w:r w:rsidRPr="00921727">
              <w:rPr>
                <w:sz w:val="20"/>
                <w:szCs w:val="20"/>
                <w:lang w:val="fr-CA"/>
              </w:rPr>
              <w:t>2013 ONSC 6913</w:t>
            </w:r>
          </w:p>
          <w:p w:rsidR="00DD2710" w:rsidRPr="00921727" w:rsidRDefault="004E3C1B" w:rsidP="008B5B3B">
            <w:pPr>
              <w:jc w:val="both"/>
              <w:rPr>
                <w:rStyle w:val="Hyperlink"/>
                <w:rFonts w:eastAsiaTheme="majorEastAsia"/>
                <w:color w:val="0000FF"/>
                <w:sz w:val="20"/>
                <w:szCs w:val="20"/>
                <w:lang w:val="fr-CA"/>
              </w:rPr>
            </w:pPr>
            <w:hyperlink r:id="rId41" w:history="1">
              <w:r w:rsidR="008B5B3B" w:rsidRPr="00921727">
                <w:rPr>
                  <w:rStyle w:val="Hyperlink"/>
                  <w:rFonts w:eastAsiaTheme="majorEastAsia"/>
                  <w:color w:val="0000FF"/>
                  <w:sz w:val="20"/>
                  <w:szCs w:val="20"/>
                  <w:lang w:val="fr-CA"/>
                </w:rPr>
                <w:t>http://canlii.ca/t/g20t4</w:t>
              </w:r>
            </w:hyperlink>
          </w:p>
          <w:p w:rsidR="008B5B3B" w:rsidRPr="00921727" w:rsidRDefault="008B5B3B" w:rsidP="008B5B3B">
            <w:pPr>
              <w:jc w:val="both"/>
              <w:rPr>
                <w:rFonts w:cs="Times New Roman"/>
                <w:sz w:val="20"/>
                <w:szCs w:val="20"/>
                <w:lang w:val="fr-CA"/>
              </w:rPr>
            </w:pPr>
          </w:p>
        </w:tc>
        <w:tc>
          <w:tcPr>
            <w:tcW w:w="630" w:type="dxa"/>
          </w:tcPr>
          <w:p w:rsidR="00DD2710" w:rsidRPr="00921727" w:rsidRDefault="00DD2710" w:rsidP="00DD2710">
            <w:pPr>
              <w:pStyle w:val="SCCShortJudgment"/>
              <w:ind w:firstLine="0"/>
              <w:rPr>
                <w:rFonts w:cs="Times New Roman"/>
                <w:szCs w:val="20"/>
                <w:lang w:val="fr-CA"/>
              </w:rPr>
            </w:pPr>
          </w:p>
        </w:tc>
        <w:tc>
          <w:tcPr>
            <w:tcW w:w="4536" w:type="dxa"/>
          </w:tcPr>
          <w:p w:rsidR="008B5B3B" w:rsidRPr="00921727" w:rsidRDefault="008B5B3B" w:rsidP="008B5B3B">
            <w:pPr>
              <w:jc w:val="both"/>
              <w:rPr>
                <w:sz w:val="20"/>
                <w:szCs w:val="20"/>
              </w:rPr>
            </w:pPr>
            <w:r w:rsidRPr="00921727">
              <w:rPr>
                <w:sz w:val="20"/>
                <w:szCs w:val="20"/>
              </w:rPr>
              <w:t>Sentence: 20 months’ concurrent incarceration on the conspiracy counts, stay ordered for substantive counts, fine of $2,809,211.40 in lieu of forfeiture of certain property and ordered to forfeit a number of properties</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8B5B3B" w:rsidRPr="00921727" w:rsidRDefault="008B5B3B" w:rsidP="008B5B3B">
            <w:pPr>
              <w:rPr>
                <w:sz w:val="20"/>
                <w:szCs w:val="20"/>
              </w:rPr>
            </w:pPr>
            <w:r w:rsidRPr="00921727">
              <w:rPr>
                <w:sz w:val="20"/>
                <w:szCs w:val="20"/>
              </w:rPr>
              <w:t>March 3, 2016</w:t>
            </w:r>
          </w:p>
          <w:p w:rsidR="008B5B3B" w:rsidRPr="00921727" w:rsidRDefault="008B5B3B" w:rsidP="008B5B3B">
            <w:pPr>
              <w:rPr>
                <w:sz w:val="20"/>
                <w:szCs w:val="20"/>
              </w:rPr>
            </w:pPr>
            <w:r w:rsidRPr="00921727">
              <w:rPr>
                <w:sz w:val="20"/>
                <w:szCs w:val="20"/>
              </w:rPr>
              <w:t>Court of Appeal for Ontario</w:t>
            </w:r>
          </w:p>
          <w:p w:rsidR="008B5B3B" w:rsidRPr="00921727" w:rsidRDefault="008B5B3B" w:rsidP="008B5B3B">
            <w:pPr>
              <w:rPr>
                <w:sz w:val="20"/>
                <w:szCs w:val="20"/>
              </w:rPr>
            </w:pPr>
            <w:r w:rsidRPr="00921727">
              <w:rPr>
                <w:sz w:val="20"/>
                <w:szCs w:val="20"/>
              </w:rPr>
              <w:t>(MacPherson, Tulloch, Pardu JJ.A.)</w:t>
            </w:r>
          </w:p>
          <w:p w:rsidR="008B5B3B" w:rsidRPr="00921727" w:rsidRDefault="008B5B3B" w:rsidP="008B5B3B">
            <w:pPr>
              <w:rPr>
                <w:sz w:val="20"/>
                <w:szCs w:val="20"/>
              </w:rPr>
            </w:pPr>
            <w:r w:rsidRPr="00921727">
              <w:rPr>
                <w:sz w:val="20"/>
                <w:szCs w:val="20"/>
              </w:rPr>
              <w:t>2016 ONCA 182; C56689/C57666</w:t>
            </w:r>
          </w:p>
          <w:p w:rsidR="008B5B3B" w:rsidRPr="00921727" w:rsidRDefault="004E3C1B" w:rsidP="008B5B3B">
            <w:pPr>
              <w:rPr>
                <w:rStyle w:val="documentstaticurl"/>
                <w:sz w:val="20"/>
                <w:szCs w:val="20"/>
              </w:rPr>
            </w:pPr>
            <w:hyperlink r:id="rId42" w:history="1">
              <w:r w:rsidR="008B5B3B" w:rsidRPr="00921727">
                <w:rPr>
                  <w:rStyle w:val="Hyperlink"/>
                  <w:sz w:val="20"/>
                  <w:szCs w:val="20"/>
                </w:rPr>
                <w:t>http://canlii.ca/t/gnl53</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8B5B3B" w:rsidP="00DD2710">
            <w:pPr>
              <w:jc w:val="both"/>
              <w:rPr>
                <w:sz w:val="20"/>
                <w:szCs w:val="20"/>
              </w:rPr>
            </w:pPr>
            <w:r w:rsidRPr="00921727">
              <w:rPr>
                <w:sz w:val="20"/>
                <w:szCs w:val="20"/>
              </w:rPr>
              <w:t>Crown’s appeal dismissed; applicant’s appeal allowed: convictions on the two conspiracy counts were quashed; the stay was lifted on the two substantive offences (possession of marijuana for the purpose of trafficking and production of marijuana); and the sentence and related orders affirmed</w:t>
            </w:r>
          </w:p>
          <w:p w:rsidR="008B5B3B" w:rsidRPr="00921727" w:rsidRDefault="008B5B3B" w:rsidP="00DD2710">
            <w:pPr>
              <w:jc w:val="both"/>
              <w:rPr>
                <w:rFonts w:cs="Times New Roman"/>
                <w:sz w:val="20"/>
                <w:szCs w:val="20"/>
              </w:rPr>
            </w:pPr>
          </w:p>
        </w:tc>
      </w:tr>
      <w:tr w:rsidR="00DD2710" w:rsidRPr="00921727" w:rsidTr="00DD2710">
        <w:trPr>
          <w:cantSplit/>
        </w:trPr>
        <w:tc>
          <w:tcPr>
            <w:tcW w:w="4410" w:type="dxa"/>
            <w:gridSpan w:val="2"/>
          </w:tcPr>
          <w:p w:rsidR="008B5B3B" w:rsidRPr="00921727" w:rsidRDefault="008B5B3B" w:rsidP="008B5B3B">
            <w:pPr>
              <w:rPr>
                <w:sz w:val="20"/>
                <w:szCs w:val="20"/>
              </w:rPr>
            </w:pPr>
            <w:r w:rsidRPr="00921727">
              <w:rPr>
                <w:sz w:val="20"/>
                <w:szCs w:val="20"/>
              </w:rPr>
              <w:t>May 2, 2016</w:t>
            </w:r>
          </w:p>
          <w:p w:rsidR="00DD2710" w:rsidRPr="00921727" w:rsidRDefault="008B5B3B" w:rsidP="008B5B3B">
            <w:pPr>
              <w:jc w:val="both"/>
              <w:rPr>
                <w:rFonts w:cs="Times New Roman"/>
                <w:sz w:val="20"/>
                <w:szCs w:val="20"/>
              </w:rPr>
            </w:pPr>
            <w:r w:rsidRPr="00921727">
              <w:rPr>
                <w:sz w:val="20"/>
                <w:szCs w:val="20"/>
              </w:rPr>
              <w:t>Supreme Court of Canada</w:t>
            </w:r>
          </w:p>
        </w:tc>
        <w:tc>
          <w:tcPr>
            <w:tcW w:w="630" w:type="dxa"/>
          </w:tcPr>
          <w:p w:rsidR="00DD2710" w:rsidRPr="00921727" w:rsidRDefault="00DD2710" w:rsidP="00DD2710">
            <w:pPr>
              <w:jc w:val="both"/>
              <w:rPr>
                <w:rFonts w:cs="Times New Roman"/>
                <w:sz w:val="20"/>
                <w:szCs w:val="20"/>
              </w:rPr>
            </w:pPr>
          </w:p>
        </w:tc>
        <w:tc>
          <w:tcPr>
            <w:tcW w:w="4536" w:type="dxa"/>
          </w:tcPr>
          <w:p w:rsidR="008B5B3B" w:rsidRPr="00921727" w:rsidRDefault="008B5B3B" w:rsidP="008B5B3B">
            <w:pPr>
              <w:rPr>
                <w:sz w:val="20"/>
                <w:szCs w:val="20"/>
              </w:rPr>
            </w:pPr>
            <w:r w:rsidRPr="00921727">
              <w:rPr>
                <w:sz w:val="20"/>
                <w:szCs w:val="20"/>
              </w:rPr>
              <w:t>Application for leave to appeal filed</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52"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DD2710" w:rsidRPr="00921727" w:rsidRDefault="008B5B3B" w:rsidP="00DD2710">
            <w:pPr>
              <w:pStyle w:val="SCCShortJudgment"/>
              <w:ind w:firstLine="0"/>
              <w:rPr>
                <w:szCs w:val="20"/>
                <w:lang w:val="fr-CA"/>
              </w:rPr>
            </w:pPr>
            <w:r w:rsidRPr="00921727">
              <w:rPr>
                <w:szCs w:val="20"/>
                <w:lang w:val="fr-CA"/>
              </w:rPr>
              <w:t xml:space="preserve">Droit criminel – Infractions – Éléments de l’infraction – Détermination de la peine – Facteurs devant être pris en considération – Appel de la déclaration de culpabilité et de la peine – La Cour d’appel a-t-elle commis une erreur de droit en confirmant les déclarations de culpabilité du demandeur fondées sur sa participation à l’infraction relativement aux chefs d’accusation substantiels? – Y a-t-il inversion de la charge de la preuve lorsqu’une personne vend des produits ou du matériel susceptibles d’être convertis pour servir à une fin illégale? – La Cour d’appel a-t-elle confondu par erreur la connaissance de l’utilisation éventuelle et l’intention d’aider et d’encourager?  – La Cour d’appel a-t-elle omis de prendre en considération la </w:t>
            </w:r>
            <w:r w:rsidRPr="00921727">
              <w:rPr>
                <w:i/>
                <w:szCs w:val="20"/>
                <w:lang w:val="fr-CA"/>
              </w:rPr>
              <w:t>mens rea</w:t>
            </w:r>
            <w:r w:rsidRPr="00921727">
              <w:rPr>
                <w:szCs w:val="20"/>
                <w:lang w:val="fr-CA"/>
              </w:rPr>
              <w:t xml:space="preserve"> du demandeur? – La Cour d’appel a-t-elle commis une erreur en tirant l’inférence hypothétique et non rationnelle selon laquelle le demandeur voulait que ses produits aident à la production illégale de la marijuana? – La Cour d’appel a-t-elle eu tort de confirmer l’ordonnance de confiscation et d’amende au lieu de la confiscation? – La Cour d’appel a-t-elle eu tort de confirmer la peine?</w:t>
            </w:r>
          </w:p>
          <w:p w:rsidR="008B5B3B" w:rsidRPr="00921727" w:rsidRDefault="008B5B3B"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8B5B3B" w:rsidRPr="00921727" w:rsidRDefault="008B5B3B" w:rsidP="008B5B3B">
            <w:pPr>
              <w:jc w:val="both"/>
              <w:rPr>
                <w:sz w:val="20"/>
                <w:szCs w:val="20"/>
                <w:lang w:val="fr-CA"/>
              </w:rPr>
            </w:pPr>
            <w:r w:rsidRPr="00921727">
              <w:rPr>
                <w:rFonts w:cs="Times New Roman"/>
                <w:sz w:val="20"/>
                <w:szCs w:val="20"/>
                <w:lang w:val="fr-CA"/>
              </w:rPr>
              <w:t>Le demandeur était propriétaire d’une entreprise d’articles de jardinage, All Seasons Garden Supply (« ASGS »). À partir de juin 2009, la police a commencé à surveiller le demandeur et son entreprise. Pendant la surveillance, les policiers suivaient les clients d’ASGS et les livraisons effectuées à l’aide de la fourgonnette de l’entreprise. L’enquête policière a porté sur les pratiques commerciales du demandeur et a permis de découvrir un certain nombre d’activités de culture de marijuana liées aux clients d’ASGS.</w:t>
            </w:r>
            <w:r w:rsidRPr="00921727">
              <w:rPr>
                <w:sz w:val="20"/>
                <w:szCs w:val="20"/>
                <w:lang w:val="fr-CA"/>
              </w:rPr>
              <w:t xml:space="preserve"> Le demandeur a été déclaré coupable de complot en vue de commettre les infractions de possession de marijuana en vue d’en faire le trafic et de production de marijuana, et des infractions substantielles de possession de marijuana en vue d’en faire le trafic et de production de marijuana. Le demandeur a été acquitté relativement à l’accusation de blanchiment d’argent. Le demandeur a été condamné à une peine d’emprisonnement concurrente de 20 mois relativement aux chefs d’accusation de complot. Les déclarations de culpabilité relative aux accusations substantielles ont été suspendues sur le fondement de l’arrêt </w:t>
            </w:r>
            <w:r w:rsidRPr="00921727">
              <w:rPr>
                <w:i/>
                <w:sz w:val="20"/>
                <w:szCs w:val="20"/>
                <w:lang w:val="fr-CA"/>
              </w:rPr>
              <w:t>K</w:t>
            </w:r>
            <w:r w:rsidRPr="00921727">
              <w:rPr>
                <w:i/>
                <w:iCs/>
                <w:sz w:val="20"/>
                <w:szCs w:val="20"/>
                <w:lang w:val="fr-CA"/>
              </w:rPr>
              <w:t xml:space="preserve">ienapple c. La Reine, </w:t>
            </w:r>
            <w:r w:rsidRPr="00921727">
              <w:rPr>
                <w:rStyle w:val="reflex3-alt"/>
                <w:sz w:val="20"/>
                <w:szCs w:val="20"/>
                <w:lang w:val="fr-CA"/>
              </w:rPr>
              <w:t>[1975] 1 R.C.S. 729</w:t>
            </w:r>
            <w:r w:rsidRPr="00921727">
              <w:rPr>
                <w:sz w:val="20"/>
                <w:szCs w:val="20"/>
                <w:lang w:val="fr-CA"/>
              </w:rPr>
              <w:t>. Le demandeur a également été l’objet d’une analyse relative à la confiscation et condamné à payer une amende de 2 809 211,40 $ à la place de la confiscation de certains biens et s’est vu confisquer un certain nombre de biens. La Cour d’appel a rejeté l’appel du ministère public et a accueilli l’appel du demandeur. La Cour d’appel a annulé les déclarations de culpabilité relatives aux deux chefs de complot, levé la suspension relativement aux deux chefs substantiels et confirmé la peine et les ordonnances connexes prononcées par le juge du procès.</w:t>
            </w:r>
          </w:p>
          <w:p w:rsidR="00DD2710" w:rsidRPr="00921727" w:rsidRDefault="00DD2710" w:rsidP="00DD2710">
            <w:pPr>
              <w:jc w:val="both"/>
              <w:rPr>
                <w:rFonts w:cs="Times New Roman"/>
                <w:sz w:val="20"/>
                <w:szCs w:val="20"/>
                <w:u w:val="single"/>
                <w:lang w:val="fr-CA"/>
              </w:rPr>
            </w:pPr>
          </w:p>
        </w:tc>
      </w:tr>
      <w:tr w:rsidR="00DD2710" w:rsidRPr="004E3C1B" w:rsidTr="00DD2710">
        <w:trPr>
          <w:cantSplit/>
        </w:trPr>
        <w:tc>
          <w:tcPr>
            <w:tcW w:w="4410" w:type="dxa"/>
            <w:gridSpan w:val="2"/>
          </w:tcPr>
          <w:p w:rsidR="008B5B3B" w:rsidRPr="00921727" w:rsidRDefault="008B5B3B" w:rsidP="008B5B3B">
            <w:pPr>
              <w:rPr>
                <w:sz w:val="20"/>
                <w:szCs w:val="20"/>
                <w:lang w:val="fr-CA"/>
              </w:rPr>
            </w:pPr>
            <w:r w:rsidRPr="00921727">
              <w:rPr>
                <w:sz w:val="20"/>
                <w:szCs w:val="20"/>
                <w:lang w:val="fr-CA"/>
              </w:rPr>
              <w:t>1</w:t>
            </w:r>
            <w:r w:rsidRPr="00921727">
              <w:rPr>
                <w:sz w:val="20"/>
                <w:szCs w:val="20"/>
                <w:vertAlign w:val="superscript"/>
                <w:lang w:val="fr-CA"/>
              </w:rPr>
              <w:t>er</w:t>
            </w:r>
            <w:r w:rsidRPr="00921727">
              <w:rPr>
                <w:sz w:val="20"/>
                <w:szCs w:val="20"/>
                <w:lang w:val="fr-CA"/>
              </w:rPr>
              <w:t xml:space="preserve"> février 2013</w:t>
            </w:r>
          </w:p>
          <w:p w:rsidR="008B5B3B" w:rsidRPr="00921727" w:rsidRDefault="008B5B3B" w:rsidP="008B5B3B">
            <w:pPr>
              <w:rPr>
                <w:sz w:val="20"/>
                <w:szCs w:val="20"/>
                <w:lang w:val="fr-CA"/>
              </w:rPr>
            </w:pPr>
            <w:r w:rsidRPr="00921727">
              <w:rPr>
                <w:sz w:val="20"/>
                <w:szCs w:val="20"/>
                <w:lang w:val="fr-CA"/>
              </w:rPr>
              <w:t xml:space="preserve">Cour supérieure de justice de l’Ontario </w:t>
            </w:r>
          </w:p>
          <w:p w:rsidR="008B5B3B" w:rsidRPr="00921727" w:rsidRDefault="008B5B3B" w:rsidP="008B5B3B">
            <w:pPr>
              <w:rPr>
                <w:sz w:val="20"/>
                <w:szCs w:val="20"/>
                <w:lang w:val="fr-CA"/>
              </w:rPr>
            </w:pPr>
            <w:r w:rsidRPr="00921727">
              <w:rPr>
                <w:sz w:val="20"/>
                <w:szCs w:val="20"/>
                <w:lang w:val="fr-CA"/>
              </w:rPr>
              <w:t>(Juge Ricchetti)</w:t>
            </w:r>
          </w:p>
          <w:p w:rsidR="008B5B3B" w:rsidRPr="00921727" w:rsidRDefault="008B5B3B" w:rsidP="008B5B3B">
            <w:pPr>
              <w:rPr>
                <w:sz w:val="20"/>
                <w:szCs w:val="20"/>
                <w:lang w:val="fr-CA"/>
              </w:rPr>
            </w:pPr>
            <w:r w:rsidRPr="00921727">
              <w:rPr>
                <w:sz w:val="20"/>
                <w:szCs w:val="20"/>
                <w:lang w:val="fr-CA"/>
              </w:rPr>
              <w:t>2013 ONSC 605</w:t>
            </w:r>
          </w:p>
          <w:p w:rsidR="008B5B3B" w:rsidRPr="00921727" w:rsidRDefault="004E3C1B" w:rsidP="008B5B3B">
            <w:pPr>
              <w:rPr>
                <w:rStyle w:val="documentstaticurl"/>
                <w:sz w:val="20"/>
                <w:szCs w:val="20"/>
                <w:lang w:val="fr-CA"/>
              </w:rPr>
            </w:pPr>
            <w:hyperlink r:id="rId43" w:history="1">
              <w:r w:rsidR="008B5B3B" w:rsidRPr="00921727">
                <w:rPr>
                  <w:rStyle w:val="Hyperlink"/>
                  <w:sz w:val="20"/>
                  <w:szCs w:val="20"/>
                  <w:lang w:val="fr-CA"/>
                </w:rPr>
                <w:t>http://canlii.ca/t/fw001</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8B5B3B" w:rsidRPr="00921727" w:rsidRDefault="008B5B3B" w:rsidP="008B5B3B">
            <w:pPr>
              <w:jc w:val="both"/>
              <w:rPr>
                <w:sz w:val="20"/>
                <w:szCs w:val="20"/>
                <w:lang w:val="fr-CA"/>
              </w:rPr>
            </w:pPr>
            <w:r w:rsidRPr="00921727">
              <w:rPr>
                <w:sz w:val="20"/>
                <w:szCs w:val="20"/>
                <w:lang w:val="fr-CA"/>
              </w:rPr>
              <w:t>Déclarations de culpabilité : complot en vue de commettre les infractions de possession de marijuana en vue d’en faire le trafic et de production de marijuana, et deux infractions substantielles (possession de marijuana en vue d’en faire le trafic et production de marijuana)</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8B5B3B" w:rsidRPr="00921727" w:rsidRDefault="008B5B3B" w:rsidP="008B5B3B">
            <w:pPr>
              <w:rPr>
                <w:sz w:val="20"/>
                <w:szCs w:val="20"/>
                <w:lang w:val="fr-CA"/>
              </w:rPr>
            </w:pPr>
            <w:r w:rsidRPr="00921727">
              <w:rPr>
                <w:sz w:val="20"/>
                <w:szCs w:val="20"/>
                <w:lang w:val="fr-CA"/>
              </w:rPr>
              <w:lastRenderedPageBreak/>
              <w:t>26 novembre 2013</w:t>
            </w:r>
          </w:p>
          <w:p w:rsidR="008B5B3B" w:rsidRPr="00921727" w:rsidRDefault="008B5B3B" w:rsidP="008B5B3B">
            <w:pPr>
              <w:rPr>
                <w:sz w:val="20"/>
                <w:szCs w:val="20"/>
                <w:lang w:val="fr-CA"/>
              </w:rPr>
            </w:pPr>
            <w:r w:rsidRPr="00921727">
              <w:rPr>
                <w:sz w:val="20"/>
                <w:szCs w:val="20"/>
                <w:lang w:val="fr-CA"/>
              </w:rPr>
              <w:t xml:space="preserve">Cour supérieure de justice de l’Ontario </w:t>
            </w:r>
          </w:p>
          <w:p w:rsidR="008B5B3B" w:rsidRPr="00921727" w:rsidRDefault="008B5B3B" w:rsidP="008B5B3B">
            <w:pPr>
              <w:rPr>
                <w:sz w:val="20"/>
                <w:szCs w:val="20"/>
                <w:lang w:val="fr-CA"/>
              </w:rPr>
            </w:pPr>
            <w:r w:rsidRPr="00921727">
              <w:rPr>
                <w:sz w:val="20"/>
                <w:szCs w:val="20"/>
                <w:lang w:val="fr-CA"/>
              </w:rPr>
              <w:t>(Juge Ricchetti)</w:t>
            </w:r>
          </w:p>
          <w:p w:rsidR="008B5B3B" w:rsidRPr="00921727" w:rsidRDefault="008B5B3B" w:rsidP="008B5B3B">
            <w:pPr>
              <w:rPr>
                <w:sz w:val="20"/>
                <w:szCs w:val="20"/>
                <w:lang w:val="fr-CA"/>
              </w:rPr>
            </w:pPr>
            <w:r w:rsidRPr="00921727">
              <w:rPr>
                <w:sz w:val="20"/>
                <w:szCs w:val="20"/>
                <w:lang w:val="fr-CA"/>
              </w:rPr>
              <w:t>2013 ONSC 6913</w:t>
            </w:r>
          </w:p>
          <w:p w:rsidR="00DD2710" w:rsidRPr="00921727" w:rsidRDefault="004E3C1B" w:rsidP="008B5B3B">
            <w:pPr>
              <w:pStyle w:val="SCCShortJudgment"/>
              <w:ind w:firstLine="0"/>
              <w:rPr>
                <w:rStyle w:val="Hyperlink"/>
                <w:rFonts w:eastAsiaTheme="majorEastAsia"/>
                <w:color w:val="0000FF"/>
                <w:szCs w:val="20"/>
                <w:lang w:val="fr-CA"/>
              </w:rPr>
            </w:pPr>
            <w:hyperlink r:id="rId44" w:history="1">
              <w:r w:rsidR="008B5B3B" w:rsidRPr="00921727">
                <w:rPr>
                  <w:rStyle w:val="Hyperlink"/>
                  <w:rFonts w:eastAsiaTheme="majorEastAsia"/>
                  <w:color w:val="0000FF"/>
                  <w:szCs w:val="20"/>
                  <w:lang w:val="fr-CA"/>
                </w:rPr>
                <w:t>http://canlii.ca/t/g20t4</w:t>
              </w:r>
            </w:hyperlink>
          </w:p>
          <w:p w:rsidR="008B5B3B" w:rsidRPr="00921727" w:rsidRDefault="008B5B3B" w:rsidP="008B5B3B">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DD2710" w:rsidRPr="00921727" w:rsidRDefault="008B5B3B" w:rsidP="00DD2710">
            <w:pPr>
              <w:pStyle w:val="SCCShortJudgment"/>
              <w:ind w:firstLine="0"/>
              <w:rPr>
                <w:szCs w:val="20"/>
                <w:lang w:val="fr-CA"/>
              </w:rPr>
            </w:pPr>
            <w:r w:rsidRPr="00921727">
              <w:rPr>
                <w:szCs w:val="20"/>
                <w:lang w:val="fr-CA"/>
              </w:rPr>
              <w:t>Peine : peine d’emprisonnement concurrente de 20 mois relativement aux chefs d’accusation de complot, suspension des déclarations de culpabilité relativement aux accusations substantielles, amende de 2 809 211,40 $ à la place de la confiscation de certains biens et confiscation d’un certain nombre de biens</w:t>
            </w:r>
          </w:p>
          <w:p w:rsidR="00A636D7" w:rsidRPr="00921727" w:rsidRDefault="00A636D7"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8B5B3B" w:rsidRPr="00921727" w:rsidRDefault="008B5B3B" w:rsidP="008B5B3B">
            <w:pPr>
              <w:rPr>
                <w:sz w:val="20"/>
                <w:szCs w:val="20"/>
                <w:lang w:val="fr-CA"/>
              </w:rPr>
            </w:pPr>
            <w:r w:rsidRPr="00921727">
              <w:rPr>
                <w:sz w:val="20"/>
                <w:szCs w:val="20"/>
                <w:lang w:val="fr-CA"/>
              </w:rPr>
              <w:t>3 mars 2016</w:t>
            </w:r>
          </w:p>
          <w:p w:rsidR="008B5B3B" w:rsidRPr="00921727" w:rsidRDefault="008B5B3B" w:rsidP="008B5B3B">
            <w:pPr>
              <w:rPr>
                <w:sz w:val="20"/>
                <w:szCs w:val="20"/>
                <w:lang w:val="fr-CA"/>
              </w:rPr>
            </w:pPr>
            <w:r w:rsidRPr="00921727">
              <w:rPr>
                <w:sz w:val="20"/>
                <w:szCs w:val="20"/>
                <w:lang w:val="fr-CA"/>
              </w:rPr>
              <w:t xml:space="preserve">Cour d’appel de l’Ontario </w:t>
            </w:r>
          </w:p>
          <w:p w:rsidR="008B5B3B" w:rsidRPr="00921727" w:rsidRDefault="008B5B3B" w:rsidP="008B5B3B">
            <w:pPr>
              <w:rPr>
                <w:sz w:val="20"/>
                <w:szCs w:val="20"/>
                <w:lang w:val="fr-CA"/>
              </w:rPr>
            </w:pPr>
            <w:r w:rsidRPr="00921727">
              <w:rPr>
                <w:sz w:val="20"/>
                <w:szCs w:val="20"/>
                <w:lang w:val="fr-CA"/>
              </w:rPr>
              <w:t>(Juges MacPherson, Tulloch et Pardu)</w:t>
            </w:r>
          </w:p>
          <w:p w:rsidR="008B5B3B" w:rsidRPr="00921727" w:rsidRDefault="008B5B3B" w:rsidP="008B5B3B">
            <w:pPr>
              <w:rPr>
                <w:sz w:val="20"/>
                <w:szCs w:val="20"/>
                <w:lang w:val="en-US"/>
              </w:rPr>
            </w:pPr>
            <w:r w:rsidRPr="00921727">
              <w:rPr>
                <w:sz w:val="20"/>
                <w:szCs w:val="20"/>
                <w:lang w:val="en-US"/>
              </w:rPr>
              <w:t>2016 ONCA 182; C56689/C57666</w:t>
            </w:r>
          </w:p>
          <w:p w:rsidR="008B5B3B" w:rsidRPr="00921727" w:rsidRDefault="004E3C1B" w:rsidP="008B5B3B">
            <w:pPr>
              <w:rPr>
                <w:rStyle w:val="documentstaticurl"/>
                <w:sz w:val="20"/>
                <w:szCs w:val="20"/>
                <w:lang w:val="en-US"/>
              </w:rPr>
            </w:pPr>
            <w:hyperlink r:id="rId45" w:history="1">
              <w:r w:rsidR="008B5B3B" w:rsidRPr="00921727">
                <w:rPr>
                  <w:rStyle w:val="Hyperlink"/>
                  <w:sz w:val="20"/>
                  <w:szCs w:val="20"/>
                  <w:lang w:val="en-US"/>
                </w:rPr>
                <w:t>http://canlii.ca/t/gnl53</w:t>
              </w:r>
            </w:hyperlink>
          </w:p>
          <w:p w:rsidR="00DD2710" w:rsidRPr="00921727" w:rsidRDefault="00DD2710" w:rsidP="00DD2710">
            <w:pPr>
              <w:pStyle w:val="SCCShortJudgment"/>
              <w:ind w:firstLine="0"/>
              <w:rPr>
                <w:rFonts w:cs="Times New Roman"/>
                <w:szCs w:val="20"/>
                <w:u w:val="single"/>
                <w:lang w:val="en-US"/>
              </w:rPr>
            </w:pPr>
          </w:p>
        </w:tc>
        <w:tc>
          <w:tcPr>
            <w:tcW w:w="630" w:type="dxa"/>
          </w:tcPr>
          <w:p w:rsidR="00DD2710" w:rsidRPr="00921727" w:rsidRDefault="00DD2710" w:rsidP="00DD2710">
            <w:pPr>
              <w:pStyle w:val="SCCShortJudgment"/>
              <w:ind w:firstLine="0"/>
              <w:rPr>
                <w:rFonts w:cs="Times New Roman"/>
                <w:szCs w:val="20"/>
                <w:u w:val="single"/>
              </w:rPr>
            </w:pPr>
          </w:p>
        </w:tc>
        <w:tc>
          <w:tcPr>
            <w:tcW w:w="4536" w:type="dxa"/>
          </w:tcPr>
          <w:p w:rsidR="00DD2710" w:rsidRPr="00921727" w:rsidRDefault="008B5B3B" w:rsidP="00DD2710">
            <w:pPr>
              <w:pStyle w:val="SCCShortJudgment"/>
              <w:ind w:firstLine="0"/>
              <w:rPr>
                <w:szCs w:val="20"/>
                <w:lang w:val="fr-CA"/>
              </w:rPr>
            </w:pPr>
            <w:r w:rsidRPr="00921727">
              <w:rPr>
                <w:szCs w:val="20"/>
                <w:lang w:val="fr-CA"/>
              </w:rPr>
              <w:t>Rejet de l’appel du ministère public; arrêt accueillant l’appel du demandeur : annulation des déclarations de culpabilité relativement aux deux chefs d’accusation de complot, levée de la suspension relativement aux deux chefs substantiels (possession de marijuana en vue d’en faire le trafic et production de marijuana) et confirmation de la peine et des ordonnances connexes</w:t>
            </w:r>
          </w:p>
          <w:p w:rsidR="008B5B3B" w:rsidRPr="00921727" w:rsidRDefault="008B5B3B"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8B5B3B" w:rsidRPr="00921727" w:rsidRDefault="008B5B3B" w:rsidP="008B5B3B">
            <w:pPr>
              <w:rPr>
                <w:sz w:val="20"/>
                <w:szCs w:val="20"/>
                <w:lang w:val="fr-CA"/>
              </w:rPr>
            </w:pPr>
            <w:r w:rsidRPr="00921727">
              <w:rPr>
                <w:sz w:val="20"/>
                <w:szCs w:val="20"/>
                <w:lang w:val="fr-CA"/>
              </w:rPr>
              <w:t>2 mai 2016</w:t>
            </w:r>
          </w:p>
          <w:p w:rsidR="00DD2710" w:rsidRPr="00921727" w:rsidRDefault="008B5B3B" w:rsidP="008B5B3B">
            <w:pPr>
              <w:pStyle w:val="SCCShortJudgment"/>
              <w:ind w:firstLine="0"/>
              <w:rPr>
                <w:rFonts w:cs="Times New Roman"/>
                <w:szCs w:val="20"/>
                <w:u w:val="single"/>
                <w:lang w:val="fr-CA"/>
              </w:rPr>
            </w:pPr>
            <w:r w:rsidRPr="00921727">
              <w:rPr>
                <w:szCs w:val="20"/>
                <w:lang w:val="fr-CA"/>
              </w:rPr>
              <w:t>Cour suprême du Canada</w:t>
            </w: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8B5B3B" w:rsidRPr="00921727" w:rsidRDefault="008B5B3B" w:rsidP="008B5B3B">
            <w:pPr>
              <w:rPr>
                <w:sz w:val="20"/>
                <w:szCs w:val="20"/>
                <w:lang w:val="fr-CA"/>
              </w:rPr>
            </w:pPr>
            <w:r w:rsidRPr="00921727">
              <w:rPr>
                <w:sz w:val="20"/>
                <w:szCs w:val="20"/>
                <w:lang w:val="fr-CA"/>
              </w:rPr>
              <w:t>Dépôt de la demande d’autorisation d’appel</w:t>
            </w:r>
          </w:p>
          <w:p w:rsidR="00DD2710" w:rsidRPr="00921727" w:rsidRDefault="00DD2710" w:rsidP="008B5B3B">
            <w:pPr>
              <w:pStyle w:val="SCCShortJudgment"/>
              <w:ind w:firstLine="0"/>
              <w:rPr>
                <w:rFonts w:cs="Times New Roman"/>
                <w:szCs w:val="20"/>
                <w:u w:val="single"/>
                <w:lang w:val="fr-CA"/>
              </w:rPr>
            </w:pPr>
          </w:p>
        </w:tc>
      </w:tr>
    </w:tbl>
    <w:p w:rsidR="00DD2710" w:rsidRPr="00921727" w:rsidRDefault="004E3C1B" w:rsidP="000E2959">
      <w:pPr>
        <w:rPr>
          <w:sz w:val="20"/>
          <w:szCs w:val="20"/>
        </w:rPr>
      </w:pPr>
      <w:r w:rsidRPr="00921727">
        <w:rPr>
          <w:sz w:val="20"/>
          <w:szCs w:val="20"/>
          <w:lang w:val="fr-CA"/>
        </w:rPr>
        <w:pict>
          <v:rect id="_x0000_i1053"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36973</w:t>
            </w:r>
          </w:p>
          <w:p w:rsidR="00DD2710" w:rsidRPr="00921727" w:rsidRDefault="00DD2710" w:rsidP="00DD2710">
            <w:pPr>
              <w:jc w:val="both"/>
              <w:rPr>
                <w:rFonts w:cs="Times New Roman"/>
                <w:b/>
                <w:sz w:val="20"/>
                <w:szCs w:val="20"/>
              </w:rPr>
            </w:pPr>
          </w:p>
        </w:tc>
        <w:tc>
          <w:tcPr>
            <w:tcW w:w="8118" w:type="dxa"/>
            <w:gridSpan w:val="3"/>
          </w:tcPr>
          <w:p w:rsidR="00DD2710" w:rsidRPr="00921727" w:rsidRDefault="005C254B" w:rsidP="00DD2710">
            <w:pPr>
              <w:jc w:val="both"/>
              <w:rPr>
                <w:rFonts w:cs="Times New Roman"/>
                <w:sz w:val="20"/>
                <w:szCs w:val="20"/>
              </w:rPr>
            </w:pPr>
            <w:r w:rsidRPr="00921727">
              <w:rPr>
                <w:b/>
                <w:sz w:val="20"/>
                <w:szCs w:val="20"/>
                <w:u w:val="single"/>
              </w:rPr>
              <w:t>Canada Chrome Corporation v. 2274659 Ontario Inc. - and - Minister of Northern Development and Mines</w:t>
            </w:r>
            <w:r w:rsidRPr="00921727">
              <w:rPr>
                <w:rFonts w:cs="Times New Roman"/>
                <w:sz w:val="20"/>
                <w:szCs w:val="20"/>
              </w:rPr>
              <w:t xml:space="preserve"> </w:t>
            </w:r>
            <w:r w:rsidR="00DD2710" w:rsidRPr="00921727">
              <w:rPr>
                <w:rFonts w:cs="Times New Roman"/>
                <w:sz w:val="20"/>
                <w:szCs w:val="20"/>
              </w:rPr>
              <w:t>(Ont.) (Civil)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5C254B" w:rsidP="00DD2710">
            <w:pPr>
              <w:jc w:val="both"/>
              <w:rPr>
                <w:sz w:val="20"/>
                <w:szCs w:val="20"/>
                <w:u w:val="single"/>
              </w:rPr>
            </w:pPr>
            <w:r w:rsidRPr="00921727">
              <w:rPr>
                <w:sz w:val="20"/>
                <w:szCs w:val="20"/>
                <w:u w:val="single"/>
              </w:rPr>
              <w:t>Cromwell, Wagner and Côté JJ.</w:t>
            </w:r>
          </w:p>
          <w:p w:rsidR="005C254B" w:rsidRPr="00921727" w:rsidRDefault="005C254B" w:rsidP="00DD2710">
            <w:pPr>
              <w:jc w:val="both"/>
              <w:rPr>
                <w:rFonts w:cs="Times New Roman"/>
                <w:sz w:val="20"/>
                <w:szCs w:val="20"/>
                <w:u w:val="single"/>
              </w:rPr>
            </w:pPr>
          </w:p>
        </w:tc>
      </w:tr>
      <w:tr w:rsidR="00DD2710" w:rsidRPr="004E3C1B" w:rsidTr="00DD2710">
        <w:trPr>
          <w:cantSplit/>
        </w:trPr>
        <w:tc>
          <w:tcPr>
            <w:tcW w:w="9576" w:type="dxa"/>
            <w:gridSpan w:val="4"/>
          </w:tcPr>
          <w:p w:rsidR="00DD2710" w:rsidRPr="00921727" w:rsidRDefault="00DD2710" w:rsidP="00DD2710">
            <w:pPr>
              <w:pStyle w:val="SCCShortJudgment"/>
              <w:ind w:firstLine="0"/>
              <w:rPr>
                <w:rFonts w:cs="Times New Roman"/>
                <w:szCs w:val="20"/>
              </w:rPr>
            </w:pPr>
            <w:r w:rsidRPr="00921727">
              <w:rPr>
                <w:rFonts w:cs="Times New Roman"/>
                <w:szCs w:val="20"/>
              </w:rPr>
              <w:tab/>
            </w:r>
            <w:r w:rsidR="005C254B" w:rsidRPr="00921727">
              <w:rPr>
                <w:szCs w:val="20"/>
              </w:rPr>
              <w:t>The application for leave to appeal from the judgment of the Court of Appeal for Ontario, Number C59945, 2016 ONCA 145, dated February 24, 2016, is dismissed without costs.</w:t>
            </w:r>
          </w:p>
          <w:p w:rsidR="00DD2710" w:rsidRPr="00921727" w:rsidRDefault="00DD2710"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5C254B" w:rsidRPr="00921727">
              <w:rPr>
                <w:szCs w:val="20"/>
                <w:lang w:val="fr-CA"/>
              </w:rPr>
              <w:t xml:space="preserve">La demande d’autorisation d’appel de l’arrêt de la Cour d’appel de l’Ontario, numéro C59945, 2016 ONCA 145, daté du 24 février 2016, est rejetée sans dépens. </w:t>
            </w:r>
          </w:p>
          <w:p w:rsidR="005C254B" w:rsidRPr="00921727" w:rsidRDefault="005C254B"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AA1F43" w:rsidP="00DD2710">
            <w:pPr>
              <w:pStyle w:val="SCCShortJudgment"/>
              <w:ind w:firstLine="0"/>
              <w:rPr>
                <w:szCs w:val="20"/>
              </w:rPr>
            </w:pPr>
            <w:r w:rsidRPr="00921727">
              <w:rPr>
                <w:szCs w:val="20"/>
              </w:rPr>
              <w:t xml:space="preserve">Natural resources – Mines and mining – </w:t>
            </w:r>
            <w:r w:rsidRPr="00921727">
              <w:rPr>
                <w:bCs/>
                <w:szCs w:val="20"/>
              </w:rPr>
              <w:t xml:space="preserve">Exploration rights </w:t>
            </w:r>
            <w:r w:rsidRPr="00921727">
              <w:rPr>
                <w:szCs w:val="20"/>
              </w:rPr>
              <w:t>–</w:t>
            </w:r>
            <w:r w:rsidRPr="00921727">
              <w:rPr>
                <w:bCs/>
                <w:szCs w:val="20"/>
              </w:rPr>
              <w:t xml:space="preserve"> Surface rights </w:t>
            </w:r>
            <w:r w:rsidRPr="00921727">
              <w:rPr>
                <w:szCs w:val="20"/>
              </w:rPr>
              <w:t>–</w:t>
            </w:r>
            <w:r w:rsidRPr="00921727">
              <w:rPr>
                <w:bCs/>
                <w:szCs w:val="20"/>
              </w:rPr>
              <w:t xml:space="preserve"> Competing uses — </w:t>
            </w:r>
            <w:r w:rsidRPr="00921727">
              <w:rPr>
                <w:i/>
                <w:szCs w:val="20"/>
              </w:rPr>
              <w:t>Mining Act</w:t>
            </w:r>
            <w:r w:rsidRPr="00921727">
              <w:rPr>
                <w:szCs w:val="20"/>
              </w:rPr>
              <w:t xml:space="preserve">, R.S.O. 1990, c. M.14, ss. 50(2), 51(1) – Administrative law – Tribunals – Appeals – </w:t>
            </w:r>
            <w:r w:rsidRPr="00921727">
              <w:rPr>
                <w:bCs/>
                <w:szCs w:val="20"/>
              </w:rPr>
              <w:t xml:space="preserve">Deference </w:t>
            </w:r>
            <w:r w:rsidRPr="00921727">
              <w:rPr>
                <w:szCs w:val="20"/>
              </w:rPr>
              <w:t>–</w:t>
            </w:r>
            <w:r w:rsidRPr="00921727">
              <w:rPr>
                <w:bCs/>
                <w:szCs w:val="20"/>
              </w:rPr>
              <w:t xml:space="preserve"> Remedy </w:t>
            </w:r>
            <w:r w:rsidRPr="00921727">
              <w:rPr>
                <w:szCs w:val="20"/>
              </w:rPr>
              <w:t>–</w:t>
            </w:r>
            <w:r w:rsidRPr="00921727">
              <w:rPr>
                <w:bCs/>
                <w:szCs w:val="20"/>
              </w:rPr>
              <w:t xml:space="preserve"> </w:t>
            </w:r>
            <w:r w:rsidRPr="00921727">
              <w:rPr>
                <w:szCs w:val="20"/>
              </w:rPr>
              <w:t>Mining and Lands Commissioner – What are the statutory rights of mining claim holders in the surface of a claim – What priority do mining claim holders enjoy over others who want to use the surface for other purposes – What is the proper test to determine when mining claim holders’ surface rights will be protected from competing uses – When will a proposed use of a claim be found to interfere with a claim holder’s exploration and mining activities on that claim – Are the activities restricted to those on the particular claims themselves –</w:t>
            </w:r>
            <w:r w:rsidRPr="00921727">
              <w:rPr>
                <w:bCs/>
                <w:szCs w:val="20"/>
              </w:rPr>
              <w:t xml:space="preserve"> </w:t>
            </w:r>
            <w:r w:rsidRPr="00921727">
              <w:rPr>
                <w:szCs w:val="20"/>
              </w:rPr>
              <w:t>What deference is owed to an expert decision-maker by a reviewing court at the outset and in crafting a remedy – When should a reviewing court remit an administrative decision to the administrative decision-maker – Is the size of the administrative decision making body a relevant and “exceptional” consideration – Does the decision below allow courts to always impose its own decision rather than remitting the matter when dealing with a smaller board or tribunal?</w:t>
            </w:r>
          </w:p>
          <w:p w:rsidR="00AA1F43" w:rsidRPr="00921727" w:rsidRDefault="00AA1F43" w:rsidP="00DD2710">
            <w:pPr>
              <w:pStyle w:val="SCCShortJudgment"/>
              <w:ind w:firstLine="0"/>
              <w:rPr>
                <w:rFonts w:cs="Times New Roman"/>
                <w:szCs w:val="20"/>
              </w:rPr>
            </w:pPr>
          </w:p>
        </w:tc>
      </w:tr>
      <w:tr w:rsidR="00DD2710" w:rsidRPr="00921727" w:rsidTr="00DD2710">
        <w:trPr>
          <w:cantSplit/>
        </w:trPr>
        <w:tc>
          <w:tcPr>
            <w:tcW w:w="9576" w:type="dxa"/>
            <w:gridSpan w:val="4"/>
          </w:tcPr>
          <w:p w:rsidR="00AA1F43" w:rsidRPr="00921727" w:rsidRDefault="00AA1F43" w:rsidP="00AA1F43">
            <w:pPr>
              <w:jc w:val="both"/>
              <w:rPr>
                <w:rFonts w:eastAsia="Times New Roman" w:cs="Times New Roman"/>
                <w:sz w:val="20"/>
                <w:szCs w:val="20"/>
                <w:lang w:eastAsia="en-CA"/>
              </w:rPr>
            </w:pPr>
            <w:r w:rsidRPr="00921727">
              <w:rPr>
                <w:rFonts w:eastAsia="Times New Roman" w:cs="Times New Roman"/>
                <w:sz w:val="20"/>
                <w:szCs w:val="20"/>
                <w:lang w:eastAsia="en-CA"/>
              </w:rPr>
              <w:t xml:space="preserve">Canada Chrome staked more than two hundred mining claims along the 340-kilometre corridor of high ground northward from its deposit to Exton, Ontario. Canada Chrome wanted to build a railway along that corridor and drilled boreholes for that purpose. When a partner in that deposit decided to pursue a different deposit, it approached the Ministry of Natural Resources for easements allowing the construction of a road from that deposit to Nakina, Ontario. The requested easements pass directly over the boreholes drilled by Canada Chrome for its rail lines. When Canada Chrome refused to consent to the easements, the Minister referred the application to the Commissioner under s. 51(2) of the </w:t>
            </w:r>
            <w:r w:rsidRPr="00921727">
              <w:rPr>
                <w:rFonts w:eastAsia="Times New Roman" w:cs="Times New Roman"/>
                <w:i/>
                <w:sz w:val="20"/>
                <w:szCs w:val="20"/>
                <w:lang w:eastAsia="en-CA"/>
              </w:rPr>
              <w:t>Mining Act</w:t>
            </w:r>
            <w:r w:rsidRPr="00921727">
              <w:rPr>
                <w:rFonts w:eastAsia="Times New Roman" w:cs="Times New Roman"/>
                <w:sz w:val="20"/>
                <w:szCs w:val="20"/>
                <w:lang w:eastAsia="en-CA"/>
              </w:rPr>
              <w:t>, R.S.O. 1990, c. M.14.</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9576" w:type="dxa"/>
            <w:gridSpan w:val="4"/>
          </w:tcPr>
          <w:p w:rsidR="00AA1F43" w:rsidRPr="00921727" w:rsidRDefault="00AA1F43" w:rsidP="00AA1F43">
            <w:pPr>
              <w:jc w:val="both"/>
              <w:rPr>
                <w:rFonts w:eastAsia="Times New Roman" w:cs="Times New Roman"/>
                <w:sz w:val="20"/>
                <w:szCs w:val="20"/>
                <w:lang w:eastAsia="en-CA"/>
              </w:rPr>
            </w:pPr>
            <w:r w:rsidRPr="00921727">
              <w:rPr>
                <w:rFonts w:eastAsia="Times New Roman" w:cs="Times New Roman"/>
                <w:sz w:val="20"/>
                <w:szCs w:val="20"/>
                <w:lang w:eastAsia="en-CA"/>
              </w:rPr>
              <w:lastRenderedPageBreak/>
              <w:t>The Commissioner dismissed the application. The Divisional Court allowed an appeal from that decision, imposing a remedy of its own devising. The Court of Appeal dismissed the appeal.</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AA1F43" w:rsidRPr="00921727" w:rsidRDefault="00AA1F43" w:rsidP="00AA1F43">
            <w:pPr>
              <w:rPr>
                <w:sz w:val="20"/>
                <w:szCs w:val="20"/>
              </w:rPr>
            </w:pPr>
            <w:r w:rsidRPr="00921727">
              <w:rPr>
                <w:sz w:val="20"/>
                <w:szCs w:val="20"/>
              </w:rPr>
              <w:t>July 30, 2014</w:t>
            </w:r>
          </w:p>
          <w:p w:rsidR="00AA1F43" w:rsidRPr="00921727" w:rsidRDefault="00AA1F43" w:rsidP="00AA1F43">
            <w:pPr>
              <w:rPr>
                <w:sz w:val="20"/>
                <w:szCs w:val="20"/>
              </w:rPr>
            </w:pPr>
            <w:r w:rsidRPr="00921727">
              <w:rPr>
                <w:sz w:val="20"/>
                <w:szCs w:val="20"/>
              </w:rPr>
              <w:t>Ontario Superior Court of Justice (Div. Ct.)</w:t>
            </w:r>
          </w:p>
          <w:p w:rsidR="00AA1F43" w:rsidRPr="00921727" w:rsidRDefault="00AA1F43" w:rsidP="00AA1F43">
            <w:pPr>
              <w:rPr>
                <w:sz w:val="20"/>
                <w:szCs w:val="20"/>
              </w:rPr>
            </w:pPr>
            <w:r w:rsidRPr="00921727">
              <w:rPr>
                <w:sz w:val="20"/>
                <w:szCs w:val="20"/>
              </w:rPr>
              <w:t>(Aston, Dambrot, Swinton JJ.)</w:t>
            </w:r>
          </w:p>
          <w:p w:rsidR="00AA1F43" w:rsidRPr="00921727" w:rsidRDefault="004E3C1B" w:rsidP="00AA1F43">
            <w:pPr>
              <w:rPr>
                <w:sz w:val="20"/>
                <w:szCs w:val="20"/>
              </w:rPr>
            </w:pPr>
            <w:hyperlink r:id="rId46" w:history="1">
              <w:r w:rsidR="00AA1F43" w:rsidRPr="00921727">
                <w:rPr>
                  <w:rStyle w:val="Hyperlink"/>
                  <w:sz w:val="20"/>
                  <w:szCs w:val="20"/>
                </w:rPr>
                <w:t>2014 ONSC 4446</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AA1F43" w:rsidRPr="00921727" w:rsidRDefault="00AA1F43" w:rsidP="00AA1F43">
            <w:pPr>
              <w:jc w:val="both"/>
              <w:rPr>
                <w:sz w:val="20"/>
                <w:szCs w:val="20"/>
              </w:rPr>
            </w:pPr>
            <w:r w:rsidRPr="00921727">
              <w:rPr>
                <w:sz w:val="20"/>
                <w:szCs w:val="20"/>
              </w:rPr>
              <w:t>Appeal from decision of Mining and Lands Commissioner allowed; decision of Commissioner set aside; application to dispense with Respondent’s consent granted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AA1F43" w:rsidRPr="00921727" w:rsidRDefault="00AA1F43" w:rsidP="00AA1F43">
            <w:pPr>
              <w:rPr>
                <w:sz w:val="20"/>
                <w:szCs w:val="20"/>
              </w:rPr>
            </w:pPr>
            <w:r w:rsidRPr="00921727">
              <w:rPr>
                <w:sz w:val="20"/>
                <w:szCs w:val="20"/>
              </w:rPr>
              <w:t>February 24, 2016</w:t>
            </w:r>
          </w:p>
          <w:p w:rsidR="00AA1F43" w:rsidRPr="00921727" w:rsidRDefault="00AA1F43" w:rsidP="00AA1F43">
            <w:pPr>
              <w:rPr>
                <w:sz w:val="20"/>
                <w:szCs w:val="20"/>
              </w:rPr>
            </w:pPr>
            <w:r w:rsidRPr="00921727">
              <w:rPr>
                <w:sz w:val="20"/>
                <w:szCs w:val="20"/>
              </w:rPr>
              <w:t>Court of Appeal for Ontario</w:t>
            </w:r>
          </w:p>
          <w:p w:rsidR="00AA1F43" w:rsidRPr="00921727" w:rsidRDefault="00AA1F43" w:rsidP="00AA1F43">
            <w:pPr>
              <w:rPr>
                <w:sz w:val="20"/>
                <w:szCs w:val="20"/>
              </w:rPr>
            </w:pPr>
            <w:r w:rsidRPr="00921727">
              <w:rPr>
                <w:sz w:val="20"/>
                <w:szCs w:val="20"/>
              </w:rPr>
              <w:t>(Strathy C.J.O., LaForme, Huscroft JJ.A.)</w:t>
            </w:r>
          </w:p>
          <w:p w:rsidR="00AA1F43" w:rsidRPr="00921727" w:rsidRDefault="004E3C1B" w:rsidP="00AA1F43">
            <w:pPr>
              <w:rPr>
                <w:sz w:val="20"/>
                <w:szCs w:val="20"/>
              </w:rPr>
            </w:pPr>
            <w:hyperlink r:id="rId47" w:history="1">
              <w:r w:rsidR="00AA1F43" w:rsidRPr="00921727">
                <w:rPr>
                  <w:rStyle w:val="Hyperlink"/>
                  <w:sz w:val="20"/>
                  <w:szCs w:val="20"/>
                </w:rPr>
                <w:t>2016 ONCA 145</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AA1F43" w:rsidRPr="00921727" w:rsidRDefault="00AA1F43" w:rsidP="00AA1F43">
            <w:pPr>
              <w:rPr>
                <w:sz w:val="20"/>
                <w:szCs w:val="20"/>
              </w:rPr>
            </w:pPr>
            <w:r w:rsidRPr="00921727">
              <w:rPr>
                <w:sz w:val="20"/>
                <w:szCs w:val="20"/>
              </w:rPr>
              <w:t>Appeal dismissed</w:t>
            </w:r>
          </w:p>
          <w:p w:rsidR="00DD2710" w:rsidRPr="00921727" w:rsidRDefault="00DD2710" w:rsidP="00DD2710">
            <w:pPr>
              <w:jc w:val="both"/>
              <w:rPr>
                <w:rFonts w:cs="Times New Roman"/>
                <w:sz w:val="20"/>
                <w:szCs w:val="20"/>
              </w:rPr>
            </w:pPr>
          </w:p>
        </w:tc>
      </w:tr>
      <w:tr w:rsidR="00DD2710" w:rsidRPr="00921727" w:rsidTr="00AA1F43">
        <w:trPr>
          <w:cantSplit/>
          <w:trHeight w:val="439"/>
        </w:trPr>
        <w:tc>
          <w:tcPr>
            <w:tcW w:w="4410" w:type="dxa"/>
            <w:gridSpan w:val="2"/>
          </w:tcPr>
          <w:p w:rsidR="00AA1F43" w:rsidRPr="00921727" w:rsidRDefault="00AA1F43" w:rsidP="00AA1F43">
            <w:pPr>
              <w:rPr>
                <w:sz w:val="20"/>
                <w:szCs w:val="20"/>
              </w:rPr>
            </w:pPr>
            <w:r w:rsidRPr="00921727">
              <w:rPr>
                <w:sz w:val="20"/>
                <w:szCs w:val="20"/>
              </w:rPr>
              <w:t>April 25, 2016</w:t>
            </w:r>
          </w:p>
          <w:p w:rsidR="00DD2710" w:rsidRPr="00921727" w:rsidRDefault="00AA1F43" w:rsidP="00AA1F43">
            <w:pPr>
              <w:jc w:val="both"/>
              <w:rPr>
                <w:rFonts w:cs="Times New Roman"/>
                <w:sz w:val="20"/>
                <w:szCs w:val="20"/>
              </w:rPr>
            </w:pPr>
            <w:r w:rsidRPr="00921727">
              <w:rPr>
                <w:sz w:val="20"/>
                <w:szCs w:val="20"/>
              </w:rPr>
              <w:t>Supreme Court of Canada</w:t>
            </w: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AA1F43" w:rsidP="00DD2710">
            <w:pPr>
              <w:jc w:val="both"/>
              <w:rPr>
                <w:rFonts w:cs="Times New Roman"/>
                <w:sz w:val="20"/>
                <w:szCs w:val="20"/>
              </w:rPr>
            </w:pPr>
            <w:r w:rsidRPr="00921727">
              <w:rPr>
                <w:sz w:val="20"/>
                <w:szCs w:val="20"/>
              </w:rPr>
              <w:t>Application for leave to appeal filed</w:t>
            </w: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54"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DD2710" w:rsidRPr="00921727" w:rsidRDefault="00AA1F43" w:rsidP="00DD2710">
            <w:pPr>
              <w:pStyle w:val="SCCShortJudgment"/>
              <w:ind w:firstLine="0"/>
              <w:rPr>
                <w:szCs w:val="20"/>
                <w:lang w:val="fr-CA"/>
              </w:rPr>
            </w:pPr>
            <w:r w:rsidRPr="00921727">
              <w:rPr>
                <w:szCs w:val="20"/>
                <w:lang w:val="fr-CA"/>
              </w:rPr>
              <w:t>Ressources naturelles — Mines et exploitation minière —</w:t>
            </w:r>
            <w:r w:rsidRPr="00921727">
              <w:rPr>
                <w:bCs/>
                <w:szCs w:val="20"/>
                <w:lang w:val="fr-CA"/>
              </w:rPr>
              <w:t xml:space="preserve"> Droits d’exploration — Droits de surface — Utilisation concurrente — </w:t>
            </w:r>
            <w:r w:rsidRPr="00921727">
              <w:rPr>
                <w:i/>
                <w:szCs w:val="20"/>
                <w:lang w:val="fr-CA"/>
              </w:rPr>
              <w:t>Loi sur les mines</w:t>
            </w:r>
            <w:r w:rsidRPr="00921727">
              <w:rPr>
                <w:szCs w:val="20"/>
                <w:lang w:val="fr-CA"/>
              </w:rPr>
              <w:t xml:space="preserve">, L.R.O. 1990, ch. M.14, par. 50(2), 51(1) — Droit administratif — Tribunaux administratifs — Appels — </w:t>
            </w:r>
            <w:r w:rsidRPr="00921727">
              <w:rPr>
                <w:bCs/>
                <w:szCs w:val="20"/>
                <w:lang w:val="fr-CA"/>
              </w:rPr>
              <w:t xml:space="preserve">Déférence — Recours — </w:t>
            </w:r>
            <w:r w:rsidRPr="00921727">
              <w:rPr>
                <w:szCs w:val="20"/>
                <w:lang w:val="fr-CA"/>
              </w:rPr>
              <w:t>Commissaire aux mines et aux terres — Quels sont les droits d’origine législative des titulaires de claims à l’égard de la surface d’un claim? — De quelle priorité les titulaires de claims jouissent-ils par rapport aux autres qui veulent utiliser la surface à d’autres fins? — Quel critère permet de déterminer dans quelles situations les droits de surface des titulaires de claims seront protégés contre les utilisations concurrentes? — Dans quelles situations conclura-t-on que l’utilisation projetée d’un claim nuira aux activités d’exploration et d’exploitation minière d’un titulaire de claim à l’égard de ce claim? — Les activités se limitent-elles à celles exercées sur les claims particuliers eux-mêmes? — De quelle déférence la cour de révision doit-elle faire preuve à l’égard d’un décideur expert, d’entrée de jeu et dans la conception d’une réparation? — Dans quelles situations une cour de révision doit-elle renvoyer une décision administrative au décideur administratif? — La taille de l’organisme administratif décideur est-elle une considération pertinente et « exceptionnelle »? — La décision de première instance permet-elle aux cours de justice de toujours imposer leur propre décision, plutôt que de renvoyer l’affaire quand il s’agit d’un organisme ou tribunal administratif de moindre taille?</w:t>
            </w:r>
          </w:p>
          <w:p w:rsidR="00AA1F43" w:rsidRPr="00921727" w:rsidRDefault="00AA1F43"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AA1F43" w:rsidRPr="00921727" w:rsidRDefault="00AA1F43" w:rsidP="00AA1F43">
            <w:pPr>
              <w:jc w:val="both"/>
              <w:rPr>
                <w:rFonts w:eastAsia="Times New Roman" w:cs="Times New Roman"/>
                <w:sz w:val="20"/>
                <w:szCs w:val="20"/>
                <w:lang w:val="fr-CA" w:eastAsia="en-CA"/>
              </w:rPr>
            </w:pPr>
            <w:r w:rsidRPr="00921727">
              <w:rPr>
                <w:rFonts w:eastAsia="Times New Roman" w:cs="Times New Roman"/>
                <w:sz w:val="20"/>
                <w:szCs w:val="20"/>
                <w:lang w:val="fr-CA" w:eastAsia="en-CA"/>
              </w:rPr>
              <w:t xml:space="preserve">Canada Chrome a jalonné plus de deux-cents claims le long d’un corridor de 340 kilomètres de terrain surélevé vers le nord à partir de son dépôt jusqu’à Exton (Ontario). Canada Chrome voulait construire un chemin de fer le long de ce corridor et a pratiqué des trous le forage à cette fin. Lorsqu’un associé dans ce dépôt a décidé de faire de la prospection pour un dépôt différent, il a communiqué avec le ministre des Ressources naturelles pour obtenir des servitudes permettant la construction d’une route à partir de ce dépôt jusqu’à Nakina (Ontario). Les servitudes demandées passent directement au-dessus des trous de forage pratiqués par Canada Chrome pour ses chemins de fer. Lorsque Canada Chrome refusé de consentir aux servitudes, le ministre a renvoyé la demande au commissaire en application du par. 51(2) de la </w:t>
            </w:r>
            <w:r w:rsidRPr="00921727">
              <w:rPr>
                <w:rFonts w:eastAsia="Times New Roman" w:cs="Times New Roman"/>
                <w:i/>
                <w:sz w:val="20"/>
                <w:szCs w:val="20"/>
                <w:lang w:val="fr-CA" w:eastAsia="en-CA"/>
              </w:rPr>
              <w:t>Loi sur les mines</w:t>
            </w:r>
            <w:r w:rsidRPr="00921727">
              <w:rPr>
                <w:rFonts w:eastAsia="Times New Roman" w:cs="Times New Roman"/>
                <w:sz w:val="20"/>
                <w:szCs w:val="20"/>
                <w:lang w:val="fr-CA" w:eastAsia="en-CA"/>
              </w:rPr>
              <w:t>, L.R.O. 1990, ch. M.14.</w:t>
            </w:r>
          </w:p>
          <w:p w:rsidR="00DD2710" w:rsidRPr="00921727" w:rsidRDefault="00DD2710" w:rsidP="00DD2710">
            <w:pPr>
              <w:jc w:val="both"/>
              <w:rPr>
                <w:rFonts w:cs="Times New Roman"/>
                <w:sz w:val="20"/>
                <w:szCs w:val="20"/>
                <w:u w:val="single"/>
                <w:lang w:val="fr-CA"/>
              </w:rPr>
            </w:pPr>
          </w:p>
        </w:tc>
      </w:tr>
      <w:tr w:rsidR="00DD2710" w:rsidRPr="00921727" w:rsidTr="00DD2710">
        <w:trPr>
          <w:cantSplit/>
        </w:trPr>
        <w:tc>
          <w:tcPr>
            <w:tcW w:w="9576" w:type="dxa"/>
            <w:gridSpan w:val="4"/>
          </w:tcPr>
          <w:p w:rsidR="00AA1F43" w:rsidRPr="00921727" w:rsidRDefault="00AA1F43" w:rsidP="00AA1F43">
            <w:pPr>
              <w:jc w:val="both"/>
              <w:rPr>
                <w:rFonts w:eastAsia="Times New Roman" w:cs="Times New Roman"/>
                <w:sz w:val="20"/>
                <w:szCs w:val="20"/>
                <w:lang w:val="fr-CA" w:eastAsia="en-CA"/>
              </w:rPr>
            </w:pPr>
            <w:r w:rsidRPr="00921727">
              <w:rPr>
                <w:rFonts w:eastAsia="Times New Roman" w:cs="Times New Roman"/>
                <w:sz w:val="20"/>
                <w:szCs w:val="20"/>
                <w:lang w:val="fr-CA" w:eastAsia="en-CA"/>
              </w:rPr>
              <w:t>Le commissaire a rejeté la demande. La Cour divisionnaire a accueilli l’appel de cette décision, imposant une réparation qu’elle a elle-même conçue. La Cour d’appel a rejeté l’appel.</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AA1F43" w:rsidRPr="00921727" w:rsidRDefault="00AA1F43" w:rsidP="00AA1F43">
            <w:pPr>
              <w:rPr>
                <w:sz w:val="20"/>
                <w:szCs w:val="20"/>
                <w:lang w:val="fr-CA"/>
              </w:rPr>
            </w:pPr>
            <w:r w:rsidRPr="00921727">
              <w:rPr>
                <w:sz w:val="20"/>
                <w:szCs w:val="20"/>
                <w:lang w:val="fr-CA"/>
              </w:rPr>
              <w:t>30 juillet 2014</w:t>
            </w:r>
          </w:p>
          <w:p w:rsidR="00AA1F43" w:rsidRPr="00921727" w:rsidRDefault="00AA1F43" w:rsidP="00AA1F43">
            <w:pPr>
              <w:rPr>
                <w:sz w:val="20"/>
                <w:szCs w:val="20"/>
                <w:lang w:val="fr-CA"/>
              </w:rPr>
            </w:pPr>
            <w:r w:rsidRPr="00921727">
              <w:rPr>
                <w:sz w:val="20"/>
                <w:szCs w:val="20"/>
                <w:lang w:val="fr-CA"/>
              </w:rPr>
              <w:t>Cour supérieure de justice de l’Ontario (Cour divisionnaire)</w:t>
            </w:r>
          </w:p>
          <w:p w:rsidR="00AA1F43" w:rsidRPr="00921727" w:rsidRDefault="00AA1F43" w:rsidP="00AA1F43">
            <w:pPr>
              <w:rPr>
                <w:sz w:val="20"/>
                <w:szCs w:val="20"/>
                <w:lang w:val="fr-CA"/>
              </w:rPr>
            </w:pPr>
            <w:r w:rsidRPr="00921727">
              <w:rPr>
                <w:sz w:val="20"/>
                <w:szCs w:val="20"/>
                <w:lang w:val="fr-CA"/>
              </w:rPr>
              <w:t>(Juges Aston, Dambrot et Swinton)</w:t>
            </w:r>
          </w:p>
          <w:p w:rsidR="00AA1F43" w:rsidRPr="00921727" w:rsidRDefault="004E3C1B" w:rsidP="00AA1F43">
            <w:pPr>
              <w:rPr>
                <w:sz w:val="20"/>
                <w:szCs w:val="20"/>
                <w:lang w:val="fr-CA"/>
              </w:rPr>
            </w:pPr>
            <w:hyperlink r:id="rId48" w:history="1">
              <w:r w:rsidR="00AA1F43" w:rsidRPr="00921727">
                <w:rPr>
                  <w:rStyle w:val="Hyperlink"/>
                  <w:sz w:val="20"/>
                  <w:szCs w:val="20"/>
                  <w:lang w:val="fr-CA"/>
                </w:rPr>
                <w:t>2014 ONSC 4446</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A1F43" w:rsidRPr="00921727" w:rsidRDefault="00AA1F43" w:rsidP="00AA1F43">
            <w:pPr>
              <w:jc w:val="both"/>
              <w:rPr>
                <w:sz w:val="20"/>
                <w:szCs w:val="20"/>
                <w:lang w:val="fr-CA"/>
              </w:rPr>
            </w:pPr>
            <w:r w:rsidRPr="00921727">
              <w:rPr>
                <w:sz w:val="20"/>
                <w:szCs w:val="20"/>
                <w:lang w:val="fr-CA"/>
              </w:rPr>
              <w:t xml:space="preserve">Jugement accueillant l’appel de la décision du commissaire aux mines et aux terres, annulant la décision du commissaire et accueillant la demande de dispenser du consentement de l’intimée </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AA1F43" w:rsidRPr="00921727" w:rsidRDefault="00AA1F43" w:rsidP="00AA1F43">
            <w:pPr>
              <w:rPr>
                <w:sz w:val="20"/>
                <w:szCs w:val="20"/>
                <w:lang w:val="fr-CA"/>
              </w:rPr>
            </w:pPr>
            <w:r w:rsidRPr="00921727">
              <w:rPr>
                <w:sz w:val="20"/>
                <w:szCs w:val="20"/>
                <w:lang w:val="fr-CA"/>
              </w:rPr>
              <w:lastRenderedPageBreak/>
              <w:t>24 février 2016</w:t>
            </w:r>
          </w:p>
          <w:p w:rsidR="00AA1F43" w:rsidRPr="00921727" w:rsidRDefault="00AA1F43" w:rsidP="00AA1F43">
            <w:pPr>
              <w:rPr>
                <w:sz w:val="20"/>
                <w:szCs w:val="20"/>
                <w:lang w:val="fr-CA"/>
              </w:rPr>
            </w:pPr>
            <w:r w:rsidRPr="00921727">
              <w:rPr>
                <w:sz w:val="20"/>
                <w:szCs w:val="20"/>
                <w:lang w:val="fr-CA"/>
              </w:rPr>
              <w:t xml:space="preserve">Cour d’appel de l’Ontario </w:t>
            </w:r>
          </w:p>
          <w:p w:rsidR="00AA1F43" w:rsidRPr="00921727" w:rsidRDefault="00AA1F43" w:rsidP="00AA1F43">
            <w:pPr>
              <w:rPr>
                <w:sz w:val="20"/>
                <w:szCs w:val="20"/>
                <w:lang w:val="fr-CA"/>
              </w:rPr>
            </w:pPr>
            <w:r w:rsidRPr="00921727">
              <w:rPr>
                <w:sz w:val="20"/>
                <w:szCs w:val="20"/>
                <w:lang w:val="fr-CA"/>
              </w:rPr>
              <w:t>(Juge en chef Strathy, juges LaForme et Huscroft)</w:t>
            </w:r>
          </w:p>
          <w:p w:rsidR="00AA1F43" w:rsidRPr="00921727" w:rsidRDefault="004E3C1B" w:rsidP="00AA1F43">
            <w:pPr>
              <w:rPr>
                <w:sz w:val="20"/>
                <w:szCs w:val="20"/>
                <w:lang w:val="fr-CA"/>
              </w:rPr>
            </w:pPr>
            <w:hyperlink r:id="rId49" w:history="1">
              <w:r w:rsidR="00AA1F43" w:rsidRPr="00921727">
                <w:rPr>
                  <w:rStyle w:val="Hyperlink"/>
                  <w:sz w:val="20"/>
                  <w:szCs w:val="20"/>
                  <w:lang w:val="fr-CA"/>
                </w:rPr>
                <w:t>2016 ONCA 145</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A1F43" w:rsidRPr="00921727" w:rsidRDefault="00AA1F43" w:rsidP="00AA1F43">
            <w:pPr>
              <w:rPr>
                <w:sz w:val="20"/>
                <w:szCs w:val="20"/>
                <w:lang w:val="fr-CA"/>
              </w:rPr>
            </w:pPr>
            <w:r w:rsidRPr="00921727">
              <w:rPr>
                <w:sz w:val="20"/>
                <w:szCs w:val="20"/>
                <w:lang w:val="fr-CA"/>
              </w:rPr>
              <w:t>Rejet de l’appel</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AA1F43" w:rsidRPr="00921727" w:rsidRDefault="00AA1F43" w:rsidP="00AA1F43">
            <w:pPr>
              <w:rPr>
                <w:sz w:val="20"/>
                <w:szCs w:val="20"/>
                <w:lang w:val="fr-CA"/>
              </w:rPr>
            </w:pPr>
            <w:r w:rsidRPr="00921727">
              <w:rPr>
                <w:sz w:val="20"/>
                <w:szCs w:val="20"/>
                <w:lang w:val="fr-CA"/>
              </w:rPr>
              <w:t>25 avril 2016</w:t>
            </w:r>
          </w:p>
          <w:p w:rsidR="00DD2710" w:rsidRPr="00921727" w:rsidRDefault="00AA1F43" w:rsidP="00AA1F43">
            <w:pPr>
              <w:pStyle w:val="SCCShortJudgment"/>
              <w:ind w:firstLine="0"/>
              <w:rPr>
                <w:rFonts w:cs="Times New Roman"/>
                <w:szCs w:val="20"/>
                <w:u w:val="single"/>
                <w:lang w:val="fr-CA"/>
              </w:rPr>
            </w:pPr>
            <w:r w:rsidRPr="00921727">
              <w:rPr>
                <w:szCs w:val="20"/>
                <w:lang w:val="fr-CA"/>
              </w:rPr>
              <w:t>Cour suprême du Canada</w:t>
            </w: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DD2710" w:rsidRPr="00921727" w:rsidRDefault="00AA1F43" w:rsidP="00DD2710">
            <w:pPr>
              <w:pStyle w:val="SCCShortJudgment"/>
              <w:ind w:firstLine="0"/>
              <w:rPr>
                <w:rFonts w:cs="Times New Roman"/>
                <w:szCs w:val="20"/>
                <w:u w:val="single"/>
                <w:lang w:val="fr-CA"/>
              </w:rPr>
            </w:pPr>
            <w:r w:rsidRPr="00921727">
              <w:rPr>
                <w:szCs w:val="20"/>
                <w:lang w:val="fr-CA"/>
              </w:rPr>
              <w:t>Dépôt de la demande d’autorisation d’appel</w:t>
            </w:r>
          </w:p>
        </w:tc>
      </w:tr>
    </w:tbl>
    <w:p w:rsidR="00DD2710" w:rsidRPr="00921727" w:rsidRDefault="004E3C1B" w:rsidP="000E2959">
      <w:pPr>
        <w:rPr>
          <w:sz w:val="20"/>
          <w:szCs w:val="20"/>
        </w:rPr>
      </w:pPr>
      <w:r w:rsidRPr="00921727">
        <w:rPr>
          <w:sz w:val="20"/>
          <w:szCs w:val="20"/>
          <w:lang w:val="fr-CA"/>
        </w:rPr>
        <w:pict>
          <v:rect id="_x0000_i1055"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36975</w:t>
            </w:r>
          </w:p>
          <w:p w:rsidR="00DD2710" w:rsidRPr="00921727" w:rsidRDefault="00DD2710" w:rsidP="00DD2710">
            <w:pPr>
              <w:jc w:val="both"/>
              <w:rPr>
                <w:rFonts w:cs="Times New Roman"/>
                <w:b/>
                <w:sz w:val="20"/>
                <w:szCs w:val="20"/>
              </w:rPr>
            </w:pPr>
          </w:p>
        </w:tc>
        <w:tc>
          <w:tcPr>
            <w:tcW w:w="8118" w:type="dxa"/>
            <w:gridSpan w:val="3"/>
          </w:tcPr>
          <w:p w:rsidR="00DD2710" w:rsidRPr="00921727" w:rsidRDefault="005C254B" w:rsidP="00DD2710">
            <w:pPr>
              <w:jc w:val="both"/>
              <w:rPr>
                <w:rFonts w:cs="Times New Roman"/>
                <w:sz w:val="20"/>
                <w:szCs w:val="20"/>
                <w:lang w:val="fr-CA"/>
              </w:rPr>
            </w:pPr>
            <w:r w:rsidRPr="00921727">
              <w:rPr>
                <w:b/>
                <w:sz w:val="20"/>
                <w:szCs w:val="20"/>
                <w:u w:val="single"/>
                <w:lang w:val="fr-CA"/>
              </w:rPr>
              <w:t>Sa Majesté la Reine c. Darrin Green</w:t>
            </w:r>
            <w:r w:rsidRPr="00921727">
              <w:rPr>
                <w:rFonts w:cs="Times New Roman"/>
                <w:sz w:val="20"/>
                <w:szCs w:val="20"/>
                <w:lang w:val="fr-CA"/>
              </w:rPr>
              <w:t xml:space="preserve"> </w:t>
            </w:r>
            <w:r w:rsidR="00DD2710" w:rsidRPr="00921727">
              <w:rPr>
                <w:rFonts w:cs="Times New Roman"/>
                <w:sz w:val="20"/>
                <w:szCs w:val="20"/>
                <w:lang w:val="fr-CA"/>
              </w:rPr>
              <w:t>(</w:t>
            </w:r>
            <w:r w:rsidR="00DB0AEF" w:rsidRPr="00921727">
              <w:rPr>
                <w:rFonts w:cs="Times New Roman"/>
                <w:sz w:val="20"/>
                <w:szCs w:val="20"/>
                <w:lang w:val="fr-CA"/>
              </w:rPr>
              <w:t>Qc</w:t>
            </w:r>
            <w:r w:rsidR="00DD2710" w:rsidRPr="00921727">
              <w:rPr>
                <w:rFonts w:cs="Times New Roman"/>
                <w:sz w:val="20"/>
                <w:szCs w:val="20"/>
                <w:lang w:val="fr-CA"/>
              </w:rPr>
              <w:t>) (C</w:t>
            </w:r>
            <w:r w:rsidR="00DB0AEF" w:rsidRPr="00921727">
              <w:rPr>
                <w:rFonts w:cs="Times New Roman"/>
                <w:sz w:val="20"/>
                <w:szCs w:val="20"/>
                <w:lang w:val="fr-CA"/>
              </w:rPr>
              <w:t>rim.</w:t>
            </w:r>
            <w:r w:rsidR="00DD2710" w:rsidRPr="00921727">
              <w:rPr>
                <w:rFonts w:cs="Times New Roman"/>
                <w:sz w:val="20"/>
                <w:szCs w:val="20"/>
                <w:lang w:val="fr-CA"/>
              </w:rPr>
              <w:t>) (</w:t>
            </w:r>
            <w:r w:rsidR="00DB0AEF" w:rsidRPr="00921727">
              <w:rPr>
                <w:rFonts w:cs="Times New Roman"/>
                <w:sz w:val="20"/>
                <w:szCs w:val="20"/>
                <w:lang w:val="fr-CA"/>
              </w:rPr>
              <w:t>Autorisation</w:t>
            </w:r>
            <w:r w:rsidR="00DD2710" w:rsidRPr="00921727">
              <w:rPr>
                <w:rFonts w:cs="Times New Roman"/>
                <w:sz w:val="20"/>
                <w:szCs w:val="20"/>
                <w:lang w:val="fr-CA"/>
              </w:rPr>
              <w:t>)</w:t>
            </w:r>
          </w:p>
          <w:p w:rsidR="00DD2710" w:rsidRPr="00921727" w:rsidRDefault="00DD2710" w:rsidP="00DD2710">
            <w:pPr>
              <w:jc w:val="both"/>
              <w:rPr>
                <w:rFonts w:cs="Times New Roman"/>
                <w:sz w:val="20"/>
                <w:szCs w:val="20"/>
                <w:lang w:val="fr-CA"/>
              </w:rPr>
            </w:pPr>
          </w:p>
        </w:tc>
      </w:tr>
      <w:tr w:rsidR="00DD2710" w:rsidRPr="004E3C1B" w:rsidTr="00DD2710">
        <w:trPr>
          <w:cantSplit/>
        </w:trPr>
        <w:tc>
          <w:tcPr>
            <w:tcW w:w="1458" w:type="dxa"/>
          </w:tcPr>
          <w:p w:rsidR="00DD2710" w:rsidRPr="00921727" w:rsidRDefault="00DD2710" w:rsidP="00DD2710">
            <w:pPr>
              <w:jc w:val="both"/>
              <w:rPr>
                <w:rFonts w:cs="Times New Roman"/>
                <w:sz w:val="20"/>
                <w:szCs w:val="20"/>
                <w:lang w:val="fr-CA"/>
              </w:rPr>
            </w:pPr>
            <w:r w:rsidRPr="00921727">
              <w:rPr>
                <w:rFonts w:cs="Times New Roman"/>
                <w:sz w:val="20"/>
                <w:szCs w:val="20"/>
                <w:lang w:val="fr-CA"/>
              </w:rPr>
              <w:t>Coram :</w:t>
            </w:r>
          </w:p>
        </w:tc>
        <w:tc>
          <w:tcPr>
            <w:tcW w:w="8118" w:type="dxa"/>
            <w:gridSpan w:val="3"/>
          </w:tcPr>
          <w:p w:rsidR="00DD2710" w:rsidRPr="00921727" w:rsidRDefault="005C254B" w:rsidP="00DD2710">
            <w:pPr>
              <w:jc w:val="both"/>
              <w:rPr>
                <w:rFonts w:cs="Times New Roman"/>
                <w:sz w:val="20"/>
                <w:szCs w:val="20"/>
                <w:u w:val="single"/>
                <w:lang w:val="fr-CA"/>
              </w:rPr>
            </w:pPr>
            <w:r w:rsidRPr="00921727">
              <w:rPr>
                <w:sz w:val="20"/>
                <w:szCs w:val="20"/>
                <w:u w:val="single"/>
                <w:lang w:val="fr-CA"/>
              </w:rPr>
              <w:t>Les juges Cromwell, Wagner et Côté</w:t>
            </w:r>
            <w:r w:rsidRPr="00921727">
              <w:rPr>
                <w:rFonts w:cs="Times New Roman"/>
                <w:sz w:val="20"/>
                <w:szCs w:val="20"/>
                <w:u w:val="single"/>
                <w:lang w:val="fr-CA"/>
              </w:rPr>
              <w:t xml:space="preserve"> </w:t>
            </w:r>
          </w:p>
          <w:p w:rsidR="005C254B" w:rsidRPr="00921727" w:rsidRDefault="005C254B" w:rsidP="00DD2710">
            <w:pPr>
              <w:jc w:val="both"/>
              <w:rPr>
                <w:rFonts w:cs="Times New Roman"/>
                <w:sz w:val="20"/>
                <w:szCs w:val="20"/>
                <w:u w:val="single"/>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lang w:val="fr-CA"/>
              </w:rPr>
            </w:pPr>
            <w:r w:rsidRPr="00921727">
              <w:rPr>
                <w:rFonts w:cs="Times New Roman"/>
                <w:szCs w:val="20"/>
                <w:lang w:val="fr-CA"/>
              </w:rPr>
              <w:tab/>
            </w:r>
            <w:r w:rsidR="005C254B" w:rsidRPr="00921727">
              <w:rPr>
                <w:szCs w:val="20"/>
                <w:lang w:val="fr-CA"/>
              </w:rPr>
              <w:t>La demande d’autorisation d’appel de l’arrêt de la Cour d’appel du Québec (Montréal), numéro 500-10-005979-156, 2016 QCCA 379, daté du 19 février 2016, est rejetée.</w:t>
            </w:r>
          </w:p>
          <w:p w:rsidR="00DD2710" w:rsidRPr="00921727" w:rsidRDefault="00DD2710" w:rsidP="00DD2710">
            <w:pPr>
              <w:pStyle w:val="SCCShortJudgment"/>
              <w:ind w:firstLine="0"/>
              <w:rPr>
                <w:rFonts w:cs="Times New Roman"/>
                <w:szCs w:val="20"/>
                <w:lang w:val="fr-CA"/>
              </w:rPr>
            </w:pPr>
          </w:p>
          <w:p w:rsidR="00DD2710" w:rsidRPr="00921727" w:rsidRDefault="00DD2710" w:rsidP="00DD2710">
            <w:pPr>
              <w:pStyle w:val="SCCShortJudgment"/>
              <w:ind w:firstLine="0"/>
              <w:rPr>
                <w:szCs w:val="20"/>
              </w:rPr>
            </w:pPr>
            <w:r w:rsidRPr="00921727">
              <w:rPr>
                <w:rFonts w:cs="Times New Roman"/>
                <w:szCs w:val="20"/>
                <w:lang w:val="fr-CA"/>
              </w:rPr>
              <w:tab/>
            </w:r>
            <w:r w:rsidR="005C254B" w:rsidRPr="00921727">
              <w:rPr>
                <w:szCs w:val="20"/>
              </w:rPr>
              <w:t>The application for leave to appeal from the judgment of the Court of Appeal of Quebec (Montréal), Number 500-10-005979-156, 2016 QCCA 379, dated February 19, 2016, is dismissed.</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0552C4" w:rsidP="00DD2710">
            <w:pPr>
              <w:pStyle w:val="SCCShortJudgment"/>
              <w:ind w:firstLine="0"/>
              <w:rPr>
                <w:rFonts w:eastAsia="Times New Roman" w:cs="Times New Roman"/>
                <w:szCs w:val="20"/>
                <w:lang w:eastAsia="en-CA"/>
              </w:rPr>
            </w:pPr>
            <w:r w:rsidRPr="00921727">
              <w:rPr>
                <w:rFonts w:eastAsia="Times New Roman" w:cs="Times New Roman"/>
                <w:szCs w:val="20"/>
                <w:lang w:eastAsia="en-CA"/>
              </w:rPr>
              <w:t xml:space="preserve">Criminal law – Sentencing – Offences – Implications of upholding of sentence by Supreme Court of Canada, such as sentence upheld in </w:t>
            </w:r>
            <w:r w:rsidRPr="00921727">
              <w:rPr>
                <w:rFonts w:eastAsia="Times New Roman" w:cs="Times New Roman"/>
                <w:i/>
                <w:szCs w:val="20"/>
                <w:lang w:eastAsia="en-CA"/>
              </w:rPr>
              <w:t>R. v. Nur</w:t>
            </w:r>
            <w:r w:rsidRPr="00921727">
              <w:rPr>
                <w:rFonts w:eastAsia="Times New Roman" w:cs="Times New Roman"/>
                <w:szCs w:val="20"/>
                <w:lang w:eastAsia="en-CA"/>
              </w:rPr>
              <w:t>, 2015 SCC 15, and of principles supporting upholding of sentence for lower courts that must impose sentences in similar cases, and whether Quebec Court of Appeal erred in completely ignoring this – Where appellate court determines sentencing range for type of offence and, in particular, categories of conduct with regard to that range, whether it can ignore principles laid down by Supreme Court of Canada with respect to gravity of that type of offence and sentence level that should be associated with it.</w:t>
            </w:r>
          </w:p>
          <w:p w:rsidR="000552C4" w:rsidRPr="00921727" w:rsidRDefault="000552C4" w:rsidP="00DD2710">
            <w:pPr>
              <w:pStyle w:val="SCCShortJudgment"/>
              <w:ind w:firstLine="0"/>
              <w:rPr>
                <w:rFonts w:cs="Times New Roman"/>
                <w:szCs w:val="20"/>
              </w:rPr>
            </w:pPr>
          </w:p>
        </w:tc>
      </w:tr>
      <w:tr w:rsidR="00DD2710" w:rsidRPr="00921727" w:rsidTr="00DD2710">
        <w:trPr>
          <w:cantSplit/>
        </w:trPr>
        <w:tc>
          <w:tcPr>
            <w:tcW w:w="9576" w:type="dxa"/>
            <w:gridSpan w:val="4"/>
          </w:tcPr>
          <w:p w:rsidR="00DD2710" w:rsidRPr="00921727" w:rsidRDefault="000552C4" w:rsidP="00DD2710">
            <w:pPr>
              <w:pStyle w:val="SCCShortJudgment"/>
              <w:ind w:firstLine="0"/>
              <w:rPr>
                <w:color w:val="000000"/>
                <w:szCs w:val="20"/>
              </w:rPr>
            </w:pPr>
            <w:r w:rsidRPr="00921727">
              <w:rPr>
                <w:color w:val="000000"/>
                <w:szCs w:val="20"/>
              </w:rPr>
              <w:t>In September 2008, when he was 19 years old, the applicant was arrested near his residence in possession of a loaded prohibited firearm in the back pocket of his pants. He had no criminal record. At the time of sentencing, he had not been charged with any new crimes. The trial judge was of the view that neither of the suggested sentences, that is, 40 months by the prosecution and 12 months by the respondent, was appropriate, and he imposed a 24</w:t>
            </w:r>
            <w:r w:rsidRPr="00921727">
              <w:rPr>
                <w:color w:val="000000"/>
                <w:szCs w:val="20"/>
              </w:rPr>
              <w:noBreakHyphen/>
              <w:t>month sentence.</w:t>
            </w:r>
          </w:p>
          <w:p w:rsidR="000552C4" w:rsidRPr="00921727" w:rsidRDefault="000552C4" w:rsidP="00DD2710">
            <w:pPr>
              <w:pStyle w:val="SCCShortJudgment"/>
              <w:ind w:firstLine="0"/>
              <w:rPr>
                <w:rFonts w:cs="Times New Roman"/>
                <w:szCs w:val="20"/>
              </w:rPr>
            </w:pPr>
          </w:p>
        </w:tc>
      </w:tr>
      <w:tr w:rsidR="00DD2710" w:rsidRPr="00921727" w:rsidTr="00DD2710">
        <w:trPr>
          <w:cantSplit/>
        </w:trPr>
        <w:tc>
          <w:tcPr>
            <w:tcW w:w="4410" w:type="dxa"/>
            <w:gridSpan w:val="2"/>
          </w:tcPr>
          <w:p w:rsidR="000552C4" w:rsidRPr="00921727" w:rsidRDefault="000552C4" w:rsidP="000552C4">
            <w:pPr>
              <w:rPr>
                <w:sz w:val="20"/>
                <w:szCs w:val="20"/>
              </w:rPr>
            </w:pPr>
            <w:r w:rsidRPr="00921727">
              <w:rPr>
                <w:sz w:val="20"/>
                <w:szCs w:val="20"/>
              </w:rPr>
              <w:t>September 21, 2015</w:t>
            </w:r>
          </w:p>
          <w:p w:rsidR="000552C4" w:rsidRPr="00921727" w:rsidRDefault="000552C4" w:rsidP="000552C4">
            <w:pPr>
              <w:rPr>
                <w:sz w:val="20"/>
                <w:szCs w:val="20"/>
              </w:rPr>
            </w:pPr>
            <w:r w:rsidRPr="00921727">
              <w:rPr>
                <w:sz w:val="20"/>
                <w:szCs w:val="20"/>
              </w:rPr>
              <w:t>Court of Québec</w:t>
            </w:r>
          </w:p>
          <w:p w:rsidR="000552C4" w:rsidRPr="00921727" w:rsidRDefault="000552C4" w:rsidP="000552C4">
            <w:pPr>
              <w:rPr>
                <w:sz w:val="20"/>
                <w:szCs w:val="20"/>
              </w:rPr>
            </w:pPr>
            <w:r w:rsidRPr="00921727">
              <w:rPr>
                <w:sz w:val="20"/>
                <w:szCs w:val="20"/>
              </w:rPr>
              <w:t>(Judge Marchi)</w:t>
            </w:r>
          </w:p>
          <w:p w:rsidR="000552C4" w:rsidRPr="00921727" w:rsidRDefault="004E3C1B" w:rsidP="000552C4">
            <w:pPr>
              <w:rPr>
                <w:rFonts w:eastAsia="Times New Roman" w:cs="Times New Roman"/>
                <w:sz w:val="20"/>
                <w:szCs w:val="20"/>
                <w:lang w:eastAsia="en-CA"/>
              </w:rPr>
            </w:pPr>
            <w:hyperlink r:id="rId50" w:history="1">
              <w:r w:rsidR="000552C4" w:rsidRPr="00921727">
                <w:rPr>
                  <w:rFonts w:eastAsia="Times New Roman" w:cs="Times New Roman"/>
                  <w:color w:val="0000FF" w:themeColor="hyperlink"/>
                  <w:sz w:val="20"/>
                  <w:szCs w:val="20"/>
                  <w:u w:val="single"/>
                  <w:lang w:eastAsia="en-CA"/>
                </w:rPr>
                <w:t>2015 QCCQ 8377</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0552C4" w:rsidRPr="00921727" w:rsidRDefault="000552C4" w:rsidP="000552C4">
            <w:pPr>
              <w:jc w:val="both"/>
              <w:rPr>
                <w:rFonts w:eastAsia="Times New Roman" w:cs="Times New Roman"/>
                <w:sz w:val="20"/>
                <w:szCs w:val="20"/>
                <w:lang w:eastAsia="en-CA"/>
              </w:rPr>
            </w:pPr>
            <w:r w:rsidRPr="00921727">
              <w:rPr>
                <w:rFonts w:eastAsia="Times New Roman" w:cs="Times New Roman"/>
                <w:color w:val="000000"/>
                <w:sz w:val="20"/>
                <w:szCs w:val="20"/>
                <w:lang w:eastAsia="en-CA"/>
              </w:rPr>
              <w:t>Applicant sentenced to imprisonment for 24 months for possession of loaded prohibited firearm contrary to s. 95 Cr.C. and possession of firearm whose serial number had been altered, defaced or removed contrary to s. 108(1)(b) Cr.C.</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0552C4" w:rsidRPr="00921727" w:rsidRDefault="000552C4" w:rsidP="000552C4">
            <w:pPr>
              <w:rPr>
                <w:sz w:val="20"/>
                <w:szCs w:val="20"/>
              </w:rPr>
            </w:pPr>
            <w:r w:rsidRPr="00921727">
              <w:rPr>
                <w:sz w:val="20"/>
                <w:szCs w:val="20"/>
              </w:rPr>
              <w:t>February 19, 2016</w:t>
            </w:r>
          </w:p>
          <w:p w:rsidR="000552C4" w:rsidRPr="00921727" w:rsidRDefault="000552C4" w:rsidP="000552C4">
            <w:pPr>
              <w:rPr>
                <w:sz w:val="20"/>
                <w:szCs w:val="20"/>
              </w:rPr>
            </w:pPr>
            <w:r w:rsidRPr="00921727">
              <w:rPr>
                <w:sz w:val="20"/>
                <w:szCs w:val="20"/>
              </w:rPr>
              <w:t>Quebec Court of Appeal (Montréal)</w:t>
            </w:r>
          </w:p>
          <w:p w:rsidR="000552C4" w:rsidRPr="00921727" w:rsidRDefault="000552C4" w:rsidP="000552C4">
            <w:pPr>
              <w:rPr>
                <w:sz w:val="20"/>
                <w:szCs w:val="20"/>
              </w:rPr>
            </w:pPr>
            <w:r w:rsidRPr="00921727">
              <w:rPr>
                <w:sz w:val="20"/>
                <w:szCs w:val="20"/>
              </w:rPr>
              <w:t xml:space="preserve">(Duval Hesler C.J. and Emond and </w:t>
            </w:r>
          </w:p>
          <w:p w:rsidR="000552C4" w:rsidRPr="00921727" w:rsidRDefault="000552C4" w:rsidP="000552C4">
            <w:pPr>
              <w:rPr>
                <w:sz w:val="20"/>
                <w:szCs w:val="20"/>
              </w:rPr>
            </w:pPr>
            <w:r w:rsidRPr="00921727">
              <w:rPr>
                <w:sz w:val="20"/>
                <w:szCs w:val="20"/>
              </w:rPr>
              <w:t>Hogue JJ.A.)</w:t>
            </w:r>
          </w:p>
          <w:p w:rsidR="000552C4" w:rsidRPr="00921727" w:rsidRDefault="004E3C1B" w:rsidP="000552C4">
            <w:pPr>
              <w:rPr>
                <w:rFonts w:eastAsia="Times New Roman" w:cs="Times New Roman"/>
                <w:bCs/>
                <w:sz w:val="20"/>
                <w:szCs w:val="20"/>
                <w:lang w:eastAsia="en-CA"/>
              </w:rPr>
            </w:pPr>
            <w:hyperlink r:id="rId51" w:history="1">
              <w:r w:rsidR="000552C4" w:rsidRPr="00921727">
                <w:rPr>
                  <w:rFonts w:eastAsia="Times New Roman" w:cs="Times New Roman"/>
                  <w:color w:val="0000FF" w:themeColor="hyperlink"/>
                  <w:sz w:val="20"/>
                  <w:szCs w:val="20"/>
                  <w:u w:val="single"/>
                  <w:lang w:eastAsia="en-CA"/>
                </w:rPr>
                <w:t>2016 QCCA 379</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0552C4" w:rsidRPr="00921727" w:rsidRDefault="000552C4" w:rsidP="000552C4">
            <w:pPr>
              <w:rPr>
                <w:rFonts w:eastAsia="Times New Roman" w:cs="Times New Roman"/>
                <w:sz w:val="20"/>
                <w:szCs w:val="20"/>
                <w:lang w:eastAsia="en-CA"/>
              </w:rPr>
            </w:pPr>
            <w:r w:rsidRPr="00921727">
              <w:rPr>
                <w:rFonts w:eastAsia="Times New Roman" w:cs="Times New Roman"/>
                <w:sz w:val="20"/>
                <w:szCs w:val="20"/>
                <w:lang w:eastAsia="en-CA"/>
              </w:rPr>
              <w:t>Appeal against sentence dismissed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0552C4" w:rsidRPr="00921727" w:rsidRDefault="000552C4" w:rsidP="000552C4">
            <w:pPr>
              <w:rPr>
                <w:sz w:val="20"/>
                <w:szCs w:val="20"/>
              </w:rPr>
            </w:pPr>
            <w:r w:rsidRPr="00921727">
              <w:rPr>
                <w:sz w:val="20"/>
                <w:szCs w:val="20"/>
              </w:rPr>
              <w:t>April 19, 2016</w:t>
            </w:r>
          </w:p>
          <w:p w:rsidR="00DD2710" w:rsidRPr="00921727" w:rsidRDefault="000552C4" w:rsidP="000552C4">
            <w:pPr>
              <w:jc w:val="both"/>
              <w:rPr>
                <w:rFonts w:cs="Times New Roman"/>
                <w:sz w:val="20"/>
                <w:szCs w:val="20"/>
              </w:rPr>
            </w:pPr>
            <w:r w:rsidRPr="00921727">
              <w:rPr>
                <w:sz w:val="20"/>
                <w:szCs w:val="20"/>
              </w:rPr>
              <w:t>Supreme Court of Canada</w:t>
            </w:r>
          </w:p>
        </w:tc>
        <w:tc>
          <w:tcPr>
            <w:tcW w:w="630" w:type="dxa"/>
          </w:tcPr>
          <w:p w:rsidR="00DD2710" w:rsidRPr="00921727" w:rsidRDefault="00DD2710" w:rsidP="00DD2710">
            <w:pPr>
              <w:pStyle w:val="SCCShortJudgment"/>
              <w:ind w:firstLine="0"/>
              <w:rPr>
                <w:rFonts w:cs="Times New Roman"/>
                <w:szCs w:val="20"/>
              </w:rPr>
            </w:pPr>
          </w:p>
        </w:tc>
        <w:tc>
          <w:tcPr>
            <w:tcW w:w="4536" w:type="dxa"/>
          </w:tcPr>
          <w:p w:rsidR="000552C4" w:rsidRPr="00921727" w:rsidRDefault="000552C4" w:rsidP="000552C4">
            <w:pPr>
              <w:rPr>
                <w:sz w:val="20"/>
                <w:szCs w:val="20"/>
              </w:rPr>
            </w:pPr>
            <w:r w:rsidRPr="00921727">
              <w:rPr>
                <w:sz w:val="20"/>
                <w:szCs w:val="20"/>
              </w:rPr>
              <w:t>Application for leave to appeal filed</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56"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bl>
    <w:p w:rsidR="00E31068" w:rsidRPr="00921727" w:rsidRDefault="00E31068">
      <w:r w:rsidRPr="00921727">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DD2710" w:rsidRPr="00921727" w:rsidTr="00DD2710">
        <w:trPr>
          <w:cantSplit/>
        </w:trPr>
        <w:tc>
          <w:tcPr>
            <w:tcW w:w="9576" w:type="dxa"/>
            <w:gridSpan w:val="3"/>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lastRenderedPageBreak/>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3"/>
          </w:tcPr>
          <w:p w:rsidR="00DD2710" w:rsidRPr="00921727" w:rsidRDefault="000552C4" w:rsidP="00DD2710">
            <w:pPr>
              <w:pStyle w:val="SCCShortJudgment"/>
              <w:ind w:firstLine="0"/>
              <w:rPr>
                <w:rFonts w:eastAsia="Times New Roman" w:cs="Times New Roman"/>
                <w:szCs w:val="20"/>
                <w:lang w:val="fr-FR" w:eastAsia="en-CA"/>
              </w:rPr>
            </w:pPr>
            <w:r w:rsidRPr="00921727">
              <w:rPr>
                <w:rFonts w:eastAsia="Times New Roman" w:cs="Times New Roman"/>
                <w:szCs w:val="20"/>
                <w:lang w:val="fr-CA" w:eastAsia="en-CA"/>
              </w:rPr>
              <w:t xml:space="preserve">Droit criminel – Détermination de la peine – Infractions </w:t>
            </w:r>
            <w:r w:rsidRPr="00921727">
              <w:rPr>
                <w:szCs w:val="20"/>
                <w:lang w:val="fr-CA"/>
              </w:rPr>
              <w:t xml:space="preserve">– </w:t>
            </w:r>
            <w:r w:rsidRPr="00921727">
              <w:rPr>
                <w:rFonts w:eastAsia="Times New Roman" w:cs="Times New Roman"/>
                <w:szCs w:val="20"/>
                <w:lang w:val="fr-FR" w:eastAsia="en-CA"/>
              </w:rPr>
              <w:t xml:space="preserve">Quelle est la portée de la confirmation d’une peine par la Cour suprême du Canada, comme celle confirmée dans l’arrêt </w:t>
            </w:r>
            <w:r w:rsidRPr="00921727">
              <w:rPr>
                <w:rFonts w:eastAsia="Times New Roman" w:cs="Times New Roman"/>
                <w:i/>
                <w:szCs w:val="20"/>
                <w:lang w:val="fr-FR" w:eastAsia="en-CA"/>
              </w:rPr>
              <w:t>R. v. Nur</w:t>
            </w:r>
            <w:r w:rsidRPr="00921727">
              <w:rPr>
                <w:rFonts w:eastAsia="Times New Roman" w:cs="Times New Roman"/>
                <w:szCs w:val="20"/>
                <w:lang w:val="fr-FR" w:eastAsia="en-CA"/>
              </w:rPr>
              <w:t xml:space="preserve">, 2015 CSC 15, et des principes la justifiant pour les tribunaux inférieurs qui doivent imposer une peine en semblable matière et la Cour d’appel du Québec a-t-elle erré en en faisant complètement abstraction? </w:t>
            </w:r>
            <w:r w:rsidRPr="00921727">
              <w:rPr>
                <w:szCs w:val="20"/>
                <w:lang w:val="fr-CA"/>
              </w:rPr>
              <w:t xml:space="preserve">– </w:t>
            </w:r>
            <w:r w:rsidRPr="00921727">
              <w:rPr>
                <w:rFonts w:eastAsia="Times New Roman" w:cs="Times New Roman"/>
                <w:szCs w:val="20"/>
                <w:lang w:val="fr-FR" w:eastAsia="en-CA"/>
              </w:rPr>
              <w:t>Lorsqu’une cour d’appel établit une fourchette de peines pour un type d’infraction et plus particulièrement des catégories de comportements en regard de cette fourchette, peut-elle faire abstraction des enseignements de la Cour suprême du Canada sur la gravité de ce type d’infraction et le niveau de peine qu’il convient d’y associer?</w:t>
            </w:r>
          </w:p>
          <w:p w:rsidR="000552C4" w:rsidRPr="00921727" w:rsidRDefault="000552C4"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3"/>
          </w:tcPr>
          <w:p w:rsidR="00DD2710" w:rsidRPr="00921727" w:rsidRDefault="000552C4" w:rsidP="00DD2710">
            <w:pPr>
              <w:jc w:val="both"/>
              <w:rPr>
                <w:color w:val="000000"/>
                <w:sz w:val="20"/>
                <w:szCs w:val="20"/>
                <w:lang w:val="fr-CA"/>
              </w:rPr>
            </w:pPr>
            <w:r w:rsidRPr="00921727">
              <w:rPr>
                <w:color w:val="000000"/>
                <w:sz w:val="20"/>
                <w:szCs w:val="20"/>
                <w:lang w:val="fr-CA"/>
              </w:rPr>
              <w:t>En septembre 2008, alors qu’il était âgé de 19 ans, le demandeur a été arrêté près de sa résidence en possession d’une arme à feu prohibée chargée dans la poche arrière de son pantalon. Il n’avait aucun antécédent criminel. Au moment du prononcé de la peine, il n’avait été accusé d’aucun nouveau crime. Le juge du procès a été d’avis qu’aucune des peines suggérées, 40 mois pour la Poursuite et 12 mois pour l’intimé, n’était appropriée et a imposé une peine de 24 mois.</w:t>
            </w:r>
          </w:p>
          <w:p w:rsidR="000552C4" w:rsidRPr="00921727" w:rsidRDefault="000552C4" w:rsidP="00DD2710">
            <w:pPr>
              <w:jc w:val="both"/>
              <w:rPr>
                <w:rFonts w:cs="Times New Roman"/>
                <w:sz w:val="20"/>
                <w:szCs w:val="20"/>
                <w:u w:val="single"/>
                <w:lang w:val="fr-CA"/>
              </w:rPr>
            </w:pPr>
          </w:p>
        </w:tc>
      </w:tr>
      <w:tr w:rsidR="00DD2710" w:rsidRPr="004E3C1B" w:rsidTr="00DD2710">
        <w:trPr>
          <w:cantSplit/>
        </w:trPr>
        <w:tc>
          <w:tcPr>
            <w:tcW w:w="4410" w:type="dxa"/>
          </w:tcPr>
          <w:p w:rsidR="000552C4" w:rsidRPr="00921727" w:rsidRDefault="000552C4" w:rsidP="000552C4">
            <w:pPr>
              <w:rPr>
                <w:sz w:val="20"/>
                <w:szCs w:val="20"/>
                <w:lang w:val="fr-CA"/>
              </w:rPr>
            </w:pPr>
            <w:r w:rsidRPr="00921727">
              <w:rPr>
                <w:sz w:val="20"/>
                <w:szCs w:val="20"/>
                <w:lang w:val="fr-CA"/>
              </w:rPr>
              <w:t>Le 21 septembre 2015</w:t>
            </w:r>
          </w:p>
          <w:p w:rsidR="000552C4" w:rsidRPr="00921727" w:rsidRDefault="000552C4" w:rsidP="000552C4">
            <w:pPr>
              <w:rPr>
                <w:sz w:val="20"/>
                <w:szCs w:val="20"/>
                <w:lang w:val="fr-CA"/>
              </w:rPr>
            </w:pPr>
            <w:r w:rsidRPr="00921727">
              <w:rPr>
                <w:sz w:val="20"/>
                <w:szCs w:val="20"/>
                <w:lang w:val="fr-CA"/>
              </w:rPr>
              <w:t>Cour du Québec</w:t>
            </w:r>
          </w:p>
          <w:p w:rsidR="000552C4" w:rsidRPr="00921727" w:rsidRDefault="000552C4" w:rsidP="000552C4">
            <w:pPr>
              <w:rPr>
                <w:sz w:val="20"/>
                <w:szCs w:val="20"/>
                <w:lang w:val="fr-CA"/>
              </w:rPr>
            </w:pPr>
            <w:r w:rsidRPr="00921727">
              <w:rPr>
                <w:sz w:val="20"/>
                <w:szCs w:val="20"/>
                <w:lang w:val="fr-CA"/>
              </w:rPr>
              <w:t>(Le juge Marchi)</w:t>
            </w:r>
          </w:p>
          <w:p w:rsidR="000552C4" w:rsidRPr="00921727" w:rsidRDefault="004E3C1B" w:rsidP="000552C4">
            <w:pPr>
              <w:rPr>
                <w:rFonts w:eastAsia="Times New Roman" w:cs="Times New Roman"/>
                <w:sz w:val="20"/>
                <w:szCs w:val="20"/>
                <w:lang w:eastAsia="en-CA"/>
              </w:rPr>
            </w:pPr>
            <w:hyperlink r:id="rId52" w:history="1">
              <w:r w:rsidR="000552C4" w:rsidRPr="00921727">
                <w:rPr>
                  <w:rFonts w:eastAsia="Times New Roman" w:cs="Times New Roman"/>
                  <w:color w:val="0000FF" w:themeColor="hyperlink"/>
                  <w:sz w:val="20"/>
                  <w:szCs w:val="20"/>
                  <w:u w:val="single"/>
                  <w:lang w:eastAsia="en-CA"/>
                </w:rPr>
                <w:t>2015 QCCQ 8377</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0552C4" w:rsidRPr="00921727" w:rsidRDefault="000552C4" w:rsidP="000552C4">
            <w:pPr>
              <w:jc w:val="both"/>
              <w:rPr>
                <w:rFonts w:eastAsia="Times New Roman" w:cs="Times New Roman"/>
                <w:sz w:val="20"/>
                <w:szCs w:val="20"/>
                <w:lang w:val="fr-CA" w:eastAsia="en-CA"/>
              </w:rPr>
            </w:pPr>
            <w:r w:rsidRPr="00921727">
              <w:rPr>
                <w:rFonts w:eastAsia="Times New Roman" w:cs="Times New Roman"/>
                <w:color w:val="000000"/>
                <w:sz w:val="20"/>
                <w:szCs w:val="20"/>
                <w:lang w:val="fr-CA" w:eastAsia="en-CA"/>
              </w:rPr>
              <w:t>Peine de 24 mois d’emprisonnement pour: possession d’une arme à feu prohibée chargée en contravention de l’art. 95 C.cr. et pour possession d’une arme à feu dont le numéro de série avait été modifié, maquillé ou effacé en contravention de l’art. 108(1)b) C.cr.</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tcPr>
          <w:p w:rsidR="000552C4" w:rsidRPr="00921727" w:rsidRDefault="000552C4" w:rsidP="000552C4">
            <w:pPr>
              <w:rPr>
                <w:sz w:val="20"/>
                <w:szCs w:val="20"/>
                <w:lang w:val="fr-CA"/>
              </w:rPr>
            </w:pPr>
            <w:r w:rsidRPr="00921727">
              <w:rPr>
                <w:sz w:val="20"/>
                <w:szCs w:val="20"/>
                <w:lang w:val="fr-CA"/>
              </w:rPr>
              <w:t>Le 19 février 2016</w:t>
            </w:r>
          </w:p>
          <w:p w:rsidR="000552C4" w:rsidRPr="00921727" w:rsidRDefault="000552C4" w:rsidP="000552C4">
            <w:pPr>
              <w:rPr>
                <w:sz w:val="20"/>
                <w:szCs w:val="20"/>
                <w:lang w:val="fr-CA"/>
              </w:rPr>
            </w:pPr>
            <w:r w:rsidRPr="00921727">
              <w:rPr>
                <w:sz w:val="20"/>
                <w:szCs w:val="20"/>
                <w:lang w:val="fr-CA"/>
              </w:rPr>
              <w:t>Cour d’appel du Québec (Montréal)</w:t>
            </w:r>
          </w:p>
          <w:p w:rsidR="000552C4" w:rsidRPr="00921727" w:rsidRDefault="000552C4" w:rsidP="000552C4">
            <w:pPr>
              <w:rPr>
                <w:sz w:val="20"/>
                <w:szCs w:val="20"/>
                <w:lang w:val="fr-CA"/>
              </w:rPr>
            </w:pPr>
            <w:r w:rsidRPr="00921727">
              <w:rPr>
                <w:sz w:val="20"/>
                <w:szCs w:val="20"/>
                <w:lang w:val="fr-CA"/>
              </w:rPr>
              <w:t xml:space="preserve">(Le juge en chef Duval Hesler et les juges </w:t>
            </w:r>
          </w:p>
          <w:p w:rsidR="000552C4" w:rsidRPr="00921727" w:rsidRDefault="000552C4" w:rsidP="000552C4">
            <w:pPr>
              <w:rPr>
                <w:sz w:val="20"/>
                <w:szCs w:val="20"/>
              </w:rPr>
            </w:pPr>
            <w:r w:rsidRPr="00921727">
              <w:rPr>
                <w:sz w:val="20"/>
                <w:szCs w:val="20"/>
              </w:rPr>
              <w:t>Emond et Hogue)</w:t>
            </w:r>
          </w:p>
          <w:p w:rsidR="000552C4" w:rsidRPr="00921727" w:rsidRDefault="004E3C1B" w:rsidP="000552C4">
            <w:pPr>
              <w:rPr>
                <w:rFonts w:eastAsia="Times New Roman" w:cs="Times New Roman"/>
                <w:bCs/>
                <w:sz w:val="20"/>
                <w:szCs w:val="20"/>
                <w:lang w:eastAsia="en-CA"/>
              </w:rPr>
            </w:pPr>
            <w:hyperlink r:id="rId53" w:history="1">
              <w:r w:rsidR="000552C4" w:rsidRPr="00921727">
                <w:rPr>
                  <w:rFonts w:eastAsia="Times New Roman" w:cs="Times New Roman"/>
                  <w:color w:val="0000FF" w:themeColor="hyperlink"/>
                  <w:sz w:val="20"/>
                  <w:szCs w:val="20"/>
                  <w:u w:val="single"/>
                  <w:lang w:eastAsia="en-CA"/>
                </w:rPr>
                <w:t>2016 QCCA 379</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0552C4" w:rsidRPr="00921727" w:rsidRDefault="000552C4" w:rsidP="000552C4">
            <w:pPr>
              <w:rPr>
                <w:rFonts w:eastAsia="Times New Roman" w:cs="Times New Roman"/>
                <w:sz w:val="20"/>
                <w:szCs w:val="20"/>
                <w:lang w:eastAsia="en-CA"/>
              </w:rPr>
            </w:pPr>
            <w:r w:rsidRPr="00921727">
              <w:rPr>
                <w:rFonts w:eastAsia="Times New Roman" w:cs="Times New Roman"/>
                <w:sz w:val="20"/>
                <w:szCs w:val="20"/>
                <w:lang w:eastAsia="en-CA"/>
              </w:rPr>
              <w:t>Pourvoi contre la peine rejeté</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tcPr>
          <w:p w:rsidR="000552C4" w:rsidRPr="00921727" w:rsidRDefault="000552C4" w:rsidP="000552C4">
            <w:pPr>
              <w:rPr>
                <w:sz w:val="20"/>
                <w:szCs w:val="20"/>
                <w:lang w:val="fr-CA"/>
              </w:rPr>
            </w:pPr>
            <w:r w:rsidRPr="00921727">
              <w:rPr>
                <w:sz w:val="20"/>
                <w:szCs w:val="20"/>
                <w:lang w:val="fr-CA"/>
              </w:rPr>
              <w:t>Le 19 avril 2016</w:t>
            </w:r>
          </w:p>
          <w:p w:rsidR="000552C4" w:rsidRPr="00921727" w:rsidRDefault="000552C4" w:rsidP="000552C4">
            <w:pPr>
              <w:rPr>
                <w:sz w:val="20"/>
                <w:szCs w:val="20"/>
                <w:lang w:val="fr-CA"/>
              </w:rPr>
            </w:pPr>
            <w:r w:rsidRPr="00921727">
              <w:rPr>
                <w:sz w:val="20"/>
                <w:szCs w:val="20"/>
                <w:lang w:val="fr-CA"/>
              </w:rPr>
              <w:t>Cour suprême du Canada</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0552C4" w:rsidRPr="00921727" w:rsidRDefault="000552C4" w:rsidP="000552C4">
            <w:pPr>
              <w:rPr>
                <w:sz w:val="20"/>
                <w:szCs w:val="20"/>
              </w:rPr>
            </w:pPr>
            <w:r w:rsidRPr="00921727">
              <w:rPr>
                <w:sz w:val="20"/>
                <w:szCs w:val="20"/>
              </w:rPr>
              <w:t>Demande d’autorisation d’appel déposée</w:t>
            </w:r>
          </w:p>
          <w:p w:rsidR="00DD2710" w:rsidRPr="00921727" w:rsidRDefault="00DD2710" w:rsidP="00DD2710">
            <w:pPr>
              <w:pStyle w:val="SCCShortJudgment"/>
              <w:ind w:firstLine="0"/>
              <w:rPr>
                <w:rFonts w:cs="Times New Roman"/>
                <w:szCs w:val="20"/>
                <w:u w:val="single"/>
                <w:lang w:val="fr-CA"/>
              </w:rPr>
            </w:pPr>
          </w:p>
        </w:tc>
      </w:tr>
    </w:tbl>
    <w:p w:rsidR="00DD2710" w:rsidRPr="00921727" w:rsidRDefault="004E3C1B" w:rsidP="000E2959">
      <w:pPr>
        <w:rPr>
          <w:sz w:val="20"/>
          <w:szCs w:val="20"/>
        </w:rPr>
      </w:pPr>
      <w:r w:rsidRPr="00921727">
        <w:rPr>
          <w:sz w:val="20"/>
          <w:szCs w:val="20"/>
          <w:lang w:val="fr-CA"/>
        </w:rPr>
        <w:pict>
          <v:rect id="_x0000_i1057"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36982</w:t>
            </w:r>
          </w:p>
          <w:p w:rsidR="00DD2710" w:rsidRPr="00921727" w:rsidRDefault="00DD2710" w:rsidP="00DD2710">
            <w:pPr>
              <w:jc w:val="both"/>
              <w:rPr>
                <w:rFonts w:cs="Times New Roman"/>
                <w:b/>
                <w:sz w:val="20"/>
                <w:szCs w:val="20"/>
              </w:rPr>
            </w:pPr>
          </w:p>
        </w:tc>
        <w:tc>
          <w:tcPr>
            <w:tcW w:w="8118" w:type="dxa"/>
            <w:gridSpan w:val="3"/>
          </w:tcPr>
          <w:p w:rsidR="00DD2710" w:rsidRPr="00921727" w:rsidRDefault="005C254B" w:rsidP="00DD2710">
            <w:pPr>
              <w:jc w:val="both"/>
              <w:rPr>
                <w:rFonts w:cs="Times New Roman"/>
                <w:sz w:val="20"/>
                <w:szCs w:val="20"/>
              </w:rPr>
            </w:pPr>
            <w:r w:rsidRPr="00921727">
              <w:rPr>
                <w:b/>
                <w:sz w:val="20"/>
                <w:szCs w:val="20"/>
                <w:u w:val="single"/>
              </w:rPr>
              <w:t>Grand Financial Management Inc. v. Solemio Transportation Inc.</w:t>
            </w:r>
            <w:r w:rsidRPr="00921727">
              <w:rPr>
                <w:rFonts w:cs="Times New Roman"/>
                <w:sz w:val="20"/>
                <w:szCs w:val="20"/>
              </w:rPr>
              <w:t xml:space="preserve"> </w:t>
            </w:r>
            <w:r w:rsidR="00DD2710" w:rsidRPr="00921727">
              <w:rPr>
                <w:rFonts w:cs="Times New Roman"/>
                <w:sz w:val="20"/>
                <w:szCs w:val="20"/>
              </w:rPr>
              <w:t>(Ont.) (Civil)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5C254B" w:rsidP="00DD2710">
            <w:pPr>
              <w:jc w:val="both"/>
              <w:rPr>
                <w:sz w:val="20"/>
                <w:szCs w:val="20"/>
                <w:u w:val="single"/>
              </w:rPr>
            </w:pPr>
            <w:r w:rsidRPr="00921727">
              <w:rPr>
                <w:sz w:val="20"/>
                <w:szCs w:val="20"/>
                <w:u w:val="single"/>
              </w:rPr>
              <w:t>Cromwell, Wagner and Côté JJ.</w:t>
            </w:r>
          </w:p>
          <w:p w:rsidR="005C254B" w:rsidRPr="00921727" w:rsidRDefault="005C254B" w:rsidP="00DD2710">
            <w:pPr>
              <w:jc w:val="both"/>
              <w:rPr>
                <w:rFonts w:cs="Times New Roman"/>
                <w:sz w:val="20"/>
                <w:szCs w:val="20"/>
                <w:u w:val="single"/>
              </w:rPr>
            </w:pPr>
          </w:p>
        </w:tc>
      </w:tr>
      <w:tr w:rsidR="00DD2710" w:rsidRPr="004E3C1B" w:rsidTr="00E24979">
        <w:tc>
          <w:tcPr>
            <w:tcW w:w="9576" w:type="dxa"/>
            <w:gridSpan w:val="4"/>
          </w:tcPr>
          <w:p w:rsidR="00DD2710" w:rsidRPr="00921727" w:rsidRDefault="00DD2710" w:rsidP="00DD2710">
            <w:pPr>
              <w:pStyle w:val="SCCShortJudgment"/>
              <w:ind w:firstLine="0"/>
              <w:rPr>
                <w:szCs w:val="20"/>
              </w:rPr>
            </w:pPr>
            <w:r w:rsidRPr="00921727">
              <w:rPr>
                <w:rFonts w:cs="Times New Roman"/>
                <w:szCs w:val="20"/>
              </w:rPr>
              <w:tab/>
            </w:r>
            <w:r w:rsidR="005C254B" w:rsidRPr="00921727">
              <w:rPr>
                <w:szCs w:val="20"/>
              </w:rPr>
              <w:t>The application for leave to appeal from the judgment of the Court of Appeal for Ontario, Number C58867, 2016 ONCA 175, dated March 2, 2016, is dismissed with costs.</w:t>
            </w:r>
          </w:p>
          <w:p w:rsidR="005C254B" w:rsidRPr="00921727" w:rsidRDefault="005C254B"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5C254B" w:rsidRPr="00921727">
              <w:rPr>
                <w:szCs w:val="20"/>
                <w:lang w:val="fr-CA"/>
              </w:rPr>
              <w:t>La demande d’autorisation d’appel de l’arrêt de la Cour d’appel de l’Ontario, numéro C58867, 2016 ONCA 175, daté du 2 mars 2016, est rejetée avec dépens.</w: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F05246" w:rsidP="00DD2710">
            <w:pPr>
              <w:pStyle w:val="SCCShortJudgment"/>
              <w:ind w:firstLine="0"/>
              <w:rPr>
                <w:szCs w:val="20"/>
              </w:rPr>
            </w:pPr>
            <w:r w:rsidRPr="00921727">
              <w:rPr>
                <w:szCs w:val="20"/>
              </w:rPr>
              <w:t>Torts — Intentional torts — Intentional interference with economic relations — Corporations — Damages — Evidence — Whether the Court of Appeal erred in law when it held that damages at large can be granted to a corporation based on the tort of intentional interference with economic relations — If those damages are available, whether the Court of Appeal erred in law by not requiring some objective evidence by which the trial judge could have arrived at the quantum of damages at large that he did — Whether the Court of Appeal erred in law when it upheld the trial judge’s finding that the tort of intentional interference with economic relations was met.</w:t>
            </w:r>
          </w:p>
          <w:p w:rsidR="00F05246" w:rsidRPr="00921727" w:rsidRDefault="00F05246" w:rsidP="00DD2710">
            <w:pPr>
              <w:pStyle w:val="SCCShortJudgment"/>
              <w:ind w:firstLine="0"/>
              <w:rPr>
                <w:rFonts w:cs="Times New Roman"/>
                <w:szCs w:val="20"/>
              </w:rPr>
            </w:pPr>
          </w:p>
        </w:tc>
      </w:tr>
      <w:tr w:rsidR="00DD2710" w:rsidRPr="00921727" w:rsidTr="00F05246">
        <w:tc>
          <w:tcPr>
            <w:tcW w:w="9576" w:type="dxa"/>
            <w:gridSpan w:val="4"/>
          </w:tcPr>
          <w:p w:rsidR="00F05246" w:rsidRPr="00921727" w:rsidRDefault="00F05246" w:rsidP="00F05246">
            <w:pPr>
              <w:jc w:val="both"/>
              <w:rPr>
                <w:sz w:val="20"/>
                <w:szCs w:val="20"/>
              </w:rPr>
            </w:pPr>
            <w:r w:rsidRPr="00921727">
              <w:rPr>
                <w:sz w:val="20"/>
                <w:szCs w:val="20"/>
              </w:rPr>
              <w:lastRenderedPageBreak/>
              <w:t>Grand Financial Management Inc. entered into separate factoring agreements with Solemio Transportation Inc. and Wild Lions Inc. Under a factoring agreement, accounts receivable are assigned to a financing party (the “factor”) in return for immediate payment at a discount; the factor then collects from the third party responsible for payment, and takes the risk of delay and potential losses. Solemio held subcontracts for freight delivery with Arnold Bros. Transport Ltd. Solemio, in turn, subcontracted the Arnold Bros. work to Wild Lions. Grand’s agreement with Solemio was terminated shortly after it was entered into. Thereafter, although Solemio was receiving quick payment from Arnold Bros., it took advantage of the 45-90-day payment period in its contract with Wild Lions. Grand felt that it had been left out-of-pocket. It provided RBC and Arnold Bros. with copies of the security documentation related to the factoring agreement with Solemio. RBC turned over $35,000. The principal of Grand also demanded the amounts it thought Solemio owed from Arnold Bros., and threatened to pursue those amounts with Arnold Bros.’s customer. Its actions led Arnold Bros. to stop doing business with Solemio, even interrupting deliveries in process at the time. Grand sued Solemio, Mr. Ullah, and Arnold Bros. for defaults under the agreement with Solemio; no default was alleged under the agreement with Wild Lions. Grand’s action against Arnold Bros. was discontinued. Solemio and Mr. Ullah defended and counterclaimed for damages for the tort of intentional interference with economic relations.</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9576" w:type="dxa"/>
            <w:gridSpan w:val="4"/>
          </w:tcPr>
          <w:p w:rsidR="00F05246" w:rsidRPr="00921727" w:rsidRDefault="00F05246" w:rsidP="00F05246">
            <w:pPr>
              <w:jc w:val="both"/>
              <w:rPr>
                <w:sz w:val="20"/>
                <w:szCs w:val="20"/>
              </w:rPr>
            </w:pPr>
            <w:r w:rsidRPr="00921727">
              <w:rPr>
                <w:sz w:val="20"/>
                <w:szCs w:val="20"/>
              </w:rPr>
              <w:t>At trial, Grand was awarded $200,000 from Solemio based on amounts it owed to Wild Lions, and Solemio was awarded $175,000 in damages at large for Grand’s intentional interference with its economic relations. At the Court of Appeal, an appeal was allowed in relation to the former award, but a cross-appeal was dismissed in relation to the latter award.</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F05246" w:rsidRPr="00921727" w:rsidRDefault="00F05246" w:rsidP="00F05246">
            <w:pPr>
              <w:rPr>
                <w:sz w:val="20"/>
                <w:szCs w:val="20"/>
              </w:rPr>
            </w:pPr>
            <w:r w:rsidRPr="00921727">
              <w:rPr>
                <w:sz w:val="20"/>
                <w:szCs w:val="20"/>
              </w:rPr>
              <w:t>December 31, 2013</w:t>
            </w:r>
          </w:p>
          <w:p w:rsidR="00F05246" w:rsidRPr="00921727" w:rsidRDefault="00F05246" w:rsidP="00F05246">
            <w:pPr>
              <w:rPr>
                <w:sz w:val="20"/>
                <w:szCs w:val="20"/>
              </w:rPr>
            </w:pPr>
            <w:r w:rsidRPr="00921727">
              <w:rPr>
                <w:sz w:val="20"/>
                <w:szCs w:val="20"/>
              </w:rPr>
              <w:t>Ontario Superior Court of Justice</w:t>
            </w:r>
          </w:p>
          <w:p w:rsidR="00F05246" w:rsidRPr="00921727" w:rsidRDefault="00F05246" w:rsidP="00F05246">
            <w:pPr>
              <w:rPr>
                <w:sz w:val="20"/>
                <w:szCs w:val="20"/>
              </w:rPr>
            </w:pPr>
            <w:r w:rsidRPr="00921727">
              <w:rPr>
                <w:sz w:val="20"/>
                <w:szCs w:val="20"/>
              </w:rPr>
              <w:t>(McKelvey J.)</w:t>
            </w:r>
          </w:p>
          <w:p w:rsidR="00F05246" w:rsidRPr="00921727" w:rsidRDefault="004E3C1B" w:rsidP="00F05246">
            <w:pPr>
              <w:rPr>
                <w:sz w:val="20"/>
                <w:szCs w:val="20"/>
              </w:rPr>
            </w:pPr>
            <w:hyperlink r:id="rId54" w:history="1">
              <w:r w:rsidR="00F05246" w:rsidRPr="00921727">
                <w:rPr>
                  <w:rStyle w:val="Hyperlink"/>
                  <w:sz w:val="20"/>
                  <w:szCs w:val="20"/>
                </w:rPr>
                <w:t>2013 ONSC 3257</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F05246" w:rsidP="00DD2710">
            <w:pPr>
              <w:jc w:val="both"/>
              <w:rPr>
                <w:sz w:val="20"/>
                <w:szCs w:val="20"/>
              </w:rPr>
            </w:pPr>
            <w:r w:rsidRPr="00921727">
              <w:rPr>
                <w:sz w:val="20"/>
                <w:szCs w:val="20"/>
              </w:rPr>
              <w:t>$200,000 plus prejudgment interest awarded to Grand Financial Management Inc. from Solemio Transportation Inc.; action against Sami Ullah dismissed; $175,000 plus prejudgment interest awarded to Solemio from Grand upon revival of Solemio; Mr. Ullah’s counterclaim against Grand dismissed</w:t>
            </w:r>
          </w:p>
          <w:p w:rsidR="00F05246" w:rsidRPr="00921727" w:rsidRDefault="00F05246" w:rsidP="00DD2710">
            <w:pPr>
              <w:jc w:val="both"/>
              <w:rPr>
                <w:rFonts w:cs="Times New Roman"/>
                <w:sz w:val="20"/>
                <w:szCs w:val="20"/>
              </w:rPr>
            </w:pPr>
          </w:p>
        </w:tc>
      </w:tr>
      <w:tr w:rsidR="00DD2710" w:rsidRPr="00921727" w:rsidTr="00DD2710">
        <w:trPr>
          <w:cantSplit/>
        </w:trPr>
        <w:tc>
          <w:tcPr>
            <w:tcW w:w="4410" w:type="dxa"/>
            <w:gridSpan w:val="2"/>
          </w:tcPr>
          <w:p w:rsidR="00F05246" w:rsidRPr="00921727" w:rsidRDefault="00F05246" w:rsidP="00F05246">
            <w:pPr>
              <w:rPr>
                <w:sz w:val="20"/>
                <w:szCs w:val="20"/>
              </w:rPr>
            </w:pPr>
            <w:r w:rsidRPr="00921727">
              <w:rPr>
                <w:sz w:val="20"/>
                <w:szCs w:val="20"/>
              </w:rPr>
              <w:t>March 2, 2016</w:t>
            </w:r>
          </w:p>
          <w:p w:rsidR="00F05246" w:rsidRPr="00921727" w:rsidRDefault="00F05246" w:rsidP="00F05246">
            <w:pPr>
              <w:rPr>
                <w:sz w:val="20"/>
                <w:szCs w:val="20"/>
              </w:rPr>
            </w:pPr>
            <w:r w:rsidRPr="00921727">
              <w:rPr>
                <w:sz w:val="20"/>
                <w:szCs w:val="20"/>
              </w:rPr>
              <w:t>Court of Appeal for Ontario</w:t>
            </w:r>
          </w:p>
          <w:p w:rsidR="00F05246" w:rsidRPr="00921727" w:rsidRDefault="00F05246" w:rsidP="00F05246">
            <w:pPr>
              <w:rPr>
                <w:sz w:val="20"/>
                <w:szCs w:val="20"/>
              </w:rPr>
            </w:pPr>
            <w:r w:rsidRPr="00921727">
              <w:rPr>
                <w:sz w:val="20"/>
                <w:szCs w:val="20"/>
              </w:rPr>
              <w:t>(Hoy A.C.J.O., Blair, Hourigan JJ.A.)</w:t>
            </w:r>
          </w:p>
          <w:p w:rsidR="00F05246" w:rsidRPr="00921727" w:rsidRDefault="004E3C1B" w:rsidP="00F05246">
            <w:pPr>
              <w:rPr>
                <w:sz w:val="20"/>
                <w:szCs w:val="20"/>
              </w:rPr>
            </w:pPr>
            <w:hyperlink r:id="rId55" w:history="1">
              <w:r w:rsidR="00F05246" w:rsidRPr="00921727">
                <w:rPr>
                  <w:rStyle w:val="Hyperlink"/>
                  <w:sz w:val="20"/>
                  <w:szCs w:val="20"/>
                </w:rPr>
                <w:t>2016 ONCA 175</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F05246" w:rsidRPr="00921727" w:rsidRDefault="00F05246" w:rsidP="00F05246">
            <w:pPr>
              <w:jc w:val="both"/>
              <w:rPr>
                <w:sz w:val="20"/>
                <w:szCs w:val="20"/>
              </w:rPr>
            </w:pPr>
            <w:r w:rsidRPr="00921727">
              <w:rPr>
                <w:sz w:val="20"/>
                <w:szCs w:val="20"/>
              </w:rPr>
              <w:t>Appeal allowed; judgment for $200,000 against Solemio set aside; cross-appeal dismissed; order as to costs</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F05246" w:rsidRPr="00921727" w:rsidRDefault="00F05246" w:rsidP="00F05246">
            <w:pPr>
              <w:rPr>
                <w:sz w:val="20"/>
                <w:szCs w:val="20"/>
              </w:rPr>
            </w:pPr>
            <w:r w:rsidRPr="00921727">
              <w:rPr>
                <w:sz w:val="20"/>
                <w:szCs w:val="20"/>
              </w:rPr>
              <w:t>April 28, 2016</w:t>
            </w:r>
          </w:p>
          <w:p w:rsidR="00DD2710" w:rsidRPr="00921727" w:rsidRDefault="00F05246" w:rsidP="00F05246">
            <w:pPr>
              <w:jc w:val="both"/>
              <w:rPr>
                <w:rFonts w:cs="Times New Roman"/>
                <w:sz w:val="20"/>
                <w:szCs w:val="20"/>
              </w:rPr>
            </w:pPr>
            <w:r w:rsidRPr="00921727">
              <w:rPr>
                <w:sz w:val="20"/>
                <w:szCs w:val="20"/>
              </w:rPr>
              <w:t>Supreme Court of Canada</w:t>
            </w:r>
          </w:p>
        </w:tc>
        <w:tc>
          <w:tcPr>
            <w:tcW w:w="630" w:type="dxa"/>
          </w:tcPr>
          <w:p w:rsidR="00DD2710" w:rsidRPr="00921727" w:rsidRDefault="00DD2710" w:rsidP="00DD2710">
            <w:pPr>
              <w:pStyle w:val="SCCShortJudgment"/>
              <w:ind w:firstLine="0"/>
              <w:rPr>
                <w:rFonts w:cs="Times New Roman"/>
                <w:szCs w:val="20"/>
              </w:rPr>
            </w:pPr>
          </w:p>
        </w:tc>
        <w:tc>
          <w:tcPr>
            <w:tcW w:w="4536" w:type="dxa"/>
          </w:tcPr>
          <w:p w:rsidR="00F05246" w:rsidRPr="00921727" w:rsidRDefault="00F05246" w:rsidP="00F05246">
            <w:pPr>
              <w:rPr>
                <w:sz w:val="20"/>
                <w:szCs w:val="20"/>
              </w:rPr>
            </w:pPr>
            <w:r w:rsidRPr="00921727">
              <w:rPr>
                <w:sz w:val="20"/>
                <w:szCs w:val="20"/>
              </w:rPr>
              <w:t>Application for leave to appeal filed</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58"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DD2710" w:rsidRPr="00921727" w:rsidRDefault="00F05246" w:rsidP="00DD2710">
            <w:pPr>
              <w:pStyle w:val="SCCShortJudgment"/>
              <w:ind w:firstLine="0"/>
              <w:rPr>
                <w:szCs w:val="20"/>
                <w:lang w:val="fr-CA"/>
              </w:rPr>
            </w:pPr>
            <w:r w:rsidRPr="00921727">
              <w:rPr>
                <w:szCs w:val="20"/>
                <w:lang w:val="fr-CA"/>
              </w:rPr>
              <w:t>Délits — Délits intentionnels — Atteinte intentionnelle aux rapports économiques — Sociétés —  Dommages</w:t>
            </w:r>
            <w:r w:rsidRPr="00921727">
              <w:rPr>
                <w:szCs w:val="20"/>
                <w:lang w:val="fr-CA"/>
              </w:rPr>
              <w:noBreakHyphen/>
              <w:t>intérêts — Preuve — La Cour d’appel a</w:t>
            </w:r>
            <w:r w:rsidRPr="00921727">
              <w:rPr>
                <w:szCs w:val="20"/>
                <w:lang w:val="fr-CA"/>
              </w:rPr>
              <w:noBreakHyphen/>
              <w:t>t</w:t>
            </w:r>
            <w:r w:rsidRPr="00921727">
              <w:rPr>
                <w:szCs w:val="20"/>
                <w:lang w:val="fr-CA"/>
              </w:rPr>
              <w:noBreakHyphen/>
              <w:t>elle erré en droit en concluant que des dommages</w:t>
            </w:r>
            <w:r w:rsidRPr="00921727">
              <w:rPr>
                <w:szCs w:val="20"/>
                <w:lang w:val="fr-CA"/>
              </w:rPr>
              <w:noBreakHyphen/>
              <w:t>intérêts en général peuvent être accordés à une société du fait du délit d’atteinte intentionnelle aux rapports économiques? — Si de tels dommages</w:t>
            </w:r>
            <w:r w:rsidRPr="00921727">
              <w:rPr>
                <w:szCs w:val="20"/>
                <w:lang w:val="fr-CA"/>
              </w:rPr>
              <w:noBreakHyphen/>
              <w:t>intérêts peuvent être accordés, la Cour d’appel a</w:t>
            </w:r>
            <w:r w:rsidRPr="00921727">
              <w:rPr>
                <w:szCs w:val="20"/>
                <w:lang w:val="fr-CA"/>
              </w:rPr>
              <w:noBreakHyphen/>
              <w:t>t</w:t>
            </w:r>
            <w:r w:rsidRPr="00921727">
              <w:rPr>
                <w:szCs w:val="20"/>
                <w:lang w:val="fr-CA"/>
              </w:rPr>
              <w:noBreakHyphen/>
              <w:t>elle erré en droit en n’exigeant pas une preuve objective qui aurait permis au juge de première instance de fixer comme il l’a fait le montant des dommages</w:t>
            </w:r>
            <w:r w:rsidRPr="00921727">
              <w:rPr>
                <w:szCs w:val="20"/>
                <w:lang w:val="fr-CA"/>
              </w:rPr>
              <w:noBreakHyphen/>
              <w:t>intérêt en général? — La Cour d’appel a</w:t>
            </w:r>
            <w:r w:rsidRPr="00921727">
              <w:rPr>
                <w:szCs w:val="20"/>
                <w:lang w:val="fr-CA"/>
              </w:rPr>
              <w:noBreakHyphen/>
              <w:t>t</w:t>
            </w:r>
            <w:r w:rsidRPr="00921727">
              <w:rPr>
                <w:szCs w:val="20"/>
                <w:lang w:val="fr-CA"/>
              </w:rPr>
              <w:noBreakHyphen/>
              <w:t>elle erré en droit en maintenant la conclusion du juge de première instance suivant laquelle le délit d’atteinte intentionnelle aux rapports économiques avait été établi?</w:t>
            </w:r>
          </w:p>
          <w:p w:rsidR="00F05246" w:rsidRPr="00921727" w:rsidRDefault="00F05246" w:rsidP="00DD2710">
            <w:pPr>
              <w:pStyle w:val="SCCShortJudgment"/>
              <w:ind w:firstLine="0"/>
              <w:rPr>
                <w:rFonts w:cs="Times New Roman"/>
                <w:szCs w:val="20"/>
                <w:u w:val="single"/>
                <w:lang w:val="fr-CA"/>
              </w:rPr>
            </w:pPr>
          </w:p>
        </w:tc>
      </w:tr>
      <w:tr w:rsidR="00DD2710" w:rsidRPr="004E3C1B" w:rsidTr="00E31068">
        <w:tc>
          <w:tcPr>
            <w:tcW w:w="9576" w:type="dxa"/>
            <w:gridSpan w:val="4"/>
          </w:tcPr>
          <w:p w:rsidR="00F05246" w:rsidRPr="00921727" w:rsidRDefault="00F05246" w:rsidP="00F05246">
            <w:pPr>
              <w:jc w:val="both"/>
              <w:rPr>
                <w:sz w:val="20"/>
                <w:szCs w:val="20"/>
                <w:lang w:val="fr-CA"/>
              </w:rPr>
            </w:pPr>
            <w:r w:rsidRPr="00921727">
              <w:rPr>
                <w:sz w:val="20"/>
                <w:szCs w:val="20"/>
                <w:lang w:val="fr-CA"/>
              </w:rPr>
              <w:t>Grand Financial Management Inc. a conclu avec Solemio Transportation Inc. et Wild Lions Inc. des contrats d’affacturage distincts. Aux termes d’un contrat d’affacturage, les créances sont cédées à une société de financement (le « facteur ») contre leur paiement immédiat au</w:t>
            </w:r>
            <w:r w:rsidRPr="00921727">
              <w:rPr>
                <w:sz w:val="20"/>
                <w:szCs w:val="20"/>
                <w:lang w:val="fr-CA"/>
              </w:rPr>
              <w:noBreakHyphen/>
              <w:t>dessous du pair; le facteur perçoit alors les créances des tiers débiteurs et assume le risque de retard des paiements et de pertes éventuelles. Solemio détenait des contrats de sous</w:t>
            </w:r>
            <w:r w:rsidRPr="00921727">
              <w:rPr>
                <w:sz w:val="20"/>
                <w:szCs w:val="20"/>
                <w:lang w:val="fr-CA"/>
              </w:rPr>
              <w:noBreakHyphen/>
              <w:t>traitance avec Arnold Bros. Transport Ltd. pour la livraison de marchandises. Solemio a cédé en sous</w:t>
            </w:r>
            <w:r w:rsidRPr="00921727">
              <w:rPr>
                <w:sz w:val="20"/>
                <w:szCs w:val="20"/>
                <w:lang w:val="fr-CA"/>
              </w:rPr>
              <w:noBreakHyphen/>
              <w:t xml:space="preserve">traitance à Wild Lions les commandes de livraison obtenues de Arnold Bros. Le contrat liant Grand et Solemio a pris fin peu après qu’il ait été conclu. Par la suite, bien que Arnold Bros. payait rapidement Solemio, cette dernière s’est prévalu du délai de paiement </w:t>
            </w:r>
            <w:r w:rsidRPr="00921727">
              <w:rPr>
                <w:sz w:val="20"/>
                <w:szCs w:val="20"/>
                <w:lang w:val="fr-CA"/>
              </w:rPr>
              <w:lastRenderedPageBreak/>
              <w:t>de 45 à 90 jours que prévoyait son contrat avec Wild Lions. Grand estimait avoir subi une perte. Elle a remis à RBC et à Arnold Bros. des copies des documents concernant la sûreté relatifs au contrat d’affacturage conclu avec Solemio. RBC lui a versé 35 000 $. Le dirigeant de Grand a également exigé les sommes que, selon elle, Solemio avait reçues de Arnold Bros. et lui devait, et il a menacé de recouvrer ces sommes des clients de Arnold Bros. Ces mesures ont amené Arnold Bros. à cesser de faire affaire avec Solemio et même à interrompre les livraisons en cours à l’époque. Grand a poursuivi Solemio, M. Ullah et Arnold Bros. pour manquement au contrat conclu avec Solemio; elle n’a allégué aucun manquement aux termes du contrat avec Wild Lions. Grand a abandonné l’action intentée contre Arnold Bros. Solemio et M. Ullah ont produit une défense et une demande reconventionnelle pour dommages</w:t>
            </w:r>
            <w:r w:rsidRPr="00921727">
              <w:rPr>
                <w:sz w:val="20"/>
                <w:szCs w:val="20"/>
                <w:lang w:val="fr-CA"/>
              </w:rPr>
              <w:noBreakHyphen/>
              <w:t>intérêts fondée sur le délit d’atteinte intentionnelle aux rapports économiques</w:t>
            </w:r>
          </w:p>
          <w:p w:rsidR="00DD2710" w:rsidRPr="00921727" w:rsidRDefault="00DD2710" w:rsidP="00DD2710">
            <w:pPr>
              <w:jc w:val="both"/>
              <w:rPr>
                <w:rFonts w:cs="Times New Roman"/>
                <w:sz w:val="20"/>
                <w:szCs w:val="20"/>
                <w:u w:val="single"/>
                <w:lang w:val="fr-CA"/>
              </w:rPr>
            </w:pPr>
          </w:p>
        </w:tc>
      </w:tr>
      <w:tr w:rsidR="00DD2710" w:rsidRPr="004E3C1B" w:rsidTr="00DD2710">
        <w:trPr>
          <w:cantSplit/>
        </w:trPr>
        <w:tc>
          <w:tcPr>
            <w:tcW w:w="9576" w:type="dxa"/>
            <w:gridSpan w:val="4"/>
          </w:tcPr>
          <w:p w:rsidR="00F05246" w:rsidRPr="00921727" w:rsidRDefault="00F05246" w:rsidP="00F05246">
            <w:pPr>
              <w:jc w:val="both"/>
              <w:rPr>
                <w:sz w:val="20"/>
                <w:szCs w:val="20"/>
                <w:lang w:val="fr-CA"/>
              </w:rPr>
            </w:pPr>
            <w:r w:rsidRPr="00921727">
              <w:rPr>
                <w:sz w:val="20"/>
                <w:szCs w:val="20"/>
                <w:lang w:val="fr-CA"/>
              </w:rPr>
              <w:lastRenderedPageBreak/>
              <w:t xml:space="preserve">En première instance, </w:t>
            </w:r>
            <w:proofErr w:type="spellStart"/>
            <w:r w:rsidRPr="00921727">
              <w:rPr>
                <w:sz w:val="20"/>
                <w:szCs w:val="20"/>
                <w:lang w:val="fr-CA"/>
              </w:rPr>
              <w:t>Solemio</w:t>
            </w:r>
            <w:proofErr w:type="spellEnd"/>
            <w:r w:rsidRPr="00921727">
              <w:rPr>
                <w:sz w:val="20"/>
                <w:szCs w:val="20"/>
                <w:lang w:val="fr-CA"/>
              </w:rPr>
              <w:t xml:space="preserve"> a été condamnée à payer 200 000 $ à Grand, soit la somme due à Wild Lions, et Grand a été condamnée à verser à Solemio 175 000 $ en dommages</w:t>
            </w:r>
            <w:r w:rsidRPr="00921727">
              <w:rPr>
                <w:sz w:val="20"/>
                <w:szCs w:val="20"/>
                <w:lang w:val="fr-CA"/>
              </w:rPr>
              <w:noBreakHyphen/>
              <w:t xml:space="preserve">intérêts en général pour le délit d’atteinte intentionnelle aux rapports économiques. En Cour d’appel, un appel a été accueilli dans le cas de la somme accordée à Grand, mais un appel incident relatif à la somme accordée à Solemio a été rejeté.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F05246" w:rsidRPr="00921727" w:rsidRDefault="00F05246" w:rsidP="00F05246">
            <w:pPr>
              <w:rPr>
                <w:sz w:val="20"/>
                <w:szCs w:val="20"/>
                <w:lang w:val="fr-CA"/>
              </w:rPr>
            </w:pPr>
            <w:r w:rsidRPr="00921727">
              <w:rPr>
                <w:sz w:val="20"/>
                <w:szCs w:val="20"/>
                <w:lang w:val="fr-CA"/>
              </w:rPr>
              <w:t>31 décembre 2013</w:t>
            </w:r>
          </w:p>
          <w:p w:rsidR="00F05246" w:rsidRPr="00921727" w:rsidRDefault="00F05246" w:rsidP="00F05246">
            <w:pPr>
              <w:rPr>
                <w:sz w:val="20"/>
                <w:szCs w:val="20"/>
                <w:lang w:val="fr-CA"/>
              </w:rPr>
            </w:pPr>
            <w:r w:rsidRPr="00921727">
              <w:rPr>
                <w:sz w:val="20"/>
                <w:szCs w:val="20"/>
                <w:lang w:val="fr-CA"/>
              </w:rPr>
              <w:t>Cour supérieure de justice de l’Ontario</w:t>
            </w:r>
          </w:p>
          <w:p w:rsidR="00F05246" w:rsidRPr="00921727" w:rsidRDefault="00F05246" w:rsidP="00F05246">
            <w:pPr>
              <w:rPr>
                <w:sz w:val="20"/>
                <w:szCs w:val="20"/>
                <w:lang w:val="fr-CA"/>
              </w:rPr>
            </w:pPr>
            <w:r w:rsidRPr="00921727">
              <w:rPr>
                <w:sz w:val="20"/>
                <w:szCs w:val="20"/>
                <w:lang w:val="fr-CA"/>
              </w:rPr>
              <w:t>(Juge McKelvey)</w:t>
            </w:r>
          </w:p>
          <w:p w:rsidR="00F05246" w:rsidRPr="00921727" w:rsidRDefault="004E3C1B" w:rsidP="00F05246">
            <w:pPr>
              <w:rPr>
                <w:sz w:val="20"/>
                <w:szCs w:val="20"/>
                <w:lang w:val="fr-CA"/>
              </w:rPr>
            </w:pPr>
            <w:hyperlink r:id="rId56" w:history="1">
              <w:r w:rsidR="00F05246" w:rsidRPr="00921727">
                <w:rPr>
                  <w:rStyle w:val="Hyperlink"/>
                  <w:sz w:val="20"/>
                  <w:szCs w:val="20"/>
                  <w:lang w:val="fr-CA"/>
                </w:rPr>
                <w:t>2013 ONSC 3257</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F05246" w:rsidRPr="00921727" w:rsidRDefault="00F05246" w:rsidP="00F05246">
            <w:pPr>
              <w:tabs>
                <w:tab w:val="center" w:pos="2214"/>
              </w:tabs>
              <w:jc w:val="both"/>
              <w:rPr>
                <w:sz w:val="20"/>
                <w:szCs w:val="20"/>
                <w:lang w:val="fr-CA"/>
              </w:rPr>
            </w:pPr>
            <w:r w:rsidRPr="00921727">
              <w:rPr>
                <w:sz w:val="20"/>
                <w:szCs w:val="20"/>
                <w:lang w:val="fr-CA"/>
              </w:rPr>
              <w:t>Solemio Transportation Inc. condamnée à payer à Grand Financial Management Inc. 200 000 $ avec intérêt avant jugement; action contre Sami Ullah rejetée; Grand condamnée à payer 175 000 $, avec intérêt avant jugement, à  Solemio, lorsqu’elle sera reconstituée; demande reconventionnelle de M. Ullah contre Grand rejetée</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F05246" w:rsidRPr="00921727" w:rsidRDefault="00F05246" w:rsidP="00F05246">
            <w:pPr>
              <w:rPr>
                <w:sz w:val="20"/>
                <w:szCs w:val="20"/>
                <w:lang w:val="fr-CA"/>
              </w:rPr>
            </w:pPr>
            <w:r w:rsidRPr="00921727">
              <w:rPr>
                <w:sz w:val="20"/>
                <w:szCs w:val="20"/>
                <w:lang w:val="fr-CA"/>
              </w:rPr>
              <w:t>2 mars 2016</w:t>
            </w:r>
          </w:p>
          <w:p w:rsidR="00F05246" w:rsidRPr="00921727" w:rsidRDefault="00F05246" w:rsidP="00F05246">
            <w:pPr>
              <w:rPr>
                <w:sz w:val="20"/>
                <w:szCs w:val="20"/>
                <w:lang w:val="fr-CA"/>
              </w:rPr>
            </w:pPr>
            <w:r w:rsidRPr="00921727">
              <w:rPr>
                <w:sz w:val="20"/>
                <w:szCs w:val="20"/>
                <w:lang w:val="fr-CA"/>
              </w:rPr>
              <w:t>Cour d’appel de l’Ontario</w:t>
            </w:r>
          </w:p>
          <w:p w:rsidR="00F05246" w:rsidRPr="00921727" w:rsidRDefault="00F05246" w:rsidP="00F05246">
            <w:pPr>
              <w:rPr>
                <w:sz w:val="20"/>
                <w:szCs w:val="20"/>
                <w:lang w:val="fr-CA"/>
              </w:rPr>
            </w:pPr>
            <w:r w:rsidRPr="00921727">
              <w:rPr>
                <w:sz w:val="20"/>
                <w:szCs w:val="20"/>
                <w:lang w:val="fr-CA"/>
              </w:rPr>
              <w:t>(Juge en chef adjoint Hoy et juges Blair et Hourigan)</w:t>
            </w:r>
          </w:p>
          <w:p w:rsidR="00F05246" w:rsidRPr="00921727" w:rsidRDefault="004E3C1B" w:rsidP="00F05246">
            <w:pPr>
              <w:rPr>
                <w:sz w:val="20"/>
                <w:szCs w:val="20"/>
              </w:rPr>
            </w:pPr>
            <w:hyperlink r:id="rId57" w:history="1">
              <w:r w:rsidR="00F05246" w:rsidRPr="00921727">
                <w:rPr>
                  <w:rStyle w:val="Hyperlink"/>
                  <w:sz w:val="20"/>
                  <w:szCs w:val="20"/>
                </w:rPr>
                <w:t>2016 ONCA 175</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F05246" w:rsidRPr="00921727" w:rsidRDefault="00F05246" w:rsidP="00F05246">
            <w:pPr>
              <w:jc w:val="both"/>
              <w:rPr>
                <w:sz w:val="20"/>
                <w:szCs w:val="20"/>
                <w:lang w:val="fr-CA"/>
              </w:rPr>
            </w:pPr>
            <w:r w:rsidRPr="00921727">
              <w:rPr>
                <w:sz w:val="20"/>
                <w:szCs w:val="20"/>
                <w:lang w:val="fr-CA"/>
              </w:rPr>
              <w:t>Appel accueilli; jugement condamnant Solemio à payer 200 000 $ annulé; appel incident rejeté; ordonnance quant aux dépens</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F05246" w:rsidRPr="00921727" w:rsidRDefault="00F05246" w:rsidP="00F05246">
            <w:pPr>
              <w:rPr>
                <w:sz w:val="20"/>
                <w:szCs w:val="20"/>
              </w:rPr>
            </w:pPr>
            <w:r w:rsidRPr="00921727">
              <w:rPr>
                <w:sz w:val="20"/>
                <w:szCs w:val="20"/>
              </w:rPr>
              <w:t>April 28, 2016</w:t>
            </w:r>
          </w:p>
          <w:p w:rsidR="00DD2710" w:rsidRPr="00921727" w:rsidRDefault="00F05246" w:rsidP="00F05246">
            <w:pPr>
              <w:pStyle w:val="SCCShortJudgment"/>
              <w:ind w:firstLine="0"/>
              <w:rPr>
                <w:rFonts w:cs="Times New Roman"/>
                <w:szCs w:val="20"/>
                <w:u w:val="single"/>
              </w:rPr>
            </w:pPr>
            <w:r w:rsidRPr="00921727">
              <w:rPr>
                <w:szCs w:val="20"/>
              </w:rPr>
              <w:t>Supreme Court of Canada</w:t>
            </w:r>
          </w:p>
        </w:tc>
        <w:tc>
          <w:tcPr>
            <w:tcW w:w="630" w:type="dxa"/>
          </w:tcPr>
          <w:p w:rsidR="00DD2710" w:rsidRPr="00921727" w:rsidRDefault="00DD2710" w:rsidP="00DD2710">
            <w:pPr>
              <w:pStyle w:val="SCCShortJudgment"/>
              <w:ind w:firstLine="0"/>
              <w:rPr>
                <w:rFonts w:cs="Times New Roman"/>
                <w:szCs w:val="20"/>
                <w:u w:val="single"/>
              </w:rPr>
            </w:pPr>
          </w:p>
        </w:tc>
        <w:tc>
          <w:tcPr>
            <w:tcW w:w="4536" w:type="dxa"/>
          </w:tcPr>
          <w:p w:rsidR="00F05246" w:rsidRPr="00921727" w:rsidRDefault="00F05246" w:rsidP="00F05246">
            <w:pPr>
              <w:rPr>
                <w:sz w:val="20"/>
                <w:szCs w:val="20"/>
              </w:rPr>
            </w:pPr>
            <w:r w:rsidRPr="00921727">
              <w:rPr>
                <w:sz w:val="20"/>
                <w:szCs w:val="20"/>
                <w:lang w:val="fr-CA"/>
              </w:rPr>
              <w:t>Demande d’autorisation d’appel déposée</w:t>
            </w:r>
          </w:p>
          <w:p w:rsidR="00DD2710" w:rsidRPr="00921727" w:rsidRDefault="00DD2710" w:rsidP="00DD2710">
            <w:pPr>
              <w:pStyle w:val="SCCShortJudgment"/>
              <w:ind w:firstLine="0"/>
              <w:rPr>
                <w:rFonts w:cs="Times New Roman"/>
                <w:szCs w:val="20"/>
                <w:u w:val="single"/>
                <w:lang w:val="fr-CA"/>
              </w:rPr>
            </w:pPr>
          </w:p>
        </w:tc>
      </w:tr>
    </w:tbl>
    <w:p w:rsidR="00DD2710" w:rsidRPr="00921727" w:rsidRDefault="004E3C1B" w:rsidP="000E2959">
      <w:pPr>
        <w:rPr>
          <w:sz w:val="20"/>
          <w:szCs w:val="20"/>
        </w:rPr>
      </w:pPr>
      <w:r w:rsidRPr="00921727">
        <w:rPr>
          <w:sz w:val="20"/>
          <w:szCs w:val="20"/>
          <w:lang w:val="fr-CA"/>
        </w:rPr>
        <w:pict>
          <v:rect id="_x0000_i1059"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36988</w:t>
            </w:r>
          </w:p>
          <w:p w:rsidR="00DD2710" w:rsidRPr="00921727" w:rsidRDefault="00DD2710" w:rsidP="00DD2710">
            <w:pPr>
              <w:jc w:val="both"/>
              <w:rPr>
                <w:rFonts w:cs="Times New Roman"/>
                <w:b/>
                <w:sz w:val="20"/>
                <w:szCs w:val="20"/>
              </w:rPr>
            </w:pPr>
          </w:p>
        </w:tc>
        <w:tc>
          <w:tcPr>
            <w:tcW w:w="8118" w:type="dxa"/>
            <w:gridSpan w:val="3"/>
          </w:tcPr>
          <w:p w:rsidR="00DD2710" w:rsidRPr="00921727" w:rsidRDefault="00740D7D" w:rsidP="00DD2710">
            <w:pPr>
              <w:jc w:val="both"/>
              <w:rPr>
                <w:rFonts w:cs="Times New Roman"/>
                <w:sz w:val="20"/>
                <w:szCs w:val="20"/>
              </w:rPr>
            </w:pPr>
            <w:r w:rsidRPr="00921727">
              <w:rPr>
                <w:b/>
                <w:sz w:val="20"/>
                <w:szCs w:val="20"/>
                <w:u w:val="single"/>
              </w:rPr>
              <w:t>Rachel Exeter v. Attorney General of Canada (Deputy Head, Statistics Canada)</w:t>
            </w:r>
            <w:r w:rsidRPr="00921727">
              <w:rPr>
                <w:rFonts w:cs="Times New Roman"/>
                <w:sz w:val="20"/>
                <w:szCs w:val="20"/>
              </w:rPr>
              <w:t xml:space="preserve"> </w:t>
            </w:r>
            <w:r w:rsidR="00DD2710" w:rsidRPr="00921727">
              <w:rPr>
                <w:rFonts w:cs="Times New Roman"/>
                <w:sz w:val="20"/>
                <w:szCs w:val="20"/>
              </w:rPr>
              <w:t>(</w:t>
            </w:r>
            <w:r w:rsidR="00DB0AEF" w:rsidRPr="00921727">
              <w:rPr>
                <w:rFonts w:cs="Times New Roman"/>
                <w:sz w:val="20"/>
                <w:szCs w:val="20"/>
              </w:rPr>
              <w:t>F</w:t>
            </w:r>
            <w:r w:rsidR="00DD2710" w:rsidRPr="00921727">
              <w:rPr>
                <w:rFonts w:cs="Times New Roman"/>
                <w:sz w:val="20"/>
                <w:szCs w:val="20"/>
              </w:rPr>
              <w:t>.</w:t>
            </w:r>
            <w:r w:rsidR="00DB0AEF" w:rsidRPr="00921727">
              <w:rPr>
                <w:rFonts w:cs="Times New Roman"/>
                <w:sz w:val="20"/>
                <w:szCs w:val="20"/>
              </w:rPr>
              <w:t>C.</w:t>
            </w:r>
            <w:r w:rsidR="00DD2710" w:rsidRPr="00921727">
              <w:rPr>
                <w:rFonts w:cs="Times New Roman"/>
                <w:sz w:val="20"/>
                <w:szCs w:val="20"/>
              </w:rPr>
              <w:t>) (Civil)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740D7D" w:rsidP="00DD2710">
            <w:pPr>
              <w:jc w:val="both"/>
              <w:rPr>
                <w:sz w:val="20"/>
                <w:szCs w:val="20"/>
                <w:u w:val="single"/>
              </w:rPr>
            </w:pPr>
            <w:r w:rsidRPr="00921727">
              <w:rPr>
                <w:sz w:val="20"/>
                <w:szCs w:val="20"/>
                <w:u w:val="single"/>
              </w:rPr>
              <w:t>Cromwell, Wagner and Côté JJ.</w:t>
            </w:r>
          </w:p>
          <w:p w:rsidR="00740D7D" w:rsidRPr="00921727" w:rsidRDefault="00740D7D" w:rsidP="00DD2710">
            <w:pPr>
              <w:jc w:val="both"/>
              <w:rPr>
                <w:rFonts w:cs="Times New Roman"/>
                <w:sz w:val="20"/>
                <w:szCs w:val="20"/>
                <w:u w:val="single"/>
              </w:rPr>
            </w:pPr>
          </w:p>
        </w:tc>
      </w:tr>
      <w:tr w:rsidR="00DD2710" w:rsidRPr="004E3C1B" w:rsidTr="00DD2710">
        <w:trPr>
          <w:cantSplit/>
        </w:trPr>
        <w:tc>
          <w:tcPr>
            <w:tcW w:w="9576" w:type="dxa"/>
            <w:gridSpan w:val="4"/>
          </w:tcPr>
          <w:p w:rsidR="00DD2710" w:rsidRPr="00921727" w:rsidRDefault="00DD2710" w:rsidP="00DD2710">
            <w:pPr>
              <w:pStyle w:val="SCCShortJudgment"/>
              <w:ind w:firstLine="0"/>
              <w:rPr>
                <w:rFonts w:cs="Times New Roman"/>
                <w:szCs w:val="20"/>
              </w:rPr>
            </w:pPr>
            <w:r w:rsidRPr="00921727">
              <w:rPr>
                <w:rFonts w:cs="Times New Roman"/>
                <w:szCs w:val="20"/>
              </w:rPr>
              <w:tab/>
            </w:r>
            <w:r w:rsidR="00740D7D" w:rsidRPr="00921727">
              <w:rPr>
                <w:szCs w:val="20"/>
              </w:rPr>
              <w:t>The motion for an extension of time to serve and file the application for leave to appeal is granted. The application for leave to appeal from the judgment of the Federal Court of Appeal, Number A-549-14, 2015 FCA 238, dated November 2, 2015, is dismissed with no order as to costs.</w:t>
            </w:r>
          </w:p>
          <w:p w:rsidR="00DD2710" w:rsidRPr="00921727" w:rsidRDefault="00DD2710"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740D7D" w:rsidRPr="00921727">
              <w:rPr>
                <w:szCs w:val="20"/>
                <w:lang w:val="fr-CA"/>
              </w:rPr>
              <w:t xml:space="preserve">La requête en prorogation du délai de signification et de dépôt de la demande d’autorisation d’appel est accueillie. La demande d’autorisation d’appel de l’arrêt de la Cour d’appel fédérale, numéro A-549-14, 2015 FCA 238, daté du 2 novembre 2015, est rejetée </w:t>
            </w:r>
            <w:r w:rsidR="00740D7D" w:rsidRPr="00921727">
              <w:rPr>
                <w:rFonts w:eastAsiaTheme="minorEastAsia" w:cs="Times New Roman"/>
                <w:szCs w:val="20"/>
                <w:lang w:val="fr-CA" w:eastAsia="en-CA"/>
              </w:rPr>
              <w:t>sans ordonnance quant aux dépens</w:t>
            </w:r>
            <w:r w:rsidR="00740D7D" w:rsidRPr="00921727">
              <w:rPr>
                <w:szCs w:val="20"/>
                <w:lang w:val="fr-CA"/>
              </w:rPr>
              <w:t xml:space="preserve">. </w:t>
            </w:r>
          </w:p>
          <w:p w:rsidR="00740D7D" w:rsidRPr="00921727" w:rsidRDefault="00740D7D"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F05246" w:rsidP="00DD2710">
            <w:pPr>
              <w:pStyle w:val="SCCShortJudgment"/>
              <w:ind w:firstLine="0"/>
              <w:rPr>
                <w:szCs w:val="20"/>
              </w:rPr>
            </w:pPr>
            <w:r w:rsidRPr="00921727">
              <w:rPr>
                <w:szCs w:val="20"/>
              </w:rPr>
              <w:t>Courts – Procedural law – Reasonable apprehension of bias – Recusal – Whether non-recusal order should be vacated</w:t>
            </w:r>
          </w:p>
          <w:p w:rsidR="00F05246" w:rsidRPr="00921727" w:rsidRDefault="00F05246" w:rsidP="00DD2710">
            <w:pPr>
              <w:pStyle w:val="SCCShortJudgment"/>
              <w:ind w:firstLine="0"/>
              <w:rPr>
                <w:rFonts w:cs="Times New Roman"/>
                <w:szCs w:val="20"/>
              </w:rPr>
            </w:pPr>
          </w:p>
        </w:tc>
      </w:tr>
      <w:tr w:rsidR="00DD2710" w:rsidRPr="00921727" w:rsidTr="00E31068">
        <w:tc>
          <w:tcPr>
            <w:tcW w:w="9576" w:type="dxa"/>
            <w:gridSpan w:val="4"/>
          </w:tcPr>
          <w:p w:rsidR="00F05246" w:rsidRPr="00921727" w:rsidRDefault="00F05246" w:rsidP="00A636D7">
            <w:pPr>
              <w:jc w:val="both"/>
              <w:rPr>
                <w:sz w:val="20"/>
                <w:szCs w:val="20"/>
              </w:rPr>
            </w:pPr>
            <w:r w:rsidRPr="00921727">
              <w:rPr>
                <w:sz w:val="20"/>
                <w:szCs w:val="20"/>
              </w:rPr>
              <w:t xml:space="preserve">The applicant brought an appeal in the Federal Court of Appeal against a decision of St-Louis J. made on December 4, 2014. The appeal was scheduled for hearing on November 4, 2015, and Stratas J.A. was assigned to sit on the panel. </w:t>
            </w:r>
          </w:p>
          <w:p w:rsidR="00F05246" w:rsidRPr="00921727" w:rsidRDefault="00F05246" w:rsidP="00F05246">
            <w:pPr>
              <w:rPr>
                <w:sz w:val="20"/>
                <w:szCs w:val="20"/>
              </w:rPr>
            </w:pPr>
          </w:p>
          <w:p w:rsidR="00F05246" w:rsidRPr="00921727" w:rsidRDefault="00F05246" w:rsidP="00A636D7">
            <w:pPr>
              <w:jc w:val="both"/>
              <w:rPr>
                <w:sz w:val="20"/>
                <w:szCs w:val="20"/>
              </w:rPr>
            </w:pPr>
            <w:r w:rsidRPr="00921727">
              <w:rPr>
                <w:sz w:val="20"/>
                <w:szCs w:val="20"/>
              </w:rPr>
              <w:lastRenderedPageBreak/>
              <w:t xml:space="preserve">On October 30, 2015, the applicant wrote to the Chief Justice of the Federal Court of Appeal asking for the “reclusion of Justice Stratas” from the appeal hearing and the substitution of another judge. The request was based on the fact that Stratas J.A. had written reasons for judgment in </w:t>
            </w:r>
            <w:r w:rsidRPr="00921727">
              <w:rPr>
                <w:i/>
                <w:sz w:val="20"/>
                <w:szCs w:val="20"/>
              </w:rPr>
              <w:t>Exeter v. Canada (Attorney General)</w:t>
            </w:r>
            <w:r w:rsidRPr="00921727">
              <w:rPr>
                <w:sz w:val="20"/>
                <w:szCs w:val="20"/>
              </w:rPr>
              <w:t>, 2014 FCA 119 which contained this statement: “In submissions before us, the appellant suggested that the Prothonotary used harsh words such as ‘you’re holding me in bondage.’ The audio recording reveals no such thing.” The applicant submitted that this was false, and therefore Stratas J.A. would not be impartial in the hearing of the new appeal.</w:t>
            </w:r>
          </w:p>
          <w:p w:rsidR="00F05246" w:rsidRPr="00921727" w:rsidRDefault="00F05246" w:rsidP="00F05246">
            <w:pPr>
              <w:rPr>
                <w:sz w:val="20"/>
                <w:szCs w:val="20"/>
              </w:rPr>
            </w:pPr>
          </w:p>
          <w:p w:rsidR="00F05246" w:rsidRPr="00921727" w:rsidRDefault="00F05246" w:rsidP="00F05246">
            <w:pPr>
              <w:rPr>
                <w:sz w:val="20"/>
                <w:szCs w:val="20"/>
              </w:rPr>
            </w:pPr>
            <w:r w:rsidRPr="00921727">
              <w:rPr>
                <w:sz w:val="20"/>
                <w:szCs w:val="20"/>
              </w:rPr>
              <w:t>The matter was referred to Stratas J.A., who treated the letter as an informal motion for recusal. The motion was dismissed.</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F05246" w:rsidRPr="00921727" w:rsidRDefault="00F05246" w:rsidP="00F05246">
            <w:pPr>
              <w:rPr>
                <w:sz w:val="20"/>
                <w:szCs w:val="20"/>
              </w:rPr>
            </w:pPr>
            <w:r w:rsidRPr="00921727">
              <w:rPr>
                <w:sz w:val="20"/>
                <w:szCs w:val="20"/>
              </w:rPr>
              <w:lastRenderedPageBreak/>
              <w:t>November 2, 2015</w:t>
            </w:r>
          </w:p>
          <w:p w:rsidR="00F05246" w:rsidRPr="00921727" w:rsidRDefault="00F05246" w:rsidP="00F05246">
            <w:pPr>
              <w:rPr>
                <w:sz w:val="20"/>
                <w:szCs w:val="20"/>
              </w:rPr>
            </w:pPr>
            <w:r w:rsidRPr="00921727">
              <w:rPr>
                <w:sz w:val="20"/>
                <w:szCs w:val="20"/>
              </w:rPr>
              <w:t>Federal Court of Appeal</w:t>
            </w:r>
          </w:p>
          <w:p w:rsidR="00F05246" w:rsidRPr="00921727" w:rsidRDefault="00F05246" w:rsidP="00F05246">
            <w:pPr>
              <w:rPr>
                <w:sz w:val="20"/>
                <w:szCs w:val="20"/>
              </w:rPr>
            </w:pPr>
            <w:r w:rsidRPr="00921727">
              <w:rPr>
                <w:sz w:val="20"/>
                <w:szCs w:val="20"/>
              </w:rPr>
              <w:t>(Stratas J.A.)</w:t>
            </w:r>
          </w:p>
          <w:p w:rsidR="00F05246" w:rsidRPr="00921727" w:rsidRDefault="00F05246" w:rsidP="00F05246">
            <w:pPr>
              <w:rPr>
                <w:sz w:val="20"/>
                <w:szCs w:val="20"/>
              </w:rPr>
            </w:pPr>
            <w:r w:rsidRPr="00921727">
              <w:rPr>
                <w:sz w:val="20"/>
                <w:szCs w:val="20"/>
              </w:rPr>
              <w:t>Neutral citation: 2015 FCA 238</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F05246" w:rsidRPr="00921727" w:rsidRDefault="00F05246" w:rsidP="00F05246">
            <w:pPr>
              <w:jc w:val="both"/>
              <w:rPr>
                <w:sz w:val="20"/>
                <w:szCs w:val="20"/>
              </w:rPr>
            </w:pPr>
            <w:r w:rsidRPr="00921727">
              <w:rPr>
                <w:sz w:val="20"/>
                <w:szCs w:val="20"/>
              </w:rPr>
              <w:t xml:space="preserve">Motion for judge to recuse himself from hearing of appeal dismissed </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F05246" w:rsidRPr="00921727" w:rsidRDefault="00F05246" w:rsidP="00F05246">
            <w:pPr>
              <w:rPr>
                <w:sz w:val="20"/>
                <w:szCs w:val="20"/>
              </w:rPr>
            </w:pPr>
            <w:r w:rsidRPr="00921727">
              <w:rPr>
                <w:sz w:val="20"/>
                <w:szCs w:val="20"/>
              </w:rPr>
              <w:t>April 11, 2016</w:t>
            </w:r>
          </w:p>
          <w:p w:rsidR="00DD2710" w:rsidRPr="00921727" w:rsidRDefault="00F05246" w:rsidP="00F05246">
            <w:pPr>
              <w:jc w:val="both"/>
              <w:rPr>
                <w:rFonts w:cs="Times New Roman"/>
                <w:sz w:val="20"/>
                <w:szCs w:val="20"/>
              </w:rPr>
            </w:pPr>
            <w:r w:rsidRPr="00921727">
              <w:rPr>
                <w:sz w:val="20"/>
                <w:szCs w:val="20"/>
              </w:rPr>
              <w:t>Supreme Court of Canada</w:t>
            </w:r>
          </w:p>
        </w:tc>
        <w:tc>
          <w:tcPr>
            <w:tcW w:w="630" w:type="dxa"/>
          </w:tcPr>
          <w:p w:rsidR="00DD2710" w:rsidRPr="00921727" w:rsidRDefault="00DD2710" w:rsidP="00DD2710">
            <w:pPr>
              <w:pStyle w:val="SCCShortJudgment"/>
              <w:ind w:firstLine="0"/>
              <w:rPr>
                <w:rFonts w:cs="Times New Roman"/>
                <w:szCs w:val="20"/>
              </w:rPr>
            </w:pPr>
          </w:p>
        </w:tc>
        <w:tc>
          <w:tcPr>
            <w:tcW w:w="4536" w:type="dxa"/>
          </w:tcPr>
          <w:p w:rsidR="00F05246" w:rsidRPr="00921727" w:rsidRDefault="00F05246" w:rsidP="00F05246">
            <w:pPr>
              <w:jc w:val="both"/>
              <w:rPr>
                <w:sz w:val="20"/>
                <w:szCs w:val="20"/>
              </w:rPr>
            </w:pPr>
            <w:r w:rsidRPr="00921727">
              <w:rPr>
                <w:sz w:val="20"/>
                <w:szCs w:val="20"/>
              </w:rPr>
              <w:t>Application for leave to appeal and motion for extension of time filed</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60"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DD2710" w:rsidRPr="00921727" w:rsidRDefault="00A37478" w:rsidP="00DD2710">
            <w:pPr>
              <w:pStyle w:val="SCCShortJudgment"/>
              <w:ind w:firstLine="0"/>
              <w:rPr>
                <w:szCs w:val="20"/>
                <w:lang w:val="fr-CA"/>
              </w:rPr>
            </w:pPr>
            <w:r w:rsidRPr="00921727">
              <w:rPr>
                <w:szCs w:val="20"/>
                <w:lang w:val="fr-CA"/>
              </w:rPr>
              <w:t>Tribunaux – Procédure – Crainte raisonnable de partialité – Récusation – Y a-t-il lieu d’annuler l’ordonnance de non-récusation?</w:t>
            </w:r>
          </w:p>
          <w:p w:rsidR="00A37478" w:rsidRPr="00921727" w:rsidRDefault="00A37478"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A37478" w:rsidRPr="00921727" w:rsidRDefault="00A37478" w:rsidP="00A37478">
            <w:pPr>
              <w:jc w:val="both"/>
              <w:rPr>
                <w:sz w:val="20"/>
                <w:szCs w:val="20"/>
                <w:lang w:val="fr-CA"/>
              </w:rPr>
            </w:pPr>
            <w:r w:rsidRPr="00921727">
              <w:rPr>
                <w:sz w:val="20"/>
                <w:szCs w:val="20"/>
                <w:lang w:val="fr-CA"/>
              </w:rPr>
              <w:t xml:space="preserve">La demanderesse a interjeté appel à la Cour d’appel fédérale de la décision rendue par le juge St-Louis le 4 décembre 2014. L’appel devait être entendu le 4 novembre 2015 et le juge Stratas a été affecté à la formation chargée d’entendre l’appel. </w:t>
            </w:r>
          </w:p>
          <w:p w:rsidR="00DD2710" w:rsidRPr="00921727" w:rsidRDefault="00DD2710" w:rsidP="00DD2710">
            <w:pPr>
              <w:jc w:val="both"/>
              <w:rPr>
                <w:rFonts w:cs="Times New Roman"/>
                <w:sz w:val="20"/>
                <w:szCs w:val="20"/>
                <w:u w:val="single"/>
                <w:lang w:val="fr-CA"/>
              </w:rPr>
            </w:pPr>
          </w:p>
        </w:tc>
      </w:tr>
      <w:tr w:rsidR="00DD2710" w:rsidRPr="004E3C1B" w:rsidTr="00DD2710">
        <w:trPr>
          <w:cantSplit/>
        </w:trPr>
        <w:tc>
          <w:tcPr>
            <w:tcW w:w="9576" w:type="dxa"/>
            <w:gridSpan w:val="4"/>
          </w:tcPr>
          <w:p w:rsidR="00A37478" w:rsidRPr="00921727" w:rsidRDefault="00A37478" w:rsidP="00A37478">
            <w:pPr>
              <w:jc w:val="both"/>
              <w:rPr>
                <w:sz w:val="20"/>
                <w:szCs w:val="20"/>
                <w:lang w:val="fr-CA"/>
              </w:rPr>
            </w:pPr>
            <w:r w:rsidRPr="00921727">
              <w:rPr>
                <w:sz w:val="20"/>
                <w:szCs w:val="20"/>
                <w:lang w:val="fr-CA"/>
              </w:rPr>
              <w:t>Le 30 octobre 2015, la demanderesse a écrit au juge en chef de la Cour d’appel fédérale, sollicitant la [</w:t>
            </w:r>
            <w:r w:rsidRPr="00921727">
              <w:rPr>
                <w:smallCaps/>
                <w:sz w:val="20"/>
                <w:szCs w:val="20"/>
                <w:lang w:val="fr-CA"/>
              </w:rPr>
              <w:t>traduction</w:t>
            </w:r>
            <w:r w:rsidRPr="00921727">
              <w:rPr>
                <w:sz w:val="20"/>
                <w:szCs w:val="20"/>
                <w:lang w:val="fr-CA"/>
              </w:rPr>
              <w:t xml:space="preserve">] « réclusion du juge Stratas » de l’audition de l’appel et la substitution d’un autre juge. La demande s’appuyait sur le fait que le juge Stratas avait rédigé les motifs de l’arrêt </w:t>
            </w:r>
            <w:r w:rsidRPr="00921727">
              <w:rPr>
                <w:i/>
                <w:sz w:val="20"/>
                <w:szCs w:val="20"/>
                <w:lang w:val="fr-CA"/>
              </w:rPr>
              <w:t>Exeter c. Canada (Procureur général)</w:t>
            </w:r>
            <w:r w:rsidRPr="00921727">
              <w:rPr>
                <w:sz w:val="20"/>
                <w:szCs w:val="20"/>
                <w:lang w:val="fr-CA"/>
              </w:rPr>
              <w:t>, 2014 CAF 119 qui renfermaient la déclaration suivante : « Dans les observations qui nous ont été présentées, l’appelante a affirmé que la protonotaire avait employé des mots durs comme [</w:t>
            </w:r>
            <w:r w:rsidRPr="00921727">
              <w:rPr>
                <w:smallCaps/>
                <w:sz w:val="20"/>
                <w:szCs w:val="20"/>
                <w:lang w:val="fr-CA"/>
              </w:rPr>
              <w:t>traduction</w:t>
            </w:r>
            <w:r w:rsidRPr="00921727">
              <w:rPr>
                <w:sz w:val="20"/>
                <w:szCs w:val="20"/>
                <w:lang w:val="fr-CA"/>
              </w:rPr>
              <w:t xml:space="preserve">] </w:t>
            </w:r>
            <w:r w:rsidRPr="00921727">
              <w:rPr>
                <w:rFonts w:cs="Times New Roman"/>
                <w:sz w:val="20"/>
                <w:szCs w:val="20"/>
                <w:lang w:val="fr-CA"/>
              </w:rPr>
              <w:t>“</w:t>
            </w:r>
            <w:r w:rsidRPr="00921727">
              <w:rPr>
                <w:sz w:val="20"/>
                <w:szCs w:val="20"/>
                <w:lang w:val="fr-CA"/>
              </w:rPr>
              <w:t>vous me tenez sous la contrainte</w:t>
            </w:r>
            <w:r w:rsidRPr="00921727">
              <w:rPr>
                <w:rFonts w:cs="Times New Roman"/>
                <w:sz w:val="20"/>
                <w:szCs w:val="20"/>
                <w:lang w:val="fr-CA"/>
              </w:rPr>
              <w:t>”</w:t>
            </w:r>
            <w:r w:rsidRPr="00921727">
              <w:rPr>
                <w:sz w:val="20"/>
                <w:szCs w:val="20"/>
                <w:lang w:val="fr-CA"/>
              </w:rPr>
              <w:t>. Or, l’enregistrement audio ne révèle pas de tels propos ». La demanderesse prétend que cette affirmation est fausse, si bien que le juge Stratas ne pouvait être impartial à l’audition du nouvel appel.</w:t>
            </w:r>
          </w:p>
          <w:p w:rsidR="00DD2710" w:rsidRPr="00921727" w:rsidRDefault="00DD2710" w:rsidP="00DD2710">
            <w:pPr>
              <w:pStyle w:val="SCCShortJudgment"/>
              <w:ind w:firstLine="0"/>
              <w:rPr>
                <w:rFonts w:cs="Times New Roman"/>
                <w:szCs w:val="20"/>
                <w:u w:val="single"/>
                <w:lang w:val="fr-CA"/>
              </w:rPr>
            </w:pPr>
          </w:p>
        </w:tc>
      </w:tr>
      <w:tr w:rsidR="00A37478" w:rsidRPr="00921727" w:rsidTr="00DD2710">
        <w:trPr>
          <w:cantSplit/>
        </w:trPr>
        <w:tc>
          <w:tcPr>
            <w:tcW w:w="9576" w:type="dxa"/>
            <w:gridSpan w:val="4"/>
          </w:tcPr>
          <w:p w:rsidR="00A37478" w:rsidRPr="00921727" w:rsidRDefault="00A37478" w:rsidP="00A37478">
            <w:pPr>
              <w:jc w:val="both"/>
              <w:rPr>
                <w:sz w:val="20"/>
                <w:szCs w:val="20"/>
                <w:lang w:val="fr-CA"/>
              </w:rPr>
            </w:pPr>
            <w:r w:rsidRPr="00921727">
              <w:rPr>
                <w:sz w:val="20"/>
                <w:szCs w:val="20"/>
                <w:lang w:val="fr-CA"/>
              </w:rPr>
              <w:t>L’affaire a été renvoyée au juge Stratas qui a traité la lettre comme une requête officieuse en récusation. La requête a été rejetée.</w:t>
            </w:r>
          </w:p>
          <w:p w:rsidR="00A37478" w:rsidRPr="00921727" w:rsidRDefault="00A37478" w:rsidP="00A37478">
            <w:pPr>
              <w:jc w:val="both"/>
              <w:rPr>
                <w:sz w:val="20"/>
                <w:szCs w:val="20"/>
                <w:lang w:val="fr-CA"/>
              </w:rPr>
            </w:pPr>
          </w:p>
        </w:tc>
      </w:tr>
      <w:tr w:rsidR="00DD2710" w:rsidRPr="004E3C1B" w:rsidTr="00DD2710">
        <w:trPr>
          <w:cantSplit/>
        </w:trPr>
        <w:tc>
          <w:tcPr>
            <w:tcW w:w="4410" w:type="dxa"/>
            <w:gridSpan w:val="2"/>
          </w:tcPr>
          <w:p w:rsidR="00A37478" w:rsidRPr="00921727" w:rsidRDefault="00A37478" w:rsidP="00A37478">
            <w:pPr>
              <w:rPr>
                <w:sz w:val="20"/>
                <w:szCs w:val="20"/>
                <w:lang w:val="fr-CA"/>
              </w:rPr>
            </w:pPr>
            <w:r w:rsidRPr="00921727">
              <w:rPr>
                <w:sz w:val="20"/>
                <w:szCs w:val="20"/>
                <w:lang w:val="fr-CA"/>
              </w:rPr>
              <w:t>2 novembre 2015</w:t>
            </w:r>
          </w:p>
          <w:p w:rsidR="00A37478" w:rsidRPr="00921727" w:rsidRDefault="00A37478" w:rsidP="00A37478">
            <w:pPr>
              <w:rPr>
                <w:sz w:val="20"/>
                <w:szCs w:val="20"/>
                <w:lang w:val="fr-CA"/>
              </w:rPr>
            </w:pPr>
            <w:r w:rsidRPr="00921727">
              <w:rPr>
                <w:sz w:val="20"/>
                <w:szCs w:val="20"/>
                <w:lang w:val="fr-CA"/>
              </w:rPr>
              <w:t>Cour d’appel fédérale</w:t>
            </w:r>
          </w:p>
          <w:p w:rsidR="00A37478" w:rsidRPr="00921727" w:rsidRDefault="00A37478" w:rsidP="00A37478">
            <w:pPr>
              <w:rPr>
                <w:sz w:val="20"/>
                <w:szCs w:val="20"/>
                <w:lang w:val="fr-CA"/>
              </w:rPr>
            </w:pPr>
            <w:r w:rsidRPr="00921727">
              <w:rPr>
                <w:sz w:val="20"/>
                <w:szCs w:val="20"/>
                <w:lang w:val="fr-CA"/>
              </w:rPr>
              <w:t>(Juge Stratas)</w:t>
            </w:r>
          </w:p>
          <w:p w:rsidR="00A37478" w:rsidRPr="00921727" w:rsidRDefault="00A37478" w:rsidP="00A37478">
            <w:pPr>
              <w:rPr>
                <w:sz w:val="20"/>
                <w:szCs w:val="20"/>
                <w:lang w:val="fr-CA"/>
              </w:rPr>
            </w:pPr>
            <w:r w:rsidRPr="00921727">
              <w:rPr>
                <w:sz w:val="20"/>
                <w:szCs w:val="20"/>
                <w:lang w:val="fr-CA"/>
              </w:rPr>
              <w:t>Référence neutre : 2015 FCA 238</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37478" w:rsidRPr="00921727" w:rsidRDefault="00A37478" w:rsidP="00A37478">
            <w:pPr>
              <w:rPr>
                <w:sz w:val="20"/>
                <w:szCs w:val="20"/>
                <w:lang w:val="fr-CA"/>
              </w:rPr>
            </w:pPr>
            <w:r w:rsidRPr="00921727">
              <w:rPr>
                <w:sz w:val="20"/>
                <w:szCs w:val="20"/>
                <w:lang w:val="fr-CA"/>
              </w:rPr>
              <w:t>Rejet de la requête au juge pour qu’il se récuse de l’audition de l’appel</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A37478" w:rsidRPr="00921727" w:rsidRDefault="00A37478" w:rsidP="00A37478">
            <w:pPr>
              <w:rPr>
                <w:sz w:val="20"/>
                <w:szCs w:val="20"/>
                <w:lang w:val="fr-CA"/>
              </w:rPr>
            </w:pPr>
            <w:r w:rsidRPr="00921727">
              <w:rPr>
                <w:sz w:val="20"/>
                <w:szCs w:val="20"/>
                <w:lang w:val="fr-CA"/>
              </w:rPr>
              <w:t>11 avril 2016</w:t>
            </w:r>
          </w:p>
          <w:p w:rsidR="00DD2710" w:rsidRPr="00921727" w:rsidRDefault="00A37478" w:rsidP="00A37478">
            <w:pPr>
              <w:pStyle w:val="SCCShortJudgment"/>
              <w:ind w:firstLine="0"/>
              <w:rPr>
                <w:rFonts w:cs="Times New Roman"/>
                <w:szCs w:val="20"/>
                <w:u w:val="single"/>
                <w:lang w:val="fr-CA"/>
              </w:rPr>
            </w:pPr>
            <w:r w:rsidRPr="00921727">
              <w:rPr>
                <w:szCs w:val="20"/>
                <w:lang w:val="fr-CA"/>
              </w:rPr>
              <w:t>Cour suprême du Canada</w:t>
            </w: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37478" w:rsidRPr="00921727" w:rsidRDefault="00A37478" w:rsidP="00A37478">
            <w:pPr>
              <w:jc w:val="both"/>
              <w:rPr>
                <w:sz w:val="20"/>
                <w:szCs w:val="20"/>
                <w:lang w:val="fr-CA"/>
              </w:rPr>
            </w:pPr>
            <w:r w:rsidRPr="00921727">
              <w:rPr>
                <w:sz w:val="20"/>
                <w:szCs w:val="20"/>
                <w:lang w:val="fr-CA"/>
              </w:rPr>
              <w:t>Dépôt de la demande d’autorisation d’appel et de la requête en prorogation de délai</w:t>
            </w:r>
          </w:p>
          <w:p w:rsidR="00DD2710" w:rsidRPr="00921727" w:rsidRDefault="00DD2710" w:rsidP="00DD2710">
            <w:pPr>
              <w:pStyle w:val="SCCShortJudgment"/>
              <w:ind w:firstLine="0"/>
              <w:rPr>
                <w:rFonts w:cs="Times New Roman"/>
                <w:szCs w:val="20"/>
                <w:u w:val="single"/>
                <w:lang w:val="fr-CA"/>
              </w:rPr>
            </w:pPr>
          </w:p>
        </w:tc>
      </w:tr>
    </w:tbl>
    <w:p w:rsidR="00DD2710" w:rsidRPr="00921727" w:rsidRDefault="004E3C1B" w:rsidP="000E2959">
      <w:pPr>
        <w:rPr>
          <w:sz w:val="20"/>
          <w:szCs w:val="20"/>
        </w:rPr>
      </w:pPr>
      <w:r w:rsidRPr="00921727">
        <w:rPr>
          <w:sz w:val="20"/>
          <w:szCs w:val="20"/>
          <w:lang w:val="fr-CA"/>
        </w:rPr>
        <w:pict>
          <v:rect id="_x0000_i1061"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lastRenderedPageBreak/>
              <w:t>36989</w:t>
            </w:r>
          </w:p>
          <w:p w:rsidR="00DD2710" w:rsidRPr="00921727" w:rsidRDefault="00DD2710" w:rsidP="00DD2710">
            <w:pPr>
              <w:jc w:val="both"/>
              <w:rPr>
                <w:rFonts w:cs="Times New Roman"/>
                <w:b/>
                <w:sz w:val="20"/>
                <w:szCs w:val="20"/>
              </w:rPr>
            </w:pPr>
          </w:p>
        </w:tc>
        <w:tc>
          <w:tcPr>
            <w:tcW w:w="8118" w:type="dxa"/>
            <w:gridSpan w:val="3"/>
          </w:tcPr>
          <w:p w:rsidR="00DD2710" w:rsidRPr="00921727" w:rsidRDefault="00740D7D" w:rsidP="00DD2710">
            <w:pPr>
              <w:jc w:val="both"/>
              <w:rPr>
                <w:rFonts w:cs="Times New Roman"/>
                <w:sz w:val="20"/>
                <w:szCs w:val="20"/>
              </w:rPr>
            </w:pPr>
            <w:r w:rsidRPr="00921727">
              <w:rPr>
                <w:b/>
                <w:sz w:val="20"/>
                <w:szCs w:val="20"/>
                <w:u w:val="single"/>
                <w:lang w:val="fr-CA"/>
              </w:rPr>
              <w:t>George Bardis v. Normand Haché and Jean-François Dolbec</w:t>
            </w:r>
            <w:r w:rsidRPr="00921727">
              <w:rPr>
                <w:rFonts w:cs="Times New Roman"/>
                <w:sz w:val="20"/>
                <w:szCs w:val="20"/>
                <w:lang w:val="fr-CA"/>
              </w:rPr>
              <w:t xml:space="preserve"> </w:t>
            </w:r>
            <w:r w:rsidR="00DD2710" w:rsidRPr="00921727">
              <w:rPr>
                <w:rFonts w:cs="Times New Roman"/>
                <w:sz w:val="20"/>
                <w:szCs w:val="20"/>
                <w:lang w:val="fr-CA"/>
              </w:rPr>
              <w:t>(</w:t>
            </w:r>
            <w:r w:rsidR="009D2387" w:rsidRPr="00921727">
              <w:rPr>
                <w:rFonts w:cs="Times New Roman"/>
                <w:sz w:val="20"/>
                <w:szCs w:val="20"/>
                <w:lang w:val="fr-CA"/>
              </w:rPr>
              <w:t>Que</w:t>
            </w:r>
            <w:r w:rsidR="00DD2710" w:rsidRPr="00921727">
              <w:rPr>
                <w:rFonts w:cs="Times New Roman"/>
                <w:sz w:val="20"/>
                <w:szCs w:val="20"/>
                <w:lang w:val="fr-CA"/>
              </w:rPr>
              <w:t xml:space="preserve">.) </w:t>
            </w:r>
            <w:r w:rsidR="00DD2710" w:rsidRPr="00921727">
              <w:rPr>
                <w:rFonts w:cs="Times New Roman"/>
                <w:sz w:val="20"/>
                <w:szCs w:val="20"/>
              </w:rPr>
              <w:t>(Civil)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740D7D" w:rsidP="00DD2710">
            <w:pPr>
              <w:jc w:val="both"/>
              <w:rPr>
                <w:sz w:val="20"/>
                <w:szCs w:val="20"/>
                <w:u w:val="single"/>
              </w:rPr>
            </w:pPr>
            <w:r w:rsidRPr="00921727">
              <w:rPr>
                <w:sz w:val="20"/>
                <w:szCs w:val="20"/>
                <w:u w:val="single"/>
              </w:rPr>
              <w:t>Cromwell, Wagner and Côté JJ.</w:t>
            </w:r>
          </w:p>
          <w:p w:rsidR="00740D7D" w:rsidRPr="00921727" w:rsidRDefault="00740D7D" w:rsidP="00DD2710">
            <w:pPr>
              <w:jc w:val="both"/>
              <w:rPr>
                <w:rFonts w:cs="Times New Roman"/>
                <w:sz w:val="20"/>
                <w:szCs w:val="20"/>
                <w:u w:val="single"/>
              </w:rPr>
            </w:pPr>
          </w:p>
        </w:tc>
      </w:tr>
      <w:tr w:rsidR="00DD2710" w:rsidRPr="004E3C1B" w:rsidTr="00DD2710">
        <w:trPr>
          <w:cantSplit/>
        </w:trPr>
        <w:tc>
          <w:tcPr>
            <w:tcW w:w="9576" w:type="dxa"/>
            <w:gridSpan w:val="4"/>
          </w:tcPr>
          <w:p w:rsidR="00DD2710" w:rsidRPr="00921727" w:rsidRDefault="00DD2710" w:rsidP="00DD2710">
            <w:pPr>
              <w:pStyle w:val="SCCShortJudgment"/>
              <w:ind w:firstLine="0"/>
              <w:rPr>
                <w:rFonts w:cs="Times New Roman"/>
                <w:szCs w:val="20"/>
              </w:rPr>
            </w:pPr>
            <w:r w:rsidRPr="00921727">
              <w:rPr>
                <w:rFonts w:cs="Times New Roman"/>
                <w:szCs w:val="20"/>
              </w:rPr>
              <w:tab/>
            </w:r>
            <w:r w:rsidR="00740D7D" w:rsidRPr="00921727">
              <w:rPr>
                <w:szCs w:val="20"/>
              </w:rPr>
              <w:t>The motion for a publication ban is dismissed. The application for leave to appeal from the judgment of the Court of Appeal of Quebec (Montréal), Number 500-09-025789-157, 2016 QCCA 344, dated February 23, 2016, is dismissed with costs.</w:t>
            </w:r>
          </w:p>
          <w:p w:rsidR="00DD2710" w:rsidRPr="00921727" w:rsidRDefault="00DD2710"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740D7D" w:rsidRPr="00921727">
              <w:rPr>
                <w:szCs w:val="20"/>
                <w:lang w:val="fr-CA"/>
              </w:rPr>
              <w:t xml:space="preserve">La requête pour une ordonnance de non-publication est rejetée. La demande d’autorisation d’appel de l’arrêt de la Cour d’appel du Québec (Montréal), numéro 500-09-025789-157, 2016 QCCA 344, daté du 23 février 2016, est rejetée avec dépens. </w:t>
            </w:r>
          </w:p>
          <w:p w:rsidR="00740D7D" w:rsidRPr="00921727" w:rsidRDefault="00740D7D"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A37478" w:rsidP="00DD2710">
            <w:pPr>
              <w:pStyle w:val="SCCShortJudgment"/>
              <w:ind w:firstLine="0"/>
              <w:rPr>
                <w:smallCaps/>
                <w:szCs w:val="20"/>
              </w:rPr>
            </w:pPr>
            <w:r w:rsidRPr="00921727">
              <w:rPr>
                <w:smallCaps/>
                <w:szCs w:val="20"/>
              </w:rPr>
              <w:t>(Publication ban in case) (Publication ban on party)</w:t>
            </w:r>
          </w:p>
          <w:p w:rsidR="00A37478" w:rsidRPr="00921727" w:rsidRDefault="00A37478" w:rsidP="00DD2710">
            <w:pPr>
              <w:pStyle w:val="SCCShortJudgment"/>
              <w:ind w:firstLine="0"/>
              <w:rPr>
                <w:rFonts w:cs="Times New Roman"/>
                <w:smallCaps/>
                <w:szCs w:val="20"/>
              </w:rPr>
            </w:pPr>
          </w:p>
        </w:tc>
      </w:tr>
      <w:tr w:rsidR="00DD2710" w:rsidRPr="00921727" w:rsidTr="00DD2710">
        <w:trPr>
          <w:cantSplit/>
        </w:trPr>
        <w:tc>
          <w:tcPr>
            <w:tcW w:w="9576" w:type="dxa"/>
            <w:gridSpan w:val="4"/>
          </w:tcPr>
          <w:p w:rsidR="00DD2710" w:rsidRPr="00921727" w:rsidRDefault="00A37478" w:rsidP="00DD2710">
            <w:pPr>
              <w:pStyle w:val="SCCShortJudgment"/>
              <w:ind w:firstLine="0"/>
              <w:rPr>
                <w:szCs w:val="20"/>
              </w:rPr>
            </w:pPr>
            <w:r w:rsidRPr="00921727">
              <w:rPr>
                <w:szCs w:val="20"/>
              </w:rPr>
              <w:t>Law of professions – Lawyers – Professional liability – Whether Applicant raises issue of law of public importance.</w:t>
            </w:r>
          </w:p>
          <w:p w:rsidR="00A37478" w:rsidRPr="00921727" w:rsidRDefault="00A37478" w:rsidP="00DD2710">
            <w:pPr>
              <w:pStyle w:val="SCCShortJudgment"/>
              <w:ind w:firstLine="0"/>
              <w:rPr>
                <w:rFonts w:cs="Times New Roman"/>
                <w:szCs w:val="20"/>
              </w:rPr>
            </w:pPr>
          </w:p>
        </w:tc>
      </w:tr>
      <w:tr w:rsidR="00DD2710" w:rsidRPr="00921727" w:rsidTr="00DD2710">
        <w:trPr>
          <w:cantSplit/>
        </w:trPr>
        <w:tc>
          <w:tcPr>
            <w:tcW w:w="9576" w:type="dxa"/>
            <w:gridSpan w:val="4"/>
          </w:tcPr>
          <w:p w:rsidR="00A37478" w:rsidRPr="00921727" w:rsidRDefault="00A37478" w:rsidP="00A37478">
            <w:pPr>
              <w:jc w:val="both"/>
              <w:rPr>
                <w:sz w:val="20"/>
                <w:szCs w:val="20"/>
              </w:rPr>
            </w:pPr>
            <w:r w:rsidRPr="00921727">
              <w:rPr>
                <w:sz w:val="20"/>
                <w:szCs w:val="20"/>
              </w:rPr>
              <w:t>The Applicant was unsuccessful in an action he had taken against Concordia University and two of its professors. He subsequently sued the Respondents, his former lawyers, in damages for professional negligence.</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A37478" w:rsidRPr="00921727" w:rsidRDefault="00A37478" w:rsidP="00A37478">
            <w:pPr>
              <w:rPr>
                <w:sz w:val="20"/>
                <w:szCs w:val="20"/>
              </w:rPr>
            </w:pPr>
            <w:r w:rsidRPr="00921727">
              <w:rPr>
                <w:sz w:val="20"/>
                <w:szCs w:val="20"/>
              </w:rPr>
              <w:t>November 13, 2015</w:t>
            </w:r>
          </w:p>
          <w:p w:rsidR="00A37478" w:rsidRPr="00921727" w:rsidRDefault="00A37478" w:rsidP="00A37478">
            <w:pPr>
              <w:rPr>
                <w:sz w:val="20"/>
                <w:szCs w:val="20"/>
              </w:rPr>
            </w:pPr>
            <w:r w:rsidRPr="00921727">
              <w:rPr>
                <w:sz w:val="20"/>
                <w:szCs w:val="20"/>
              </w:rPr>
              <w:t>Superior Court of Quebec</w:t>
            </w:r>
          </w:p>
          <w:p w:rsidR="00A37478" w:rsidRPr="00921727" w:rsidRDefault="00A37478" w:rsidP="00A37478">
            <w:pPr>
              <w:rPr>
                <w:sz w:val="20"/>
                <w:szCs w:val="20"/>
              </w:rPr>
            </w:pPr>
            <w:r w:rsidRPr="00921727">
              <w:rPr>
                <w:sz w:val="20"/>
                <w:szCs w:val="20"/>
              </w:rPr>
              <w:t>(Castiglio J.)</w:t>
            </w:r>
          </w:p>
          <w:p w:rsidR="00A37478" w:rsidRPr="00921727" w:rsidRDefault="00A37478" w:rsidP="00A37478">
            <w:pPr>
              <w:rPr>
                <w:sz w:val="20"/>
                <w:szCs w:val="20"/>
              </w:rPr>
            </w:pPr>
            <w:r w:rsidRPr="00921727">
              <w:rPr>
                <w:sz w:val="20"/>
                <w:szCs w:val="20"/>
              </w:rPr>
              <w:t>No. 500-17-074706-121</w:t>
            </w:r>
          </w:p>
          <w:p w:rsidR="00A37478" w:rsidRPr="00921727" w:rsidRDefault="004E3C1B" w:rsidP="00A37478">
            <w:pPr>
              <w:rPr>
                <w:sz w:val="20"/>
                <w:szCs w:val="20"/>
              </w:rPr>
            </w:pPr>
            <w:hyperlink r:id="rId58" w:history="1">
              <w:r w:rsidR="00A37478" w:rsidRPr="00921727">
                <w:rPr>
                  <w:rStyle w:val="Hyperlink"/>
                  <w:sz w:val="20"/>
                  <w:szCs w:val="20"/>
                </w:rPr>
                <w:t>2015 QCCS 5372</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A37478" w:rsidRPr="00921727" w:rsidRDefault="00A37478" w:rsidP="00A37478">
            <w:pPr>
              <w:rPr>
                <w:sz w:val="20"/>
                <w:szCs w:val="20"/>
              </w:rPr>
            </w:pPr>
            <w:r w:rsidRPr="00921727">
              <w:rPr>
                <w:sz w:val="20"/>
                <w:szCs w:val="20"/>
              </w:rPr>
              <w:t>Action dismissed.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A37478" w:rsidRPr="00921727" w:rsidRDefault="00A37478" w:rsidP="00A37478">
            <w:pPr>
              <w:rPr>
                <w:sz w:val="20"/>
                <w:szCs w:val="20"/>
              </w:rPr>
            </w:pPr>
            <w:r w:rsidRPr="00921727">
              <w:rPr>
                <w:sz w:val="20"/>
                <w:szCs w:val="20"/>
              </w:rPr>
              <w:t>February 23, 2016</w:t>
            </w:r>
          </w:p>
          <w:p w:rsidR="00A37478" w:rsidRPr="00921727" w:rsidRDefault="00A37478" w:rsidP="00A37478">
            <w:pPr>
              <w:rPr>
                <w:sz w:val="20"/>
                <w:szCs w:val="20"/>
              </w:rPr>
            </w:pPr>
            <w:r w:rsidRPr="00921727">
              <w:rPr>
                <w:sz w:val="20"/>
                <w:szCs w:val="20"/>
              </w:rPr>
              <w:t>Court of Appeal of Quebec (Montréal)</w:t>
            </w:r>
          </w:p>
          <w:p w:rsidR="00A37478" w:rsidRPr="00921727" w:rsidRDefault="00A37478" w:rsidP="00A37478">
            <w:pPr>
              <w:rPr>
                <w:sz w:val="20"/>
                <w:szCs w:val="20"/>
                <w:lang w:val="en-US"/>
              </w:rPr>
            </w:pPr>
            <w:r w:rsidRPr="00921727">
              <w:rPr>
                <w:sz w:val="20"/>
                <w:szCs w:val="20"/>
                <w:lang w:val="en-US"/>
              </w:rPr>
              <w:t>(Kasirer, Mainville and Parent JJ.A.)</w:t>
            </w:r>
          </w:p>
          <w:p w:rsidR="00A37478" w:rsidRPr="00921727" w:rsidRDefault="00A37478" w:rsidP="00A37478">
            <w:pPr>
              <w:rPr>
                <w:sz w:val="20"/>
                <w:szCs w:val="20"/>
                <w:lang w:val="en-US"/>
              </w:rPr>
            </w:pPr>
            <w:r w:rsidRPr="00921727">
              <w:rPr>
                <w:sz w:val="20"/>
                <w:szCs w:val="20"/>
                <w:lang w:val="en-US"/>
              </w:rPr>
              <w:t xml:space="preserve">No. </w:t>
            </w:r>
            <w:r w:rsidRPr="00921727">
              <w:rPr>
                <w:sz w:val="20"/>
                <w:szCs w:val="20"/>
              </w:rPr>
              <w:t>500-09-025789-157</w:t>
            </w:r>
          </w:p>
          <w:p w:rsidR="00A37478" w:rsidRPr="00921727" w:rsidRDefault="004E3C1B" w:rsidP="00A37478">
            <w:pPr>
              <w:rPr>
                <w:sz w:val="20"/>
                <w:szCs w:val="20"/>
              </w:rPr>
            </w:pPr>
            <w:hyperlink r:id="rId59" w:history="1">
              <w:r w:rsidR="00A37478" w:rsidRPr="00921727">
                <w:rPr>
                  <w:rStyle w:val="Hyperlink"/>
                  <w:sz w:val="20"/>
                  <w:szCs w:val="20"/>
                </w:rPr>
                <w:t>2016 QCCA 344</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A37478" w:rsidP="00DD2710">
            <w:pPr>
              <w:jc w:val="both"/>
              <w:rPr>
                <w:rFonts w:cs="Times New Roman"/>
                <w:sz w:val="20"/>
                <w:szCs w:val="20"/>
              </w:rPr>
            </w:pPr>
            <w:r w:rsidRPr="00921727">
              <w:rPr>
                <w:sz w:val="20"/>
                <w:szCs w:val="20"/>
              </w:rPr>
              <w:t>Motion to dismiss appeal granted.</w:t>
            </w:r>
          </w:p>
        </w:tc>
      </w:tr>
      <w:tr w:rsidR="00DD2710" w:rsidRPr="00921727" w:rsidTr="00DD2710">
        <w:trPr>
          <w:cantSplit/>
        </w:trPr>
        <w:tc>
          <w:tcPr>
            <w:tcW w:w="4410" w:type="dxa"/>
            <w:gridSpan w:val="2"/>
          </w:tcPr>
          <w:p w:rsidR="00A37478" w:rsidRPr="00921727" w:rsidRDefault="00A37478" w:rsidP="00A37478">
            <w:pPr>
              <w:rPr>
                <w:sz w:val="20"/>
                <w:szCs w:val="20"/>
              </w:rPr>
            </w:pPr>
            <w:r w:rsidRPr="00921727">
              <w:rPr>
                <w:sz w:val="20"/>
                <w:szCs w:val="20"/>
              </w:rPr>
              <w:t>April 18, 2016</w:t>
            </w:r>
          </w:p>
          <w:p w:rsidR="00DD2710" w:rsidRPr="00921727" w:rsidRDefault="00A37478" w:rsidP="00A37478">
            <w:pPr>
              <w:jc w:val="both"/>
              <w:rPr>
                <w:rFonts w:cs="Times New Roman"/>
                <w:sz w:val="20"/>
                <w:szCs w:val="20"/>
              </w:rPr>
            </w:pPr>
            <w:r w:rsidRPr="00921727">
              <w:rPr>
                <w:sz w:val="20"/>
                <w:szCs w:val="20"/>
              </w:rPr>
              <w:t>Supreme Court of Canada</w:t>
            </w: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A37478" w:rsidP="00DD2710">
            <w:pPr>
              <w:jc w:val="both"/>
              <w:rPr>
                <w:rFonts w:cs="Times New Roman"/>
                <w:sz w:val="20"/>
                <w:szCs w:val="20"/>
              </w:rPr>
            </w:pPr>
            <w:r w:rsidRPr="00921727">
              <w:rPr>
                <w:sz w:val="20"/>
                <w:szCs w:val="20"/>
              </w:rPr>
              <w:t>Application for leave to appeal filed.</w:t>
            </w: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62"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A37478" w:rsidRPr="004E3C1B" w:rsidTr="00DD2710">
        <w:trPr>
          <w:cantSplit/>
        </w:trPr>
        <w:tc>
          <w:tcPr>
            <w:tcW w:w="9576" w:type="dxa"/>
            <w:gridSpan w:val="4"/>
          </w:tcPr>
          <w:p w:rsidR="00A37478" w:rsidRPr="00921727" w:rsidRDefault="00A37478" w:rsidP="00A37478">
            <w:pPr>
              <w:pStyle w:val="SCCBanSummary"/>
              <w:rPr>
                <w:sz w:val="20"/>
                <w:szCs w:val="20"/>
                <w:lang w:val="fr-CA"/>
              </w:rPr>
            </w:pPr>
            <w:r w:rsidRPr="00921727">
              <w:rPr>
                <w:sz w:val="20"/>
                <w:szCs w:val="20"/>
                <w:lang w:val="fr-CA"/>
              </w:rPr>
              <w:t>(Ordonnance de non-publication dans le dossier) (Ordonnance de non-publication visant une partie)</w:t>
            </w:r>
          </w:p>
          <w:p w:rsidR="00A37478" w:rsidRPr="00921727" w:rsidRDefault="00A37478" w:rsidP="00A37478">
            <w:pPr>
              <w:rPr>
                <w:lang w:val="fr-CA"/>
              </w:rPr>
            </w:pPr>
          </w:p>
        </w:tc>
      </w:tr>
      <w:tr w:rsidR="00A37478" w:rsidRPr="004E3C1B" w:rsidTr="00DD2710">
        <w:trPr>
          <w:cantSplit/>
        </w:trPr>
        <w:tc>
          <w:tcPr>
            <w:tcW w:w="9576" w:type="dxa"/>
            <w:gridSpan w:val="4"/>
          </w:tcPr>
          <w:p w:rsidR="00A37478" w:rsidRPr="00921727" w:rsidRDefault="00A37478" w:rsidP="00A37478">
            <w:pPr>
              <w:jc w:val="both"/>
              <w:rPr>
                <w:sz w:val="20"/>
                <w:szCs w:val="20"/>
                <w:lang w:val="fr-CA"/>
              </w:rPr>
            </w:pPr>
            <w:r w:rsidRPr="00921727">
              <w:rPr>
                <w:sz w:val="20"/>
                <w:szCs w:val="20"/>
                <w:lang w:val="fr-CA"/>
              </w:rPr>
              <w:t>Droit des professions – Avocats – Responsabilité professionnelle – Le demandeur soulève-t-il une question de droit d’importance pour le public?</w:t>
            </w:r>
          </w:p>
          <w:p w:rsidR="00A37478" w:rsidRPr="00921727" w:rsidRDefault="00A37478" w:rsidP="00A37478">
            <w:pPr>
              <w:jc w:val="both"/>
              <w:rPr>
                <w:rFonts w:cs="Times New Roman"/>
                <w:sz w:val="20"/>
                <w:szCs w:val="20"/>
                <w:u w:val="single"/>
                <w:lang w:val="fr-CA"/>
              </w:rPr>
            </w:pPr>
          </w:p>
        </w:tc>
      </w:tr>
      <w:tr w:rsidR="00A37478" w:rsidRPr="004E3C1B" w:rsidTr="00DD2710">
        <w:trPr>
          <w:cantSplit/>
        </w:trPr>
        <w:tc>
          <w:tcPr>
            <w:tcW w:w="9576" w:type="dxa"/>
            <w:gridSpan w:val="4"/>
          </w:tcPr>
          <w:p w:rsidR="00A37478" w:rsidRPr="00921727" w:rsidRDefault="00A37478" w:rsidP="00A37478">
            <w:pPr>
              <w:jc w:val="both"/>
              <w:rPr>
                <w:sz w:val="20"/>
                <w:szCs w:val="20"/>
                <w:lang w:val="fr-CA"/>
              </w:rPr>
            </w:pPr>
            <w:r w:rsidRPr="00921727">
              <w:rPr>
                <w:sz w:val="20"/>
                <w:szCs w:val="20"/>
                <w:lang w:val="fr-CA"/>
              </w:rPr>
              <w:t xml:space="preserve">Le demandeur a été débouté dans une action intentée contre l’Université Concordia et deux de ses professeurs. Il a par la suite poursuivi les intimés, ses anciens avocats, en dommages-intérêts pour négligence professionnelle. </w:t>
            </w:r>
          </w:p>
          <w:p w:rsidR="00A37478" w:rsidRPr="00921727" w:rsidRDefault="00A37478" w:rsidP="00A37478">
            <w:pPr>
              <w:pStyle w:val="SCCShortJudgment"/>
              <w:ind w:firstLine="0"/>
              <w:rPr>
                <w:rFonts w:cs="Times New Roman"/>
                <w:szCs w:val="20"/>
                <w:u w:val="single"/>
                <w:lang w:val="fr-CA"/>
              </w:rPr>
            </w:pPr>
          </w:p>
        </w:tc>
      </w:tr>
      <w:tr w:rsidR="00A37478" w:rsidRPr="00921727" w:rsidTr="00DD2710">
        <w:trPr>
          <w:cantSplit/>
        </w:trPr>
        <w:tc>
          <w:tcPr>
            <w:tcW w:w="4410" w:type="dxa"/>
            <w:gridSpan w:val="2"/>
          </w:tcPr>
          <w:p w:rsidR="00A37478" w:rsidRPr="00921727" w:rsidRDefault="00A37478" w:rsidP="00A37478">
            <w:pPr>
              <w:rPr>
                <w:sz w:val="20"/>
                <w:szCs w:val="20"/>
                <w:lang w:val="fr-CA"/>
              </w:rPr>
            </w:pPr>
            <w:r w:rsidRPr="00921727">
              <w:rPr>
                <w:sz w:val="20"/>
                <w:szCs w:val="20"/>
                <w:lang w:val="fr-CA"/>
              </w:rPr>
              <w:lastRenderedPageBreak/>
              <w:t>13 novembre 2015</w:t>
            </w:r>
          </w:p>
          <w:p w:rsidR="00A37478" w:rsidRPr="00921727" w:rsidRDefault="00A37478" w:rsidP="00A37478">
            <w:pPr>
              <w:rPr>
                <w:sz w:val="20"/>
                <w:szCs w:val="20"/>
                <w:lang w:val="fr-CA"/>
              </w:rPr>
            </w:pPr>
            <w:r w:rsidRPr="00921727">
              <w:rPr>
                <w:sz w:val="20"/>
                <w:szCs w:val="20"/>
                <w:lang w:val="fr-CA"/>
              </w:rPr>
              <w:t>Cour supérieure du Québec</w:t>
            </w:r>
          </w:p>
          <w:p w:rsidR="00A37478" w:rsidRPr="00921727" w:rsidRDefault="00A37478" w:rsidP="00A37478">
            <w:pPr>
              <w:rPr>
                <w:sz w:val="20"/>
                <w:szCs w:val="20"/>
                <w:lang w:val="fr-CA"/>
              </w:rPr>
            </w:pPr>
            <w:r w:rsidRPr="00921727">
              <w:rPr>
                <w:sz w:val="20"/>
                <w:szCs w:val="20"/>
                <w:lang w:val="fr-CA"/>
              </w:rPr>
              <w:t>(Juge Castiglio)</w:t>
            </w:r>
          </w:p>
          <w:p w:rsidR="00A37478" w:rsidRPr="00921727" w:rsidRDefault="00A37478" w:rsidP="00A37478">
            <w:pPr>
              <w:rPr>
                <w:sz w:val="20"/>
                <w:szCs w:val="20"/>
              </w:rPr>
            </w:pPr>
            <w:r w:rsidRPr="00921727">
              <w:rPr>
                <w:sz w:val="20"/>
                <w:szCs w:val="20"/>
              </w:rPr>
              <w:t>No. 500-17-074706-121</w:t>
            </w:r>
          </w:p>
          <w:p w:rsidR="00A37478" w:rsidRPr="00921727" w:rsidRDefault="004E3C1B" w:rsidP="00A37478">
            <w:pPr>
              <w:rPr>
                <w:sz w:val="20"/>
                <w:szCs w:val="20"/>
              </w:rPr>
            </w:pPr>
            <w:hyperlink r:id="rId60" w:history="1">
              <w:r w:rsidR="00A37478" w:rsidRPr="00921727">
                <w:rPr>
                  <w:rStyle w:val="Hyperlink"/>
                  <w:sz w:val="20"/>
                  <w:szCs w:val="20"/>
                </w:rPr>
                <w:t>2015 QCCS 5372</w:t>
              </w:r>
            </w:hyperlink>
          </w:p>
          <w:p w:rsidR="00A37478" w:rsidRPr="00921727" w:rsidRDefault="00A37478" w:rsidP="00A37478">
            <w:pPr>
              <w:pStyle w:val="SCCShortJudgment"/>
              <w:ind w:firstLine="0"/>
              <w:rPr>
                <w:rFonts w:cs="Times New Roman"/>
                <w:szCs w:val="20"/>
                <w:u w:val="single"/>
                <w:lang w:val="fr-CA"/>
              </w:rPr>
            </w:pPr>
          </w:p>
        </w:tc>
        <w:tc>
          <w:tcPr>
            <w:tcW w:w="630" w:type="dxa"/>
          </w:tcPr>
          <w:p w:rsidR="00A37478" w:rsidRPr="00921727" w:rsidRDefault="00A37478" w:rsidP="00A37478">
            <w:pPr>
              <w:pStyle w:val="SCCShortJudgment"/>
              <w:ind w:firstLine="0"/>
              <w:rPr>
                <w:rFonts w:cs="Times New Roman"/>
                <w:szCs w:val="20"/>
                <w:u w:val="single"/>
                <w:lang w:val="fr-CA"/>
              </w:rPr>
            </w:pPr>
          </w:p>
        </w:tc>
        <w:tc>
          <w:tcPr>
            <w:tcW w:w="4536" w:type="dxa"/>
          </w:tcPr>
          <w:p w:rsidR="00A37478" w:rsidRPr="00921727" w:rsidRDefault="00A37478" w:rsidP="00A37478">
            <w:pPr>
              <w:rPr>
                <w:sz w:val="20"/>
                <w:szCs w:val="20"/>
              </w:rPr>
            </w:pPr>
            <w:r w:rsidRPr="00921727">
              <w:rPr>
                <w:sz w:val="20"/>
                <w:szCs w:val="20"/>
              </w:rPr>
              <w:t>Action rejetée.</w:t>
            </w:r>
          </w:p>
          <w:p w:rsidR="00A37478" w:rsidRPr="00921727" w:rsidRDefault="00A37478" w:rsidP="00A37478">
            <w:pPr>
              <w:pStyle w:val="SCCShortJudgment"/>
              <w:ind w:firstLine="0"/>
              <w:rPr>
                <w:rFonts w:cs="Times New Roman"/>
                <w:szCs w:val="20"/>
                <w:u w:val="single"/>
                <w:lang w:val="fr-CA"/>
              </w:rPr>
            </w:pPr>
          </w:p>
        </w:tc>
      </w:tr>
      <w:tr w:rsidR="00A37478" w:rsidRPr="004E3C1B" w:rsidTr="00DD2710">
        <w:trPr>
          <w:cantSplit/>
        </w:trPr>
        <w:tc>
          <w:tcPr>
            <w:tcW w:w="4410" w:type="dxa"/>
            <w:gridSpan w:val="2"/>
          </w:tcPr>
          <w:p w:rsidR="00A37478" w:rsidRPr="00921727" w:rsidRDefault="00A37478" w:rsidP="00A37478">
            <w:pPr>
              <w:rPr>
                <w:sz w:val="20"/>
                <w:szCs w:val="20"/>
                <w:lang w:val="fr-CA"/>
              </w:rPr>
            </w:pPr>
            <w:r w:rsidRPr="00921727">
              <w:rPr>
                <w:sz w:val="20"/>
                <w:szCs w:val="20"/>
                <w:lang w:val="fr-CA"/>
              </w:rPr>
              <w:t>23 février 2016</w:t>
            </w:r>
          </w:p>
          <w:p w:rsidR="00A37478" w:rsidRPr="00921727" w:rsidRDefault="00A37478" w:rsidP="00A37478">
            <w:pPr>
              <w:rPr>
                <w:sz w:val="20"/>
                <w:szCs w:val="20"/>
                <w:lang w:val="fr-CA"/>
              </w:rPr>
            </w:pPr>
            <w:r w:rsidRPr="00921727">
              <w:rPr>
                <w:sz w:val="20"/>
                <w:szCs w:val="20"/>
                <w:lang w:val="fr-CA"/>
              </w:rPr>
              <w:t>Cour d’appel du Québec (Montréal)</w:t>
            </w:r>
          </w:p>
          <w:p w:rsidR="00A37478" w:rsidRPr="00921727" w:rsidRDefault="00A37478" w:rsidP="00A37478">
            <w:pPr>
              <w:rPr>
                <w:sz w:val="20"/>
                <w:szCs w:val="20"/>
                <w:lang w:val="fr-CA"/>
              </w:rPr>
            </w:pPr>
            <w:r w:rsidRPr="00921727">
              <w:rPr>
                <w:sz w:val="20"/>
                <w:szCs w:val="20"/>
                <w:lang w:val="fr-CA"/>
              </w:rPr>
              <w:t>(Juges Kasirer, Mainville et Parent)</w:t>
            </w:r>
          </w:p>
          <w:p w:rsidR="00A37478" w:rsidRPr="00921727" w:rsidRDefault="00A37478" w:rsidP="00A37478">
            <w:pPr>
              <w:rPr>
                <w:sz w:val="20"/>
                <w:szCs w:val="20"/>
                <w:lang w:val="en-US"/>
              </w:rPr>
            </w:pPr>
            <w:r w:rsidRPr="00921727">
              <w:rPr>
                <w:sz w:val="20"/>
                <w:szCs w:val="20"/>
                <w:lang w:val="en-US"/>
              </w:rPr>
              <w:t xml:space="preserve">No. </w:t>
            </w:r>
            <w:r w:rsidRPr="00921727">
              <w:rPr>
                <w:sz w:val="20"/>
                <w:szCs w:val="20"/>
              </w:rPr>
              <w:t>500-09-025789-157</w:t>
            </w:r>
          </w:p>
          <w:p w:rsidR="00A37478" w:rsidRPr="00921727" w:rsidRDefault="004E3C1B" w:rsidP="00A37478">
            <w:pPr>
              <w:rPr>
                <w:sz w:val="20"/>
                <w:szCs w:val="20"/>
              </w:rPr>
            </w:pPr>
            <w:hyperlink r:id="rId61" w:history="1">
              <w:r w:rsidR="00A37478" w:rsidRPr="00921727">
                <w:rPr>
                  <w:rStyle w:val="Hyperlink"/>
                  <w:sz w:val="20"/>
                  <w:szCs w:val="20"/>
                </w:rPr>
                <w:t>2016 QCCA 344</w:t>
              </w:r>
            </w:hyperlink>
          </w:p>
          <w:p w:rsidR="00A37478" w:rsidRPr="00921727" w:rsidRDefault="00A37478" w:rsidP="00A37478">
            <w:pPr>
              <w:pStyle w:val="SCCShortJudgment"/>
              <w:ind w:firstLine="0"/>
              <w:rPr>
                <w:rFonts w:cs="Times New Roman"/>
                <w:szCs w:val="20"/>
                <w:u w:val="single"/>
                <w:lang w:val="fr-CA"/>
              </w:rPr>
            </w:pPr>
          </w:p>
        </w:tc>
        <w:tc>
          <w:tcPr>
            <w:tcW w:w="630" w:type="dxa"/>
          </w:tcPr>
          <w:p w:rsidR="00A37478" w:rsidRPr="00921727" w:rsidRDefault="00A37478" w:rsidP="00A37478">
            <w:pPr>
              <w:pStyle w:val="SCCShortJudgment"/>
              <w:ind w:firstLine="0"/>
              <w:rPr>
                <w:rFonts w:cs="Times New Roman"/>
                <w:szCs w:val="20"/>
                <w:u w:val="single"/>
                <w:lang w:val="fr-CA"/>
              </w:rPr>
            </w:pPr>
          </w:p>
        </w:tc>
        <w:tc>
          <w:tcPr>
            <w:tcW w:w="4536" w:type="dxa"/>
          </w:tcPr>
          <w:p w:rsidR="00A37478" w:rsidRPr="00921727" w:rsidRDefault="00A37478" w:rsidP="00A37478">
            <w:pPr>
              <w:pStyle w:val="SCCShortJudgment"/>
              <w:ind w:firstLine="0"/>
              <w:rPr>
                <w:rFonts w:cs="Times New Roman"/>
                <w:szCs w:val="20"/>
                <w:u w:val="single"/>
                <w:lang w:val="fr-CA"/>
              </w:rPr>
            </w:pPr>
            <w:r w:rsidRPr="00921727">
              <w:rPr>
                <w:szCs w:val="20"/>
                <w:lang w:val="fr-CA"/>
              </w:rPr>
              <w:t>Requête pour rejet de l’appel accueillie.</w:t>
            </w:r>
          </w:p>
        </w:tc>
      </w:tr>
      <w:tr w:rsidR="00A37478" w:rsidRPr="00921727" w:rsidTr="00DD2710">
        <w:trPr>
          <w:cantSplit/>
        </w:trPr>
        <w:tc>
          <w:tcPr>
            <w:tcW w:w="4410" w:type="dxa"/>
            <w:gridSpan w:val="2"/>
          </w:tcPr>
          <w:p w:rsidR="00A37478" w:rsidRPr="00921727" w:rsidRDefault="00A37478" w:rsidP="00A37478">
            <w:pPr>
              <w:rPr>
                <w:sz w:val="20"/>
                <w:szCs w:val="20"/>
                <w:lang w:val="fr-CA"/>
              </w:rPr>
            </w:pPr>
            <w:r w:rsidRPr="00921727">
              <w:rPr>
                <w:sz w:val="20"/>
                <w:szCs w:val="20"/>
                <w:lang w:val="fr-CA"/>
              </w:rPr>
              <w:t>18 avril 2016</w:t>
            </w:r>
          </w:p>
          <w:p w:rsidR="00A37478" w:rsidRPr="00921727" w:rsidRDefault="00A37478" w:rsidP="00A37478">
            <w:pPr>
              <w:pStyle w:val="SCCShortJudgment"/>
              <w:ind w:firstLine="0"/>
              <w:rPr>
                <w:rFonts w:cs="Times New Roman"/>
                <w:szCs w:val="20"/>
                <w:u w:val="single"/>
                <w:lang w:val="fr-CA"/>
              </w:rPr>
            </w:pPr>
            <w:r w:rsidRPr="00921727">
              <w:rPr>
                <w:szCs w:val="20"/>
                <w:lang w:val="fr-CA"/>
              </w:rPr>
              <w:t>Cour suprême du Canada</w:t>
            </w:r>
          </w:p>
        </w:tc>
        <w:tc>
          <w:tcPr>
            <w:tcW w:w="630" w:type="dxa"/>
          </w:tcPr>
          <w:p w:rsidR="00A37478" w:rsidRPr="00921727" w:rsidRDefault="00A37478" w:rsidP="00A37478">
            <w:pPr>
              <w:pStyle w:val="SCCShortJudgment"/>
              <w:ind w:firstLine="0"/>
              <w:rPr>
                <w:rFonts w:cs="Times New Roman"/>
                <w:szCs w:val="20"/>
                <w:u w:val="single"/>
                <w:lang w:val="fr-CA"/>
              </w:rPr>
            </w:pPr>
          </w:p>
        </w:tc>
        <w:tc>
          <w:tcPr>
            <w:tcW w:w="4536" w:type="dxa"/>
          </w:tcPr>
          <w:p w:rsidR="00A37478" w:rsidRPr="00921727" w:rsidRDefault="00A37478" w:rsidP="00A37478">
            <w:pPr>
              <w:rPr>
                <w:sz w:val="20"/>
                <w:szCs w:val="20"/>
              </w:rPr>
            </w:pPr>
            <w:r w:rsidRPr="00921727">
              <w:rPr>
                <w:sz w:val="20"/>
                <w:szCs w:val="20"/>
                <w:lang w:val="fr-CA"/>
              </w:rPr>
              <w:t>Demande d’autorisation d’appel déposée</w:t>
            </w:r>
          </w:p>
          <w:p w:rsidR="00A37478" w:rsidRPr="00921727" w:rsidRDefault="00A37478" w:rsidP="00A37478">
            <w:pPr>
              <w:pStyle w:val="SCCShortJudgment"/>
              <w:ind w:firstLine="0"/>
              <w:rPr>
                <w:rFonts w:cs="Times New Roman"/>
                <w:szCs w:val="20"/>
                <w:u w:val="single"/>
                <w:lang w:val="fr-CA"/>
              </w:rPr>
            </w:pPr>
          </w:p>
        </w:tc>
      </w:tr>
    </w:tbl>
    <w:p w:rsidR="00DD2710" w:rsidRPr="00921727" w:rsidRDefault="004E3C1B" w:rsidP="000E2959">
      <w:pPr>
        <w:rPr>
          <w:sz w:val="20"/>
          <w:szCs w:val="20"/>
        </w:rPr>
      </w:pPr>
      <w:r w:rsidRPr="00921727">
        <w:rPr>
          <w:sz w:val="20"/>
          <w:szCs w:val="20"/>
          <w:lang w:val="fr-CA"/>
        </w:rPr>
        <w:pict>
          <v:rect id="_x0000_i1063"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36990</w:t>
            </w:r>
          </w:p>
          <w:p w:rsidR="00DD2710" w:rsidRPr="00921727" w:rsidRDefault="00DD2710" w:rsidP="00DD2710">
            <w:pPr>
              <w:jc w:val="both"/>
              <w:rPr>
                <w:rFonts w:cs="Times New Roman"/>
                <w:b/>
                <w:sz w:val="20"/>
                <w:szCs w:val="20"/>
              </w:rPr>
            </w:pPr>
          </w:p>
        </w:tc>
        <w:tc>
          <w:tcPr>
            <w:tcW w:w="8118" w:type="dxa"/>
            <w:gridSpan w:val="3"/>
          </w:tcPr>
          <w:p w:rsidR="00DD2710" w:rsidRPr="00921727" w:rsidRDefault="00435467" w:rsidP="00DD2710">
            <w:pPr>
              <w:jc w:val="both"/>
              <w:rPr>
                <w:rFonts w:cs="Times New Roman"/>
                <w:sz w:val="20"/>
                <w:szCs w:val="20"/>
              </w:rPr>
            </w:pPr>
            <w:r w:rsidRPr="00921727">
              <w:rPr>
                <w:b/>
                <w:sz w:val="20"/>
                <w:szCs w:val="20"/>
                <w:u w:val="single"/>
              </w:rPr>
              <w:t>Jason Comtois, Robbie Dickson and Dwayne Ouimet v. Her Majesty the Queen</w:t>
            </w:r>
            <w:r w:rsidRPr="00921727">
              <w:rPr>
                <w:rFonts w:cs="Times New Roman"/>
                <w:sz w:val="20"/>
                <w:szCs w:val="20"/>
              </w:rPr>
              <w:t xml:space="preserve"> </w:t>
            </w:r>
            <w:r w:rsidR="00DD2710" w:rsidRPr="00921727">
              <w:rPr>
                <w:rFonts w:cs="Times New Roman"/>
                <w:sz w:val="20"/>
                <w:szCs w:val="20"/>
              </w:rPr>
              <w:t>(Ont.) (C</w:t>
            </w:r>
            <w:r w:rsidR="009D2387" w:rsidRPr="00921727">
              <w:rPr>
                <w:rFonts w:cs="Times New Roman"/>
                <w:sz w:val="20"/>
                <w:szCs w:val="20"/>
              </w:rPr>
              <w:t>rim.</w:t>
            </w:r>
            <w:r w:rsidR="00DD2710" w:rsidRPr="00921727">
              <w:rPr>
                <w:rFonts w:cs="Times New Roman"/>
                <w:sz w:val="20"/>
                <w:szCs w:val="20"/>
              </w:rPr>
              <w:t>)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740D7D" w:rsidP="00DD2710">
            <w:pPr>
              <w:jc w:val="both"/>
              <w:rPr>
                <w:sz w:val="20"/>
                <w:szCs w:val="20"/>
                <w:u w:val="single"/>
              </w:rPr>
            </w:pPr>
            <w:r w:rsidRPr="00921727">
              <w:rPr>
                <w:sz w:val="20"/>
                <w:szCs w:val="20"/>
                <w:u w:val="single"/>
              </w:rPr>
              <w:t>Cromwell, Wagner and Côté JJ.</w:t>
            </w:r>
          </w:p>
          <w:p w:rsidR="00740D7D" w:rsidRPr="00921727" w:rsidRDefault="00740D7D" w:rsidP="00DD2710">
            <w:pPr>
              <w:jc w:val="both"/>
              <w:rPr>
                <w:rFonts w:cs="Times New Roman"/>
                <w:sz w:val="20"/>
                <w:szCs w:val="20"/>
                <w:u w:val="single"/>
              </w:rPr>
            </w:pPr>
          </w:p>
        </w:tc>
      </w:tr>
      <w:tr w:rsidR="00DD2710" w:rsidRPr="004E3C1B" w:rsidTr="00740D7D">
        <w:tc>
          <w:tcPr>
            <w:tcW w:w="9576" w:type="dxa"/>
            <w:gridSpan w:val="4"/>
          </w:tcPr>
          <w:p w:rsidR="00DD2710" w:rsidRPr="00921727" w:rsidRDefault="00DD2710" w:rsidP="00DD2710">
            <w:pPr>
              <w:pStyle w:val="SCCShortJudgment"/>
              <w:ind w:firstLine="0"/>
              <w:rPr>
                <w:szCs w:val="20"/>
              </w:rPr>
            </w:pPr>
            <w:r w:rsidRPr="00921727">
              <w:rPr>
                <w:rFonts w:cs="Times New Roman"/>
                <w:szCs w:val="20"/>
              </w:rPr>
              <w:tab/>
            </w:r>
            <w:r w:rsidR="00435467" w:rsidRPr="00921727">
              <w:rPr>
                <w:szCs w:val="20"/>
              </w:rPr>
              <w:t>The application for leave to appeal from the judgment of the Court of Appeal for Ontario, Number C60976, 2016 ONCA 185, dated March 3, 2016, is dismissed.</w:t>
            </w:r>
          </w:p>
          <w:p w:rsidR="00435467" w:rsidRPr="00921727" w:rsidRDefault="00435467"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435467" w:rsidRPr="00921727">
              <w:rPr>
                <w:szCs w:val="20"/>
                <w:lang w:val="fr-CA"/>
              </w:rPr>
              <w:t>La demande d’autorisation d’appel de l’arrêt de la Cour d’appel de l’Ontario, numéro C60976, 2016 ONCA 185, daté du 3 mars 2016, est rejetée.</w: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A37478" w:rsidP="00DD2710">
            <w:pPr>
              <w:pStyle w:val="SCCShortJudgment"/>
              <w:ind w:firstLine="0"/>
              <w:rPr>
                <w:szCs w:val="20"/>
                <w:lang w:val="en-US"/>
              </w:rPr>
            </w:pPr>
            <w:r w:rsidRPr="00921727">
              <w:rPr>
                <w:i/>
                <w:iCs/>
                <w:szCs w:val="20"/>
                <w:lang w:val="en-US"/>
              </w:rPr>
              <w:t>Canadian Charter of</w:t>
            </w:r>
            <w:r w:rsidRPr="00921727">
              <w:rPr>
                <w:szCs w:val="20"/>
                <w:lang w:val="en-US"/>
              </w:rPr>
              <w:t xml:space="preserve"> </w:t>
            </w:r>
            <w:r w:rsidRPr="00921727">
              <w:rPr>
                <w:i/>
                <w:iCs/>
                <w:szCs w:val="20"/>
                <w:lang w:val="en-US"/>
              </w:rPr>
              <w:t xml:space="preserve">Rights and Freedoms </w:t>
            </w:r>
            <w:r w:rsidRPr="00921727">
              <w:rPr>
                <w:iCs/>
                <w:szCs w:val="20"/>
                <w:lang w:val="en-US"/>
              </w:rPr>
              <w:t xml:space="preserve">– </w:t>
            </w:r>
            <w:r w:rsidRPr="00921727">
              <w:rPr>
                <w:szCs w:val="20"/>
              </w:rPr>
              <w:t xml:space="preserve">Criminal law – Prerogative writs – </w:t>
            </w:r>
            <w:r w:rsidRPr="00921727">
              <w:rPr>
                <w:i/>
                <w:szCs w:val="20"/>
              </w:rPr>
              <w:t xml:space="preserve">Certiorari </w:t>
            </w:r>
            <w:r w:rsidRPr="00921727">
              <w:rPr>
                <w:szCs w:val="20"/>
              </w:rPr>
              <w:t xml:space="preserve">– Interlocutory ruling requiring applicants to appear in person at trial for summary conviction offences – </w:t>
            </w:r>
            <w:r w:rsidRPr="00921727">
              <w:rPr>
                <w:szCs w:val="20"/>
                <w:lang w:val="en-US"/>
              </w:rPr>
              <w:t xml:space="preserve">Whether the right of defendants in summary conviction trials to appear through counsel, subject to a court ordering personal attendance pursuant to s. 800(2) of the </w:t>
            </w:r>
            <w:r w:rsidRPr="00921727">
              <w:rPr>
                <w:i/>
                <w:iCs/>
                <w:szCs w:val="20"/>
                <w:lang w:val="en-US"/>
              </w:rPr>
              <w:t>Criminal Code</w:t>
            </w:r>
            <w:r w:rsidRPr="00921727">
              <w:rPr>
                <w:szCs w:val="20"/>
                <w:lang w:val="en-US"/>
              </w:rPr>
              <w:t xml:space="preserve"> may be abrogated by a local judicial policy that requires personal attendances in virtually all matters that proceed to a contested trial – Whether an order under s. 800(2) of the </w:t>
            </w:r>
            <w:r w:rsidRPr="00921727">
              <w:rPr>
                <w:i/>
                <w:iCs/>
                <w:szCs w:val="20"/>
                <w:lang w:val="en-US"/>
              </w:rPr>
              <w:t xml:space="preserve">Code </w:t>
            </w:r>
            <w:r w:rsidRPr="00921727">
              <w:rPr>
                <w:szCs w:val="20"/>
                <w:lang w:val="en-US"/>
              </w:rPr>
              <w:t xml:space="preserve">that exceeds the jurisdiction of a trial judge and/or violates the rights of a defendant under the </w:t>
            </w:r>
            <w:r w:rsidRPr="00921727">
              <w:rPr>
                <w:i/>
                <w:iCs/>
                <w:szCs w:val="20"/>
                <w:lang w:val="en-US"/>
              </w:rPr>
              <w:t>Charter</w:t>
            </w:r>
            <w:r w:rsidRPr="00921727">
              <w:rPr>
                <w:szCs w:val="20"/>
                <w:lang w:val="en-US"/>
              </w:rPr>
              <w:t xml:space="preserve"> warrants a prerogative or </w:t>
            </w:r>
            <w:r w:rsidRPr="00921727">
              <w:rPr>
                <w:i/>
                <w:iCs/>
                <w:szCs w:val="20"/>
                <w:lang w:val="en-US"/>
              </w:rPr>
              <w:t xml:space="preserve">Charter </w:t>
            </w:r>
            <w:r w:rsidRPr="00921727">
              <w:rPr>
                <w:szCs w:val="20"/>
                <w:lang w:val="en-US"/>
              </w:rPr>
              <w:t xml:space="preserve">remedy from a supervising court – </w:t>
            </w:r>
            <w:r w:rsidRPr="00921727">
              <w:rPr>
                <w:i/>
                <w:iCs/>
                <w:szCs w:val="20"/>
                <w:lang w:val="en-US"/>
              </w:rPr>
              <w:t xml:space="preserve">Criminal Code, </w:t>
            </w:r>
            <w:r w:rsidRPr="00921727">
              <w:rPr>
                <w:szCs w:val="20"/>
                <w:lang w:val="en-US"/>
              </w:rPr>
              <w:t>R.S.C. 1985, c. C-46, s. 800(2).</w:t>
            </w:r>
          </w:p>
          <w:p w:rsidR="00A37478" w:rsidRPr="00921727" w:rsidRDefault="00A37478" w:rsidP="00DD2710">
            <w:pPr>
              <w:pStyle w:val="SCCShortJudgment"/>
              <w:ind w:firstLine="0"/>
              <w:rPr>
                <w:rFonts w:cs="Times New Roman"/>
                <w:szCs w:val="20"/>
              </w:rPr>
            </w:pPr>
          </w:p>
        </w:tc>
      </w:tr>
      <w:tr w:rsidR="00DD2710" w:rsidRPr="00921727" w:rsidTr="00A37478">
        <w:tc>
          <w:tcPr>
            <w:tcW w:w="9576" w:type="dxa"/>
            <w:gridSpan w:val="4"/>
          </w:tcPr>
          <w:p w:rsidR="00A37478" w:rsidRPr="00921727" w:rsidRDefault="00A37478" w:rsidP="00A37478">
            <w:pPr>
              <w:jc w:val="both"/>
              <w:rPr>
                <w:sz w:val="20"/>
                <w:szCs w:val="20"/>
              </w:rPr>
            </w:pPr>
            <w:r w:rsidRPr="00921727">
              <w:rPr>
                <w:sz w:val="20"/>
                <w:szCs w:val="20"/>
              </w:rPr>
              <w:t xml:space="preserve">The applicants Dickson and Ouimet are business partners operating a tobacco manufacturing business on a First Nation Reserve. The applicant Comtois was stopped while operating a motor vehicle on a highway and was allegedly transporting cigarettes manufactured by Dickson and Ouimet. The three applicants were charged with offences under the </w:t>
            </w:r>
            <w:r w:rsidRPr="00921727">
              <w:rPr>
                <w:i/>
                <w:iCs/>
                <w:sz w:val="20"/>
                <w:szCs w:val="20"/>
              </w:rPr>
              <w:t>Excise Act, 2001</w:t>
            </w:r>
            <w:r w:rsidRPr="00921727">
              <w:rPr>
                <w:sz w:val="20"/>
                <w:szCs w:val="20"/>
              </w:rPr>
              <w:t xml:space="preserve">, S.C. 2002, c. 22.  The applicants Dickson and Ouimet also face charges under the </w:t>
            </w:r>
            <w:r w:rsidRPr="00921727">
              <w:rPr>
                <w:i/>
                <w:iCs/>
                <w:sz w:val="20"/>
                <w:szCs w:val="20"/>
              </w:rPr>
              <w:t>Tobacco Tax Act</w:t>
            </w:r>
            <w:r w:rsidRPr="00921727">
              <w:rPr>
                <w:sz w:val="20"/>
                <w:szCs w:val="20"/>
              </w:rPr>
              <w:t xml:space="preserve">, R.S.O. 1990, c. T.10. The three applicants were expected to be tried together for the offences under the </w:t>
            </w:r>
            <w:r w:rsidRPr="00921727">
              <w:rPr>
                <w:i/>
                <w:iCs/>
                <w:sz w:val="20"/>
                <w:szCs w:val="20"/>
              </w:rPr>
              <w:t>Excise Act, 2001</w:t>
            </w:r>
            <w:r w:rsidRPr="00921727">
              <w:rPr>
                <w:sz w:val="20"/>
                <w:szCs w:val="20"/>
              </w:rPr>
              <w:t xml:space="preserve">. The Crown proceeded by way of summary conviction. </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9576" w:type="dxa"/>
            <w:gridSpan w:val="4"/>
          </w:tcPr>
          <w:p w:rsidR="00A37478" w:rsidRPr="00921727" w:rsidRDefault="00A37478" w:rsidP="00A37478">
            <w:pPr>
              <w:jc w:val="both"/>
              <w:rPr>
                <w:sz w:val="20"/>
                <w:szCs w:val="20"/>
              </w:rPr>
            </w:pPr>
            <w:r w:rsidRPr="00921727">
              <w:rPr>
                <w:sz w:val="20"/>
                <w:szCs w:val="20"/>
              </w:rPr>
              <w:t xml:space="preserve">The applicants sought to appear at their trial by counsel, rather than in person, pursuant to s. 800(2) of the </w:t>
            </w:r>
            <w:r w:rsidRPr="00921727">
              <w:rPr>
                <w:i/>
                <w:iCs/>
                <w:sz w:val="20"/>
                <w:szCs w:val="20"/>
              </w:rPr>
              <w:t>Criminal Code</w:t>
            </w:r>
            <w:r w:rsidRPr="00921727">
              <w:rPr>
                <w:rFonts w:cs="Times New Roman"/>
                <w:sz w:val="20"/>
                <w:szCs w:val="20"/>
                <w:lang w:val="en-US"/>
              </w:rPr>
              <w:t>.</w:t>
            </w:r>
            <w:r w:rsidRPr="00921727">
              <w:rPr>
                <w:sz w:val="20"/>
                <w:szCs w:val="20"/>
              </w:rPr>
              <w:t xml:space="preserve"> The federal Crown did not consent to the applicants appearing by counsel.</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A37478" w:rsidRPr="00921727" w:rsidRDefault="00A37478" w:rsidP="00A37478">
            <w:pPr>
              <w:rPr>
                <w:sz w:val="20"/>
                <w:szCs w:val="20"/>
              </w:rPr>
            </w:pPr>
            <w:r w:rsidRPr="00921727">
              <w:rPr>
                <w:sz w:val="20"/>
                <w:szCs w:val="20"/>
              </w:rPr>
              <w:t>October 20, 2014</w:t>
            </w:r>
          </w:p>
          <w:p w:rsidR="00A37478" w:rsidRPr="00921727" w:rsidRDefault="00A37478" w:rsidP="00A37478">
            <w:pPr>
              <w:rPr>
                <w:sz w:val="20"/>
                <w:szCs w:val="20"/>
              </w:rPr>
            </w:pPr>
            <w:r w:rsidRPr="00921727">
              <w:rPr>
                <w:sz w:val="20"/>
                <w:szCs w:val="20"/>
              </w:rPr>
              <w:t xml:space="preserve">Ontario Court of Justice </w:t>
            </w:r>
          </w:p>
          <w:p w:rsidR="00A37478" w:rsidRPr="00921727" w:rsidRDefault="00A37478" w:rsidP="00A37478">
            <w:pPr>
              <w:rPr>
                <w:sz w:val="20"/>
                <w:szCs w:val="20"/>
              </w:rPr>
            </w:pPr>
            <w:r w:rsidRPr="00921727">
              <w:rPr>
                <w:sz w:val="20"/>
                <w:szCs w:val="20"/>
              </w:rPr>
              <w:t xml:space="preserve">(Knott J.) (unreported) </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A37478" w:rsidRPr="00921727" w:rsidRDefault="00A37478" w:rsidP="00A37478">
            <w:pPr>
              <w:jc w:val="both"/>
              <w:rPr>
                <w:sz w:val="20"/>
                <w:szCs w:val="20"/>
              </w:rPr>
            </w:pPr>
            <w:r w:rsidRPr="00921727">
              <w:rPr>
                <w:sz w:val="20"/>
                <w:szCs w:val="20"/>
              </w:rPr>
              <w:t xml:space="preserve">Ruling requiring applicants to attend personally at trial </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A37478" w:rsidRPr="00921727" w:rsidRDefault="00A37478" w:rsidP="00A37478">
            <w:pPr>
              <w:rPr>
                <w:sz w:val="20"/>
                <w:szCs w:val="20"/>
              </w:rPr>
            </w:pPr>
            <w:r w:rsidRPr="00921727">
              <w:rPr>
                <w:sz w:val="20"/>
                <w:szCs w:val="20"/>
              </w:rPr>
              <w:lastRenderedPageBreak/>
              <w:t>August 11, 2015</w:t>
            </w:r>
          </w:p>
          <w:p w:rsidR="00A37478" w:rsidRPr="00921727" w:rsidRDefault="00A37478" w:rsidP="00A37478">
            <w:pPr>
              <w:rPr>
                <w:sz w:val="20"/>
                <w:szCs w:val="20"/>
              </w:rPr>
            </w:pPr>
            <w:r w:rsidRPr="00921727">
              <w:rPr>
                <w:sz w:val="20"/>
                <w:szCs w:val="20"/>
              </w:rPr>
              <w:t>Ontario Superior Court of Justice</w:t>
            </w:r>
          </w:p>
          <w:p w:rsidR="00A37478" w:rsidRPr="00921727" w:rsidRDefault="00A37478" w:rsidP="00A37478">
            <w:pPr>
              <w:rPr>
                <w:sz w:val="20"/>
                <w:szCs w:val="20"/>
              </w:rPr>
            </w:pPr>
            <w:r w:rsidRPr="00921727">
              <w:rPr>
                <w:sz w:val="20"/>
                <w:szCs w:val="20"/>
              </w:rPr>
              <w:t>(Marrocco A.C.J.S.C.)</w:t>
            </w:r>
          </w:p>
          <w:p w:rsidR="00A37478" w:rsidRPr="00921727" w:rsidRDefault="004E3C1B" w:rsidP="00A37478">
            <w:pPr>
              <w:rPr>
                <w:sz w:val="20"/>
                <w:szCs w:val="20"/>
              </w:rPr>
            </w:pPr>
            <w:hyperlink r:id="rId62" w:history="1">
              <w:r w:rsidR="00A37478" w:rsidRPr="00921727">
                <w:rPr>
                  <w:rStyle w:val="Hyperlink"/>
                  <w:sz w:val="20"/>
                  <w:szCs w:val="20"/>
                </w:rPr>
                <w:t>2015 ONSC 5064</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A37478" w:rsidP="00DD2710">
            <w:pPr>
              <w:jc w:val="both"/>
              <w:rPr>
                <w:rFonts w:cs="Times New Roman"/>
                <w:sz w:val="20"/>
                <w:szCs w:val="20"/>
              </w:rPr>
            </w:pPr>
            <w:r w:rsidRPr="00921727">
              <w:rPr>
                <w:sz w:val="20"/>
                <w:szCs w:val="20"/>
              </w:rPr>
              <w:t>Application to quash dismissed</w:t>
            </w:r>
          </w:p>
        </w:tc>
      </w:tr>
      <w:tr w:rsidR="00DD2710" w:rsidRPr="00921727" w:rsidTr="00DD2710">
        <w:trPr>
          <w:cantSplit/>
        </w:trPr>
        <w:tc>
          <w:tcPr>
            <w:tcW w:w="4410" w:type="dxa"/>
            <w:gridSpan w:val="2"/>
          </w:tcPr>
          <w:p w:rsidR="00A37478" w:rsidRPr="00921727" w:rsidRDefault="00A37478" w:rsidP="00A37478">
            <w:pPr>
              <w:rPr>
                <w:sz w:val="20"/>
                <w:szCs w:val="20"/>
              </w:rPr>
            </w:pPr>
            <w:r w:rsidRPr="00921727">
              <w:rPr>
                <w:sz w:val="20"/>
                <w:szCs w:val="20"/>
              </w:rPr>
              <w:t>March 3, 2016</w:t>
            </w:r>
          </w:p>
          <w:p w:rsidR="00A37478" w:rsidRPr="00921727" w:rsidRDefault="00A37478" w:rsidP="00A37478">
            <w:pPr>
              <w:rPr>
                <w:sz w:val="20"/>
                <w:szCs w:val="20"/>
              </w:rPr>
            </w:pPr>
            <w:r w:rsidRPr="00921727">
              <w:rPr>
                <w:sz w:val="20"/>
                <w:szCs w:val="20"/>
              </w:rPr>
              <w:t>Court of Appeal for Ontario</w:t>
            </w:r>
          </w:p>
          <w:p w:rsidR="00A37478" w:rsidRPr="00921727" w:rsidRDefault="00A37478" w:rsidP="00A37478">
            <w:pPr>
              <w:rPr>
                <w:sz w:val="20"/>
                <w:szCs w:val="20"/>
              </w:rPr>
            </w:pPr>
            <w:r w:rsidRPr="00921727">
              <w:rPr>
                <w:sz w:val="20"/>
                <w:szCs w:val="20"/>
              </w:rPr>
              <w:t>(Watt, Lauwers and Pardu JJ.A.)</w:t>
            </w:r>
          </w:p>
          <w:p w:rsidR="00A37478" w:rsidRPr="00921727" w:rsidRDefault="004E3C1B" w:rsidP="00A37478">
            <w:pPr>
              <w:rPr>
                <w:sz w:val="20"/>
                <w:szCs w:val="20"/>
                <w:lang w:val="fr-CA"/>
              </w:rPr>
            </w:pPr>
            <w:hyperlink r:id="rId63" w:history="1">
              <w:r w:rsidR="00A37478" w:rsidRPr="00921727">
                <w:rPr>
                  <w:rStyle w:val="Hyperlink"/>
                  <w:sz w:val="20"/>
                  <w:szCs w:val="20"/>
                  <w:lang w:val="fr-CA"/>
                </w:rPr>
                <w:t>2016 ONCA 185</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A37478" w:rsidP="00DD2710">
            <w:pPr>
              <w:jc w:val="both"/>
              <w:rPr>
                <w:rFonts w:cs="Times New Roman"/>
                <w:sz w:val="20"/>
                <w:szCs w:val="20"/>
              </w:rPr>
            </w:pPr>
            <w:r w:rsidRPr="00921727">
              <w:rPr>
                <w:sz w:val="20"/>
                <w:szCs w:val="20"/>
              </w:rPr>
              <w:t>Appeal dismissed</w:t>
            </w:r>
          </w:p>
        </w:tc>
      </w:tr>
      <w:tr w:rsidR="00DD2710" w:rsidRPr="00921727" w:rsidTr="00DD2710">
        <w:trPr>
          <w:cantSplit/>
        </w:trPr>
        <w:tc>
          <w:tcPr>
            <w:tcW w:w="4410" w:type="dxa"/>
            <w:gridSpan w:val="2"/>
          </w:tcPr>
          <w:p w:rsidR="00A37478" w:rsidRPr="00921727" w:rsidRDefault="00A37478" w:rsidP="00A37478">
            <w:pPr>
              <w:rPr>
                <w:sz w:val="20"/>
                <w:szCs w:val="20"/>
              </w:rPr>
            </w:pPr>
            <w:r w:rsidRPr="00921727">
              <w:rPr>
                <w:sz w:val="20"/>
                <w:szCs w:val="20"/>
              </w:rPr>
              <w:t>May 2, 2016</w:t>
            </w:r>
          </w:p>
          <w:p w:rsidR="00DD2710" w:rsidRPr="00921727" w:rsidRDefault="00A37478" w:rsidP="00A37478">
            <w:pPr>
              <w:jc w:val="both"/>
              <w:rPr>
                <w:rFonts w:cs="Times New Roman"/>
                <w:sz w:val="20"/>
                <w:szCs w:val="20"/>
              </w:rPr>
            </w:pPr>
            <w:r w:rsidRPr="00921727">
              <w:rPr>
                <w:sz w:val="20"/>
                <w:szCs w:val="20"/>
              </w:rPr>
              <w:t>Supreme Court of Canada</w:t>
            </w:r>
          </w:p>
        </w:tc>
        <w:tc>
          <w:tcPr>
            <w:tcW w:w="630" w:type="dxa"/>
          </w:tcPr>
          <w:p w:rsidR="00DD2710" w:rsidRPr="00921727" w:rsidRDefault="00DD2710" w:rsidP="00DD2710">
            <w:pPr>
              <w:jc w:val="both"/>
              <w:rPr>
                <w:rFonts w:cs="Times New Roman"/>
                <w:sz w:val="20"/>
                <w:szCs w:val="20"/>
              </w:rPr>
            </w:pPr>
          </w:p>
        </w:tc>
        <w:tc>
          <w:tcPr>
            <w:tcW w:w="4536" w:type="dxa"/>
          </w:tcPr>
          <w:p w:rsidR="00A37478" w:rsidRPr="00921727" w:rsidRDefault="00A37478" w:rsidP="00A37478">
            <w:pPr>
              <w:rPr>
                <w:sz w:val="20"/>
                <w:szCs w:val="20"/>
              </w:rPr>
            </w:pPr>
            <w:r w:rsidRPr="00921727">
              <w:rPr>
                <w:sz w:val="20"/>
                <w:szCs w:val="20"/>
              </w:rPr>
              <w:t>Application for leave to appeal filed</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64"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AF287C" w:rsidP="00DD2710">
            <w:pPr>
              <w:pStyle w:val="SCCShortJudgment"/>
              <w:ind w:firstLine="0"/>
              <w:rPr>
                <w:szCs w:val="20"/>
                <w:lang w:val="fr-CA"/>
              </w:rPr>
            </w:pPr>
            <w:r w:rsidRPr="00921727">
              <w:rPr>
                <w:i/>
                <w:iCs/>
                <w:szCs w:val="20"/>
                <w:lang w:val="fr-CA"/>
              </w:rPr>
              <w:t xml:space="preserve">Charte canadienne des droits et libertés </w:t>
            </w:r>
            <w:r w:rsidRPr="00921727">
              <w:rPr>
                <w:iCs/>
                <w:szCs w:val="20"/>
                <w:lang w:val="fr-CA"/>
              </w:rPr>
              <w:t>–</w:t>
            </w:r>
            <w:r w:rsidRPr="00921727">
              <w:rPr>
                <w:szCs w:val="20"/>
                <w:lang w:val="fr-CA"/>
              </w:rPr>
              <w:t xml:space="preserve"> Droit criminel – Brefs de prérogative – </w:t>
            </w:r>
            <w:r w:rsidRPr="00921727">
              <w:rPr>
                <w:i/>
                <w:szCs w:val="20"/>
                <w:lang w:val="fr-CA"/>
              </w:rPr>
              <w:t xml:space="preserve">Certiorari </w:t>
            </w:r>
            <w:r w:rsidRPr="00921727">
              <w:rPr>
                <w:szCs w:val="20"/>
                <w:lang w:val="fr-CA"/>
              </w:rPr>
              <w:t>– Un jugement interlocutoire oblige les demandeurs à comparaître en personne à un procès pour des infractions punissables sur déclaration sommaire de culpabilité – Le droit des défendeurs qui subissent leur procès pour des infractions punissables sur déclaration sommaire de culpabilité de comparaître par l’entremise d’un avocat, sous réserve d’une ordonnance du tribunal de comparaître en personne en application du par. 800(2) du</w:t>
            </w:r>
            <w:r w:rsidRPr="00921727">
              <w:rPr>
                <w:i/>
                <w:iCs/>
                <w:szCs w:val="20"/>
                <w:lang w:val="fr-CA"/>
              </w:rPr>
              <w:t xml:space="preserve"> Code criminel</w:t>
            </w:r>
            <w:r w:rsidRPr="00921727">
              <w:rPr>
                <w:iCs/>
                <w:szCs w:val="20"/>
                <w:lang w:val="fr-CA"/>
              </w:rPr>
              <w:t>,</w:t>
            </w:r>
            <w:r w:rsidRPr="00921727">
              <w:rPr>
                <w:szCs w:val="20"/>
                <w:lang w:val="fr-CA"/>
              </w:rPr>
              <w:t xml:space="preserve"> peut-il être abrogé par une politique judiciaire locale qui oblige les comparutions en personne dans presque toutes les affaires qui vont à un procès contesté? – Une ordonnance fondée sur le par. 800(2) du </w:t>
            </w:r>
            <w:r w:rsidRPr="00921727">
              <w:rPr>
                <w:i/>
                <w:iCs/>
                <w:szCs w:val="20"/>
                <w:lang w:val="fr-CA"/>
              </w:rPr>
              <w:t>Code</w:t>
            </w:r>
            <w:r w:rsidRPr="00921727">
              <w:rPr>
                <w:szCs w:val="20"/>
                <w:lang w:val="fr-CA"/>
              </w:rPr>
              <w:t xml:space="preserve"> qui excède la compétence du juge du procès ou qui viole les droits que la </w:t>
            </w:r>
            <w:r w:rsidRPr="00921727">
              <w:rPr>
                <w:i/>
                <w:szCs w:val="20"/>
                <w:lang w:val="fr-CA"/>
              </w:rPr>
              <w:t>Charte</w:t>
            </w:r>
            <w:r w:rsidRPr="00921727">
              <w:rPr>
                <w:szCs w:val="20"/>
                <w:lang w:val="fr-CA"/>
              </w:rPr>
              <w:t xml:space="preserve"> garantit au défendeur justifie-t-elle une réparation sous forme de bref de prérogative ou une réparation fondée sur </w:t>
            </w:r>
            <w:r w:rsidRPr="00921727">
              <w:rPr>
                <w:i/>
                <w:iCs/>
                <w:szCs w:val="20"/>
                <w:lang w:val="fr-CA"/>
              </w:rPr>
              <w:t>Charte</w:t>
            </w:r>
            <w:r w:rsidRPr="00921727">
              <w:rPr>
                <w:szCs w:val="20"/>
                <w:lang w:val="fr-CA"/>
              </w:rPr>
              <w:t xml:space="preserve"> dans le cadre d’un contrôle judiciaire? – </w:t>
            </w:r>
            <w:r w:rsidRPr="00921727">
              <w:rPr>
                <w:i/>
                <w:iCs/>
                <w:szCs w:val="20"/>
                <w:lang w:val="fr-CA"/>
              </w:rPr>
              <w:t xml:space="preserve">Code criminel, </w:t>
            </w:r>
            <w:r w:rsidRPr="00921727">
              <w:rPr>
                <w:szCs w:val="20"/>
                <w:lang w:val="fr-CA"/>
              </w:rPr>
              <w:t>L.R.C. 1985, ch. C-46, par. 800(2).</w:t>
            </w:r>
          </w:p>
          <w:p w:rsidR="00AF287C" w:rsidRPr="00921727" w:rsidRDefault="00AF287C"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AF287C" w:rsidRPr="00921727" w:rsidRDefault="00AF287C" w:rsidP="00AF287C">
            <w:pPr>
              <w:jc w:val="both"/>
              <w:rPr>
                <w:sz w:val="20"/>
                <w:szCs w:val="20"/>
                <w:lang w:val="fr-CA"/>
              </w:rPr>
            </w:pPr>
            <w:r w:rsidRPr="00921727">
              <w:rPr>
                <w:sz w:val="20"/>
                <w:szCs w:val="20"/>
                <w:lang w:val="fr-CA"/>
              </w:rPr>
              <w:t xml:space="preserve">Les demandeurs, MM. Dickson et Ouimet, exploitent ensemble une entreprise de fabrication de produits du tabac sur une réserve des Premières Nations. Le demandeur, M. Comtois, a été intercepté alors qu’il conduisait un véhicule automobile sur une voie publique et qu’il transportait, alléguait-on, des cigarettes fabriquées par MM. Dickson et Ouimet. Les trois demandeurs ont été accusés d’infractions prévues dans la </w:t>
            </w:r>
            <w:r w:rsidRPr="00921727">
              <w:rPr>
                <w:i/>
                <w:iCs/>
                <w:sz w:val="20"/>
                <w:szCs w:val="20"/>
                <w:lang w:val="fr-CA"/>
              </w:rPr>
              <w:t>Loi de 2001 sur l’accise</w:t>
            </w:r>
            <w:r w:rsidRPr="00921727">
              <w:rPr>
                <w:sz w:val="20"/>
                <w:szCs w:val="20"/>
                <w:lang w:val="fr-CA"/>
              </w:rPr>
              <w:t xml:space="preserve">, L.C. 2002, ch. 22. Les demandeurs MM. Dickson et Ouimet ont également été l’objet d’accusations en vertu de la </w:t>
            </w:r>
            <w:r w:rsidRPr="00921727">
              <w:rPr>
                <w:i/>
                <w:iCs/>
                <w:sz w:val="20"/>
                <w:szCs w:val="20"/>
                <w:lang w:val="fr-CA"/>
              </w:rPr>
              <w:t>Loi de la taxe sur le tabac</w:t>
            </w:r>
            <w:r w:rsidRPr="00921727">
              <w:rPr>
                <w:sz w:val="20"/>
                <w:szCs w:val="20"/>
                <w:lang w:val="fr-CA"/>
              </w:rPr>
              <w:t xml:space="preserve">, L.R.O. 1990, ch. T.10. Les trois demandeurs devaient subir leur procès ensemble relativement aux infractions prévues dans la </w:t>
            </w:r>
            <w:r w:rsidRPr="00921727">
              <w:rPr>
                <w:i/>
                <w:iCs/>
                <w:sz w:val="20"/>
                <w:szCs w:val="20"/>
                <w:lang w:val="fr-CA"/>
              </w:rPr>
              <w:t>Loi de 2001 sur l’accise</w:t>
            </w:r>
            <w:r w:rsidRPr="00921727">
              <w:rPr>
                <w:sz w:val="20"/>
                <w:szCs w:val="20"/>
                <w:lang w:val="fr-CA"/>
              </w:rPr>
              <w:t xml:space="preserve">. Le ministère public a intenté une poursuite par procédure sommaire. </w:t>
            </w:r>
          </w:p>
          <w:p w:rsidR="00DD2710" w:rsidRPr="00921727" w:rsidRDefault="00DD2710" w:rsidP="00DD2710">
            <w:pPr>
              <w:jc w:val="both"/>
              <w:rPr>
                <w:rFonts w:cs="Times New Roman"/>
                <w:sz w:val="20"/>
                <w:szCs w:val="20"/>
                <w:u w:val="single"/>
                <w:lang w:val="fr-CA"/>
              </w:rPr>
            </w:pPr>
          </w:p>
        </w:tc>
      </w:tr>
      <w:tr w:rsidR="00DD2710" w:rsidRPr="004E3C1B" w:rsidTr="00DD2710">
        <w:trPr>
          <w:cantSplit/>
        </w:trPr>
        <w:tc>
          <w:tcPr>
            <w:tcW w:w="9576" w:type="dxa"/>
            <w:gridSpan w:val="4"/>
          </w:tcPr>
          <w:p w:rsidR="00AF287C" w:rsidRPr="00921727" w:rsidRDefault="00AF287C" w:rsidP="00AF287C">
            <w:pPr>
              <w:jc w:val="both"/>
              <w:rPr>
                <w:sz w:val="20"/>
                <w:szCs w:val="20"/>
                <w:lang w:val="fr-CA"/>
              </w:rPr>
            </w:pPr>
            <w:r w:rsidRPr="00921727">
              <w:rPr>
                <w:sz w:val="20"/>
                <w:szCs w:val="20"/>
                <w:lang w:val="fr-CA"/>
              </w:rPr>
              <w:t xml:space="preserve">Les demandeurs voulaient comparaître à leur procès par l’entremise d’un avocat, plutôt qu’en personne, en application du par. 800(2) du </w:t>
            </w:r>
            <w:r w:rsidRPr="00921727">
              <w:rPr>
                <w:i/>
                <w:iCs/>
                <w:sz w:val="20"/>
                <w:szCs w:val="20"/>
                <w:lang w:val="fr-CA"/>
              </w:rPr>
              <w:t>Code criminel</w:t>
            </w:r>
            <w:r w:rsidRPr="00921727">
              <w:rPr>
                <w:rFonts w:cs="Times New Roman"/>
                <w:sz w:val="20"/>
                <w:szCs w:val="20"/>
                <w:lang w:val="fr-CA"/>
              </w:rPr>
              <w:t>.</w:t>
            </w:r>
            <w:r w:rsidRPr="00921727">
              <w:rPr>
                <w:sz w:val="20"/>
                <w:szCs w:val="20"/>
                <w:lang w:val="fr-CA"/>
              </w:rPr>
              <w:t xml:space="preserve"> Le ministère public fédéral n’a pas consenti à ce que les demandeurs comparaissent par l’entremise d’un avocat.</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AF287C" w:rsidRPr="00921727" w:rsidRDefault="00AF287C" w:rsidP="00AF287C">
            <w:pPr>
              <w:rPr>
                <w:sz w:val="20"/>
                <w:szCs w:val="20"/>
                <w:lang w:val="fr-CA"/>
              </w:rPr>
            </w:pPr>
            <w:r w:rsidRPr="00921727">
              <w:rPr>
                <w:sz w:val="20"/>
                <w:szCs w:val="20"/>
                <w:lang w:val="fr-CA"/>
              </w:rPr>
              <w:t>20 octobre 2014</w:t>
            </w:r>
          </w:p>
          <w:p w:rsidR="00AF287C" w:rsidRPr="00921727" w:rsidRDefault="00AF287C" w:rsidP="00AF287C">
            <w:pPr>
              <w:rPr>
                <w:sz w:val="20"/>
                <w:szCs w:val="20"/>
                <w:lang w:val="fr-CA"/>
              </w:rPr>
            </w:pPr>
            <w:r w:rsidRPr="00921727">
              <w:rPr>
                <w:sz w:val="20"/>
                <w:szCs w:val="20"/>
                <w:lang w:val="fr-CA"/>
              </w:rPr>
              <w:t xml:space="preserve">Cour de justice de l’Ontario </w:t>
            </w:r>
          </w:p>
          <w:p w:rsidR="00AF287C" w:rsidRPr="00921727" w:rsidRDefault="00AF287C" w:rsidP="00AF287C">
            <w:pPr>
              <w:rPr>
                <w:sz w:val="20"/>
                <w:szCs w:val="20"/>
                <w:lang w:val="fr-CA"/>
              </w:rPr>
            </w:pPr>
            <w:r w:rsidRPr="00921727">
              <w:rPr>
                <w:sz w:val="20"/>
                <w:szCs w:val="20"/>
                <w:lang w:val="fr-CA"/>
              </w:rPr>
              <w:t xml:space="preserve">(Juge Knott) (non publié) </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DD2710" w:rsidRPr="00921727" w:rsidRDefault="00AF287C" w:rsidP="00DD2710">
            <w:pPr>
              <w:pStyle w:val="SCCShortJudgment"/>
              <w:ind w:firstLine="0"/>
              <w:rPr>
                <w:rFonts w:cs="Times New Roman"/>
                <w:szCs w:val="20"/>
                <w:u w:val="single"/>
                <w:lang w:val="fr-CA"/>
              </w:rPr>
            </w:pPr>
            <w:r w:rsidRPr="00921727">
              <w:rPr>
                <w:szCs w:val="20"/>
                <w:lang w:val="fr-CA"/>
              </w:rPr>
              <w:t>Jugement obligeant les demandeurs à comparaître en personne à leur procès</w:t>
            </w:r>
          </w:p>
        </w:tc>
      </w:tr>
      <w:tr w:rsidR="00DD2710" w:rsidRPr="00921727" w:rsidTr="00DD2710">
        <w:trPr>
          <w:cantSplit/>
        </w:trPr>
        <w:tc>
          <w:tcPr>
            <w:tcW w:w="4410" w:type="dxa"/>
            <w:gridSpan w:val="2"/>
          </w:tcPr>
          <w:p w:rsidR="00AF287C" w:rsidRPr="00921727" w:rsidRDefault="00AF287C" w:rsidP="00AF287C">
            <w:pPr>
              <w:rPr>
                <w:sz w:val="20"/>
                <w:szCs w:val="20"/>
                <w:lang w:val="fr-CA"/>
              </w:rPr>
            </w:pPr>
            <w:r w:rsidRPr="00921727">
              <w:rPr>
                <w:sz w:val="20"/>
                <w:szCs w:val="20"/>
                <w:lang w:val="fr-CA"/>
              </w:rPr>
              <w:t>11 août 2015</w:t>
            </w:r>
          </w:p>
          <w:p w:rsidR="00AF287C" w:rsidRPr="00921727" w:rsidRDefault="00AF287C" w:rsidP="00AF287C">
            <w:pPr>
              <w:rPr>
                <w:sz w:val="20"/>
                <w:szCs w:val="20"/>
                <w:lang w:val="fr-CA"/>
              </w:rPr>
            </w:pPr>
            <w:r w:rsidRPr="00921727">
              <w:rPr>
                <w:sz w:val="20"/>
                <w:szCs w:val="20"/>
                <w:lang w:val="fr-CA"/>
              </w:rPr>
              <w:t xml:space="preserve">Cour supérieure de justice de l’Ontario </w:t>
            </w:r>
          </w:p>
          <w:p w:rsidR="00AF287C" w:rsidRPr="00921727" w:rsidRDefault="00AF287C" w:rsidP="00AF287C">
            <w:pPr>
              <w:rPr>
                <w:sz w:val="20"/>
                <w:szCs w:val="20"/>
                <w:lang w:val="fr-CA"/>
              </w:rPr>
            </w:pPr>
            <w:r w:rsidRPr="00921727">
              <w:rPr>
                <w:sz w:val="20"/>
                <w:szCs w:val="20"/>
                <w:lang w:val="fr-CA"/>
              </w:rPr>
              <w:t>(Juge en chef adjoint Marrocco)</w:t>
            </w:r>
          </w:p>
          <w:p w:rsidR="00AF287C" w:rsidRPr="00921727" w:rsidRDefault="004E3C1B" w:rsidP="00AF287C">
            <w:pPr>
              <w:rPr>
                <w:sz w:val="20"/>
                <w:szCs w:val="20"/>
                <w:lang w:val="fr-CA"/>
              </w:rPr>
            </w:pPr>
            <w:hyperlink r:id="rId64" w:history="1">
              <w:r w:rsidR="00AF287C" w:rsidRPr="00921727">
                <w:rPr>
                  <w:rStyle w:val="Hyperlink"/>
                  <w:sz w:val="20"/>
                  <w:szCs w:val="20"/>
                  <w:lang w:val="fr-CA"/>
                </w:rPr>
                <w:t>2015 ONSC 5064</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F287C" w:rsidRPr="00921727" w:rsidRDefault="00AF287C" w:rsidP="00AF287C">
            <w:pPr>
              <w:rPr>
                <w:sz w:val="20"/>
                <w:szCs w:val="20"/>
                <w:lang w:val="fr-CA"/>
              </w:rPr>
            </w:pPr>
            <w:r w:rsidRPr="00921727">
              <w:rPr>
                <w:sz w:val="20"/>
                <w:szCs w:val="20"/>
                <w:lang w:val="fr-CA"/>
              </w:rPr>
              <w:t>Rejet de la demande d’annulation</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AF287C" w:rsidRPr="00921727" w:rsidRDefault="00AF287C" w:rsidP="00AF287C">
            <w:pPr>
              <w:rPr>
                <w:sz w:val="20"/>
                <w:szCs w:val="20"/>
                <w:lang w:val="fr-CA"/>
              </w:rPr>
            </w:pPr>
            <w:r w:rsidRPr="00921727">
              <w:rPr>
                <w:sz w:val="20"/>
                <w:szCs w:val="20"/>
                <w:lang w:val="fr-CA"/>
              </w:rPr>
              <w:t>3 mars 2016</w:t>
            </w:r>
          </w:p>
          <w:p w:rsidR="00AF287C" w:rsidRPr="00921727" w:rsidRDefault="00AF287C" w:rsidP="00AF287C">
            <w:pPr>
              <w:rPr>
                <w:sz w:val="20"/>
                <w:szCs w:val="20"/>
                <w:lang w:val="fr-CA"/>
              </w:rPr>
            </w:pPr>
            <w:r w:rsidRPr="00921727">
              <w:rPr>
                <w:sz w:val="20"/>
                <w:szCs w:val="20"/>
                <w:lang w:val="fr-CA"/>
              </w:rPr>
              <w:t xml:space="preserve">Cour d’appel de l’Ontario </w:t>
            </w:r>
          </w:p>
          <w:p w:rsidR="00AF287C" w:rsidRPr="00921727" w:rsidRDefault="00AF287C" w:rsidP="00AF287C">
            <w:pPr>
              <w:rPr>
                <w:sz w:val="20"/>
                <w:szCs w:val="20"/>
                <w:lang w:val="fr-CA"/>
              </w:rPr>
            </w:pPr>
            <w:r w:rsidRPr="00921727">
              <w:rPr>
                <w:sz w:val="20"/>
                <w:szCs w:val="20"/>
                <w:lang w:val="fr-CA"/>
              </w:rPr>
              <w:t>(Juges Watt, Lauwers et Pardu)</w:t>
            </w:r>
          </w:p>
          <w:p w:rsidR="00AF287C" w:rsidRPr="00921727" w:rsidRDefault="004E3C1B" w:rsidP="00AF287C">
            <w:pPr>
              <w:rPr>
                <w:sz w:val="20"/>
                <w:szCs w:val="20"/>
                <w:lang w:val="fr-CA"/>
              </w:rPr>
            </w:pPr>
            <w:hyperlink r:id="rId65" w:history="1">
              <w:r w:rsidR="00AF287C" w:rsidRPr="00921727">
                <w:rPr>
                  <w:rStyle w:val="Hyperlink"/>
                  <w:sz w:val="20"/>
                  <w:szCs w:val="20"/>
                  <w:lang w:val="fr-CA"/>
                </w:rPr>
                <w:t>2016 ONCA 185</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DD2710" w:rsidRPr="00921727" w:rsidRDefault="00AF287C" w:rsidP="00DD2710">
            <w:pPr>
              <w:pStyle w:val="SCCShortJudgment"/>
              <w:ind w:firstLine="0"/>
              <w:rPr>
                <w:rFonts w:cs="Times New Roman"/>
                <w:szCs w:val="20"/>
                <w:u w:val="single"/>
                <w:lang w:val="fr-CA"/>
              </w:rPr>
            </w:pPr>
            <w:r w:rsidRPr="00921727">
              <w:rPr>
                <w:szCs w:val="20"/>
                <w:lang w:val="fr-CA"/>
              </w:rPr>
              <w:t>Rejet de l’appel</w:t>
            </w:r>
          </w:p>
        </w:tc>
      </w:tr>
      <w:tr w:rsidR="00DD2710" w:rsidRPr="004E3C1B" w:rsidTr="00DD2710">
        <w:trPr>
          <w:cantSplit/>
        </w:trPr>
        <w:tc>
          <w:tcPr>
            <w:tcW w:w="4410" w:type="dxa"/>
            <w:gridSpan w:val="2"/>
          </w:tcPr>
          <w:p w:rsidR="00AF287C" w:rsidRPr="00921727" w:rsidRDefault="00AF287C" w:rsidP="00AF287C">
            <w:pPr>
              <w:rPr>
                <w:sz w:val="20"/>
                <w:szCs w:val="20"/>
                <w:lang w:val="fr-CA"/>
              </w:rPr>
            </w:pPr>
            <w:r w:rsidRPr="00921727">
              <w:rPr>
                <w:sz w:val="20"/>
                <w:szCs w:val="20"/>
                <w:lang w:val="fr-CA"/>
              </w:rPr>
              <w:lastRenderedPageBreak/>
              <w:t>2 mai 2016</w:t>
            </w:r>
          </w:p>
          <w:p w:rsidR="00DD2710" w:rsidRPr="00921727" w:rsidRDefault="00AF287C" w:rsidP="00AF287C">
            <w:pPr>
              <w:pStyle w:val="SCCShortJudgment"/>
              <w:ind w:firstLine="0"/>
              <w:rPr>
                <w:rFonts w:cs="Times New Roman"/>
                <w:szCs w:val="20"/>
                <w:u w:val="single"/>
                <w:lang w:val="fr-CA"/>
              </w:rPr>
            </w:pPr>
            <w:r w:rsidRPr="00921727">
              <w:rPr>
                <w:szCs w:val="20"/>
                <w:lang w:val="fr-CA"/>
              </w:rPr>
              <w:t>Cour suprême du Canada</w:t>
            </w: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F287C" w:rsidRPr="00921727" w:rsidRDefault="00AF287C" w:rsidP="00AF287C">
            <w:pPr>
              <w:rPr>
                <w:sz w:val="20"/>
                <w:szCs w:val="20"/>
                <w:lang w:val="fr-CA"/>
              </w:rPr>
            </w:pPr>
            <w:r w:rsidRPr="00921727">
              <w:rPr>
                <w:sz w:val="20"/>
                <w:szCs w:val="20"/>
                <w:lang w:val="fr-CA"/>
              </w:rPr>
              <w:t>Dépôt de la demande d’autorisation d’appel</w:t>
            </w:r>
          </w:p>
          <w:p w:rsidR="00DD2710" w:rsidRPr="00921727" w:rsidRDefault="00DD2710" w:rsidP="00DD2710">
            <w:pPr>
              <w:pStyle w:val="SCCShortJudgment"/>
              <w:ind w:firstLine="0"/>
              <w:rPr>
                <w:rFonts w:cs="Times New Roman"/>
                <w:szCs w:val="20"/>
                <w:u w:val="single"/>
                <w:lang w:val="fr-CA"/>
              </w:rPr>
            </w:pPr>
          </w:p>
        </w:tc>
      </w:tr>
    </w:tbl>
    <w:p w:rsidR="00DD2710" w:rsidRPr="00921727" w:rsidRDefault="004E3C1B" w:rsidP="000E2959">
      <w:pPr>
        <w:rPr>
          <w:sz w:val="20"/>
          <w:szCs w:val="20"/>
        </w:rPr>
      </w:pPr>
      <w:r w:rsidRPr="00921727">
        <w:rPr>
          <w:sz w:val="20"/>
          <w:szCs w:val="20"/>
          <w:lang w:val="fr-CA"/>
        </w:rPr>
        <w:pict>
          <v:rect id="_x0000_i1065"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37012</w:t>
            </w:r>
          </w:p>
          <w:p w:rsidR="00DD2710" w:rsidRPr="00921727" w:rsidRDefault="00DD2710" w:rsidP="00DD2710">
            <w:pPr>
              <w:jc w:val="both"/>
              <w:rPr>
                <w:rFonts w:cs="Times New Roman"/>
                <w:b/>
                <w:sz w:val="20"/>
                <w:szCs w:val="20"/>
              </w:rPr>
            </w:pPr>
          </w:p>
        </w:tc>
        <w:tc>
          <w:tcPr>
            <w:tcW w:w="8118" w:type="dxa"/>
            <w:gridSpan w:val="3"/>
          </w:tcPr>
          <w:p w:rsidR="00DD2710" w:rsidRPr="00921727" w:rsidRDefault="00435467" w:rsidP="00DD2710">
            <w:pPr>
              <w:jc w:val="both"/>
              <w:rPr>
                <w:rFonts w:cs="Times New Roman"/>
                <w:sz w:val="20"/>
                <w:szCs w:val="20"/>
              </w:rPr>
            </w:pPr>
            <w:r w:rsidRPr="00921727">
              <w:rPr>
                <w:b/>
                <w:sz w:val="20"/>
                <w:szCs w:val="20"/>
                <w:u w:val="single"/>
              </w:rPr>
              <w:t>Brian William Karam v. Attorney General of Canada</w:t>
            </w:r>
            <w:r w:rsidRPr="00921727">
              <w:rPr>
                <w:rFonts w:cs="Times New Roman"/>
                <w:sz w:val="20"/>
                <w:szCs w:val="20"/>
              </w:rPr>
              <w:t xml:space="preserve"> </w:t>
            </w:r>
            <w:r w:rsidR="00DD2710" w:rsidRPr="00921727">
              <w:rPr>
                <w:rFonts w:cs="Times New Roman"/>
                <w:sz w:val="20"/>
                <w:szCs w:val="20"/>
              </w:rPr>
              <w:t>(</w:t>
            </w:r>
            <w:r w:rsidR="009D2387" w:rsidRPr="00921727">
              <w:rPr>
                <w:rFonts w:cs="Times New Roman"/>
                <w:sz w:val="20"/>
                <w:szCs w:val="20"/>
              </w:rPr>
              <w:t>F.C</w:t>
            </w:r>
            <w:r w:rsidR="00DD2710" w:rsidRPr="00921727">
              <w:rPr>
                <w:rFonts w:cs="Times New Roman"/>
                <w:sz w:val="20"/>
                <w:szCs w:val="20"/>
              </w:rPr>
              <w:t>.) (Civil)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435467" w:rsidP="00DD2710">
            <w:pPr>
              <w:jc w:val="both"/>
              <w:rPr>
                <w:sz w:val="20"/>
                <w:szCs w:val="20"/>
                <w:u w:val="single"/>
              </w:rPr>
            </w:pPr>
            <w:r w:rsidRPr="00921727">
              <w:rPr>
                <w:sz w:val="20"/>
                <w:szCs w:val="20"/>
                <w:u w:val="single"/>
              </w:rPr>
              <w:t>Cromwell, Wagner and Côté JJ.</w:t>
            </w:r>
          </w:p>
          <w:p w:rsidR="00435467" w:rsidRPr="00921727" w:rsidRDefault="00435467" w:rsidP="00DD2710">
            <w:pPr>
              <w:jc w:val="both"/>
              <w:rPr>
                <w:rFonts w:cs="Times New Roman"/>
                <w:sz w:val="20"/>
                <w:szCs w:val="20"/>
                <w:u w:val="single"/>
              </w:rPr>
            </w:pPr>
          </w:p>
        </w:tc>
      </w:tr>
      <w:tr w:rsidR="00DD2710" w:rsidRPr="004E3C1B" w:rsidTr="00DD2710">
        <w:trPr>
          <w:cantSplit/>
        </w:trPr>
        <w:tc>
          <w:tcPr>
            <w:tcW w:w="9576" w:type="dxa"/>
            <w:gridSpan w:val="4"/>
          </w:tcPr>
          <w:p w:rsidR="00DD2710" w:rsidRPr="00921727" w:rsidRDefault="00DD2710" w:rsidP="00DD2710">
            <w:pPr>
              <w:pStyle w:val="SCCShortJudgment"/>
              <w:ind w:firstLine="0"/>
              <w:rPr>
                <w:szCs w:val="20"/>
              </w:rPr>
            </w:pPr>
            <w:r w:rsidRPr="00921727">
              <w:rPr>
                <w:rFonts w:cs="Times New Roman"/>
                <w:szCs w:val="20"/>
              </w:rPr>
              <w:tab/>
            </w:r>
            <w:r w:rsidR="00435467" w:rsidRPr="00921727">
              <w:rPr>
                <w:szCs w:val="20"/>
              </w:rPr>
              <w:t>The application for leave to appeal from the judgment of the Federal Court of Appeal, Number A-271-15, 2016 FCA 86, dated March 15, 2016, is dismissed with costs.</w:t>
            </w:r>
          </w:p>
          <w:p w:rsidR="00435467" w:rsidRPr="00921727" w:rsidRDefault="00435467"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435467" w:rsidRPr="00921727">
              <w:rPr>
                <w:szCs w:val="20"/>
                <w:lang w:val="fr-CA"/>
              </w:rPr>
              <w:t>La demande d’autorisation d’appel de l’arrêt de la Cour d’appel fédérale, numéro A-271-15, 2016 FCA 86, daté du 15 mars 2016, est rejetée avec dépens.</w: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AF1DF5" w:rsidRPr="00921727" w:rsidRDefault="00AF1DF5" w:rsidP="00AF1DF5">
            <w:pPr>
              <w:autoSpaceDE w:val="0"/>
              <w:autoSpaceDN w:val="0"/>
              <w:adjustRightInd w:val="0"/>
              <w:jc w:val="both"/>
              <w:rPr>
                <w:sz w:val="20"/>
                <w:szCs w:val="20"/>
                <w:lang w:val="en-US"/>
              </w:rPr>
            </w:pPr>
            <w:r w:rsidRPr="00921727">
              <w:rPr>
                <w:sz w:val="20"/>
                <w:szCs w:val="20"/>
              </w:rPr>
              <w:t>Taxation – Income tax – Assessment – Courts – Jurisdiction – Taxpayer seeking judicial review of decision by Canada Revenue Agency confirming notice of reassessment</w:t>
            </w:r>
            <w:r w:rsidRPr="00921727">
              <w:rPr>
                <w:sz w:val="20"/>
                <w:szCs w:val="20"/>
                <w:lang w:val="en-US"/>
              </w:rPr>
              <w:t xml:space="preserve"> – Whether there is a manifest tension in the case law considering the effect and purpose of s. 152(8) of the </w:t>
            </w:r>
            <w:r w:rsidRPr="00921727">
              <w:rPr>
                <w:i/>
                <w:iCs/>
                <w:sz w:val="20"/>
                <w:szCs w:val="20"/>
                <w:lang w:val="en-US"/>
              </w:rPr>
              <w:t>Income Tax Act</w:t>
            </w:r>
            <w:r w:rsidRPr="00921727">
              <w:rPr>
                <w:sz w:val="20"/>
                <w:szCs w:val="20"/>
                <w:lang w:val="en-US"/>
              </w:rPr>
              <w:t xml:space="preserve">, namely concerning: (i) whether s. 152(8) deems an error in a tax assessment to be treated as though it were correct, or alternatively, whether s. 152(8) deems an error in a tax assessment to be automatically corrected; and (ii) whether the application of s. 152(8) depends upon the nature of the error made by the Minister in a tax assessment – Whether an assessment can be relied upon as final and binding once the limitation period for an appeal or a reassessment has expired or, alternatively, whether the Minister, pursuant to s. 152(8), is entitled to unilaterally correct an error in an assessment at any time without any formality and without any judicial oversight – </w:t>
            </w:r>
            <w:r w:rsidRPr="00921727">
              <w:rPr>
                <w:i/>
                <w:iCs/>
                <w:sz w:val="20"/>
                <w:szCs w:val="20"/>
                <w:lang w:val="en-US"/>
              </w:rPr>
              <w:t>Income Tax Act</w:t>
            </w:r>
            <w:r w:rsidRPr="00921727">
              <w:rPr>
                <w:sz w:val="20"/>
                <w:szCs w:val="20"/>
                <w:lang w:val="en-US"/>
              </w:rPr>
              <w:t>, R.S.C. 1985, c. 1 (5</w:t>
            </w:r>
            <w:r w:rsidRPr="00921727">
              <w:rPr>
                <w:sz w:val="20"/>
                <w:szCs w:val="20"/>
                <w:vertAlign w:val="superscript"/>
                <w:lang w:val="en-US"/>
              </w:rPr>
              <w:t>th</w:t>
            </w:r>
            <w:r w:rsidRPr="00921727">
              <w:rPr>
                <w:sz w:val="20"/>
                <w:szCs w:val="20"/>
                <w:lang w:val="en-US"/>
              </w:rPr>
              <w:t xml:space="preserve"> Supp.), s. 152(8). </w:t>
            </w:r>
          </w:p>
          <w:p w:rsidR="00DD2710" w:rsidRPr="00921727" w:rsidRDefault="00DD2710" w:rsidP="00DD2710">
            <w:pPr>
              <w:pStyle w:val="SCCShortJudgment"/>
              <w:ind w:firstLine="0"/>
              <w:rPr>
                <w:rFonts w:cs="Times New Roman"/>
                <w:szCs w:val="20"/>
                <w:lang w:val="en-US"/>
              </w:rPr>
            </w:pPr>
          </w:p>
        </w:tc>
      </w:tr>
      <w:tr w:rsidR="00DD2710" w:rsidRPr="00921727" w:rsidTr="00DD2710">
        <w:trPr>
          <w:cantSplit/>
        </w:trPr>
        <w:tc>
          <w:tcPr>
            <w:tcW w:w="9576" w:type="dxa"/>
            <w:gridSpan w:val="4"/>
          </w:tcPr>
          <w:p w:rsidR="00AF1DF5" w:rsidRPr="00921727" w:rsidRDefault="00AF1DF5" w:rsidP="00AF1DF5">
            <w:pPr>
              <w:jc w:val="both"/>
              <w:rPr>
                <w:sz w:val="20"/>
                <w:szCs w:val="20"/>
                <w:lang w:val="en-US"/>
              </w:rPr>
            </w:pPr>
            <w:r w:rsidRPr="00921727">
              <w:rPr>
                <w:sz w:val="20"/>
                <w:szCs w:val="20"/>
              </w:rPr>
              <w:t>The</w:t>
            </w:r>
            <w:r w:rsidRPr="00921727">
              <w:rPr>
                <w:sz w:val="20"/>
                <w:szCs w:val="20"/>
                <w:lang w:val="en-US"/>
              </w:rPr>
              <w:t xml:space="preserve"> Canada Revenue Agency (CRA) reassessed the applicant’s tax for the 2007 taxation year on the basis that the applicant’s reported capital gain on the sale of properties by a partnership was business income. The CRA determined the applicant’s share of profit from the sale to be $1,898,828.00 and allowed a reserve. His share of partnership income after taking into account the reserve was $978,850.00. </w:t>
            </w:r>
          </w:p>
          <w:p w:rsidR="00DD2710" w:rsidRPr="00921727" w:rsidRDefault="00DD2710" w:rsidP="00DD2710">
            <w:pPr>
              <w:pStyle w:val="SCCShortJudgment"/>
              <w:ind w:firstLine="0"/>
              <w:rPr>
                <w:rFonts w:cs="Times New Roman"/>
                <w:szCs w:val="20"/>
                <w:lang w:val="en-US"/>
              </w:rPr>
            </w:pPr>
          </w:p>
        </w:tc>
      </w:tr>
      <w:tr w:rsidR="00DD2710" w:rsidRPr="00921727" w:rsidTr="00DD2710">
        <w:trPr>
          <w:cantSplit/>
        </w:trPr>
        <w:tc>
          <w:tcPr>
            <w:tcW w:w="9576" w:type="dxa"/>
            <w:gridSpan w:val="4"/>
          </w:tcPr>
          <w:p w:rsidR="00AF1DF5" w:rsidRPr="00921727" w:rsidRDefault="00AF1DF5" w:rsidP="00AF1DF5">
            <w:pPr>
              <w:jc w:val="both"/>
              <w:rPr>
                <w:sz w:val="20"/>
                <w:szCs w:val="20"/>
                <w:lang w:val="en-US"/>
              </w:rPr>
            </w:pPr>
            <w:r w:rsidRPr="00921727">
              <w:rPr>
                <w:sz w:val="20"/>
                <w:szCs w:val="20"/>
                <w:lang w:val="en-US"/>
              </w:rPr>
              <w:t>The applicant filed a notice of objection to the CRA regarding the reassessment on the basis that the gain was on account of capital and not income. The CRA confirmed the reassessment and in the notice confirmation described his income after reserve of $978,850 as a “profit”. The applicant appealed the CRA decision to the Tax Court of Canada. The Tax Court dismissed the appeal and held that the gain from the sale was business income, rather than capital gain.</w:t>
            </w:r>
          </w:p>
          <w:p w:rsidR="00DD2710" w:rsidRPr="00921727" w:rsidRDefault="00DD2710" w:rsidP="00DD2710">
            <w:pPr>
              <w:pStyle w:val="SCCShortJudgment"/>
              <w:ind w:firstLine="0"/>
              <w:rPr>
                <w:rFonts w:cs="Times New Roman"/>
                <w:szCs w:val="20"/>
                <w:lang w:val="en-US"/>
              </w:rPr>
            </w:pPr>
          </w:p>
        </w:tc>
      </w:tr>
      <w:tr w:rsidR="00AF1DF5" w:rsidRPr="00921727" w:rsidTr="00DD2710">
        <w:trPr>
          <w:cantSplit/>
        </w:trPr>
        <w:tc>
          <w:tcPr>
            <w:tcW w:w="9576" w:type="dxa"/>
            <w:gridSpan w:val="4"/>
          </w:tcPr>
          <w:p w:rsidR="00AF1DF5" w:rsidRPr="00921727" w:rsidRDefault="00AF1DF5" w:rsidP="00AF1DF5">
            <w:pPr>
              <w:jc w:val="both"/>
              <w:rPr>
                <w:sz w:val="20"/>
                <w:szCs w:val="20"/>
                <w:lang w:val="en-US"/>
              </w:rPr>
            </w:pPr>
            <w:r w:rsidRPr="00921727">
              <w:rPr>
                <w:sz w:val="20"/>
                <w:szCs w:val="20"/>
                <w:lang w:val="en-US"/>
              </w:rPr>
              <w:t xml:space="preserve">Shortly after the disposition of the Tax Court appeal, the applicant requested that the CRA use the amount of $978,850.00 as the basis for his tax liability. The </w:t>
            </w:r>
            <w:r w:rsidRPr="00921727">
              <w:rPr>
                <w:sz w:val="20"/>
                <w:szCs w:val="20"/>
              </w:rPr>
              <w:t xml:space="preserve">CRA took the position that the basis for his tax liability was the profit of </w:t>
            </w:r>
            <w:r w:rsidRPr="00921727">
              <w:rPr>
                <w:sz w:val="20"/>
                <w:szCs w:val="20"/>
                <w:lang w:val="en-US"/>
              </w:rPr>
              <w:t xml:space="preserve">$1,898,828.00. The applicant sought judicial review of that decision in the Federal Court. </w:t>
            </w:r>
          </w:p>
          <w:p w:rsidR="00AF1DF5" w:rsidRPr="00921727" w:rsidRDefault="00AF1DF5" w:rsidP="00AF1DF5">
            <w:pPr>
              <w:jc w:val="both"/>
              <w:rPr>
                <w:sz w:val="20"/>
                <w:szCs w:val="20"/>
              </w:rPr>
            </w:pPr>
          </w:p>
        </w:tc>
      </w:tr>
      <w:tr w:rsidR="00DD2710" w:rsidRPr="00921727" w:rsidTr="00DD2710">
        <w:trPr>
          <w:cantSplit/>
        </w:trPr>
        <w:tc>
          <w:tcPr>
            <w:tcW w:w="4410" w:type="dxa"/>
            <w:gridSpan w:val="2"/>
          </w:tcPr>
          <w:p w:rsidR="00AF1DF5" w:rsidRPr="00921727" w:rsidRDefault="00AF1DF5" w:rsidP="00AF1DF5">
            <w:pPr>
              <w:rPr>
                <w:sz w:val="20"/>
                <w:szCs w:val="20"/>
              </w:rPr>
            </w:pPr>
            <w:r w:rsidRPr="00921727">
              <w:rPr>
                <w:sz w:val="20"/>
                <w:szCs w:val="20"/>
              </w:rPr>
              <w:t>May 7, 2015</w:t>
            </w:r>
          </w:p>
          <w:p w:rsidR="00AF1DF5" w:rsidRPr="00921727" w:rsidRDefault="00AF1DF5" w:rsidP="00AF1DF5">
            <w:pPr>
              <w:rPr>
                <w:sz w:val="20"/>
                <w:szCs w:val="20"/>
              </w:rPr>
            </w:pPr>
            <w:r w:rsidRPr="00921727">
              <w:rPr>
                <w:sz w:val="20"/>
                <w:szCs w:val="20"/>
              </w:rPr>
              <w:t>Federal Court</w:t>
            </w:r>
          </w:p>
          <w:p w:rsidR="00AF1DF5" w:rsidRPr="00921727" w:rsidRDefault="00AF1DF5" w:rsidP="00AF1DF5">
            <w:pPr>
              <w:rPr>
                <w:sz w:val="20"/>
                <w:szCs w:val="20"/>
              </w:rPr>
            </w:pPr>
            <w:r w:rsidRPr="00921727">
              <w:rPr>
                <w:sz w:val="20"/>
                <w:szCs w:val="20"/>
              </w:rPr>
              <w:t>(O’Keefe J.)</w:t>
            </w:r>
          </w:p>
          <w:p w:rsidR="00AF1DF5" w:rsidRPr="00921727" w:rsidRDefault="004E3C1B" w:rsidP="00AF1DF5">
            <w:pPr>
              <w:rPr>
                <w:sz w:val="20"/>
                <w:szCs w:val="20"/>
              </w:rPr>
            </w:pPr>
            <w:hyperlink r:id="rId66" w:history="1">
              <w:r w:rsidR="00AF1DF5" w:rsidRPr="00921727">
                <w:rPr>
                  <w:rStyle w:val="Hyperlink"/>
                  <w:sz w:val="20"/>
                  <w:szCs w:val="20"/>
                </w:rPr>
                <w:t>2015 FC 600</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AF1DF5" w:rsidRPr="00921727" w:rsidRDefault="00AF1DF5" w:rsidP="00AF1DF5">
            <w:pPr>
              <w:rPr>
                <w:sz w:val="20"/>
                <w:szCs w:val="20"/>
              </w:rPr>
            </w:pPr>
            <w:r w:rsidRPr="00921727">
              <w:rPr>
                <w:sz w:val="20"/>
                <w:szCs w:val="20"/>
              </w:rPr>
              <w:t xml:space="preserve">Application for judicial review dismissed </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AF1DF5" w:rsidRPr="00921727" w:rsidRDefault="00AF1DF5" w:rsidP="00AF1DF5">
            <w:pPr>
              <w:rPr>
                <w:sz w:val="20"/>
                <w:szCs w:val="20"/>
              </w:rPr>
            </w:pPr>
            <w:r w:rsidRPr="00921727">
              <w:rPr>
                <w:sz w:val="20"/>
                <w:szCs w:val="20"/>
              </w:rPr>
              <w:t>March 15, 2016</w:t>
            </w:r>
          </w:p>
          <w:p w:rsidR="00AF1DF5" w:rsidRPr="00921727" w:rsidRDefault="00AF1DF5" w:rsidP="00AF1DF5">
            <w:pPr>
              <w:rPr>
                <w:sz w:val="20"/>
                <w:szCs w:val="20"/>
              </w:rPr>
            </w:pPr>
            <w:r w:rsidRPr="00921727">
              <w:rPr>
                <w:sz w:val="20"/>
                <w:szCs w:val="20"/>
              </w:rPr>
              <w:t>Federal Court of Appeal</w:t>
            </w:r>
          </w:p>
          <w:p w:rsidR="00AF1DF5" w:rsidRPr="00921727" w:rsidRDefault="00AF1DF5" w:rsidP="00AF1DF5">
            <w:pPr>
              <w:rPr>
                <w:sz w:val="20"/>
                <w:szCs w:val="20"/>
              </w:rPr>
            </w:pPr>
            <w:r w:rsidRPr="00921727">
              <w:rPr>
                <w:sz w:val="20"/>
                <w:szCs w:val="20"/>
              </w:rPr>
              <w:t>(Pelletier, Dawson and Gauthier JJ.A.)</w:t>
            </w:r>
          </w:p>
          <w:p w:rsidR="00AF1DF5" w:rsidRPr="00921727" w:rsidRDefault="004E3C1B" w:rsidP="00AF1DF5">
            <w:pPr>
              <w:rPr>
                <w:sz w:val="20"/>
                <w:szCs w:val="20"/>
              </w:rPr>
            </w:pPr>
            <w:hyperlink r:id="rId67" w:history="1">
              <w:r w:rsidR="00AF1DF5" w:rsidRPr="00921727">
                <w:rPr>
                  <w:rStyle w:val="Hyperlink"/>
                  <w:sz w:val="20"/>
                  <w:szCs w:val="20"/>
                </w:rPr>
                <w:t>2016 FCA 86</w:t>
              </w:r>
            </w:hyperlink>
            <w:r w:rsidR="00AF1DF5" w:rsidRPr="00921727">
              <w:rPr>
                <w:sz w:val="20"/>
                <w:szCs w:val="20"/>
              </w:rPr>
              <w:t xml:space="preserve"> </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AF1DF5" w:rsidRPr="00921727" w:rsidRDefault="00AF1DF5" w:rsidP="00AF1DF5">
            <w:pPr>
              <w:rPr>
                <w:sz w:val="20"/>
                <w:szCs w:val="20"/>
              </w:rPr>
            </w:pPr>
            <w:r w:rsidRPr="00921727">
              <w:rPr>
                <w:sz w:val="20"/>
                <w:szCs w:val="20"/>
              </w:rPr>
              <w:t xml:space="preserve">Appeal dismissed </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AF1DF5" w:rsidRPr="00921727" w:rsidRDefault="00AF1DF5" w:rsidP="00AF1DF5">
            <w:pPr>
              <w:rPr>
                <w:sz w:val="20"/>
                <w:szCs w:val="20"/>
              </w:rPr>
            </w:pPr>
            <w:r w:rsidRPr="00921727">
              <w:rPr>
                <w:sz w:val="20"/>
                <w:szCs w:val="20"/>
              </w:rPr>
              <w:lastRenderedPageBreak/>
              <w:t>May 16, 2016</w:t>
            </w:r>
          </w:p>
          <w:p w:rsidR="00DD2710" w:rsidRPr="00921727" w:rsidRDefault="00AF1DF5" w:rsidP="00AF1DF5">
            <w:pPr>
              <w:jc w:val="both"/>
              <w:rPr>
                <w:rFonts w:cs="Times New Roman"/>
                <w:sz w:val="20"/>
                <w:szCs w:val="20"/>
              </w:rPr>
            </w:pPr>
            <w:r w:rsidRPr="00921727">
              <w:rPr>
                <w:sz w:val="20"/>
                <w:szCs w:val="20"/>
              </w:rPr>
              <w:t>Supreme Court of Canada</w:t>
            </w:r>
          </w:p>
        </w:tc>
        <w:tc>
          <w:tcPr>
            <w:tcW w:w="630" w:type="dxa"/>
          </w:tcPr>
          <w:p w:rsidR="00DD2710" w:rsidRPr="00921727" w:rsidRDefault="00DD2710" w:rsidP="00DD2710">
            <w:pPr>
              <w:pStyle w:val="SCCShortJudgment"/>
              <w:ind w:firstLine="0"/>
              <w:rPr>
                <w:rFonts w:cs="Times New Roman"/>
                <w:szCs w:val="20"/>
              </w:rPr>
            </w:pPr>
          </w:p>
        </w:tc>
        <w:tc>
          <w:tcPr>
            <w:tcW w:w="4536" w:type="dxa"/>
          </w:tcPr>
          <w:p w:rsidR="00AF1DF5" w:rsidRPr="00921727" w:rsidRDefault="00AF1DF5" w:rsidP="00AF1DF5">
            <w:pPr>
              <w:rPr>
                <w:sz w:val="20"/>
                <w:szCs w:val="20"/>
              </w:rPr>
            </w:pPr>
            <w:r w:rsidRPr="00921727">
              <w:rPr>
                <w:sz w:val="20"/>
                <w:szCs w:val="20"/>
              </w:rPr>
              <w:t>Application for leave to appeal filed</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66"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DD2710" w:rsidRPr="00921727" w:rsidRDefault="00AF1DF5" w:rsidP="00DD2710">
            <w:pPr>
              <w:pStyle w:val="SCCShortJudgment"/>
              <w:ind w:firstLine="0"/>
              <w:rPr>
                <w:szCs w:val="20"/>
                <w:lang w:val="fr-CA"/>
              </w:rPr>
            </w:pPr>
            <w:r w:rsidRPr="00921727">
              <w:rPr>
                <w:szCs w:val="20"/>
                <w:lang w:val="fr-CA"/>
              </w:rPr>
              <w:t xml:space="preserve">Droit fiscal – Impôt sur le revenu – Cotisation – Tribunaux – Compétence – Le contribuable demande le contrôle judiciaire d’une décision de l’Agence du revenu du Canada confirmant un avis de nouvelle cotisation – Y a-t-il une tension manifeste dans la jurisprudence portant sur l’effet et l’objet du par. 152(8) de la </w:t>
            </w:r>
            <w:r w:rsidRPr="00921727">
              <w:rPr>
                <w:i/>
                <w:iCs/>
                <w:szCs w:val="20"/>
                <w:lang w:val="fr-CA"/>
              </w:rPr>
              <w:t>Loi de l’impôt sur le revenu</w:t>
            </w:r>
            <w:r w:rsidRPr="00921727">
              <w:rPr>
                <w:szCs w:val="20"/>
                <w:lang w:val="fr-CA"/>
              </w:rPr>
              <w:t xml:space="preserve">, notamment en ce qui concerne les questions suivantes : (i) celle de savoir si le par. 152(8) fait en sorte qu’une erreur dans une cotisation fiscale est réputée traitée comme si elle est correcte, ou subsidiairement, celle de savoir si le par. 152(8) fait en sorte qu’une erreur dans la cotisation est réputée automatiquement corrigée; (ii) celle de savoir si l’application du par. 152(8) dépend de la nature de l’erreur commise par le ministre dans une cotisation fiscale? – Une cotisation peut-elle valablement être considérée comme définitive et exécutoire dès que le délai de prescription pour interjeter appel ou pour établir une nouvelle cotisation est échu ou, subsidiairement, si le ministre, en application du par. 152(8), a le droit de corriger unilatéralement et en tout temps une erreur dans une cotisation, sans formalité et sans la moindre surveillance judiciaire? – </w:t>
            </w:r>
            <w:r w:rsidRPr="00921727">
              <w:rPr>
                <w:i/>
                <w:iCs/>
                <w:szCs w:val="20"/>
                <w:lang w:val="fr-CA"/>
              </w:rPr>
              <w:t>Loi de l’impôt sur le revenu</w:t>
            </w:r>
            <w:r w:rsidRPr="00921727">
              <w:rPr>
                <w:szCs w:val="20"/>
                <w:lang w:val="fr-CA"/>
              </w:rPr>
              <w:t>, L.R.C. 1985, ch. 1 (5</w:t>
            </w:r>
            <w:r w:rsidRPr="00921727">
              <w:rPr>
                <w:szCs w:val="20"/>
                <w:vertAlign w:val="superscript"/>
                <w:lang w:val="fr-CA"/>
              </w:rPr>
              <w:t>e</w:t>
            </w:r>
            <w:r w:rsidRPr="00921727">
              <w:rPr>
                <w:szCs w:val="20"/>
                <w:lang w:val="fr-CA"/>
              </w:rPr>
              <w:t xml:space="preserve"> suppl.), par. 152(8).</w:t>
            </w:r>
          </w:p>
          <w:p w:rsidR="00AF1DF5" w:rsidRPr="00921727" w:rsidRDefault="00AF1DF5"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AF1DF5" w:rsidRPr="00921727" w:rsidRDefault="00AF1DF5" w:rsidP="00AF1DF5">
            <w:pPr>
              <w:jc w:val="both"/>
              <w:rPr>
                <w:sz w:val="20"/>
                <w:szCs w:val="20"/>
                <w:lang w:val="fr-CA"/>
              </w:rPr>
            </w:pPr>
            <w:r w:rsidRPr="00921727">
              <w:rPr>
                <w:sz w:val="20"/>
                <w:szCs w:val="20"/>
                <w:lang w:val="fr-CA"/>
              </w:rPr>
              <w:t>L’agence du revenu du Canada (ARC)</w:t>
            </w:r>
            <w:r w:rsidRPr="00921727">
              <w:rPr>
                <w:color w:val="000000"/>
                <w:sz w:val="20"/>
                <w:szCs w:val="20"/>
                <w:shd w:val="clear" w:color="auto" w:fill="FFFFFF"/>
                <w:lang w:val="fr-CA"/>
              </w:rPr>
              <w:t xml:space="preserve"> </w:t>
            </w:r>
            <w:r w:rsidRPr="00921727">
              <w:rPr>
                <w:sz w:val="20"/>
                <w:szCs w:val="20"/>
                <w:lang w:val="fr-CA"/>
              </w:rPr>
              <w:t xml:space="preserve">a établi une nouvelle cotisation pour l’année d’imposition 2007 du demandeur, selon laquelle le gain en capital déclaré par celui-ci en ce qui a trait aux biens vendus par une société de personnes constituait un revenu d’entreprise. L’ARC a déterminé que la part des bénéfices du demandeur provenant de la vente avait été de 1 898 828 $ et a établi une provision. Sa part du revenu de société de personnes s’élevait à 978 850 $. </w:t>
            </w:r>
          </w:p>
          <w:p w:rsidR="00DD2710" w:rsidRPr="00921727" w:rsidRDefault="00DD2710" w:rsidP="00DD2710">
            <w:pPr>
              <w:jc w:val="both"/>
              <w:rPr>
                <w:rFonts w:cs="Times New Roman"/>
                <w:sz w:val="20"/>
                <w:szCs w:val="20"/>
                <w:u w:val="single"/>
                <w:lang w:val="fr-CA"/>
              </w:rPr>
            </w:pPr>
          </w:p>
        </w:tc>
      </w:tr>
      <w:tr w:rsidR="00DD2710" w:rsidRPr="004E3C1B" w:rsidTr="00DD2710">
        <w:trPr>
          <w:cantSplit/>
        </w:trPr>
        <w:tc>
          <w:tcPr>
            <w:tcW w:w="9576" w:type="dxa"/>
            <w:gridSpan w:val="4"/>
          </w:tcPr>
          <w:p w:rsidR="00AF1DF5" w:rsidRPr="00921727" w:rsidRDefault="00AF1DF5" w:rsidP="00AF1DF5">
            <w:pPr>
              <w:jc w:val="both"/>
              <w:rPr>
                <w:sz w:val="20"/>
                <w:szCs w:val="20"/>
                <w:lang w:val="fr-CA"/>
              </w:rPr>
            </w:pPr>
            <w:r w:rsidRPr="00921727">
              <w:rPr>
                <w:sz w:val="20"/>
                <w:szCs w:val="20"/>
                <w:lang w:val="fr-CA"/>
              </w:rPr>
              <w:t>Le demandeur a déposé un avis d’opposition auprès de l’ARC concernant la nouvelle cotisation au motif que le gain réalisé était un gain en capital et ne constituait pas un revenu. L’ARC a confirmé la nouvelle cotisation et a qualifié de « bénéfice » son revenu après l’établissement de la provision de 978 850 $. Le demandeur a interjeté appel de la décision de l’ARC à la Cour canadienne de l’impôt. La Cour de l’impôt a rejeté l’appel et a conclu que le gain tiré de la vente constituait du revenu d’entreprise plutôt que du gain en capital.</w:t>
            </w:r>
          </w:p>
          <w:p w:rsidR="00DD2710" w:rsidRPr="00921727" w:rsidRDefault="00DD2710" w:rsidP="00DD2710">
            <w:pPr>
              <w:pStyle w:val="SCCShortJudgment"/>
              <w:ind w:firstLine="0"/>
              <w:rPr>
                <w:rFonts w:cs="Times New Roman"/>
                <w:szCs w:val="20"/>
                <w:u w:val="single"/>
                <w:lang w:val="fr-CA"/>
              </w:rPr>
            </w:pPr>
          </w:p>
        </w:tc>
      </w:tr>
      <w:tr w:rsidR="00AF1DF5" w:rsidRPr="004E3C1B" w:rsidTr="00DD2710">
        <w:trPr>
          <w:cantSplit/>
        </w:trPr>
        <w:tc>
          <w:tcPr>
            <w:tcW w:w="9576" w:type="dxa"/>
            <w:gridSpan w:val="4"/>
          </w:tcPr>
          <w:p w:rsidR="00AF1DF5" w:rsidRPr="00921727" w:rsidRDefault="00AF1DF5" w:rsidP="00AF1DF5">
            <w:pPr>
              <w:jc w:val="both"/>
              <w:rPr>
                <w:sz w:val="20"/>
                <w:szCs w:val="20"/>
                <w:lang w:val="fr-CA"/>
              </w:rPr>
            </w:pPr>
            <w:r w:rsidRPr="00921727">
              <w:rPr>
                <w:sz w:val="20"/>
                <w:szCs w:val="20"/>
                <w:lang w:val="fr-CA"/>
              </w:rPr>
              <w:t>Peu de temps après que la Cour de l’impôt a tranché l’appel, le demandeur a demandé à l’ARC d’établir son obligation fiscale en fonction du montant de 978 850 $. L’ARC a tranché que son obligation fiscale devait être établie en fonction du bénéfice de 1 898 828 $. Le demandeur s’est adressé à la Cour fédérale pour obtenir le contrôle judiciaire de cette décision.</w:t>
            </w:r>
          </w:p>
          <w:p w:rsidR="00AF1DF5" w:rsidRPr="00921727" w:rsidRDefault="00AF1DF5" w:rsidP="00AF1DF5">
            <w:pPr>
              <w:jc w:val="both"/>
              <w:rPr>
                <w:sz w:val="20"/>
                <w:szCs w:val="20"/>
                <w:lang w:val="fr-CA"/>
              </w:rPr>
            </w:pPr>
          </w:p>
        </w:tc>
      </w:tr>
      <w:tr w:rsidR="00DD2710" w:rsidRPr="004E3C1B" w:rsidTr="00DD2710">
        <w:trPr>
          <w:cantSplit/>
        </w:trPr>
        <w:tc>
          <w:tcPr>
            <w:tcW w:w="4410" w:type="dxa"/>
            <w:gridSpan w:val="2"/>
          </w:tcPr>
          <w:p w:rsidR="00AF1DF5" w:rsidRPr="00921727" w:rsidRDefault="00AF1DF5" w:rsidP="00AF1DF5">
            <w:pPr>
              <w:rPr>
                <w:sz w:val="20"/>
                <w:szCs w:val="20"/>
                <w:lang w:val="fr-CA"/>
              </w:rPr>
            </w:pPr>
            <w:r w:rsidRPr="00921727">
              <w:rPr>
                <w:sz w:val="20"/>
                <w:szCs w:val="20"/>
                <w:lang w:val="fr-CA"/>
              </w:rPr>
              <w:t>7 mai 2015</w:t>
            </w:r>
          </w:p>
          <w:p w:rsidR="00AF1DF5" w:rsidRPr="00921727" w:rsidRDefault="00AF1DF5" w:rsidP="00AF1DF5">
            <w:pPr>
              <w:rPr>
                <w:sz w:val="20"/>
                <w:szCs w:val="20"/>
                <w:lang w:val="fr-CA"/>
              </w:rPr>
            </w:pPr>
            <w:r w:rsidRPr="00921727">
              <w:rPr>
                <w:sz w:val="20"/>
                <w:szCs w:val="20"/>
                <w:lang w:val="fr-CA"/>
              </w:rPr>
              <w:t xml:space="preserve">Cour fédérale </w:t>
            </w:r>
          </w:p>
          <w:p w:rsidR="00AF1DF5" w:rsidRPr="00921727" w:rsidRDefault="00AF1DF5" w:rsidP="00AF1DF5">
            <w:pPr>
              <w:rPr>
                <w:sz w:val="20"/>
                <w:szCs w:val="20"/>
                <w:lang w:val="fr-CA"/>
              </w:rPr>
            </w:pPr>
            <w:r w:rsidRPr="00921727">
              <w:rPr>
                <w:sz w:val="20"/>
                <w:szCs w:val="20"/>
                <w:lang w:val="fr-CA"/>
              </w:rPr>
              <w:t>(Juge O’Keefe)</w:t>
            </w:r>
          </w:p>
          <w:p w:rsidR="00AF1DF5" w:rsidRPr="00921727" w:rsidRDefault="004E3C1B" w:rsidP="00AF1DF5">
            <w:pPr>
              <w:rPr>
                <w:sz w:val="20"/>
                <w:szCs w:val="20"/>
                <w:lang w:val="fr-CA"/>
              </w:rPr>
            </w:pPr>
            <w:hyperlink r:id="rId68" w:history="1">
              <w:r w:rsidR="00AF1DF5" w:rsidRPr="00921727">
                <w:rPr>
                  <w:rStyle w:val="Hyperlink"/>
                  <w:sz w:val="20"/>
                  <w:szCs w:val="20"/>
                  <w:lang w:val="fr-CA"/>
                </w:rPr>
                <w:t>2015 FC 600</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F1DF5" w:rsidRPr="00921727" w:rsidRDefault="00AF1DF5" w:rsidP="00AF1DF5">
            <w:pPr>
              <w:rPr>
                <w:sz w:val="20"/>
                <w:szCs w:val="20"/>
                <w:lang w:val="fr-CA"/>
              </w:rPr>
            </w:pPr>
            <w:r w:rsidRPr="00921727">
              <w:rPr>
                <w:sz w:val="20"/>
                <w:szCs w:val="20"/>
                <w:lang w:val="fr-CA"/>
              </w:rPr>
              <w:t>Rejet de la demande de contrôle judiciaire</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AF1DF5" w:rsidRPr="00921727" w:rsidRDefault="00AF1DF5" w:rsidP="00AF1DF5">
            <w:pPr>
              <w:rPr>
                <w:sz w:val="20"/>
                <w:szCs w:val="20"/>
                <w:lang w:val="fr-CA"/>
              </w:rPr>
            </w:pPr>
            <w:r w:rsidRPr="00921727">
              <w:rPr>
                <w:sz w:val="20"/>
                <w:szCs w:val="20"/>
                <w:lang w:val="fr-CA"/>
              </w:rPr>
              <w:t>15 mars 2016</w:t>
            </w:r>
          </w:p>
          <w:p w:rsidR="00AF1DF5" w:rsidRPr="00921727" w:rsidRDefault="00AF1DF5" w:rsidP="00AF1DF5">
            <w:pPr>
              <w:rPr>
                <w:sz w:val="20"/>
                <w:szCs w:val="20"/>
                <w:lang w:val="fr-CA"/>
              </w:rPr>
            </w:pPr>
            <w:r w:rsidRPr="00921727">
              <w:rPr>
                <w:sz w:val="20"/>
                <w:szCs w:val="20"/>
                <w:lang w:val="fr-CA"/>
              </w:rPr>
              <w:t xml:space="preserve">Cour d’appel fédérale </w:t>
            </w:r>
          </w:p>
          <w:p w:rsidR="00AF1DF5" w:rsidRPr="00921727" w:rsidRDefault="00AF1DF5" w:rsidP="00AF1DF5">
            <w:pPr>
              <w:rPr>
                <w:sz w:val="20"/>
                <w:szCs w:val="20"/>
                <w:lang w:val="fr-CA"/>
              </w:rPr>
            </w:pPr>
            <w:r w:rsidRPr="00921727">
              <w:rPr>
                <w:sz w:val="20"/>
                <w:szCs w:val="20"/>
                <w:lang w:val="fr-CA"/>
              </w:rPr>
              <w:t>(Juges Pelletier, Dawson et Gauthier)</w:t>
            </w:r>
          </w:p>
          <w:p w:rsidR="00AF1DF5" w:rsidRPr="00921727" w:rsidRDefault="004E3C1B" w:rsidP="00AF1DF5">
            <w:pPr>
              <w:rPr>
                <w:sz w:val="20"/>
                <w:szCs w:val="20"/>
                <w:lang w:val="fr-CA"/>
              </w:rPr>
            </w:pPr>
            <w:hyperlink r:id="rId69" w:history="1">
              <w:r w:rsidR="00AF1DF5" w:rsidRPr="00921727">
                <w:rPr>
                  <w:rStyle w:val="Hyperlink"/>
                  <w:sz w:val="20"/>
                  <w:szCs w:val="20"/>
                  <w:lang w:val="fr-CA"/>
                </w:rPr>
                <w:t>2016 FCA 86</w:t>
              </w:r>
            </w:hyperlink>
            <w:r w:rsidR="00AF1DF5" w:rsidRPr="00921727">
              <w:rPr>
                <w:sz w:val="20"/>
                <w:szCs w:val="20"/>
                <w:lang w:val="fr-CA"/>
              </w:rPr>
              <w:t xml:space="preserve"> </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F1DF5" w:rsidRPr="00921727" w:rsidRDefault="00AF1DF5" w:rsidP="00AF1DF5">
            <w:pPr>
              <w:rPr>
                <w:sz w:val="20"/>
                <w:szCs w:val="20"/>
                <w:lang w:val="fr-CA"/>
              </w:rPr>
            </w:pPr>
            <w:r w:rsidRPr="00921727">
              <w:rPr>
                <w:sz w:val="20"/>
                <w:szCs w:val="20"/>
                <w:lang w:val="fr-CA"/>
              </w:rPr>
              <w:t>Rejet de l’appel</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AF1DF5" w:rsidRPr="00921727" w:rsidRDefault="00AF1DF5" w:rsidP="00AF1DF5">
            <w:pPr>
              <w:rPr>
                <w:sz w:val="20"/>
                <w:szCs w:val="20"/>
                <w:lang w:val="fr-CA"/>
              </w:rPr>
            </w:pPr>
            <w:r w:rsidRPr="00921727">
              <w:rPr>
                <w:sz w:val="20"/>
                <w:szCs w:val="20"/>
                <w:lang w:val="fr-CA"/>
              </w:rPr>
              <w:t>16 mai 2016</w:t>
            </w:r>
          </w:p>
          <w:p w:rsidR="00DD2710" w:rsidRPr="00921727" w:rsidRDefault="00AF1DF5" w:rsidP="00AF1DF5">
            <w:pPr>
              <w:pStyle w:val="SCCShortJudgment"/>
              <w:ind w:firstLine="0"/>
              <w:rPr>
                <w:rFonts w:cs="Times New Roman"/>
                <w:szCs w:val="20"/>
                <w:u w:val="single"/>
                <w:lang w:val="fr-CA"/>
              </w:rPr>
            </w:pPr>
            <w:r w:rsidRPr="00921727">
              <w:rPr>
                <w:szCs w:val="20"/>
                <w:lang w:val="fr-CA"/>
              </w:rPr>
              <w:t>Cour suprême du Canada</w:t>
            </w: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F1DF5" w:rsidRPr="00921727" w:rsidRDefault="00AF1DF5" w:rsidP="00AF1DF5">
            <w:pPr>
              <w:rPr>
                <w:sz w:val="20"/>
                <w:szCs w:val="20"/>
                <w:lang w:val="fr-CA"/>
              </w:rPr>
            </w:pPr>
            <w:r w:rsidRPr="00921727">
              <w:rPr>
                <w:sz w:val="20"/>
                <w:szCs w:val="20"/>
                <w:lang w:val="fr-CA"/>
              </w:rPr>
              <w:t>Dépôt de la demande d’autorisation d’appel</w:t>
            </w:r>
          </w:p>
          <w:p w:rsidR="00DD2710" w:rsidRPr="00921727" w:rsidRDefault="00DD2710" w:rsidP="00DD2710">
            <w:pPr>
              <w:pStyle w:val="SCCShortJudgment"/>
              <w:ind w:firstLine="0"/>
              <w:rPr>
                <w:rFonts w:cs="Times New Roman"/>
                <w:szCs w:val="20"/>
                <w:u w:val="single"/>
                <w:lang w:val="fr-CA"/>
              </w:rPr>
            </w:pPr>
          </w:p>
        </w:tc>
      </w:tr>
    </w:tbl>
    <w:p w:rsidR="00DD2710" w:rsidRPr="00921727" w:rsidRDefault="004E3C1B" w:rsidP="000E2959">
      <w:pPr>
        <w:rPr>
          <w:sz w:val="20"/>
          <w:szCs w:val="20"/>
        </w:rPr>
      </w:pPr>
      <w:r w:rsidRPr="00921727">
        <w:rPr>
          <w:sz w:val="20"/>
          <w:szCs w:val="20"/>
          <w:lang w:val="fr-CA"/>
        </w:rPr>
        <w:pict>
          <v:rect id="_x0000_i1067" style="width:2in;height:1pt" o:hrpct="0" o:hralign="center" o:hrstd="t" o:hrnoshade="t" o:hr="t" fillcolor="black [3213]" stroked="f"/>
        </w:pict>
      </w:r>
    </w:p>
    <w:p w:rsidR="00DD2710" w:rsidRPr="00921727" w:rsidRDefault="00DD2710" w:rsidP="000E2959">
      <w:pPr>
        <w:rPr>
          <w:sz w:val="20"/>
          <w:szCs w:val="20"/>
        </w:rPr>
      </w:pPr>
    </w:p>
    <w:p w:rsidR="00E31068" w:rsidRPr="00921727" w:rsidRDefault="00E31068">
      <w:r w:rsidRPr="00921727">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lastRenderedPageBreak/>
              <w:t>37024</w:t>
            </w:r>
          </w:p>
          <w:p w:rsidR="00DD2710" w:rsidRPr="00921727" w:rsidRDefault="00DD2710" w:rsidP="00DD2710">
            <w:pPr>
              <w:jc w:val="both"/>
              <w:rPr>
                <w:rFonts w:cs="Times New Roman"/>
                <w:b/>
                <w:sz w:val="20"/>
                <w:szCs w:val="20"/>
              </w:rPr>
            </w:pPr>
          </w:p>
        </w:tc>
        <w:tc>
          <w:tcPr>
            <w:tcW w:w="8118" w:type="dxa"/>
            <w:gridSpan w:val="3"/>
          </w:tcPr>
          <w:p w:rsidR="00DD2710" w:rsidRPr="00921727" w:rsidRDefault="009C768E" w:rsidP="00DD2710">
            <w:pPr>
              <w:jc w:val="both"/>
              <w:rPr>
                <w:rFonts w:cs="Times New Roman"/>
                <w:sz w:val="20"/>
                <w:szCs w:val="20"/>
              </w:rPr>
            </w:pPr>
            <w:r w:rsidRPr="00921727">
              <w:rPr>
                <w:b/>
                <w:sz w:val="20"/>
                <w:szCs w:val="20"/>
                <w:u w:val="single"/>
              </w:rPr>
              <w:t>1455257 Ontario Inc. v. Her Majesty the Queen</w:t>
            </w:r>
            <w:r w:rsidR="00DD2710" w:rsidRPr="00921727">
              <w:t xml:space="preserve"> </w:t>
            </w:r>
            <w:r w:rsidR="00DD2710" w:rsidRPr="00921727">
              <w:rPr>
                <w:rFonts w:cs="Times New Roman"/>
                <w:sz w:val="20"/>
                <w:szCs w:val="20"/>
              </w:rPr>
              <w:t>(</w:t>
            </w:r>
            <w:r w:rsidR="009D2387" w:rsidRPr="00921727">
              <w:rPr>
                <w:rFonts w:cs="Times New Roman"/>
                <w:sz w:val="20"/>
                <w:szCs w:val="20"/>
              </w:rPr>
              <w:t>F.C</w:t>
            </w:r>
            <w:r w:rsidR="00DD2710" w:rsidRPr="00921727">
              <w:rPr>
                <w:rFonts w:cs="Times New Roman"/>
                <w:sz w:val="20"/>
                <w:szCs w:val="20"/>
              </w:rPr>
              <w:t>.) (Civil) (By Leave)</w:t>
            </w:r>
          </w:p>
          <w:p w:rsidR="00DD2710" w:rsidRPr="00921727" w:rsidRDefault="00DD2710" w:rsidP="00DD2710">
            <w:pPr>
              <w:jc w:val="both"/>
              <w:rPr>
                <w:rFonts w:cs="Times New Roman"/>
                <w:sz w:val="20"/>
                <w:szCs w:val="20"/>
              </w:rPr>
            </w:pPr>
          </w:p>
        </w:tc>
      </w:tr>
      <w:tr w:rsidR="00DD2710" w:rsidRPr="00921727" w:rsidTr="009C768E">
        <w:trPr>
          <w:cantSplit/>
        </w:trPr>
        <w:tc>
          <w:tcPr>
            <w:tcW w:w="1458" w:type="dxa"/>
            <w:shd w:val="clear" w:color="auto" w:fill="auto"/>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9C768E" w:rsidP="00DD2710">
            <w:pPr>
              <w:jc w:val="both"/>
              <w:rPr>
                <w:sz w:val="20"/>
                <w:szCs w:val="20"/>
                <w:u w:val="single"/>
              </w:rPr>
            </w:pPr>
            <w:r w:rsidRPr="00921727">
              <w:rPr>
                <w:sz w:val="20"/>
                <w:szCs w:val="20"/>
                <w:u w:val="single"/>
              </w:rPr>
              <w:t>Cromwell, Wagner and Côté JJ.</w:t>
            </w:r>
          </w:p>
          <w:p w:rsidR="009C768E" w:rsidRPr="00921727" w:rsidRDefault="009C768E" w:rsidP="00DD2710">
            <w:pPr>
              <w:jc w:val="both"/>
              <w:rPr>
                <w:rFonts w:cs="Times New Roman"/>
                <w:sz w:val="20"/>
                <w:szCs w:val="20"/>
                <w:u w:val="single"/>
              </w:rPr>
            </w:pPr>
          </w:p>
        </w:tc>
      </w:tr>
      <w:tr w:rsidR="00DD2710" w:rsidRPr="004E3C1B" w:rsidTr="009C768E">
        <w:trPr>
          <w:cantSplit/>
        </w:trPr>
        <w:tc>
          <w:tcPr>
            <w:tcW w:w="9576" w:type="dxa"/>
            <w:gridSpan w:val="4"/>
            <w:shd w:val="clear" w:color="auto" w:fill="auto"/>
          </w:tcPr>
          <w:p w:rsidR="00DD2710" w:rsidRPr="00921727" w:rsidRDefault="00DD2710" w:rsidP="00DD2710">
            <w:pPr>
              <w:pStyle w:val="SCCShortJudgment"/>
              <w:ind w:firstLine="0"/>
              <w:rPr>
                <w:rFonts w:cs="Times New Roman"/>
                <w:szCs w:val="20"/>
              </w:rPr>
            </w:pPr>
            <w:r w:rsidRPr="00921727">
              <w:rPr>
                <w:rFonts w:cs="Times New Roman"/>
                <w:szCs w:val="20"/>
              </w:rPr>
              <w:tab/>
            </w:r>
            <w:r w:rsidR="009C768E" w:rsidRPr="00921727">
              <w:rPr>
                <w:szCs w:val="20"/>
              </w:rPr>
              <w:t>The application for leave to appeal from the judgment of the Federal Court of Appeal, Number A-319-15, 2016 FCA 100, dated March 30, 2016, is dismissed with costs.</w:t>
            </w:r>
          </w:p>
          <w:p w:rsidR="00DD2710" w:rsidRPr="00921727" w:rsidRDefault="00DD2710"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9C768E" w:rsidRPr="00921727">
              <w:rPr>
                <w:szCs w:val="20"/>
                <w:lang w:val="fr-CA"/>
              </w:rPr>
              <w:t xml:space="preserve">La demande d’autorisation d’appel de l’arrêt de la Cour d’appel fédérale, numéro A-319-15, 2016 CAF 100, daté du 30 mars 2016, est rejetée avec dépens. </w:t>
            </w:r>
          </w:p>
          <w:p w:rsidR="009C768E" w:rsidRPr="00921727" w:rsidRDefault="009C768E"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AF1DF5" w:rsidP="00DD2710">
            <w:pPr>
              <w:pStyle w:val="SCCShortJudgment"/>
              <w:ind w:firstLine="0"/>
              <w:rPr>
                <w:szCs w:val="20"/>
              </w:rPr>
            </w:pPr>
            <w:r w:rsidRPr="00921727">
              <w:rPr>
                <w:szCs w:val="20"/>
              </w:rPr>
              <w:t xml:space="preserve">Civil Procedure – Commencement of Proceedings – Judicial comity – Costs – Whether a dissolved corporation has capacity to initiate an appeal to the Tax Court from a tax assessment – When is it appropriate for the Federal Court of Appeal to depart from a previous decision of the same court – Is it appropriate for a court of appeal to overrule a previous decision, and if so, in what circumstances – Whether the decision below or </w:t>
            </w:r>
            <w:r w:rsidRPr="00921727">
              <w:rPr>
                <w:iCs/>
                <w:szCs w:val="20"/>
                <w:lang w:val="en-US"/>
              </w:rPr>
              <w:t>a previous decision by the Federal Court of Appeal</w:t>
            </w:r>
            <w:r w:rsidRPr="00921727">
              <w:rPr>
                <w:szCs w:val="20"/>
                <w:lang w:val="en-US"/>
              </w:rPr>
              <w:t xml:space="preserve"> </w:t>
            </w:r>
            <w:r w:rsidRPr="00921727">
              <w:rPr>
                <w:szCs w:val="20"/>
              </w:rPr>
              <w:t>is correct – Whether the applicant in its dissolved state has legal capacity to pursue the appeal – If so, who may provide instructions and direct the applicant – Should the applicant be liable for the respondent’s costs below?</w:t>
            </w:r>
          </w:p>
          <w:p w:rsidR="00AF1DF5" w:rsidRPr="00921727" w:rsidRDefault="00AF1DF5" w:rsidP="00DD2710">
            <w:pPr>
              <w:pStyle w:val="SCCShortJudgment"/>
              <w:ind w:firstLine="0"/>
              <w:rPr>
                <w:rFonts w:cs="Times New Roman"/>
                <w:szCs w:val="20"/>
              </w:rPr>
            </w:pPr>
          </w:p>
        </w:tc>
      </w:tr>
      <w:tr w:rsidR="00DD2710" w:rsidRPr="00921727" w:rsidTr="00DD2710">
        <w:trPr>
          <w:cantSplit/>
        </w:trPr>
        <w:tc>
          <w:tcPr>
            <w:tcW w:w="9576" w:type="dxa"/>
            <w:gridSpan w:val="4"/>
          </w:tcPr>
          <w:p w:rsidR="00AF1DF5" w:rsidRPr="00921727" w:rsidRDefault="00AF1DF5" w:rsidP="00AF1DF5">
            <w:pPr>
              <w:jc w:val="both"/>
              <w:rPr>
                <w:sz w:val="20"/>
                <w:szCs w:val="20"/>
                <w:lang w:val="en-US"/>
              </w:rPr>
            </w:pPr>
            <w:r w:rsidRPr="00921727">
              <w:rPr>
                <w:sz w:val="20"/>
                <w:szCs w:val="20"/>
              </w:rPr>
              <w:t>I</w:t>
            </w:r>
            <w:r w:rsidRPr="00921727">
              <w:rPr>
                <w:sz w:val="20"/>
                <w:szCs w:val="20"/>
                <w:lang w:val="en-US"/>
              </w:rPr>
              <w:t xml:space="preserve">n 2007, </w:t>
            </w:r>
            <w:r w:rsidRPr="00921727">
              <w:rPr>
                <w:sz w:val="20"/>
                <w:szCs w:val="20"/>
              </w:rPr>
              <w:t xml:space="preserve">1455257 Ontario Inc., a business </w:t>
            </w:r>
            <w:r w:rsidRPr="00921727">
              <w:rPr>
                <w:sz w:val="20"/>
                <w:szCs w:val="20"/>
                <w:lang w:val="en-US"/>
              </w:rPr>
              <w:t xml:space="preserve">incorporated under the </w:t>
            </w:r>
            <w:r w:rsidRPr="00921727">
              <w:rPr>
                <w:i/>
                <w:sz w:val="20"/>
                <w:szCs w:val="20"/>
                <w:lang w:val="en-US"/>
              </w:rPr>
              <w:t>Business Corporations Act</w:t>
            </w:r>
            <w:r w:rsidRPr="00921727">
              <w:rPr>
                <w:sz w:val="20"/>
                <w:szCs w:val="20"/>
                <w:lang w:val="en-US"/>
              </w:rPr>
              <w:t xml:space="preserve">, R.S.O. 1990, c. B.16, was dissolved. In 2010, the Minister of National Revenue issued a notice of assessment in respect to a related corporation’s taxes. 1455257 </w:t>
            </w:r>
            <w:r w:rsidRPr="00921727">
              <w:rPr>
                <w:sz w:val="20"/>
                <w:szCs w:val="20"/>
              </w:rPr>
              <w:t xml:space="preserve">Ontario Inc. </w:t>
            </w:r>
            <w:r w:rsidRPr="00921727">
              <w:rPr>
                <w:sz w:val="20"/>
                <w:szCs w:val="20"/>
                <w:lang w:val="en-US"/>
              </w:rPr>
              <w:t>objected to the assessment. The Minister confirmed the assessment. 1455257</w:t>
            </w:r>
            <w:r w:rsidRPr="00921727">
              <w:rPr>
                <w:sz w:val="20"/>
                <w:szCs w:val="20"/>
              </w:rPr>
              <w:t xml:space="preserve"> Ontario Inc.</w:t>
            </w:r>
            <w:r w:rsidRPr="00921727">
              <w:rPr>
                <w:sz w:val="20"/>
                <w:szCs w:val="20"/>
                <w:lang w:val="en-US"/>
              </w:rPr>
              <w:t xml:space="preserve"> filed a Notice of Appeal in the Tax Court. The Crown objected to a dissolved company filing a notice of appeal and brought a motion for an order adjourning the appeal, to allow 1455257</w:t>
            </w:r>
            <w:r w:rsidRPr="00921727">
              <w:rPr>
                <w:sz w:val="20"/>
                <w:szCs w:val="20"/>
              </w:rPr>
              <w:t xml:space="preserve"> Ontario Inc.</w:t>
            </w:r>
            <w:r w:rsidRPr="00921727">
              <w:rPr>
                <w:sz w:val="20"/>
                <w:szCs w:val="20"/>
                <w:lang w:val="en-US"/>
              </w:rPr>
              <w:t xml:space="preserve"> time to revive its corporate status. The Tax Court granted the Crown’s motion and adjourned the appeal. The Federal Court of Appeal dismissed an appeal.</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AF1DF5" w:rsidRPr="00921727" w:rsidRDefault="00AF1DF5" w:rsidP="00AF1DF5">
            <w:pPr>
              <w:rPr>
                <w:sz w:val="20"/>
                <w:szCs w:val="20"/>
              </w:rPr>
            </w:pPr>
            <w:r w:rsidRPr="00921727">
              <w:rPr>
                <w:sz w:val="20"/>
                <w:szCs w:val="20"/>
              </w:rPr>
              <w:t>July 7, 2015</w:t>
            </w:r>
          </w:p>
          <w:p w:rsidR="00AF1DF5" w:rsidRPr="00921727" w:rsidRDefault="00AF1DF5" w:rsidP="00AF1DF5">
            <w:pPr>
              <w:rPr>
                <w:sz w:val="20"/>
                <w:szCs w:val="20"/>
              </w:rPr>
            </w:pPr>
            <w:r w:rsidRPr="00921727">
              <w:rPr>
                <w:sz w:val="20"/>
                <w:szCs w:val="20"/>
              </w:rPr>
              <w:t>Tax Court of Canada</w:t>
            </w:r>
          </w:p>
          <w:p w:rsidR="00AF1DF5" w:rsidRPr="00921727" w:rsidRDefault="00AF1DF5" w:rsidP="00AF1DF5">
            <w:pPr>
              <w:rPr>
                <w:sz w:val="20"/>
                <w:szCs w:val="20"/>
              </w:rPr>
            </w:pPr>
            <w:r w:rsidRPr="00921727">
              <w:rPr>
                <w:sz w:val="20"/>
                <w:szCs w:val="20"/>
              </w:rPr>
              <w:t>(Lyons J.)</w:t>
            </w:r>
          </w:p>
          <w:p w:rsidR="00AF1DF5" w:rsidRPr="00921727" w:rsidRDefault="004E3C1B" w:rsidP="00AF1DF5">
            <w:pPr>
              <w:rPr>
                <w:sz w:val="20"/>
                <w:szCs w:val="20"/>
              </w:rPr>
            </w:pPr>
            <w:hyperlink r:id="rId70" w:history="1">
              <w:r w:rsidR="00AF1DF5" w:rsidRPr="00921727">
                <w:rPr>
                  <w:rStyle w:val="Hyperlink"/>
                  <w:sz w:val="20"/>
                  <w:szCs w:val="20"/>
                </w:rPr>
                <w:t>2015 TCC 173</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AF1DF5" w:rsidRPr="00921727" w:rsidRDefault="00AF1DF5" w:rsidP="00AF1DF5">
            <w:pPr>
              <w:rPr>
                <w:sz w:val="20"/>
                <w:szCs w:val="20"/>
              </w:rPr>
            </w:pPr>
            <w:r w:rsidRPr="00921727">
              <w:rPr>
                <w:sz w:val="20"/>
                <w:szCs w:val="20"/>
              </w:rPr>
              <w:t>Motion to adjourn appeal from tax assessment granted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AF1DF5" w:rsidRPr="00921727" w:rsidRDefault="00AF1DF5" w:rsidP="00AF1DF5">
            <w:pPr>
              <w:rPr>
                <w:sz w:val="20"/>
                <w:szCs w:val="20"/>
              </w:rPr>
            </w:pPr>
            <w:r w:rsidRPr="00921727">
              <w:rPr>
                <w:sz w:val="20"/>
                <w:szCs w:val="20"/>
              </w:rPr>
              <w:t>March 30, 2016</w:t>
            </w:r>
          </w:p>
          <w:p w:rsidR="00AF1DF5" w:rsidRPr="00921727" w:rsidRDefault="00AF1DF5" w:rsidP="00AF1DF5">
            <w:pPr>
              <w:rPr>
                <w:sz w:val="20"/>
                <w:szCs w:val="20"/>
              </w:rPr>
            </w:pPr>
            <w:r w:rsidRPr="00921727">
              <w:rPr>
                <w:sz w:val="20"/>
                <w:szCs w:val="20"/>
              </w:rPr>
              <w:t>Federal Court of Appeal</w:t>
            </w:r>
          </w:p>
          <w:p w:rsidR="00AF1DF5" w:rsidRPr="00921727" w:rsidRDefault="00AF1DF5" w:rsidP="00AF1DF5">
            <w:pPr>
              <w:rPr>
                <w:sz w:val="20"/>
                <w:szCs w:val="20"/>
              </w:rPr>
            </w:pPr>
            <w:r w:rsidRPr="00921727">
              <w:rPr>
                <w:sz w:val="20"/>
                <w:szCs w:val="20"/>
              </w:rPr>
              <w:t>(Dawson, Near, Boivin JJ.A.)</w:t>
            </w:r>
          </w:p>
          <w:p w:rsidR="00AF1DF5" w:rsidRPr="00921727" w:rsidRDefault="00AF1DF5" w:rsidP="00AF1DF5">
            <w:pPr>
              <w:rPr>
                <w:sz w:val="20"/>
                <w:szCs w:val="20"/>
              </w:rPr>
            </w:pPr>
            <w:r w:rsidRPr="00921727">
              <w:rPr>
                <w:sz w:val="20"/>
                <w:szCs w:val="20"/>
              </w:rPr>
              <w:t xml:space="preserve">A-319-15; </w:t>
            </w:r>
            <w:hyperlink r:id="rId71" w:history="1">
              <w:r w:rsidRPr="00921727">
                <w:rPr>
                  <w:rStyle w:val="Hyperlink"/>
                  <w:sz w:val="20"/>
                  <w:szCs w:val="20"/>
                </w:rPr>
                <w:t>2016 FCA 100</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AF1DF5" w:rsidRPr="00921727" w:rsidRDefault="00AF1DF5" w:rsidP="00AF1DF5">
            <w:pPr>
              <w:rPr>
                <w:sz w:val="20"/>
                <w:szCs w:val="20"/>
              </w:rPr>
            </w:pPr>
            <w:r w:rsidRPr="00921727">
              <w:rPr>
                <w:sz w:val="20"/>
                <w:szCs w:val="20"/>
              </w:rPr>
              <w:t>Appeal dismissed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AF1DF5" w:rsidRPr="00921727" w:rsidRDefault="00AF1DF5" w:rsidP="00AF1DF5">
            <w:pPr>
              <w:rPr>
                <w:sz w:val="20"/>
                <w:szCs w:val="20"/>
              </w:rPr>
            </w:pPr>
            <w:r w:rsidRPr="00921727">
              <w:rPr>
                <w:sz w:val="20"/>
                <w:szCs w:val="20"/>
              </w:rPr>
              <w:t>May 27, 2016</w:t>
            </w:r>
          </w:p>
          <w:p w:rsidR="00DD2710" w:rsidRPr="00921727" w:rsidRDefault="00AF1DF5" w:rsidP="00AF1DF5">
            <w:pPr>
              <w:jc w:val="both"/>
              <w:rPr>
                <w:rFonts w:cs="Times New Roman"/>
                <w:sz w:val="20"/>
                <w:szCs w:val="20"/>
              </w:rPr>
            </w:pPr>
            <w:r w:rsidRPr="00921727">
              <w:rPr>
                <w:sz w:val="20"/>
                <w:szCs w:val="20"/>
              </w:rPr>
              <w:t>Supreme Court of Canada</w:t>
            </w:r>
          </w:p>
        </w:tc>
        <w:tc>
          <w:tcPr>
            <w:tcW w:w="630" w:type="dxa"/>
          </w:tcPr>
          <w:p w:rsidR="00DD2710" w:rsidRPr="00921727" w:rsidRDefault="00DD2710" w:rsidP="00DD2710">
            <w:pPr>
              <w:pStyle w:val="SCCShortJudgment"/>
              <w:ind w:firstLine="0"/>
              <w:rPr>
                <w:rFonts w:cs="Times New Roman"/>
                <w:szCs w:val="20"/>
              </w:rPr>
            </w:pPr>
          </w:p>
        </w:tc>
        <w:tc>
          <w:tcPr>
            <w:tcW w:w="4536" w:type="dxa"/>
          </w:tcPr>
          <w:p w:rsidR="00AF1DF5" w:rsidRPr="00921727" w:rsidRDefault="00AF1DF5" w:rsidP="00AF1DF5">
            <w:pPr>
              <w:rPr>
                <w:sz w:val="20"/>
                <w:szCs w:val="20"/>
              </w:rPr>
            </w:pPr>
            <w:r w:rsidRPr="00921727">
              <w:rPr>
                <w:sz w:val="20"/>
                <w:szCs w:val="20"/>
              </w:rPr>
              <w:t>Application for leave to appeal filed</w:t>
            </w:r>
          </w:p>
          <w:p w:rsidR="00DD2710" w:rsidRPr="00921727" w:rsidRDefault="00DD2710"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68"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DD2710" w:rsidRPr="00921727" w:rsidRDefault="00AF1DF5" w:rsidP="00AF1DF5">
            <w:pPr>
              <w:pStyle w:val="SCCShortJudgment"/>
              <w:tabs>
                <w:tab w:val="left" w:pos="1048"/>
              </w:tabs>
              <w:ind w:firstLine="0"/>
              <w:rPr>
                <w:szCs w:val="20"/>
                <w:lang w:val="fr-CA"/>
              </w:rPr>
            </w:pPr>
            <w:r w:rsidRPr="00921727">
              <w:rPr>
                <w:szCs w:val="20"/>
                <w:lang w:val="fr-CA"/>
              </w:rPr>
              <w:t>Procédure civile – Introduction d’instance – Courtoisie judiciaire – Dépens – Une société dissoute possède</w:t>
            </w:r>
            <w:r w:rsidRPr="00921727">
              <w:rPr>
                <w:szCs w:val="20"/>
                <w:lang w:val="fr-CA"/>
              </w:rPr>
              <w:noBreakHyphen/>
              <w:t>t</w:t>
            </w:r>
            <w:r w:rsidRPr="00921727">
              <w:rPr>
                <w:szCs w:val="20"/>
                <w:lang w:val="fr-CA"/>
              </w:rPr>
              <w:noBreakHyphen/>
              <w:t>elle la capacité pour introduire à la Cour de l’impôt un appel d’un avis de cotisation?  – Dans quels cas la Cour d’appel fédérale peut</w:t>
            </w:r>
            <w:r w:rsidRPr="00921727">
              <w:rPr>
                <w:szCs w:val="20"/>
                <w:lang w:val="fr-CA"/>
              </w:rPr>
              <w:noBreakHyphen/>
              <w:t>elle écarter une décision qu’elle a rendue précédemment? – Convient</w:t>
            </w:r>
            <w:r w:rsidRPr="00921727">
              <w:rPr>
                <w:szCs w:val="20"/>
                <w:lang w:val="fr-CA"/>
              </w:rPr>
              <w:noBreakHyphen/>
              <w:t>il qu’une cour d’appel infirme une décision antérieure et, le cas échéant, dans quelles circonstances? – La décision dont est appel ou une décision antérieure de la Cour d’appel fédérale est</w:t>
            </w:r>
            <w:r w:rsidRPr="00921727">
              <w:rPr>
                <w:szCs w:val="20"/>
                <w:lang w:val="fr-CA"/>
              </w:rPr>
              <w:noBreakHyphen/>
              <w:t>elle correcte? – La demanderesse a</w:t>
            </w:r>
            <w:r w:rsidRPr="00921727">
              <w:rPr>
                <w:szCs w:val="20"/>
                <w:lang w:val="fr-CA"/>
              </w:rPr>
              <w:noBreakHyphen/>
              <w:t>t</w:t>
            </w:r>
            <w:r w:rsidRPr="00921727">
              <w:rPr>
                <w:szCs w:val="20"/>
                <w:lang w:val="fr-CA"/>
              </w:rPr>
              <w:noBreakHyphen/>
              <w:t>elle, alors qu’elle est dissoute, la capacité juridique d’interjeter un appel? – Le cas échéant, qui peut donner des directives et guider la demanderesse? – La demanderesse devrait</w:t>
            </w:r>
            <w:r w:rsidRPr="00921727">
              <w:rPr>
                <w:szCs w:val="20"/>
                <w:lang w:val="fr-CA"/>
              </w:rPr>
              <w:noBreakHyphen/>
              <w:t>elle être tenue de payer les dépens de l’intimée devant les tribunaux d’instance inférieure?</w:t>
            </w:r>
          </w:p>
          <w:p w:rsidR="00AF1DF5" w:rsidRPr="00921727" w:rsidRDefault="00AF1DF5" w:rsidP="00AF1DF5">
            <w:pPr>
              <w:pStyle w:val="SCCShortJudgment"/>
              <w:tabs>
                <w:tab w:val="left" w:pos="1048"/>
              </w:tabs>
              <w:ind w:firstLine="0"/>
              <w:rPr>
                <w:rFonts w:cs="Times New Roman"/>
                <w:szCs w:val="20"/>
                <w:u w:val="single"/>
                <w:lang w:val="fr-CA"/>
              </w:rPr>
            </w:pPr>
          </w:p>
        </w:tc>
      </w:tr>
      <w:tr w:rsidR="00DD2710" w:rsidRPr="00921727" w:rsidTr="00DD2710">
        <w:trPr>
          <w:cantSplit/>
        </w:trPr>
        <w:tc>
          <w:tcPr>
            <w:tcW w:w="9576" w:type="dxa"/>
            <w:gridSpan w:val="4"/>
          </w:tcPr>
          <w:p w:rsidR="00AF1DF5" w:rsidRPr="00921727" w:rsidRDefault="00AF1DF5" w:rsidP="00AF1DF5">
            <w:pPr>
              <w:jc w:val="both"/>
              <w:rPr>
                <w:sz w:val="20"/>
                <w:szCs w:val="20"/>
                <w:lang w:val="en-US"/>
              </w:rPr>
            </w:pPr>
            <w:r w:rsidRPr="00921727">
              <w:rPr>
                <w:sz w:val="20"/>
                <w:szCs w:val="20"/>
                <w:lang w:val="fr-CA"/>
              </w:rPr>
              <w:lastRenderedPageBreak/>
              <w:t>En 2007, 1455257 Ontario Inc., une entreprise constituée en société conformément aux dispositions de la</w:t>
            </w:r>
            <w:r w:rsidRPr="00921727">
              <w:rPr>
                <w:i/>
                <w:iCs/>
                <w:sz w:val="20"/>
                <w:szCs w:val="20"/>
                <w:lang w:val="fr-CA"/>
              </w:rPr>
              <w:t xml:space="preserve"> Loi sur les sociétés par actions</w:t>
            </w:r>
            <w:r w:rsidRPr="00921727">
              <w:rPr>
                <w:sz w:val="20"/>
                <w:szCs w:val="20"/>
                <w:lang w:val="fr-CA"/>
              </w:rPr>
              <w:t>, L.R.O. 1990, c. B.16, a été dissoute. En 2010, le ministre du Revenu national a établi un avis de cotisation à l’égard de l’impôt d’une société liée. 1455257 Ontario Inc. s'est opposée à la cotisation. Le ministre a ratifié sa cotisation. 1455257 Ontario Inc. a déposé un avis d’appel à la Cour canadienne de l’impôt. Le ministère public s’est opposé au dépôt d’un avis d’appel par une société dissoute et a présenté une requête en ajournement de l'appel afin de permettre à 1455257 Ontario Inc. de rétablir sa constitution en société. La Cour de l’impôt a accueilli la requête du ministère public et ajourné l’appel. La Cour d’appel fédérale a rejeté un appel.</w:t>
            </w:r>
          </w:p>
          <w:p w:rsidR="00DD2710" w:rsidRPr="00921727" w:rsidRDefault="00DD2710" w:rsidP="00DD2710">
            <w:pPr>
              <w:jc w:val="both"/>
              <w:rPr>
                <w:rFonts w:cs="Times New Roman"/>
                <w:sz w:val="20"/>
                <w:szCs w:val="20"/>
                <w:u w:val="single"/>
                <w:lang w:val="fr-CA"/>
              </w:rPr>
            </w:pPr>
          </w:p>
        </w:tc>
      </w:tr>
      <w:tr w:rsidR="00DD2710" w:rsidRPr="004E3C1B" w:rsidTr="00DD2710">
        <w:trPr>
          <w:cantSplit/>
        </w:trPr>
        <w:tc>
          <w:tcPr>
            <w:tcW w:w="4410" w:type="dxa"/>
            <w:gridSpan w:val="2"/>
          </w:tcPr>
          <w:p w:rsidR="00AF1DF5" w:rsidRPr="00921727" w:rsidRDefault="00AF1DF5" w:rsidP="00AF1DF5">
            <w:pPr>
              <w:rPr>
                <w:sz w:val="20"/>
                <w:szCs w:val="20"/>
                <w:lang w:val="fr-CA"/>
              </w:rPr>
            </w:pPr>
            <w:r w:rsidRPr="00921727">
              <w:rPr>
                <w:sz w:val="20"/>
                <w:szCs w:val="20"/>
                <w:lang w:val="fr-CA"/>
              </w:rPr>
              <w:t>7 juillet 2015</w:t>
            </w:r>
          </w:p>
          <w:p w:rsidR="00AF1DF5" w:rsidRPr="00921727" w:rsidRDefault="00AF1DF5" w:rsidP="00AF1DF5">
            <w:pPr>
              <w:rPr>
                <w:sz w:val="20"/>
                <w:szCs w:val="20"/>
                <w:lang w:val="fr-CA"/>
              </w:rPr>
            </w:pPr>
            <w:r w:rsidRPr="00921727">
              <w:rPr>
                <w:sz w:val="20"/>
                <w:szCs w:val="20"/>
                <w:lang w:val="fr-CA"/>
              </w:rPr>
              <w:t>Cour canadienne de l’impôt</w:t>
            </w:r>
          </w:p>
          <w:p w:rsidR="00AF1DF5" w:rsidRPr="00921727" w:rsidRDefault="00AF1DF5" w:rsidP="00AF1DF5">
            <w:pPr>
              <w:rPr>
                <w:sz w:val="20"/>
                <w:szCs w:val="20"/>
                <w:lang w:val="fr-CA"/>
              </w:rPr>
            </w:pPr>
            <w:r w:rsidRPr="00921727">
              <w:rPr>
                <w:sz w:val="20"/>
                <w:szCs w:val="20"/>
                <w:lang w:val="fr-CA"/>
              </w:rPr>
              <w:t>(Juge Lyons)</w:t>
            </w:r>
          </w:p>
          <w:p w:rsidR="00AF1DF5" w:rsidRPr="00921727" w:rsidRDefault="004E3C1B" w:rsidP="00AF1DF5">
            <w:pPr>
              <w:rPr>
                <w:sz w:val="20"/>
                <w:szCs w:val="20"/>
              </w:rPr>
            </w:pPr>
            <w:hyperlink r:id="rId72" w:history="1">
              <w:r w:rsidR="00AF1DF5" w:rsidRPr="00921727">
                <w:rPr>
                  <w:rStyle w:val="Hyperlink"/>
                  <w:sz w:val="20"/>
                  <w:szCs w:val="20"/>
                </w:rPr>
                <w:t>2015 CCI 173</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F1DF5" w:rsidRPr="00921727" w:rsidRDefault="00AF1DF5" w:rsidP="00AF1DF5">
            <w:pPr>
              <w:jc w:val="both"/>
              <w:rPr>
                <w:sz w:val="20"/>
                <w:szCs w:val="20"/>
                <w:lang w:val="fr-CA"/>
              </w:rPr>
            </w:pPr>
            <w:r w:rsidRPr="00921727">
              <w:rPr>
                <w:sz w:val="20"/>
                <w:szCs w:val="20"/>
                <w:lang w:val="fr-CA"/>
              </w:rPr>
              <w:t xml:space="preserve">Requête en ajournement de l’appel d’un avis de cotisation accueillie </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AF1DF5" w:rsidRPr="00921727" w:rsidRDefault="00AF1DF5" w:rsidP="00AF1DF5">
            <w:pPr>
              <w:rPr>
                <w:sz w:val="20"/>
                <w:szCs w:val="20"/>
                <w:lang w:val="fr-CA"/>
              </w:rPr>
            </w:pPr>
            <w:r w:rsidRPr="00921727">
              <w:rPr>
                <w:sz w:val="20"/>
                <w:szCs w:val="20"/>
                <w:lang w:val="fr-CA"/>
              </w:rPr>
              <w:t>30 mars 2016</w:t>
            </w:r>
          </w:p>
          <w:p w:rsidR="00AF1DF5" w:rsidRPr="00921727" w:rsidRDefault="00AF1DF5" w:rsidP="00AF1DF5">
            <w:pPr>
              <w:rPr>
                <w:sz w:val="20"/>
                <w:szCs w:val="20"/>
                <w:lang w:val="fr-CA"/>
              </w:rPr>
            </w:pPr>
            <w:r w:rsidRPr="00921727">
              <w:rPr>
                <w:sz w:val="20"/>
                <w:szCs w:val="20"/>
                <w:lang w:val="fr-CA"/>
              </w:rPr>
              <w:t>Cour d’appel fédérale</w:t>
            </w:r>
          </w:p>
          <w:p w:rsidR="00AF1DF5" w:rsidRPr="00921727" w:rsidRDefault="00AF1DF5" w:rsidP="00AF1DF5">
            <w:pPr>
              <w:rPr>
                <w:sz w:val="20"/>
                <w:szCs w:val="20"/>
                <w:lang w:val="fr-CA"/>
              </w:rPr>
            </w:pPr>
            <w:r w:rsidRPr="00921727">
              <w:rPr>
                <w:sz w:val="20"/>
                <w:szCs w:val="20"/>
                <w:lang w:val="fr-CA"/>
              </w:rPr>
              <w:t>(Juges Dawson, Near et Boivin)</w:t>
            </w:r>
          </w:p>
          <w:p w:rsidR="00AF1DF5" w:rsidRPr="00921727" w:rsidRDefault="00AF1DF5" w:rsidP="00AF1DF5">
            <w:pPr>
              <w:rPr>
                <w:sz w:val="20"/>
                <w:szCs w:val="20"/>
              </w:rPr>
            </w:pPr>
            <w:r w:rsidRPr="00921727">
              <w:rPr>
                <w:sz w:val="20"/>
                <w:szCs w:val="20"/>
              </w:rPr>
              <w:t xml:space="preserve">A-319-15; </w:t>
            </w:r>
            <w:hyperlink r:id="rId73" w:history="1">
              <w:r w:rsidRPr="00921727">
                <w:rPr>
                  <w:rStyle w:val="Hyperlink"/>
                  <w:sz w:val="20"/>
                  <w:szCs w:val="20"/>
                </w:rPr>
                <w:t>2016 CAF 100</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F1DF5" w:rsidRPr="00921727" w:rsidRDefault="00AF1DF5" w:rsidP="00AF1DF5">
            <w:pPr>
              <w:rPr>
                <w:sz w:val="20"/>
                <w:szCs w:val="20"/>
              </w:rPr>
            </w:pPr>
            <w:r w:rsidRPr="00921727">
              <w:rPr>
                <w:sz w:val="20"/>
                <w:szCs w:val="20"/>
              </w:rPr>
              <w:t>Appel rejeté</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AF1DF5" w:rsidRPr="00921727" w:rsidRDefault="00AF1DF5" w:rsidP="00AF1DF5">
            <w:pPr>
              <w:rPr>
                <w:sz w:val="20"/>
                <w:szCs w:val="20"/>
                <w:lang w:val="fr-CA"/>
              </w:rPr>
            </w:pPr>
            <w:r w:rsidRPr="00921727">
              <w:rPr>
                <w:sz w:val="20"/>
                <w:szCs w:val="20"/>
                <w:lang w:val="fr-CA"/>
              </w:rPr>
              <w:t>27 mai 2016</w:t>
            </w:r>
          </w:p>
          <w:p w:rsidR="00DD2710" w:rsidRPr="00921727" w:rsidRDefault="00AF1DF5" w:rsidP="00AF1DF5">
            <w:pPr>
              <w:pStyle w:val="SCCShortJudgment"/>
              <w:ind w:firstLine="0"/>
              <w:rPr>
                <w:rFonts w:cs="Times New Roman"/>
                <w:szCs w:val="20"/>
                <w:u w:val="single"/>
                <w:lang w:val="fr-CA"/>
              </w:rPr>
            </w:pPr>
            <w:r w:rsidRPr="00921727">
              <w:rPr>
                <w:szCs w:val="20"/>
                <w:lang w:val="fr-CA"/>
              </w:rPr>
              <w:t>Cour suprême du Canada</w:t>
            </w: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AF1DF5" w:rsidRPr="00921727" w:rsidRDefault="00AF1DF5" w:rsidP="00AF1DF5">
            <w:pPr>
              <w:rPr>
                <w:sz w:val="20"/>
                <w:szCs w:val="20"/>
              </w:rPr>
            </w:pPr>
            <w:r w:rsidRPr="00921727">
              <w:rPr>
                <w:sz w:val="20"/>
                <w:szCs w:val="20"/>
                <w:lang w:val="fr-CA"/>
              </w:rPr>
              <w:t>Demande d’autorisation d’appel déposée</w:t>
            </w:r>
          </w:p>
          <w:p w:rsidR="00DD2710" w:rsidRPr="00921727" w:rsidRDefault="00DD2710" w:rsidP="00DD2710">
            <w:pPr>
              <w:pStyle w:val="SCCShortJudgment"/>
              <w:ind w:firstLine="0"/>
              <w:rPr>
                <w:rFonts w:cs="Times New Roman"/>
                <w:szCs w:val="20"/>
                <w:u w:val="single"/>
                <w:lang w:val="fr-CA"/>
              </w:rPr>
            </w:pPr>
          </w:p>
        </w:tc>
      </w:tr>
    </w:tbl>
    <w:p w:rsidR="00DD2710" w:rsidRPr="00921727" w:rsidRDefault="004E3C1B" w:rsidP="000E2959">
      <w:pPr>
        <w:rPr>
          <w:sz w:val="20"/>
          <w:szCs w:val="20"/>
          <w:lang w:val="fr-CA"/>
        </w:rPr>
      </w:pPr>
      <w:r w:rsidRPr="00921727">
        <w:rPr>
          <w:sz w:val="20"/>
          <w:szCs w:val="20"/>
          <w:lang w:val="fr-CA"/>
        </w:rPr>
        <w:pict>
          <v:rect id="_x0000_i1069"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921727"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t>37028</w:t>
            </w:r>
          </w:p>
          <w:p w:rsidR="00DD2710" w:rsidRPr="00921727" w:rsidRDefault="00DD2710" w:rsidP="00DD2710">
            <w:pPr>
              <w:jc w:val="both"/>
              <w:rPr>
                <w:rFonts w:cs="Times New Roman"/>
                <w:b/>
                <w:sz w:val="20"/>
                <w:szCs w:val="20"/>
              </w:rPr>
            </w:pPr>
          </w:p>
        </w:tc>
        <w:tc>
          <w:tcPr>
            <w:tcW w:w="8118" w:type="dxa"/>
            <w:gridSpan w:val="3"/>
          </w:tcPr>
          <w:p w:rsidR="00DD2710" w:rsidRPr="00921727" w:rsidRDefault="00DB0AEF" w:rsidP="00DD2710">
            <w:pPr>
              <w:jc w:val="both"/>
              <w:rPr>
                <w:rFonts w:cs="Times New Roman"/>
                <w:sz w:val="20"/>
                <w:szCs w:val="20"/>
              </w:rPr>
            </w:pPr>
            <w:r w:rsidRPr="00921727">
              <w:rPr>
                <w:b/>
                <w:sz w:val="20"/>
                <w:szCs w:val="20"/>
                <w:u w:val="single"/>
              </w:rPr>
              <w:t>Kenneth J. Rusnak v. Joseph M. Shafir</w:t>
            </w:r>
            <w:r w:rsidRPr="00921727">
              <w:rPr>
                <w:rFonts w:cs="Times New Roman"/>
                <w:sz w:val="20"/>
                <w:szCs w:val="20"/>
              </w:rPr>
              <w:t xml:space="preserve"> </w:t>
            </w:r>
            <w:r w:rsidR="00DD2710" w:rsidRPr="00921727">
              <w:rPr>
                <w:rFonts w:cs="Times New Roman"/>
                <w:sz w:val="20"/>
                <w:szCs w:val="20"/>
              </w:rPr>
              <w:t>(</w:t>
            </w:r>
            <w:r w:rsidR="009D2387" w:rsidRPr="00921727">
              <w:rPr>
                <w:rFonts w:cs="Times New Roman"/>
                <w:sz w:val="20"/>
                <w:szCs w:val="20"/>
              </w:rPr>
              <w:t>Alta</w:t>
            </w:r>
            <w:r w:rsidR="00DD2710" w:rsidRPr="00921727">
              <w:rPr>
                <w:rFonts w:cs="Times New Roman"/>
                <w:sz w:val="20"/>
                <w:szCs w:val="20"/>
              </w:rPr>
              <w:t>.) (Civil) (By Leave)</w:t>
            </w:r>
          </w:p>
          <w:p w:rsidR="00DD2710" w:rsidRPr="00921727" w:rsidRDefault="00DD2710" w:rsidP="00DD2710">
            <w:pPr>
              <w:jc w:val="both"/>
              <w:rPr>
                <w:rFonts w:cs="Times New Roman"/>
                <w:sz w:val="20"/>
                <w:szCs w:val="20"/>
              </w:rPr>
            </w:pPr>
          </w:p>
        </w:tc>
      </w:tr>
      <w:tr w:rsidR="00DD2710" w:rsidRPr="00921727"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DB0AEF" w:rsidP="00DD2710">
            <w:pPr>
              <w:jc w:val="both"/>
              <w:rPr>
                <w:sz w:val="20"/>
                <w:szCs w:val="20"/>
                <w:u w:val="single"/>
              </w:rPr>
            </w:pPr>
            <w:r w:rsidRPr="00921727">
              <w:rPr>
                <w:sz w:val="20"/>
                <w:szCs w:val="20"/>
                <w:u w:val="single"/>
              </w:rPr>
              <w:t>Cromwell, Wagner and Côté JJ.</w:t>
            </w:r>
          </w:p>
          <w:p w:rsidR="00A636D7" w:rsidRPr="00921727" w:rsidRDefault="00A636D7" w:rsidP="00DD2710">
            <w:pPr>
              <w:jc w:val="both"/>
              <w:rPr>
                <w:rFonts w:cs="Times New Roman"/>
                <w:sz w:val="20"/>
                <w:szCs w:val="20"/>
                <w:u w:val="single"/>
              </w:rPr>
            </w:pPr>
          </w:p>
        </w:tc>
      </w:tr>
      <w:tr w:rsidR="00DD2710" w:rsidRPr="004E3C1B" w:rsidTr="00DD2710">
        <w:trPr>
          <w:cantSplit/>
        </w:trPr>
        <w:tc>
          <w:tcPr>
            <w:tcW w:w="9576" w:type="dxa"/>
            <w:gridSpan w:val="4"/>
          </w:tcPr>
          <w:p w:rsidR="00DD2710" w:rsidRPr="00921727" w:rsidRDefault="00DD2710" w:rsidP="00DD2710">
            <w:pPr>
              <w:pStyle w:val="SCCShortJudgment"/>
              <w:ind w:firstLine="0"/>
              <w:rPr>
                <w:rFonts w:cs="Times New Roman"/>
                <w:szCs w:val="20"/>
              </w:rPr>
            </w:pPr>
            <w:r w:rsidRPr="00921727">
              <w:rPr>
                <w:rFonts w:cs="Times New Roman"/>
                <w:szCs w:val="20"/>
              </w:rPr>
              <w:tab/>
            </w:r>
            <w:r w:rsidR="00DB0AEF" w:rsidRPr="00921727">
              <w:rPr>
                <w:szCs w:val="20"/>
              </w:rPr>
              <w:t>The application for leave to appeal from the judgment of the Court of Appeal of Alberta (Edmonton), Number 1503-0302-AC, 2016 ABCA 86, dated March 30, 2016, is dismissed with costs.</w:t>
            </w:r>
          </w:p>
          <w:p w:rsidR="00DD2710" w:rsidRPr="00921727" w:rsidRDefault="00DD2710" w:rsidP="00DD2710">
            <w:pPr>
              <w:pStyle w:val="SCCShortJudgment"/>
              <w:ind w:firstLine="0"/>
              <w:rPr>
                <w:rFonts w:cs="Times New Roman"/>
                <w:szCs w:val="20"/>
              </w:rPr>
            </w:pPr>
          </w:p>
          <w:p w:rsidR="00DD2710" w:rsidRPr="00921727" w:rsidRDefault="00DD2710" w:rsidP="00DD2710">
            <w:pPr>
              <w:pStyle w:val="SCCShortJudgment"/>
              <w:ind w:firstLine="0"/>
              <w:rPr>
                <w:szCs w:val="20"/>
                <w:lang w:val="fr-CA"/>
              </w:rPr>
            </w:pPr>
            <w:r w:rsidRPr="00921727">
              <w:rPr>
                <w:rFonts w:cs="Times New Roman"/>
                <w:szCs w:val="20"/>
              </w:rPr>
              <w:tab/>
            </w:r>
            <w:r w:rsidR="00DB0AEF" w:rsidRPr="00921727">
              <w:rPr>
                <w:szCs w:val="20"/>
                <w:lang w:val="fr-CA"/>
              </w:rPr>
              <w:t>La demande d’autorisation d’appel de l’arrêt de la Cour d’appel de l’Alberta (Edmonton), numéro 1503-0302-AC, 2016 ABCA 86, daté du 30 mars 2016, est rejetée avec dépens.</w: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073ACA" w:rsidP="00DD2710">
            <w:pPr>
              <w:pStyle w:val="SCCShortJudgment"/>
              <w:ind w:firstLine="0"/>
              <w:rPr>
                <w:szCs w:val="20"/>
              </w:rPr>
            </w:pPr>
            <w:r w:rsidRPr="00921727">
              <w:rPr>
                <w:szCs w:val="20"/>
              </w:rPr>
              <w:t xml:space="preserve">Fiduciary duty – Whether respondent owed a fiduciary duty to applicant and was in breach of fiduciary duty – Whether respondent was protected from liability pursuant to </w:t>
            </w:r>
            <w:r w:rsidRPr="00921727">
              <w:rPr>
                <w:i/>
                <w:szCs w:val="20"/>
              </w:rPr>
              <w:t>Legal Profession Act of Alberta</w:t>
            </w:r>
            <w:r w:rsidRPr="00921727">
              <w:rPr>
                <w:szCs w:val="20"/>
              </w:rPr>
              <w:t>, RSA 2000, c. L-8.</w:t>
            </w:r>
          </w:p>
          <w:p w:rsidR="00073ACA" w:rsidRPr="00921727" w:rsidRDefault="00073ACA" w:rsidP="00DD2710">
            <w:pPr>
              <w:pStyle w:val="SCCShortJudgment"/>
              <w:ind w:firstLine="0"/>
              <w:rPr>
                <w:rFonts w:cs="Times New Roman"/>
                <w:szCs w:val="20"/>
              </w:rPr>
            </w:pPr>
          </w:p>
        </w:tc>
      </w:tr>
      <w:tr w:rsidR="00DD2710" w:rsidRPr="00921727" w:rsidTr="00DD2710">
        <w:trPr>
          <w:cantSplit/>
        </w:trPr>
        <w:tc>
          <w:tcPr>
            <w:tcW w:w="9576" w:type="dxa"/>
            <w:gridSpan w:val="4"/>
          </w:tcPr>
          <w:p w:rsidR="00073ACA" w:rsidRPr="00921727" w:rsidRDefault="00073ACA" w:rsidP="00A636D7">
            <w:pPr>
              <w:jc w:val="both"/>
              <w:rPr>
                <w:sz w:val="20"/>
                <w:szCs w:val="20"/>
                <w:lang w:val="en-US"/>
              </w:rPr>
            </w:pPr>
            <w:r w:rsidRPr="00921727">
              <w:rPr>
                <w:sz w:val="20"/>
                <w:szCs w:val="20"/>
              </w:rPr>
              <w:t>The applicant, a lawyer,</w:t>
            </w:r>
            <w:r w:rsidRPr="00921727">
              <w:rPr>
                <w:sz w:val="20"/>
                <w:szCs w:val="20"/>
                <w:lang w:val="en-US"/>
              </w:rPr>
              <w:t xml:space="preserve"> was suspended by the Law Society of Alberta and the respondent was appointed custodian of his law practice. In 2015, the applicant commenced a claim alleging that the respondent owed him a fiduciary duty and breached that duty by not protecting his entitlement to certain accounts and by not properly ascertaining the amount of shortages in his trust account. The respondent applied to strike the action or for summary dismissal of the action. </w:t>
            </w:r>
          </w:p>
          <w:p w:rsidR="00DD2710" w:rsidRPr="00921727" w:rsidRDefault="00DD2710" w:rsidP="00DD2710">
            <w:pPr>
              <w:pStyle w:val="SCCShortJudgment"/>
              <w:ind w:firstLine="0"/>
              <w:rPr>
                <w:rFonts w:cs="Times New Roman"/>
                <w:szCs w:val="20"/>
                <w:lang w:val="en-US"/>
              </w:rPr>
            </w:pPr>
          </w:p>
        </w:tc>
      </w:tr>
      <w:tr w:rsidR="00DD2710" w:rsidRPr="00921727" w:rsidTr="00DD2710">
        <w:trPr>
          <w:cantSplit/>
        </w:trPr>
        <w:tc>
          <w:tcPr>
            <w:tcW w:w="4410" w:type="dxa"/>
            <w:gridSpan w:val="2"/>
          </w:tcPr>
          <w:p w:rsidR="00073ACA" w:rsidRPr="00921727" w:rsidRDefault="00073ACA" w:rsidP="00073ACA">
            <w:pPr>
              <w:rPr>
                <w:sz w:val="20"/>
                <w:szCs w:val="20"/>
              </w:rPr>
            </w:pPr>
            <w:r w:rsidRPr="00921727">
              <w:rPr>
                <w:sz w:val="20"/>
                <w:szCs w:val="20"/>
              </w:rPr>
              <w:t>May 5, 2015</w:t>
            </w:r>
          </w:p>
          <w:p w:rsidR="00073ACA" w:rsidRPr="00921727" w:rsidRDefault="00073ACA" w:rsidP="00073ACA">
            <w:pPr>
              <w:rPr>
                <w:sz w:val="20"/>
                <w:szCs w:val="20"/>
              </w:rPr>
            </w:pPr>
            <w:r w:rsidRPr="00921727">
              <w:rPr>
                <w:sz w:val="20"/>
                <w:szCs w:val="20"/>
              </w:rPr>
              <w:t>Court of Queen’s Bench of Alberta</w:t>
            </w:r>
          </w:p>
          <w:p w:rsidR="00073ACA" w:rsidRPr="00921727" w:rsidRDefault="00073ACA" w:rsidP="00073ACA">
            <w:pPr>
              <w:rPr>
                <w:sz w:val="20"/>
                <w:szCs w:val="20"/>
              </w:rPr>
            </w:pPr>
            <w:r w:rsidRPr="00921727">
              <w:rPr>
                <w:sz w:val="20"/>
                <w:szCs w:val="20"/>
              </w:rPr>
              <w:t>(Master Smart)</w:t>
            </w:r>
          </w:p>
          <w:p w:rsidR="00073ACA" w:rsidRPr="00921727" w:rsidRDefault="00073ACA" w:rsidP="00073ACA">
            <w:pPr>
              <w:rPr>
                <w:sz w:val="20"/>
                <w:szCs w:val="20"/>
                <w:lang w:val="en-US"/>
              </w:rPr>
            </w:pPr>
            <w:r w:rsidRPr="00921727">
              <w:rPr>
                <w:sz w:val="20"/>
                <w:szCs w:val="20"/>
                <w:lang w:val="en-US"/>
              </w:rPr>
              <w:t>1403 01335</w:t>
            </w:r>
            <w:r w:rsidRPr="00921727">
              <w:rPr>
                <w:sz w:val="20"/>
                <w:szCs w:val="20"/>
              </w:rPr>
              <w:t xml:space="preserve">; </w:t>
            </w:r>
            <w:hyperlink r:id="rId74" w:history="1">
              <w:r w:rsidRPr="00921727">
                <w:rPr>
                  <w:rStyle w:val="Hyperlink"/>
                  <w:sz w:val="20"/>
                  <w:szCs w:val="20"/>
                </w:rPr>
                <w:t>2015 ABQB 290</w:t>
              </w:r>
            </w:hyperlink>
            <w:r w:rsidRPr="00921727">
              <w:rPr>
                <w:sz w:val="20"/>
                <w:szCs w:val="20"/>
                <w:lang w:val="en-US"/>
              </w:rPr>
              <w:t xml:space="preserve"> </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073ACA" w:rsidRPr="00921727" w:rsidRDefault="00073ACA" w:rsidP="00073ACA">
            <w:pPr>
              <w:rPr>
                <w:sz w:val="20"/>
                <w:szCs w:val="20"/>
              </w:rPr>
            </w:pPr>
            <w:r w:rsidRPr="00921727">
              <w:rPr>
                <w:sz w:val="20"/>
                <w:szCs w:val="20"/>
              </w:rPr>
              <w:t>Action dismissed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073ACA" w:rsidRPr="00921727" w:rsidRDefault="00073ACA" w:rsidP="00073ACA">
            <w:pPr>
              <w:rPr>
                <w:sz w:val="20"/>
                <w:szCs w:val="20"/>
              </w:rPr>
            </w:pPr>
            <w:r w:rsidRPr="00921727">
              <w:rPr>
                <w:sz w:val="20"/>
                <w:szCs w:val="20"/>
              </w:rPr>
              <w:t>October 23, 2015</w:t>
            </w:r>
          </w:p>
          <w:p w:rsidR="00073ACA" w:rsidRPr="00921727" w:rsidRDefault="00073ACA" w:rsidP="00073ACA">
            <w:pPr>
              <w:rPr>
                <w:sz w:val="20"/>
                <w:szCs w:val="20"/>
              </w:rPr>
            </w:pPr>
            <w:r w:rsidRPr="00921727">
              <w:rPr>
                <w:sz w:val="20"/>
                <w:szCs w:val="20"/>
              </w:rPr>
              <w:t>Court of Queen’s Bench of Alberta</w:t>
            </w:r>
          </w:p>
          <w:p w:rsidR="00073ACA" w:rsidRPr="00921727" w:rsidRDefault="00073ACA" w:rsidP="00073ACA">
            <w:pPr>
              <w:rPr>
                <w:sz w:val="20"/>
                <w:szCs w:val="20"/>
              </w:rPr>
            </w:pPr>
            <w:r w:rsidRPr="00921727">
              <w:rPr>
                <w:sz w:val="20"/>
                <w:szCs w:val="20"/>
              </w:rPr>
              <w:t>(Lee J.)</w:t>
            </w:r>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073ACA" w:rsidRPr="00921727" w:rsidRDefault="00073ACA" w:rsidP="00073ACA">
            <w:pPr>
              <w:rPr>
                <w:sz w:val="20"/>
                <w:szCs w:val="20"/>
              </w:rPr>
            </w:pPr>
            <w:r w:rsidRPr="00921727">
              <w:rPr>
                <w:sz w:val="20"/>
                <w:szCs w:val="20"/>
              </w:rPr>
              <w:t>Appeal dismissed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073ACA" w:rsidRPr="00921727" w:rsidRDefault="00073ACA" w:rsidP="00073ACA">
            <w:pPr>
              <w:rPr>
                <w:sz w:val="20"/>
                <w:szCs w:val="20"/>
              </w:rPr>
            </w:pPr>
            <w:r w:rsidRPr="00921727">
              <w:rPr>
                <w:sz w:val="20"/>
                <w:szCs w:val="20"/>
              </w:rPr>
              <w:lastRenderedPageBreak/>
              <w:t>January 22, 2016</w:t>
            </w:r>
          </w:p>
          <w:p w:rsidR="00073ACA" w:rsidRPr="00921727" w:rsidRDefault="00073ACA" w:rsidP="00073ACA">
            <w:pPr>
              <w:rPr>
                <w:sz w:val="20"/>
                <w:szCs w:val="20"/>
              </w:rPr>
            </w:pPr>
            <w:r w:rsidRPr="00921727">
              <w:rPr>
                <w:sz w:val="20"/>
                <w:szCs w:val="20"/>
              </w:rPr>
              <w:t>Court of Appeal of Alberta (Edmonton)</w:t>
            </w:r>
          </w:p>
          <w:p w:rsidR="00073ACA" w:rsidRPr="00921727" w:rsidRDefault="00073ACA" w:rsidP="00073ACA">
            <w:pPr>
              <w:rPr>
                <w:sz w:val="20"/>
                <w:szCs w:val="20"/>
              </w:rPr>
            </w:pPr>
            <w:r w:rsidRPr="00921727">
              <w:rPr>
                <w:sz w:val="20"/>
                <w:szCs w:val="20"/>
              </w:rPr>
              <w:t>(Slatter J.)</w:t>
            </w:r>
          </w:p>
          <w:p w:rsidR="00073ACA" w:rsidRPr="00921727" w:rsidRDefault="00073ACA" w:rsidP="00073ACA">
            <w:pPr>
              <w:rPr>
                <w:rStyle w:val="Hyperlink"/>
                <w:sz w:val="20"/>
                <w:szCs w:val="20"/>
              </w:rPr>
            </w:pPr>
            <w:r w:rsidRPr="00921727">
              <w:rPr>
                <w:sz w:val="20"/>
                <w:szCs w:val="20"/>
              </w:rPr>
              <w:t xml:space="preserve">1503-0302-AC; </w:t>
            </w:r>
            <w:hyperlink r:id="rId75" w:history="1">
              <w:r w:rsidRPr="00921727">
                <w:rPr>
                  <w:rStyle w:val="Hyperlink"/>
                  <w:sz w:val="20"/>
                  <w:szCs w:val="20"/>
                </w:rPr>
                <w:t>2016 ABCA 18</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073ACA" w:rsidP="00DD2710">
            <w:pPr>
              <w:jc w:val="both"/>
              <w:rPr>
                <w:rFonts w:cs="Times New Roman"/>
                <w:sz w:val="20"/>
                <w:szCs w:val="20"/>
              </w:rPr>
            </w:pPr>
            <w:r w:rsidRPr="00921727">
              <w:rPr>
                <w:sz w:val="20"/>
                <w:szCs w:val="20"/>
              </w:rPr>
              <w:t>Application to extend time to file notice of appeal dismissed; Appeal struck</w:t>
            </w:r>
          </w:p>
        </w:tc>
      </w:tr>
      <w:tr w:rsidR="00DD2710" w:rsidRPr="00921727" w:rsidTr="00DD2710">
        <w:trPr>
          <w:cantSplit/>
        </w:trPr>
        <w:tc>
          <w:tcPr>
            <w:tcW w:w="4410" w:type="dxa"/>
            <w:gridSpan w:val="2"/>
          </w:tcPr>
          <w:p w:rsidR="00073ACA" w:rsidRPr="00921727" w:rsidRDefault="00073ACA" w:rsidP="00073ACA">
            <w:pPr>
              <w:rPr>
                <w:sz w:val="20"/>
                <w:szCs w:val="20"/>
              </w:rPr>
            </w:pPr>
            <w:r w:rsidRPr="00921727">
              <w:rPr>
                <w:sz w:val="20"/>
                <w:szCs w:val="20"/>
              </w:rPr>
              <w:t>March 30, 2016</w:t>
            </w:r>
          </w:p>
          <w:p w:rsidR="00073ACA" w:rsidRPr="00921727" w:rsidRDefault="00073ACA" w:rsidP="00073ACA">
            <w:pPr>
              <w:rPr>
                <w:sz w:val="20"/>
                <w:szCs w:val="20"/>
              </w:rPr>
            </w:pPr>
            <w:r w:rsidRPr="00921727">
              <w:rPr>
                <w:sz w:val="20"/>
                <w:szCs w:val="20"/>
              </w:rPr>
              <w:t>Court of Appeal of Alberta (Edmonton)</w:t>
            </w:r>
          </w:p>
          <w:p w:rsidR="00073ACA" w:rsidRPr="00921727" w:rsidRDefault="00073ACA" w:rsidP="00073ACA">
            <w:pPr>
              <w:rPr>
                <w:sz w:val="20"/>
                <w:szCs w:val="20"/>
              </w:rPr>
            </w:pPr>
            <w:r w:rsidRPr="00921727">
              <w:rPr>
                <w:sz w:val="20"/>
                <w:szCs w:val="20"/>
              </w:rPr>
              <w:t xml:space="preserve">(Slatter J.) </w:t>
            </w:r>
          </w:p>
          <w:p w:rsidR="00073ACA" w:rsidRPr="00921727" w:rsidRDefault="00073ACA" w:rsidP="00073ACA">
            <w:pPr>
              <w:rPr>
                <w:rStyle w:val="Hyperlink"/>
                <w:sz w:val="20"/>
                <w:szCs w:val="20"/>
              </w:rPr>
            </w:pPr>
            <w:r w:rsidRPr="00921727">
              <w:rPr>
                <w:sz w:val="20"/>
                <w:szCs w:val="20"/>
              </w:rPr>
              <w:t xml:space="preserve">1503-0302-AC; </w:t>
            </w:r>
            <w:hyperlink r:id="rId76" w:history="1">
              <w:r w:rsidRPr="00921727">
                <w:rPr>
                  <w:rStyle w:val="Hyperlink"/>
                  <w:sz w:val="20"/>
                  <w:szCs w:val="20"/>
                </w:rPr>
                <w:t>2016 ABCA 86</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jc w:val="both"/>
              <w:rPr>
                <w:rFonts w:cs="Times New Roman"/>
                <w:sz w:val="20"/>
                <w:szCs w:val="20"/>
              </w:rPr>
            </w:pPr>
          </w:p>
        </w:tc>
        <w:tc>
          <w:tcPr>
            <w:tcW w:w="4536" w:type="dxa"/>
          </w:tcPr>
          <w:p w:rsidR="00073ACA" w:rsidRPr="00921727" w:rsidRDefault="00073ACA" w:rsidP="00073ACA">
            <w:pPr>
              <w:rPr>
                <w:sz w:val="20"/>
                <w:szCs w:val="20"/>
              </w:rPr>
            </w:pPr>
            <w:r w:rsidRPr="00921727">
              <w:rPr>
                <w:sz w:val="20"/>
                <w:szCs w:val="20"/>
              </w:rPr>
              <w:t>Application for leave to appeal dismissed</w:t>
            </w:r>
          </w:p>
          <w:p w:rsidR="00DD2710" w:rsidRPr="00921727" w:rsidRDefault="00DD2710" w:rsidP="00DD2710">
            <w:pPr>
              <w:jc w:val="both"/>
              <w:rPr>
                <w:rFonts w:cs="Times New Roman"/>
                <w:sz w:val="20"/>
                <w:szCs w:val="20"/>
              </w:rPr>
            </w:pPr>
          </w:p>
        </w:tc>
      </w:tr>
      <w:tr w:rsidR="00073ACA" w:rsidRPr="00921727" w:rsidTr="00DD2710">
        <w:trPr>
          <w:cantSplit/>
        </w:trPr>
        <w:tc>
          <w:tcPr>
            <w:tcW w:w="4410" w:type="dxa"/>
            <w:gridSpan w:val="2"/>
          </w:tcPr>
          <w:p w:rsidR="00073ACA" w:rsidRPr="00921727" w:rsidRDefault="00073ACA" w:rsidP="00073ACA">
            <w:pPr>
              <w:rPr>
                <w:sz w:val="20"/>
                <w:szCs w:val="20"/>
              </w:rPr>
            </w:pPr>
            <w:r w:rsidRPr="00921727">
              <w:rPr>
                <w:sz w:val="20"/>
                <w:szCs w:val="20"/>
              </w:rPr>
              <w:t>May 30, 2016</w:t>
            </w:r>
          </w:p>
          <w:p w:rsidR="00073ACA" w:rsidRPr="00921727" w:rsidRDefault="00073ACA" w:rsidP="00073ACA">
            <w:pPr>
              <w:rPr>
                <w:sz w:val="20"/>
                <w:szCs w:val="20"/>
              </w:rPr>
            </w:pPr>
            <w:r w:rsidRPr="00921727">
              <w:rPr>
                <w:sz w:val="20"/>
                <w:szCs w:val="20"/>
              </w:rPr>
              <w:t>Supreme Court of Canada</w:t>
            </w:r>
          </w:p>
          <w:p w:rsidR="00073ACA" w:rsidRPr="00921727" w:rsidRDefault="00073ACA" w:rsidP="00DD2710">
            <w:pPr>
              <w:jc w:val="both"/>
              <w:rPr>
                <w:rFonts w:cs="Times New Roman"/>
                <w:sz w:val="20"/>
                <w:szCs w:val="20"/>
              </w:rPr>
            </w:pPr>
          </w:p>
        </w:tc>
        <w:tc>
          <w:tcPr>
            <w:tcW w:w="630" w:type="dxa"/>
          </w:tcPr>
          <w:p w:rsidR="00073ACA" w:rsidRPr="00921727" w:rsidRDefault="00073ACA" w:rsidP="00DD2710">
            <w:pPr>
              <w:jc w:val="both"/>
              <w:rPr>
                <w:rFonts w:cs="Times New Roman"/>
                <w:sz w:val="20"/>
                <w:szCs w:val="20"/>
              </w:rPr>
            </w:pPr>
          </w:p>
        </w:tc>
        <w:tc>
          <w:tcPr>
            <w:tcW w:w="4536" w:type="dxa"/>
          </w:tcPr>
          <w:p w:rsidR="00073ACA" w:rsidRPr="00921727" w:rsidRDefault="00073ACA" w:rsidP="00073ACA">
            <w:pPr>
              <w:rPr>
                <w:sz w:val="20"/>
                <w:szCs w:val="20"/>
              </w:rPr>
            </w:pPr>
            <w:r w:rsidRPr="00921727">
              <w:rPr>
                <w:sz w:val="20"/>
                <w:szCs w:val="20"/>
              </w:rPr>
              <w:t>Application for leave to appeal filed</w:t>
            </w:r>
          </w:p>
          <w:p w:rsidR="00073ACA" w:rsidRPr="00921727" w:rsidRDefault="00073ACA" w:rsidP="00DD2710">
            <w:pPr>
              <w:jc w:val="both"/>
              <w:rPr>
                <w:rFonts w:cs="Times New Roman"/>
                <w:sz w:val="20"/>
                <w:szCs w:val="20"/>
              </w:rPr>
            </w:pP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70"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DD2710" w:rsidRPr="00921727" w:rsidRDefault="00073ACA" w:rsidP="00DD2710">
            <w:pPr>
              <w:pStyle w:val="SCCShortJudgment"/>
              <w:ind w:firstLine="0"/>
              <w:rPr>
                <w:szCs w:val="20"/>
                <w:lang w:val="fr-CA"/>
              </w:rPr>
            </w:pPr>
            <w:r w:rsidRPr="00921727">
              <w:rPr>
                <w:szCs w:val="20"/>
                <w:lang w:val="fr-CA"/>
              </w:rPr>
              <w:t xml:space="preserve">Obligation fiduciaire – L’intimé avait-il une obligation fiduciaire envers le demandeur et a-t-il manqué à cette obligation? – L’intimé était-il à l’abri d’un recours en responsabilité en application de la </w:t>
            </w:r>
            <w:r w:rsidRPr="00921727">
              <w:rPr>
                <w:i/>
                <w:szCs w:val="20"/>
                <w:lang w:val="fr-CA"/>
              </w:rPr>
              <w:t>Legal Profession Act of Alberta</w:t>
            </w:r>
            <w:r w:rsidRPr="00921727">
              <w:rPr>
                <w:szCs w:val="20"/>
                <w:lang w:val="fr-CA"/>
              </w:rPr>
              <w:t>, RSA 2000, c. L-8?</w:t>
            </w:r>
          </w:p>
          <w:p w:rsidR="00073ACA" w:rsidRPr="00921727" w:rsidRDefault="00073ACA"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073ACA" w:rsidRPr="00921727" w:rsidRDefault="00073ACA" w:rsidP="00073ACA">
            <w:pPr>
              <w:jc w:val="both"/>
              <w:rPr>
                <w:sz w:val="20"/>
                <w:szCs w:val="20"/>
                <w:lang w:val="fr-CA"/>
              </w:rPr>
            </w:pPr>
            <w:r w:rsidRPr="00921727">
              <w:rPr>
                <w:sz w:val="20"/>
                <w:szCs w:val="20"/>
                <w:lang w:val="fr-CA"/>
              </w:rPr>
              <w:t xml:space="preserve">Le demandeur, un avocat, a été radié de la Law Society of Alberta et l’intimé a été nommé responsable de son cabinet. En 2015, le demandeur a intenté une action, alléguant que l’intimé avait envers lui une obligation fiduciaire et qu’il avait manqué à cette obligation en ne protégeant pas son droit à certains comptes et en ne déterminant pas comme il se doit le montant des insuffisances dans son compte en fiducie. L’intimé a demandé la radiation de l’action ou le rejet sommaire de celle-ci. </w:t>
            </w:r>
          </w:p>
          <w:p w:rsidR="00DD2710" w:rsidRPr="00921727" w:rsidRDefault="00DD2710" w:rsidP="00DD2710">
            <w:pPr>
              <w:jc w:val="both"/>
              <w:rPr>
                <w:rFonts w:cs="Times New Roman"/>
                <w:sz w:val="20"/>
                <w:szCs w:val="20"/>
                <w:u w:val="single"/>
                <w:lang w:val="fr-CA"/>
              </w:rPr>
            </w:pPr>
          </w:p>
        </w:tc>
      </w:tr>
      <w:tr w:rsidR="00DD2710" w:rsidRPr="00921727" w:rsidTr="00DD2710">
        <w:trPr>
          <w:cantSplit/>
        </w:trPr>
        <w:tc>
          <w:tcPr>
            <w:tcW w:w="4410" w:type="dxa"/>
            <w:gridSpan w:val="2"/>
          </w:tcPr>
          <w:p w:rsidR="00073ACA" w:rsidRPr="00921727" w:rsidRDefault="00073ACA" w:rsidP="00073ACA">
            <w:pPr>
              <w:rPr>
                <w:sz w:val="20"/>
                <w:szCs w:val="20"/>
                <w:lang w:val="fr-CA"/>
              </w:rPr>
            </w:pPr>
            <w:r w:rsidRPr="00921727">
              <w:rPr>
                <w:sz w:val="20"/>
                <w:szCs w:val="20"/>
                <w:lang w:val="fr-CA"/>
              </w:rPr>
              <w:t>5 mai 2015</w:t>
            </w:r>
          </w:p>
          <w:p w:rsidR="00073ACA" w:rsidRPr="00921727" w:rsidRDefault="00073ACA" w:rsidP="00073ACA">
            <w:pPr>
              <w:rPr>
                <w:sz w:val="20"/>
                <w:szCs w:val="20"/>
                <w:lang w:val="fr-CA"/>
              </w:rPr>
            </w:pPr>
            <w:r w:rsidRPr="00921727">
              <w:rPr>
                <w:sz w:val="20"/>
                <w:szCs w:val="20"/>
                <w:lang w:val="fr-CA"/>
              </w:rPr>
              <w:t xml:space="preserve">Cour du Banc de la Reine de l’Alberta </w:t>
            </w:r>
          </w:p>
          <w:p w:rsidR="00073ACA" w:rsidRPr="00921727" w:rsidRDefault="00073ACA" w:rsidP="00073ACA">
            <w:pPr>
              <w:rPr>
                <w:sz w:val="20"/>
                <w:szCs w:val="20"/>
                <w:lang w:val="fr-CA"/>
              </w:rPr>
            </w:pPr>
            <w:r w:rsidRPr="00921727">
              <w:rPr>
                <w:sz w:val="20"/>
                <w:szCs w:val="20"/>
                <w:lang w:val="fr-CA"/>
              </w:rPr>
              <w:t>(Protonotaire Smart)</w:t>
            </w:r>
          </w:p>
          <w:p w:rsidR="00073ACA" w:rsidRPr="00921727" w:rsidRDefault="00073ACA" w:rsidP="00073ACA">
            <w:pPr>
              <w:rPr>
                <w:sz w:val="20"/>
                <w:szCs w:val="20"/>
                <w:lang w:val="fr-CA"/>
              </w:rPr>
            </w:pPr>
            <w:r w:rsidRPr="00921727">
              <w:rPr>
                <w:sz w:val="20"/>
                <w:szCs w:val="20"/>
                <w:lang w:val="fr-CA"/>
              </w:rPr>
              <w:t xml:space="preserve">1403 01335; </w:t>
            </w:r>
            <w:hyperlink r:id="rId77" w:history="1">
              <w:r w:rsidRPr="00921727">
                <w:rPr>
                  <w:rStyle w:val="Hyperlink"/>
                  <w:sz w:val="20"/>
                  <w:szCs w:val="20"/>
                  <w:lang w:val="fr-CA"/>
                </w:rPr>
                <w:t>2015 ABQB 290</w:t>
              </w:r>
            </w:hyperlink>
            <w:r w:rsidRPr="00921727">
              <w:rPr>
                <w:sz w:val="20"/>
                <w:szCs w:val="20"/>
                <w:lang w:val="fr-CA"/>
              </w:rPr>
              <w:t xml:space="preserve"> </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073ACA" w:rsidRPr="00921727" w:rsidRDefault="00073ACA" w:rsidP="00073ACA">
            <w:pPr>
              <w:rPr>
                <w:sz w:val="20"/>
                <w:szCs w:val="20"/>
                <w:lang w:val="fr-CA"/>
              </w:rPr>
            </w:pPr>
            <w:r w:rsidRPr="00921727">
              <w:rPr>
                <w:sz w:val="20"/>
                <w:szCs w:val="20"/>
                <w:lang w:val="fr-CA"/>
              </w:rPr>
              <w:t>Rejet de l’action</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073ACA" w:rsidRPr="00921727" w:rsidRDefault="00073ACA" w:rsidP="00073ACA">
            <w:pPr>
              <w:rPr>
                <w:sz w:val="20"/>
                <w:szCs w:val="20"/>
                <w:lang w:val="fr-CA"/>
              </w:rPr>
            </w:pPr>
            <w:r w:rsidRPr="00921727">
              <w:rPr>
                <w:sz w:val="20"/>
                <w:szCs w:val="20"/>
                <w:lang w:val="fr-CA"/>
              </w:rPr>
              <w:t>23 octobre 2015</w:t>
            </w:r>
          </w:p>
          <w:p w:rsidR="00073ACA" w:rsidRPr="00921727" w:rsidRDefault="00073ACA" w:rsidP="00073ACA">
            <w:pPr>
              <w:rPr>
                <w:sz w:val="20"/>
                <w:szCs w:val="20"/>
                <w:lang w:val="fr-CA"/>
              </w:rPr>
            </w:pPr>
            <w:r w:rsidRPr="00921727">
              <w:rPr>
                <w:sz w:val="20"/>
                <w:szCs w:val="20"/>
                <w:lang w:val="fr-CA"/>
              </w:rPr>
              <w:t xml:space="preserve">Cour du Banc de la Reine de l’Alberta </w:t>
            </w:r>
          </w:p>
          <w:p w:rsidR="00073ACA" w:rsidRPr="00921727" w:rsidRDefault="00073ACA" w:rsidP="00073ACA">
            <w:pPr>
              <w:rPr>
                <w:sz w:val="20"/>
                <w:szCs w:val="20"/>
                <w:lang w:val="fr-CA"/>
              </w:rPr>
            </w:pPr>
            <w:r w:rsidRPr="00921727">
              <w:rPr>
                <w:sz w:val="20"/>
                <w:szCs w:val="20"/>
                <w:lang w:val="fr-CA"/>
              </w:rPr>
              <w:t>(Juge Lee)</w:t>
            </w:r>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073ACA" w:rsidRPr="00921727" w:rsidRDefault="00073ACA" w:rsidP="00073ACA">
            <w:pPr>
              <w:rPr>
                <w:sz w:val="20"/>
                <w:szCs w:val="20"/>
                <w:lang w:val="fr-CA"/>
              </w:rPr>
            </w:pPr>
            <w:r w:rsidRPr="00921727">
              <w:rPr>
                <w:sz w:val="20"/>
                <w:szCs w:val="20"/>
                <w:lang w:val="fr-CA"/>
              </w:rPr>
              <w:t>Rejet de l’appel</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4410" w:type="dxa"/>
            <w:gridSpan w:val="2"/>
          </w:tcPr>
          <w:p w:rsidR="00073ACA" w:rsidRPr="00921727" w:rsidRDefault="00073ACA" w:rsidP="00073ACA">
            <w:pPr>
              <w:rPr>
                <w:sz w:val="20"/>
                <w:szCs w:val="20"/>
                <w:lang w:val="fr-CA"/>
              </w:rPr>
            </w:pPr>
            <w:r w:rsidRPr="00921727">
              <w:rPr>
                <w:sz w:val="20"/>
                <w:szCs w:val="20"/>
                <w:lang w:val="fr-CA"/>
              </w:rPr>
              <w:t>22 janvier 2016</w:t>
            </w:r>
          </w:p>
          <w:p w:rsidR="00073ACA" w:rsidRPr="00921727" w:rsidRDefault="00073ACA" w:rsidP="00073ACA">
            <w:pPr>
              <w:rPr>
                <w:sz w:val="20"/>
                <w:szCs w:val="20"/>
                <w:lang w:val="fr-CA"/>
              </w:rPr>
            </w:pPr>
            <w:r w:rsidRPr="00921727">
              <w:rPr>
                <w:sz w:val="20"/>
                <w:szCs w:val="20"/>
                <w:lang w:val="fr-CA"/>
              </w:rPr>
              <w:t>Cour d’appel de l’Alberta (Edmonton)</w:t>
            </w:r>
          </w:p>
          <w:p w:rsidR="00073ACA" w:rsidRPr="00921727" w:rsidRDefault="00073ACA" w:rsidP="00073ACA">
            <w:pPr>
              <w:rPr>
                <w:sz w:val="20"/>
                <w:szCs w:val="20"/>
                <w:lang w:val="fr-CA"/>
              </w:rPr>
            </w:pPr>
            <w:r w:rsidRPr="00921727">
              <w:rPr>
                <w:sz w:val="20"/>
                <w:szCs w:val="20"/>
                <w:lang w:val="fr-CA"/>
              </w:rPr>
              <w:t>(Juge Slatter)</w:t>
            </w:r>
          </w:p>
          <w:p w:rsidR="00073ACA" w:rsidRPr="00921727" w:rsidRDefault="00073ACA" w:rsidP="00073ACA">
            <w:pPr>
              <w:rPr>
                <w:rStyle w:val="Hyperlink"/>
                <w:sz w:val="20"/>
                <w:szCs w:val="20"/>
                <w:lang w:val="fr-CA"/>
              </w:rPr>
            </w:pPr>
            <w:r w:rsidRPr="00921727">
              <w:rPr>
                <w:sz w:val="20"/>
                <w:szCs w:val="20"/>
                <w:lang w:val="fr-CA"/>
              </w:rPr>
              <w:t xml:space="preserve">1503-0302-AC; </w:t>
            </w:r>
            <w:hyperlink r:id="rId78" w:history="1">
              <w:r w:rsidRPr="00921727">
                <w:rPr>
                  <w:rStyle w:val="Hyperlink"/>
                  <w:sz w:val="20"/>
                  <w:szCs w:val="20"/>
                  <w:lang w:val="fr-CA"/>
                </w:rPr>
                <w:t>2016 ABCA 18</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DD2710" w:rsidRPr="00921727" w:rsidRDefault="00073ACA" w:rsidP="00DD2710">
            <w:pPr>
              <w:pStyle w:val="SCCShortJudgment"/>
              <w:ind w:firstLine="0"/>
              <w:rPr>
                <w:rFonts w:cs="Times New Roman"/>
                <w:szCs w:val="20"/>
                <w:u w:val="single"/>
                <w:lang w:val="fr-CA"/>
              </w:rPr>
            </w:pPr>
            <w:r w:rsidRPr="00921727">
              <w:rPr>
                <w:szCs w:val="20"/>
                <w:lang w:val="fr-CA"/>
              </w:rPr>
              <w:t>Rejet de la requête en prorogation du délai de dépôt de l’avis d’appel; radiation de l’appel</w:t>
            </w:r>
          </w:p>
        </w:tc>
      </w:tr>
      <w:tr w:rsidR="00DD2710" w:rsidRPr="004E3C1B" w:rsidTr="00DD2710">
        <w:trPr>
          <w:cantSplit/>
        </w:trPr>
        <w:tc>
          <w:tcPr>
            <w:tcW w:w="4410" w:type="dxa"/>
            <w:gridSpan w:val="2"/>
          </w:tcPr>
          <w:p w:rsidR="00073ACA" w:rsidRPr="00921727" w:rsidRDefault="00073ACA" w:rsidP="00073ACA">
            <w:pPr>
              <w:rPr>
                <w:sz w:val="20"/>
                <w:szCs w:val="20"/>
                <w:lang w:val="fr-CA"/>
              </w:rPr>
            </w:pPr>
            <w:r w:rsidRPr="00921727">
              <w:rPr>
                <w:sz w:val="20"/>
                <w:szCs w:val="20"/>
                <w:lang w:val="fr-CA"/>
              </w:rPr>
              <w:t>30 mars 2016</w:t>
            </w:r>
          </w:p>
          <w:p w:rsidR="00073ACA" w:rsidRPr="00921727" w:rsidRDefault="00073ACA" w:rsidP="00073ACA">
            <w:pPr>
              <w:rPr>
                <w:sz w:val="20"/>
                <w:szCs w:val="20"/>
                <w:lang w:val="fr-CA"/>
              </w:rPr>
            </w:pPr>
            <w:r w:rsidRPr="00921727">
              <w:rPr>
                <w:sz w:val="20"/>
                <w:szCs w:val="20"/>
                <w:lang w:val="fr-CA"/>
              </w:rPr>
              <w:t>Cour d’appel de l’Alberta (Edmonton)</w:t>
            </w:r>
          </w:p>
          <w:p w:rsidR="00073ACA" w:rsidRPr="00921727" w:rsidRDefault="00073ACA" w:rsidP="00073ACA">
            <w:pPr>
              <w:rPr>
                <w:sz w:val="20"/>
                <w:szCs w:val="20"/>
                <w:lang w:val="fr-CA"/>
              </w:rPr>
            </w:pPr>
            <w:r w:rsidRPr="00921727">
              <w:rPr>
                <w:sz w:val="20"/>
                <w:szCs w:val="20"/>
                <w:lang w:val="fr-CA"/>
              </w:rPr>
              <w:t xml:space="preserve">(Juge Slatter) </w:t>
            </w:r>
          </w:p>
          <w:p w:rsidR="00073ACA" w:rsidRPr="00921727" w:rsidRDefault="00073ACA" w:rsidP="00073ACA">
            <w:pPr>
              <w:rPr>
                <w:rStyle w:val="Hyperlink"/>
                <w:sz w:val="20"/>
                <w:szCs w:val="20"/>
                <w:lang w:val="fr-CA"/>
              </w:rPr>
            </w:pPr>
            <w:r w:rsidRPr="00921727">
              <w:rPr>
                <w:sz w:val="20"/>
                <w:szCs w:val="20"/>
                <w:lang w:val="fr-CA"/>
              </w:rPr>
              <w:t xml:space="preserve">1503-0302-AC; </w:t>
            </w:r>
            <w:hyperlink r:id="rId79" w:history="1">
              <w:r w:rsidRPr="00921727">
                <w:rPr>
                  <w:rStyle w:val="Hyperlink"/>
                  <w:sz w:val="20"/>
                  <w:szCs w:val="20"/>
                  <w:lang w:val="fr-CA"/>
                </w:rPr>
                <w:t>2016 ABCA 86</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073ACA" w:rsidRPr="00921727" w:rsidRDefault="00073ACA" w:rsidP="00073ACA">
            <w:pPr>
              <w:rPr>
                <w:sz w:val="20"/>
                <w:szCs w:val="20"/>
                <w:lang w:val="fr-CA"/>
              </w:rPr>
            </w:pPr>
            <w:r w:rsidRPr="00921727">
              <w:rPr>
                <w:sz w:val="20"/>
                <w:szCs w:val="20"/>
                <w:lang w:val="fr-CA"/>
              </w:rPr>
              <w:t>Rejet de la demande d’autorisation d’appel</w:t>
            </w:r>
          </w:p>
          <w:p w:rsidR="00DD2710" w:rsidRPr="00921727" w:rsidRDefault="00DD2710" w:rsidP="00DD2710">
            <w:pPr>
              <w:pStyle w:val="SCCShortJudgment"/>
              <w:ind w:firstLine="0"/>
              <w:rPr>
                <w:rFonts w:cs="Times New Roman"/>
                <w:szCs w:val="20"/>
                <w:u w:val="single"/>
                <w:lang w:val="fr-CA"/>
              </w:rPr>
            </w:pPr>
          </w:p>
        </w:tc>
      </w:tr>
      <w:tr w:rsidR="00073ACA" w:rsidRPr="004E3C1B" w:rsidTr="00DD2710">
        <w:trPr>
          <w:cantSplit/>
        </w:trPr>
        <w:tc>
          <w:tcPr>
            <w:tcW w:w="4410" w:type="dxa"/>
            <w:gridSpan w:val="2"/>
          </w:tcPr>
          <w:p w:rsidR="00073ACA" w:rsidRPr="00921727" w:rsidRDefault="00073ACA" w:rsidP="00073ACA">
            <w:pPr>
              <w:rPr>
                <w:sz w:val="20"/>
                <w:szCs w:val="20"/>
                <w:lang w:val="fr-CA"/>
              </w:rPr>
            </w:pPr>
            <w:r w:rsidRPr="00921727">
              <w:rPr>
                <w:sz w:val="20"/>
                <w:szCs w:val="20"/>
                <w:lang w:val="fr-CA"/>
              </w:rPr>
              <w:t>30 mai 2016</w:t>
            </w:r>
          </w:p>
          <w:p w:rsidR="00073ACA" w:rsidRPr="00921727" w:rsidRDefault="00073ACA" w:rsidP="00073ACA">
            <w:pPr>
              <w:rPr>
                <w:sz w:val="20"/>
                <w:szCs w:val="20"/>
                <w:lang w:val="fr-CA"/>
              </w:rPr>
            </w:pPr>
            <w:r w:rsidRPr="00921727">
              <w:rPr>
                <w:sz w:val="20"/>
                <w:szCs w:val="20"/>
                <w:lang w:val="fr-CA"/>
              </w:rPr>
              <w:t>Cour suprême du Canada</w:t>
            </w:r>
          </w:p>
          <w:p w:rsidR="00073ACA" w:rsidRPr="00921727" w:rsidRDefault="00073ACA" w:rsidP="00073ACA">
            <w:pPr>
              <w:rPr>
                <w:sz w:val="20"/>
                <w:szCs w:val="20"/>
                <w:lang w:val="fr-CA"/>
              </w:rPr>
            </w:pPr>
          </w:p>
        </w:tc>
        <w:tc>
          <w:tcPr>
            <w:tcW w:w="630" w:type="dxa"/>
          </w:tcPr>
          <w:p w:rsidR="00073ACA" w:rsidRPr="00921727" w:rsidRDefault="00073ACA" w:rsidP="00DD2710">
            <w:pPr>
              <w:pStyle w:val="SCCShortJudgment"/>
              <w:ind w:firstLine="0"/>
              <w:rPr>
                <w:rFonts w:cs="Times New Roman"/>
                <w:szCs w:val="20"/>
                <w:u w:val="single"/>
                <w:lang w:val="fr-CA"/>
              </w:rPr>
            </w:pPr>
          </w:p>
        </w:tc>
        <w:tc>
          <w:tcPr>
            <w:tcW w:w="4536" w:type="dxa"/>
          </w:tcPr>
          <w:p w:rsidR="00073ACA" w:rsidRPr="00921727" w:rsidRDefault="00073ACA" w:rsidP="00073ACA">
            <w:pPr>
              <w:rPr>
                <w:sz w:val="20"/>
                <w:szCs w:val="20"/>
                <w:lang w:val="fr-CA"/>
              </w:rPr>
            </w:pPr>
            <w:r w:rsidRPr="00921727">
              <w:rPr>
                <w:sz w:val="20"/>
                <w:szCs w:val="20"/>
                <w:lang w:val="fr-CA"/>
              </w:rPr>
              <w:t>Dépôt de la demande d’autorisation d’appel</w:t>
            </w:r>
          </w:p>
        </w:tc>
      </w:tr>
    </w:tbl>
    <w:p w:rsidR="00DD2710" w:rsidRPr="00921727" w:rsidRDefault="004E3C1B" w:rsidP="000E2959">
      <w:pPr>
        <w:rPr>
          <w:sz w:val="20"/>
          <w:szCs w:val="20"/>
        </w:rPr>
      </w:pPr>
      <w:r w:rsidRPr="00921727">
        <w:rPr>
          <w:sz w:val="20"/>
          <w:szCs w:val="20"/>
          <w:lang w:val="fr-CA"/>
        </w:rPr>
        <w:pict>
          <v:rect id="_x0000_i1071" style="width:2in;height:1pt" o:hrpct="0" o:hralign="center" o:hrstd="t" o:hrnoshade="t" o:hr="t" fillcolor="black [3213]" stroked="f"/>
        </w:pict>
      </w:r>
    </w:p>
    <w:p w:rsidR="00DD2710" w:rsidRPr="00921727" w:rsidRDefault="00DD271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D2710" w:rsidRPr="004E3C1B" w:rsidTr="00DD2710">
        <w:trPr>
          <w:cantSplit/>
        </w:trPr>
        <w:tc>
          <w:tcPr>
            <w:tcW w:w="1458" w:type="dxa"/>
          </w:tcPr>
          <w:p w:rsidR="00DD2710" w:rsidRPr="00921727" w:rsidRDefault="00E24979" w:rsidP="00DD2710">
            <w:pPr>
              <w:jc w:val="both"/>
              <w:rPr>
                <w:rFonts w:cs="Times New Roman"/>
                <w:sz w:val="20"/>
                <w:szCs w:val="20"/>
              </w:rPr>
            </w:pPr>
            <w:r w:rsidRPr="00921727">
              <w:rPr>
                <w:rStyle w:val="SCCFileNumberChar"/>
                <w:sz w:val="20"/>
                <w:szCs w:val="20"/>
              </w:rPr>
              <w:lastRenderedPageBreak/>
              <w:t>37034</w:t>
            </w:r>
          </w:p>
          <w:p w:rsidR="00DD2710" w:rsidRPr="00921727" w:rsidRDefault="00DD2710" w:rsidP="00DD2710">
            <w:pPr>
              <w:jc w:val="both"/>
              <w:rPr>
                <w:rFonts w:cs="Times New Roman"/>
                <w:b/>
                <w:sz w:val="20"/>
                <w:szCs w:val="20"/>
              </w:rPr>
            </w:pPr>
          </w:p>
        </w:tc>
        <w:tc>
          <w:tcPr>
            <w:tcW w:w="8118" w:type="dxa"/>
            <w:gridSpan w:val="3"/>
          </w:tcPr>
          <w:p w:rsidR="00DD2710" w:rsidRPr="00921727" w:rsidRDefault="00DB0AEF" w:rsidP="00DD2710">
            <w:pPr>
              <w:jc w:val="both"/>
              <w:rPr>
                <w:rFonts w:cs="Times New Roman"/>
                <w:sz w:val="20"/>
                <w:szCs w:val="20"/>
                <w:lang w:val="fr-CA"/>
              </w:rPr>
            </w:pPr>
            <w:r w:rsidRPr="00921727">
              <w:rPr>
                <w:b/>
                <w:sz w:val="20"/>
                <w:szCs w:val="20"/>
                <w:u w:val="single"/>
                <w:lang w:val="fr-CA"/>
              </w:rPr>
              <w:t>Barreau du Québec c. Procureure générale du Québec - et - Tribunal administratif du Québec</w:t>
            </w:r>
            <w:r w:rsidRPr="00921727">
              <w:rPr>
                <w:rFonts w:cs="Times New Roman"/>
                <w:sz w:val="20"/>
                <w:szCs w:val="20"/>
                <w:lang w:val="fr-CA"/>
              </w:rPr>
              <w:t xml:space="preserve"> </w:t>
            </w:r>
            <w:r w:rsidR="00DD2710" w:rsidRPr="00921727">
              <w:rPr>
                <w:rFonts w:cs="Times New Roman"/>
                <w:sz w:val="20"/>
                <w:szCs w:val="20"/>
                <w:lang w:val="fr-CA"/>
              </w:rPr>
              <w:t>(</w:t>
            </w:r>
            <w:r w:rsidR="009D2387" w:rsidRPr="00921727">
              <w:rPr>
                <w:rFonts w:cs="Times New Roman"/>
                <w:sz w:val="20"/>
                <w:szCs w:val="20"/>
                <w:lang w:val="fr-CA"/>
              </w:rPr>
              <w:t>Qc</w:t>
            </w:r>
            <w:r w:rsidR="00DD2710" w:rsidRPr="00921727">
              <w:rPr>
                <w:rFonts w:cs="Times New Roman"/>
                <w:sz w:val="20"/>
                <w:szCs w:val="20"/>
                <w:lang w:val="fr-CA"/>
              </w:rPr>
              <w:t>) (Civil</w:t>
            </w:r>
            <w:r w:rsidR="009D2387" w:rsidRPr="00921727">
              <w:rPr>
                <w:rFonts w:cs="Times New Roman"/>
                <w:sz w:val="20"/>
                <w:szCs w:val="20"/>
                <w:lang w:val="fr-CA"/>
              </w:rPr>
              <w:t>e</w:t>
            </w:r>
            <w:r w:rsidR="00DD2710" w:rsidRPr="00921727">
              <w:rPr>
                <w:rFonts w:cs="Times New Roman"/>
                <w:sz w:val="20"/>
                <w:szCs w:val="20"/>
                <w:lang w:val="fr-CA"/>
              </w:rPr>
              <w:t>) (</w:t>
            </w:r>
            <w:r w:rsidR="009D2387" w:rsidRPr="00921727">
              <w:rPr>
                <w:rFonts w:cs="Times New Roman"/>
                <w:sz w:val="20"/>
                <w:szCs w:val="20"/>
                <w:lang w:val="fr-CA"/>
              </w:rPr>
              <w:t>Autorisation</w:t>
            </w:r>
            <w:r w:rsidR="00DD2710" w:rsidRPr="00921727">
              <w:rPr>
                <w:rFonts w:cs="Times New Roman"/>
                <w:sz w:val="20"/>
                <w:szCs w:val="20"/>
                <w:lang w:val="fr-CA"/>
              </w:rPr>
              <w:t>)</w:t>
            </w:r>
          </w:p>
          <w:p w:rsidR="00DD2710" w:rsidRPr="00921727" w:rsidRDefault="00DD2710" w:rsidP="00DD2710">
            <w:pPr>
              <w:jc w:val="both"/>
              <w:rPr>
                <w:rFonts w:cs="Times New Roman"/>
                <w:sz w:val="20"/>
                <w:szCs w:val="20"/>
                <w:lang w:val="fr-CA"/>
              </w:rPr>
            </w:pPr>
          </w:p>
        </w:tc>
      </w:tr>
      <w:tr w:rsidR="00DD2710" w:rsidRPr="004E3C1B" w:rsidTr="00DD2710">
        <w:trPr>
          <w:cantSplit/>
        </w:trPr>
        <w:tc>
          <w:tcPr>
            <w:tcW w:w="1458" w:type="dxa"/>
          </w:tcPr>
          <w:p w:rsidR="00DD2710" w:rsidRPr="00921727" w:rsidRDefault="00DD2710" w:rsidP="00DD2710">
            <w:pPr>
              <w:jc w:val="both"/>
              <w:rPr>
                <w:rFonts w:cs="Times New Roman"/>
                <w:sz w:val="20"/>
                <w:szCs w:val="20"/>
              </w:rPr>
            </w:pPr>
            <w:r w:rsidRPr="00921727">
              <w:rPr>
                <w:rFonts w:cs="Times New Roman"/>
                <w:sz w:val="20"/>
                <w:szCs w:val="20"/>
              </w:rPr>
              <w:t>Coram :</w:t>
            </w:r>
          </w:p>
        </w:tc>
        <w:tc>
          <w:tcPr>
            <w:tcW w:w="8118" w:type="dxa"/>
            <w:gridSpan w:val="3"/>
          </w:tcPr>
          <w:p w:rsidR="00DD2710" w:rsidRPr="00921727" w:rsidRDefault="00DB0AEF" w:rsidP="00DD2710">
            <w:pPr>
              <w:jc w:val="both"/>
              <w:rPr>
                <w:rStyle w:val="SCCCoramChar"/>
                <w:sz w:val="20"/>
                <w:szCs w:val="20"/>
              </w:rPr>
            </w:pPr>
            <w:r w:rsidRPr="00921727">
              <w:rPr>
                <w:sz w:val="20"/>
                <w:szCs w:val="20"/>
                <w:u w:val="single"/>
                <w:lang w:val="fr-CA"/>
              </w:rPr>
              <w:t>Les juges Cromwell, Wagner et Côté</w:t>
            </w:r>
          </w:p>
          <w:p w:rsidR="00DD2710" w:rsidRPr="00921727" w:rsidRDefault="00DD2710" w:rsidP="00DD2710">
            <w:pPr>
              <w:jc w:val="both"/>
              <w:rPr>
                <w:rFonts w:cs="Times New Roman"/>
                <w:sz w:val="20"/>
                <w:szCs w:val="20"/>
                <w:u w:val="single"/>
                <w:lang w:val="fr-CA"/>
              </w:rPr>
            </w:pPr>
          </w:p>
        </w:tc>
      </w:tr>
      <w:tr w:rsidR="00DD2710" w:rsidRPr="00921727" w:rsidTr="00E24979">
        <w:tc>
          <w:tcPr>
            <w:tcW w:w="9576" w:type="dxa"/>
            <w:gridSpan w:val="4"/>
          </w:tcPr>
          <w:p w:rsidR="00DD2710" w:rsidRPr="00921727" w:rsidRDefault="00DD2710" w:rsidP="00DD2710">
            <w:pPr>
              <w:pStyle w:val="SCCShortJudgment"/>
              <w:ind w:firstLine="0"/>
              <w:rPr>
                <w:szCs w:val="20"/>
                <w:lang w:val="fr-CA"/>
              </w:rPr>
            </w:pPr>
            <w:r w:rsidRPr="00921727">
              <w:rPr>
                <w:rFonts w:cs="Times New Roman"/>
                <w:szCs w:val="20"/>
                <w:lang w:val="fr-CA"/>
              </w:rPr>
              <w:tab/>
            </w:r>
            <w:r w:rsidR="00DB0AEF" w:rsidRPr="00921727">
              <w:rPr>
                <w:szCs w:val="20"/>
                <w:lang w:val="fr-CA"/>
              </w:rPr>
              <w:t>La requête du Barreau du Québec sollicitant l’autorisation d’être substitué aux parties intimées devant la Cour d’appel afin de demander l’autorisation d’interjeter appel est accueillie. La demande d’autorisation d’appel de l’arrêt de la Cour d’appel du Québec (Québec), numéro 200-09-008357-144, 2016 QCCA 536, daté du 30 mars 2016, est accueillie.</w:t>
            </w:r>
          </w:p>
          <w:p w:rsidR="00DB0AEF" w:rsidRPr="00921727" w:rsidRDefault="00DB0AEF" w:rsidP="00DD2710">
            <w:pPr>
              <w:pStyle w:val="SCCShortJudgment"/>
              <w:ind w:firstLine="0"/>
              <w:rPr>
                <w:rFonts w:cs="Times New Roman"/>
                <w:szCs w:val="20"/>
                <w:lang w:val="fr-CA"/>
              </w:rPr>
            </w:pPr>
          </w:p>
          <w:p w:rsidR="00DD2710" w:rsidRPr="00921727" w:rsidRDefault="00DD2710" w:rsidP="00DD2710">
            <w:pPr>
              <w:pStyle w:val="SCCShortJudgment"/>
              <w:ind w:firstLine="0"/>
              <w:rPr>
                <w:szCs w:val="20"/>
              </w:rPr>
            </w:pPr>
            <w:r w:rsidRPr="00921727">
              <w:rPr>
                <w:rFonts w:cs="Times New Roman"/>
                <w:szCs w:val="20"/>
                <w:lang w:val="fr-CA"/>
              </w:rPr>
              <w:tab/>
            </w:r>
            <w:r w:rsidR="00DB0AEF" w:rsidRPr="00921727">
              <w:rPr>
                <w:szCs w:val="20"/>
                <w:lang w:val="en-US"/>
              </w:rPr>
              <w:t>The Barreau du Québec’s motion for leave to be substituted for the respondent parties before the Court of Appeal in order to request leave to appeal is granted. The application for leave to appeal from the judgment of the Court of Appeal of Quebec (Québec), Number 200-09-008357-144, 2016 QCCA 536, dated March 30, 2016, is granted.</w:t>
            </w:r>
            <w:r w:rsidR="00DB0AEF" w:rsidRPr="00921727">
              <w:rPr>
                <w:szCs w:val="20"/>
              </w:rPr>
              <w:t xml:space="preserve"> </w:t>
            </w:r>
          </w:p>
          <w:p w:rsidR="00DB0AEF" w:rsidRPr="00921727" w:rsidRDefault="00DB0AEF" w:rsidP="00DD2710">
            <w:pPr>
              <w:pStyle w:val="SCCShortJudgment"/>
              <w:ind w:firstLine="0"/>
              <w:rPr>
                <w:rFonts w:cs="Times New Roman"/>
                <w:szCs w:val="20"/>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CASE SUMMARY</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9576" w:type="dxa"/>
            <w:gridSpan w:val="4"/>
          </w:tcPr>
          <w:p w:rsidR="00DD2710" w:rsidRPr="00921727" w:rsidRDefault="00073ACA" w:rsidP="00DD2710">
            <w:pPr>
              <w:pStyle w:val="SCCShortJudgment"/>
              <w:ind w:firstLine="0"/>
              <w:rPr>
                <w:rFonts w:cs="Times New Roman"/>
                <w:szCs w:val="20"/>
              </w:rPr>
            </w:pPr>
            <w:r w:rsidRPr="00921727">
              <w:rPr>
                <w:rFonts w:cs="Times New Roman"/>
                <w:bCs/>
                <w:szCs w:val="20"/>
              </w:rPr>
              <w:t xml:space="preserve">Administrative law – Judicial review – Standard of review – Law of professions – Lawyers – Legislation – Interpretation – Whether Court of Appeal erred as regards standard of review applicable in this case – Whether Court of Appeal erred in finding that exceptions to professional legislation, in this case exception in s. 102 of </w:t>
            </w:r>
            <w:r w:rsidRPr="00921727">
              <w:rPr>
                <w:rFonts w:cs="Times New Roman"/>
                <w:bCs/>
                <w:i/>
                <w:iCs/>
                <w:szCs w:val="20"/>
              </w:rPr>
              <w:t>Act respecting administrative justice</w:t>
            </w:r>
            <w:r w:rsidRPr="00921727">
              <w:rPr>
                <w:rFonts w:cs="Times New Roman"/>
                <w:bCs/>
                <w:iCs/>
                <w:szCs w:val="20"/>
              </w:rPr>
              <w:t>,</w:t>
            </w:r>
            <w:r w:rsidRPr="00921727">
              <w:rPr>
                <w:rFonts w:cs="Times New Roman"/>
                <w:bCs/>
                <w:szCs w:val="20"/>
              </w:rPr>
              <w:t xml:space="preserve"> must be interpreted broadly – Whether Court of Appeal erred as regards distinction between act of drawing up and act of representing within meaning of s. 128 of </w:t>
            </w:r>
            <w:r w:rsidRPr="00921727">
              <w:rPr>
                <w:rFonts w:cs="Times New Roman"/>
                <w:bCs/>
                <w:i/>
                <w:iCs/>
                <w:szCs w:val="20"/>
              </w:rPr>
              <w:t>Act respecting the Barreau</w:t>
            </w:r>
            <w:r w:rsidRPr="00921727">
              <w:rPr>
                <w:rFonts w:cs="Times New Roman"/>
                <w:bCs/>
                <w:iCs/>
                <w:szCs w:val="20"/>
              </w:rPr>
              <w:t xml:space="preserve"> – </w:t>
            </w:r>
            <w:r w:rsidRPr="00921727">
              <w:rPr>
                <w:rFonts w:cs="Times New Roman"/>
                <w:szCs w:val="20"/>
              </w:rPr>
              <w:t xml:space="preserve">Whether Court of Appeal erred in finding that s. 102 of </w:t>
            </w:r>
            <w:r w:rsidRPr="00921727">
              <w:rPr>
                <w:rFonts w:cs="Times New Roman"/>
                <w:i/>
                <w:iCs/>
                <w:szCs w:val="20"/>
              </w:rPr>
              <w:t xml:space="preserve">Act respecting administrative justice </w:t>
            </w:r>
            <w:r w:rsidRPr="00921727">
              <w:rPr>
                <w:rFonts w:cs="Times New Roman"/>
                <w:szCs w:val="20"/>
              </w:rPr>
              <w:t xml:space="preserve">can override application of whole of s. 128 of </w:t>
            </w:r>
            <w:r w:rsidRPr="00921727">
              <w:rPr>
                <w:rFonts w:cs="Times New Roman"/>
                <w:i/>
                <w:iCs/>
                <w:szCs w:val="20"/>
              </w:rPr>
              <w:t>Act respecting the Barreau</w:t>
            </w:r>
            <w:r w:rsidRPr="00921727">
              <w:rPr>
                <w:rFonts w:cs="Times New Roman"/>
                <w:iCs/>
                <w:szCs w:val="20"/>
              </w:rPr>
              <w:t xml:space="preserve"> – </w:t>
            </w:r>
            <w:r w:rsidRPr="00921727">
              <w:rPr>
                <w:rFonts w:cs="Times New Roman"/>
                <w:i/>
                <w:szCs w:val="20"/>
              </w:rPr>
              <w:t>Act respecting administrative justice</w:t>
            </w:r>
            <w:r w:rsidRPr="00921727">
              <w:rPr>
                <w:rFonts w:cs="Times New Roman"/>
                <w:szCs w:val="20"/>
              </w:rPr>
              <w:t>, CQLR c. J</w:t>
            </w:r>
            <w:r w:rsidRPr="00921727">
              <w:rPr>
                <w:rFonts w:cs="Times New Roman"/>
                <w:szCs w:val="20"/>
              </w:rPr>
              <w:noBreakHyphen/>
              <w:t xml:space="preserve">3, s. 102 – </w:t>
            </w:r>
            <w:r w:rsidRPr="00921727">
              <w:rPr>
                <w:rFonts w:cs="Times New Roman"/>
                <w:i/>
                <w:szCs w:val="20"/>
              </w:rPr>
              <w:t>Act respecting the Barreau</w:t>
            </w:r>
            <w:r w:rsidRPr="00921727">
              <w:rPr>
                <w:rFonts w:cs="Times New Roman"/>
                <w:szCs w:val="20"/>
              </w:rPr>
              <w:t>, CQLR c. B</w:t>
            </w:r>
            <w:r w:rsidRPr="00921727">
              <w:rPr>
                <w:rFonts w:cs="Times New Roman"/>
                <w:szCs w:val="20"/>
              </w:rPr>
              <w:noBreakHyphen/>
              <w:t>1, ss. 128, 129.</w:t>
            </w:r>
          </w:p>
          <w:p w:rsidR="00073ACA" w:rsidRPr="00921727" w:rsidRDefault="00073ACA" w:rsidP="00DD2710">
            <w:pPr>
              <w:pStyle w:val="SCCShortJudgment"/>
              <w:ind w:firstLine="0"/>
              <w:rPr>
                <w:rFonts w:cs="Times New Roman"/>
                <w:szCs w:val="20"/>
              </w:rPr>
            </w:pPr>
          </w:p>
        </w:tc>
      </w:tr>
      <w:tr w:rsidR="00DD2710" w:rsidRPr="00921727" w:rsidTr="00DD2710">
        <w:trPr>
          <w:cantSplit/>
        </w:trPr>
        <w:tc>
          <w:tcPr>
            <w:tcW w:w="9576" w:type="dxa"/>
            <w:gridSpan w:val="4"/>
          </w:tcPr>
          <w:p w:rsidR="00073ACA" w:rsidRPr="00921727" w:rsidRDefault="00073ACA" w:rsidP="00073ACA">
            <w:pPr>
              <w:autoSpaceDE w:val="0"/>
              <w:autoSpaceDN w:val="0"/>
              <w:adjustRightInd w:val="0"/>
              <w:jc w:val="both"/>
              <w:rPr>
                <w:rFonts w:cs="Times New Roman"/>
                <w:sz w:val="20"/>
                <w:szCs w:val="20"/>
              </w:rPr>
            </w:pPr>
            <w:r w:rsidRPr="00921727">
              <w:rPr>
                <w:rFonts w:cs="Times New Roman"/>
                <w:sz w:val="20"/>
                <w:szCs w:val="20"/>
              </w:rPr>
              <w:t>Before the social affairs division of the Administrative Tribunal of Québec (“ATQ”), in proceedings between the Minister of Employment and Social Solidarity (“Minister”) and individuals (the respondents) dealing with the granting of social assistance, the Minister filed motions for review with the ATQ that had been prepared, drawn up, signed and filed by an official of the Ministère de l’Emploi et de la Solidarité sociale. The respondents concerned, who were represented by counsel, filed motions to dismiss those proceedings on the ground that they had not been drawn up by a member of the Barreau du Québec.</w:t>
            </w:r>
          </w:p>
          <w:p w:rsidR="00DD2710" w:rsidRPr="00921727" w:rsidRDefault="00DD2710" w:rsidP="00DD2710">
            <w:pPr>
              <w:pStyle w:val="SCCShortJudgment"/>
              <w:ind w:firstLine="0"/>
              <w:rPr>
                <w:rFonts w:cs="Times New Roman"/>
                <w:szCs w:val="20"/>
              </w:rPr>
            </w:pPr>
          </w:p>
        </w:tc>
      </w:tr>
      <w:tr w:rsidR="00DD2710" w:rsidRPr="00921727" w:rsidTr="00DD2710">
        <w:trPr>
          <w:cantSplit/>
        </w:trPr>
        <w:tc>
          <w:tcPr>
            <w:tcW w:w="4410" w:type="dxa"/>
            <w:gridSpan w:val="2"/>
          </w:tcPr>
          <w:p w:rsidR="00073ACA" w:rsidRPr="00921727" w:rsidRDefault="00073ACA" w:rsidP="00073ACA">
            <w:pPr>
              <w:rPr>
                <w:rFonts w:cs="Times New Roman"/>
                <w:sz w:val="20"/>
                <w:szCs w:val="20"/>
              </w:rPr>
            </w:pPr>
            <w:r w:rsidRPr="00921727">
              <w:rPr>
                <w:rFonts w:cs="Times New Roman"/>
                <w:sz w:val="20"/>
                <w:szCs w:val="20"/>
              </w:rPr>
              <w:t>January 15, 2013</w:t>
            </w:r>
          </w:p>
          <w:p w:rsidR="00073ACA" w:rsidRPr="00921727" w:rsidRDefault="00073ACA" w:rsidP="00073ACA">
            <w:pPr>
              <w:rPr>
                <w:rFonts w:cs="Times New Roman"/>
                <w:sz w:val="20"/>
                <w:szCs w:val="20"/>
              </w:rPr>
            </w:pPr>
            <w:r w:rsidRPr="00921727">
              <w:rPr>
                <w:rFonts w:cs="Times New Roman"/>
                <w:sz w:val="20"/>
                <w:szCs w:val="20"/>
              </w:rPr>
              <w:t>Administrative Tribunal of Québec</w:t>
            </w:r>
          </w:p>
          <w:p w:rsidR="00073ACA" w:rsidRPr="00921727" w:rsidRDefault="00073ACA" w:rsidP="00073ACA">
            <w:pPr>
              <w:rPr>
                <w:rFonts w:cs="Times New Roman"/>
                <w:sz w:val="20"/>
                <w:szCs w:val="20"/>
              </w:rPr>
            </w:pPr>
            <w:r w:rsidRPr="00921727">
              <w:rPr>
                <w:rFonts w:cs="Times New Roman"/>
                <w:sz w:val="20"/>
                <w:szCs w:val="20"/>
              </w:rPr>
              <w:t>(social affairs division)</w:t>
            </w:r>
          </w:p>
          <w:p w:rsidR="00073ACA" w:rsidRPr="00921727" w:rsidRDefault="00073ACA" w:rsidP="00073ACA">
            <w:pPr>
              <w:rPr>
                <w:rFonts w:cs="Times New Roman"/>
                <w:sz w:val="20"/>
                <w:szCs w:val="20"/>
              </w:rPr>
            </w:pPr>
            <w:r w:rsidRPr="00921727">
              <w:rPr>
                <w:rFonts w:cs="Times New Roman"/>
                <w:sz w:val="20"/>
                <w:szCs w:val="20"/>
              </w:rPr>
              <w:t>Nos. SAS-Q-126597-0605</w:t>
            </w:r>
            <w:bookmarkStart w:id="4" w:name="DebutNo"/>
            <w:bookmarkEnd w:id="4"/>
            <w:r w:rsidRPr="00921727">
              <w:rPr>
                <w:rFonts w:cs="Times New Roman"/>
                <w:sz w:val="20"/>
                <w:szCs w:val="20"/>
              </w:rPr>
              <w:t>, SAS-Q-128187-0607 and SAS-Q-147099-0806</w:t>
            </w:r>
          </w:p>
          <w:bookmarkStart w:id="5" w:name="bmRefNeutre"/>
          <w:bookmarkEnd w:id="5"/>
          <w:p w:rsidR="00073ACA" w:rsidRPr="00921727" w:rsidRDefault="00073ACA" w:rsidP="00073ACA">
            <w:pPr>
              <w:rPr>
                <w:rStyle w:val="reflex3-alt"/>
                <w:rFonts w:cs="Times New Roman"/>
                <w:bCs/>
                <w:sz w:val="20"/>
                <w:szCs w:val="20"/>
              </w:rPr>
            </w:pPr>
            <w:r w:rsidRPr="00921727">
              <w:rPr>
                <w:rStyle w:val="reflex3-alt"/>
                <w:rFonts w:cs="Times New Roman"/>
                <w:bCs/>
                <w:sz w:val="20"/>
                <w:szCs w:val="20"/>
              </w:rPr>
              <w:fldChar w:fldCharType="begin"/>
            </w:r>
            <w:r w:rsidRPr="00921727">
              <w:rPr>
                <w:rStyle w:val="reflex3-alt"/>
                <w:rFonts w:cs="Times New Roman"/>
                <w:bCs/>
                <w:sz w:val="20"/>
                <w:szCs w:val="20"/>
              </w:rPr>
              <w:instrText xml:space="preserve"> HYPERLINK "http://www.canlii.org/fr/qc/qctaq/doc/2013/2013canlii9887/2013canlii9887.html" </w:instrText>
            </w:r>
            <w:r w:rsidRPr="00921727">
              <w:rPr>
                <w:rStyle w:val="reflex3-alt"/>
                <w:rFonts w:cs="Times New Roman"/>
                <w:bCs/>
                <w:sz w:val="20"/>
                <w:szCs w:val="20"/>
              </w:rPr>
              <w:fldChar w:fldCharType="separate"/>
            </w:r>
            <w:r w:rsidRPr="00921727">
              <w:rPr>
                <w:rStyle w:val="Hyperlink"/>
                <w:bCs/>
                <w:sz w:val="20"/>
                <w:szCs w:val="20"/>
              </w:rPr>
              <w:t>2012 QCATQ 12713</w:t>
            </w:r>
            <w:r w:rsidRPr="00921727">
              <w:rPr>
                <w:rStyle w:val="reflex3-alt"/>
                <w:rFonts w:cs="Times New Roman"/>
                <w:bCs/>
                <w:sz w:val="20"/>
                <w:szCs w:val="20"/>
              </w:rPr>
              <w:fldChar w:fldCharType="end"/>
            </w:r>
          </w:p>
          <w:p w:rsidR="00073ACA" w:rsidRPr="00921727" w:rsidRDefault="004E3C1B" w:rsidP="00073ACA">
            <w:pPr>
              <w:rPr>
                <w:rStyle w:val="Hyperlink"/>
                <w:bCs/>
                <w:sz w:val="20"/>
                <w:szCs w:val="20"/>
              </w:rPr>
            </w:pPr>
            <w:hyperlink r:id="rId80" w:history="1">
              <w:r w:rsidR="00073ACA" w:rsidRPr="00921727">
                <w:rPr>
                  <w:rStyle w:val="Hyperlink"/>
                  <w:bCs/>
                  <w:sz w:val="20"/>
                  <w:szCs w:val="20"/>
                </w:rPr>
                <w:t>2012 QCATQ 12689</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073ACA" w:rsidP="00DD2710">
            <w:pPr>
              <w:jc w:val="both"/>
              <w:rPr>
                <w:rFonts w:cs="Times New Roman"/>
                <w:sz w:val="20"/>
                <w:szCs w:val="20"/>
              </w:rPr>
            </w:pPr>
            <w:r w:rsidRPr="00921727">
              <w:rPr>
                <w:rFonts w:cs="Times New Roman"/>
                <w:sz w:val="20"/>
                <w:szCs w:val="20"/>
              </w:rPr>
              <w:t>Motions to dismiss dismissed</w:t>
            </w:r>
          </w:p>
        </w:tc>
      </w:tr>
      <w:tr w:rsidR="00DD2710" w:rsidRPr="00921727" w:rsidTr="00DD2710">
        <w:trPr>
          <w:cantSplit/>
        </w:trPr>
        <w:tc>
          <w:tcPr>
            <w:tcW w:w="4410" w:type="dxa"/>
            <w:gridSpan w:val="2"/>
          </w:tcPr>
          <w:p w:rsidR="00073ACA" w:rsidRPr="00921727" w:rsidRDefault="00073ACA" w:rsidP="00073ACA">
            <w:pPr>
              <w:rPr>
                <w:rFonts w:cs="Times New Roman"/>
                <w:sz w:val="20"/>
                <w:szCs w:val="20"/>
              </w:rPr>
            </w:pPr>
            <w:r w:rsidRPr="00921727">
              <w:rPr>
                <w:rFonts w:cs="Times New Roman"/>
                <w:sz w:val="20"/>
                <w:szCs w:val="20"/>
              </w:rPr>
              <w:t>May 15, 2014</w:t>
            </w:r>
          </w:p>
          <w:p w:rsidR="00073ACA" w:rsidRPr="00921727" w:rsidRDefault="00073ACA" w:rsidP="00073ACA">
            <w:pPr>
              <w:rPr>
                <w:rFonts w:cs="Times New Roman"/>
                <w:sz w:val="20"/>
                <w:szCs w:val="20"/>
              </w:rPr>
            </w:pPr>
            <w:r w:rsidRPr="00921727">
              <w:rPr>
                <w:rFonts w:cs="Times New Roman"/>
                <w:sz w:val="20"/>
                <w:szCs w:val="20"/>
              </w:rPr>
              <w:t>Quebec Superior Court</w:t>
            </w:r>
          </w:p>
          <w:p w:rsidR="00073ACA" w:rsidRPr="00921727" w:rsidRDefault="00073ACA" w:rsidP="00073ACA">
            <w:pPr>
              <w:rPr>
                <w:rFonts w:cs="Times New Roman"/>
                <w:sz w:val="20"/>
                <w:szCs w:val="20"/>
              </w:rPr>
            </w:pPr>
            <w:r w:rsidRPr="00921727">
              <w:rPr>
                <w:rFonts w:cs="Times New Roman"/>
                <w:sz w:val="20"/>
                <w:szCs w:val="20"/>
              </w:rPr>
              <w:t>(Gendreau J.)</w:t>
            </w:r>
          </w:p>
          <w:p w:rsidR="00073ACA" w:rsidRPr="00921727" w:rsidRDefault="00073ACA" w:rsidP="00073ACA">
            <w:pPr>
              <w:rPr>
                <w:rFonts w:cs="Times New Roman"/>
                <w:sz w:val="20"/>
                <w:szCs w:val="20"/>
              </w:rPr>
            </w:pPr>
            <w:r w:rsidRPr="00921727">
              <w:rPr>
                <w:rFonts w:cs="Times New Roman"/>
                <w:sz w:val="20"/>
                <w:szCs w:val="20"/>
              </w:rPr>
              <w:t>Nos. 100-17-001380-130 and 100-17-001381-138</w:t>
            </w:r>
          </w:p>
          <w:p w:rsidR="00073ACA" w:rsidRPr="00921727" w:rsidRDefault="004E3C1B" w:rsidP="00073ACA">
            <w:pPr>
              <w:rPr>
                <w:rStyle w:val="Hyperlink"/>
                <w:sz w:val="20"/>
                <w:szCs w:val="20"/>
              </w:rPr>
            </w:pPr>
            <w:hyperlink r:id="rId81" w:history="1">
              <w:r w:rsidR="00073ACA" w:rsidRPr="00921727">
                <w:rPr>
                  <w:rStyle w:val="Hyperlink"/>
                  <w:sz w:val="20"/>
                  <w:szCs w:val="20"/>
                </w:rPr>
                <w:t>2014 QCCS 2226</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DD2710" w:rsidRPr="00921727" w:rsidRDefault="00073ACA" w:rsidP="00DD2710">
            <w:pPr>
              <w:jc w:val="both"/>
              <w:rPr>
                <w:rFonts w:cs="Times New Roman"/>
                <w:sz w:val="20"/>
                <w:szCs w:val="20"/>
              </w:rPr>
            </w:pPr>
            <w:r w:rsidRPr="00921727">
              <w:rPr>
                <w:rFonts w:cs="Times New Roman"/>
                <w:sz w:val="20"/>
                <w:szCs w:val="20"/>
              </w:rPr>
              <w:t>Motions for judicial review allowed</w:t>
            </w:r>
          </w:p>
        </w:tc>
      </w:tr>
      <w:tr w:rsidR="00DD2710" w:rsidRPr="00921727" w:rsidTr="00DD2710">
        <w:trPr>
          <w:cantSplit/>
        </w:trPr>
        <w:tc>
          <w:tcPr>
            <w:tcW w:w="4410" w:type="dxa"/>
            <w:gridSpan w:val="2"/>
          </w:tcPr>
          <w:p w:rsidR="00073ACA" w:rsidRPr="00921727" w:rsidRDefault="00073ACA" w:rsidP="00073ACA">
            <w:pPr>
              <w:rPr>
                <w:rFonts w:cs="Times New Roman"/>
                <w:sz w:val="20"/>
                <w:szCs w:val="20"/>
              </w:rPr>
            </w:pPr>
            <w:r w:rsidRPr="00921727">
              <w:rPr>
                <w:rFonts w:cs="Times New Roman"/>
                <w:sz w:val="20"/>
                <w:szCs w:val="20"/>
              </w:rPr>
              <w:t>March 30, 2016</w:t>
            </w:r>
          </w:p>
          <w:p w:rsidR="00073ACA" w:rsidRPr="00921727" w:rsidRDefault="00073ACA" w:rsidP="00073ACA">
            <w:pPr>
              <w:rPr>
                <w:rFonts w:cs="Times New Roman"/>
                <w:sz w:val="20"/>
                <w:szCs w:val="20"/>
              </w:rPr>
            </w:pPr>
            <w:r w:rsidRPr="00921727">
              <w:rPr>
                <w:rFonts w:cs="Times New Roman"/>
                <w:sz w:val="20"/>
                <w:szCs w:val="20"/>
              </w:rPr>
              <w:t>Quebec Court of Appeal (Québec)</w:t>
            </w:r>
          </w:p>
          <w:p w:rsidR="00073ACA" w:rsidRPr="00921727" w:rsidRDefault="00073ACA" w:rsidP="00073ACA">
            <w:pPr>
              <w:rPr>
                <w:rFonts w:cs="Times New Roman"/>
                <w:sz w:val="20"/>
                <w:szCs w:val="20"/>
              </w:rPr>
            </w:pPr>
            <w:r w:rsidRPr="00921727">
              <w:rPr>
                <w:rFonts w:cs="Times New Roman"/>
                <w:sz w:val="20"/>
                <w:szCs w:val="20"/>
              </w:rPr>
              <w:t>(Bich, Morin and Bouchard JJ.A.)</w:t>
            </w:r>
          </w:p>
          <w:p w:rsidR="00073ACA" w:rsidRPr="00921727" w:rsidRDefault="00073ACA" w:rsidP="00073ACA">
            <w:pPr>
              <w:rPr>
                <w:rFonts w:cs="Times New Roman"/>
                <w:sz w:val="20"/>
                <w:szCs w:val="20"/>
              </w:rPr>
            </w:pPr>
            <w:r w:rsidRPr="00921727">
              <w:rPr>
                <w:rFonts w:cs="Times New Roman"/>
                <w:sz w:val="20"/>
                <w:szCs w:val="20"/>
              </w:rPr>
              <w:t>No. 200-09-008357-144</w:t>
            </w:r>
          </w:p>
          <w:p w:rsidR="00073ACA" w:rsidRPr="00921727" w:rsidRDefault="004E3C1B" w:rsidP="00073ACA">
            <w:pPr>
              <w:rPr>
                <w:rStyle w:val="Hyperlink"/>
                <w:sz w:val="20"/>
                <w:szCs w:val="20"/>
              </w:rPr>
            </w:pPr>
            <w:hyperlink r:id="rId82" w:history="1">
              <w:r w:rsidR="00073ACA" w:rsidRPr="00921727">
                <w:rPr>
                  <w:rStyle w:val="Hyperlink"/>
                  <w:sz w:val="20"/>
                  <w:szCs w:val="20"/>
                </w:rPr>
                <w:t>2016 QCCA 536</w:t>
              </w:r>
            </w:hyperlink>
          </w:p>
          <w:p w:rsidR="00DD2710" w:rsidRPr="00921727" w:rsidRDefault="00DD2710" w:rsidP="00DD2710">
            <w:pPr>
              <w:jc w:val="both"/>
              <w:rPr>
                <w:rFonts w:cs="Times New Roman"/>
                <w:sz w:val="20"/>
                <w:szCs w:val="20"/>
              </w:rPr>
            </w:pPr>
          </w:p>
        </w:tc>
        <w:tc>
          <w:tcPr>
            <w:tcW w:w="630" w:type="dxa"/>
          </w:tcPr>
          <w:p w:rsidR="00DD2710" w:rsidRPr="00921727" w:rsidRDefault="00DD2710" w:rsidP="00DD2710">
            <w:pPr>
              <w:pStyle w:val="SCCShortJudgment"/>
              <w:ind w:firstLine="0"/>
              <w:rPr>
                <w:rFonts w:cs="Times New Roman"/>
                <w:szCs w:val="20"/>
              </w:rPr>
            </w:pPr>
          </w:p>
        </w:tc>
        <w:tc>
          <w:tcPr>
            <w:tcW w:w="4536" w:type="dxa"/>
          </w:tcPr>
          <w:p w:rsidR="00073ACA" w:rsidRPr="00921727" w:rsidRDefault="00073ACA" w:rsidP="00073ACA">
            <w:pPr>
              <w:rPr>
                <w:rFonts w:cs="Times New Roman"/>
                <w:sz w:val="20"/>
                <w:szCs w:val="20"/>
              </w:rPr>
            </w:pPr>
            <w:r w:rsidRPr="00921727">
              <w:rPr>
                <w:rFonts w:cs="Times New Roman"/>
                <w:sz w:val="20"/>
                <w:szCs w:val="20"/>
              </w:rPr>
              <w:t>Appeal allowed</w:t>
            </w:r>
          </w:p>
          <w:p w:rsidR="00DD2710" w:rsidRPr="00921727" w:rsidRDefault="00DD2710" w:rsidP="00DD2710">
            <w:pPr>
              <w:jc w:val="both"/>
              <w:rPr>
                <w:rFonts w:cs="Times New Roman"/>
                <w:sz w:val="20"/>
                <w:szCs w:val="20"/>
              </w:rPr>
            </w:pPr>
          </w:p>
        </w:tc>
      </w:tr>
      <w:tr w:rsidR="00DD2710" w:rsidRPr="00921727" w:rsidTr="00DD2710">
        <w:trPr>
          <w:cantSplit/>
        </w:trPr>
        <w:tc>
          <w:tcPr>
            <w:tcW w:w="4410" w:type="dxa"/>
            <w:gridSpan w:val="2"/>
          </w:tcPr>
          <w:p w:rsidR="00073ACA" w:rsidRPr="00921727" w:rsidRDefault="00073ACA" w:rsidP="00073ACA">
            <w:pPr>
              <w:rPr>
                <w:rFonts w:cs="Times New Roman"/>
                <w:sz w:val="20"/>
                <w:szCs w:val="20"/>
              </w:rPr>
            </w:pPr>
            <w:r w:rsidRPr="00921727">
              <w:rPr>
                <w:rFonts w:cs="Times New Roman"/>
                <w:sz w:val="20"/>
                <w:szCs w:val="20"/>
              </w:rPr>
              <w:lastRenderedPageBreak/>
              <w:t>May 27, 2016</w:t>
            </w:r>
          </w:p>
          <w:p w:rsidR="00DD2710" w:rsidRPr="00921727" w:rsidRDefault="00073ACA" w:rsidP="00073ACA">
            <w:pPr>
              <w:jc w:val="both"/>
              <w:rPr>
                <w:rFonts w:cs="Times New Roman"/>
                <w:sz w:val="20"/>
                <w:szCs w:val="20"/>
              </w:rPr>
            </w:pPr>
            <w:r w:rsidRPr="00921727">
              <w:rPr>
                <w:rFonts w:cs="Times New Roman"/>
                <w:sz w:val="20"/>
                <w:szCs w:val="20"/>
              </w:rPr>
              <w:t>Supreme Court of Canada</w:t>
            </w:r>
          </w:p>
        </w:tc>
        <w:tc>
          <w:tcPr>
            <w:tcW w:w="630" w:type="dxa"/>
          </w:tcPr>
          <w:p w:rsidR="00DD2710" w:rsidRPr="00921727" w:rsidRDefault="00DD2710" w:rsidP="00DD2710">
            <w:pPr>
              <w:jc w:val="both"/>
              <w:rPr>
                <w:rFonts w:cs="Times New Roman"/>
                <w:sz w:val="20"/>
                <w:szCs w:val="20"/>
              </w:rPr>
            </w:pPr>
          </w:p>
        </w:tc>
        <w:tc>
          <w:tcPr>
            <w:tcW w:w="4536" w:type="dxa"/>
          </w:tcPr>
          <w:p w:rsidR="00DD2710" w:rsidRPr="00921727" w:rsidRDefault="00073ACA" w:rsidP="00DD2710">
            <w:pPr>
              <w:jc w:val="both"/>
              <w:rPr>
                <w:rFonts w:cs="Times New Roman"/>
                <w:sz w:val="20"/>
                <w:szCs w:val="20"/>
              </w:rPr>
            </w:pPr>
            <w:r w:rsidRPr="00921727">
              <w:rPr>
                <w:rFonts w:cs="Times New Roman"/>
                <w:sz w:val="20"/>
                <w:szCs w:val="20"/>
              </w:rPr>
              <w:t>Application for leave to appeal filed</w:t>
            </w:r>
          </w:p>
        </w:tc>
      </w:tr>
      <w:tr w:rsidR="00DD2710" w:rsidRPr="00921727" w:rsidTr="00DD2710">
        <w:trPr>
          <w:cantSplit/>
        </w:trPr>
        <w:tc>
          <w:tcPr>
            <w:tcW w:w="9576" w:type="dxa"/>
            <w:gridSpan w:val="4"/>
          </w:tcPr>
          <w:p w:rsidR="00DD2710" w:rsidRPr="00921727" w:rsidRDefault="004E3C1B" w:rsidP="00DD2710">
            <w:pPr>
              <w:pStyle w:val="SCCShortJudgment"/>
              <w:ind w:firstLine="0"/>
              <w:rPr>
                <w:rFonts w:cs="Times New Roman"/>
                <w:szCs w:val="20"/>
                <w:lang w:val="fr-CA"/>
              </w:rPr>
            </w:pPr>
            <w:r w:rsidRPr="00921727">
              <w:rPr>
                <w:rFonts w:cs="Times New Roman"/>
                <w:szCs w:val="20"/>
                <w:lang w:val="fr-CA"/>
              </w:rPr>
              <w:pict>
                <v:rect id="_x0000_i1072" style="width:2in;height:1pt" o:hrpct="0" o:hralign="center" o:hrstd="t" o:hrnoshade="t" o:hr="t" fillcolor="black [3213]" stroked="f"/>
              </w:pict>
            </w:r>
          </w:p>
          <w:p w:rsidR="00DD2710" w:rsidRPr="00921727" w:rsidRDefault="00DD2710" w:rsidP="00DD2710">
            <w:pPr>
              <w:pStyle w:val="SCCShortJudgment"/>
              <w:ind w:firstLine="0"/>
              <w:rPr>
                <w:rFonts w:cs="Times New Roman"/>
                <w:szCs w:val="20"/>
                <w:lang w:val="fr-CA"/>
              </w:rPr>
            </w:pPr>
          </w:p>
        </w:tc>
      </w:tr>
      <w:tr w:rsidR="00DD2710" w:rsidRPr="00921727" w:rsidTr="00DD2710">
        <w:trPr>
          <w:cantSplit/>
        </w:trPr>
        <w:tc>
          <w:tcPr>
            <w:tcW w:w="9576" w:type="dxa"/>
            <w:gridSpan w:val="4"/>
          </w:tcPr>
          <w:p w:rsidR="00DD2710" w:rsidRPr="00921727" w:rsidRDefault="00DD2710" w:rsidP="00DD2710">
            <w:pPr>
              <w:pStyle w:val="SCCShortJudgment"/>
              <w:ind w:firstLine="0"/>
              <w:rPr>
                <w:rFonts w:cs="Times New Roman"/>
                <w:szCs w:val="20"/>
                <w:u w:val="single"/>
                <w:lang w:val="fr-CA"/>
              </w:rPr>
            </w:pPr>
            <w:r w:rsidRPr="00921727">
              <w:rPr>
                <w:rFonts w:cs="Times New Roman"/>
                <w:szCs w:val="20"/>
                <w:u w:val="single"/>
                <w:lang w:val="fr-CA"/>
              </w:rPr>
              <w:t>RÉSUMÉ DE L’AFFAIRE </w:t>
            </w:r>
          </w:p>
          <w:p w:rsidR="00DD2710" w:rsidRPr="00921727" w:rsidRDefault="00DD2710"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DD2710" w:rsidRPr="00921727" w:rsidRDefault="00073ACA" w:rsidP="00DD2710">
            <w:pPr>
              <w:pStyle w:val="SCCShortJudgment"/>
              <w:ind w:firstLine="0"/>
              <w:rPr>
                <w:rFonts w:cs="Times New Roman"/>
                <w:szCs w:val="20"/>
                <w:lang w:val="fr-CA"/>
              </w:rPr>
            </w:pPr>
            <w:r w:rsidRPr="00921727">
              <w:rPr>
                <w:rFonts w:cs="Times New Roman"/>
                <w:bCs/>
                <w:szCs w:val="20"/>
                <w:lang w:val="fr-CA"/>
              </w:rPr>
              <w:t xml:space="preserve">Droit administratif – Contrôle judiciaire – Norme de contrôle – Droit des professions – Avocats – Législation – Interprétation – La Cour d’appel a-t-elle erré eu égard à la norme de contrôle applicable en l’espèce? – La Cour d’appel a-t-elle erré en concluant que les exceptions aux lois professionnelles, en l’occurrence l’exception prévue à l’article 102 de la </w:t>
            </w:r>
            <w:r w:rsidRPr="00921727">
              <w:rPr>
                <w:rFonts w:cs="Times New Roman"/>
                <w:bCs/>
                <w:i/>
                <w:iCs/>
                <w:szCs w:val="20"/>
                <w:lang w:val="fr-CA"/>
              </w:rPr>
              <w:t>Loi sur la justice administrative</w:t>
            </w:r>
            <w:r w:rsidRPr="00921727">
              <w:rPr>
                <w:rFonts w:cs="Times New Roman"/>
                <w:bCs/>
                <w:iCs/>
                <w:szCs w:val="20"/>
                <w:lang w:val="fr-CA"/>
              </w:rPr>
              <w:t>,</w:t>
            </w:r>
            <w:r w:rsidRPr="00921727">
              <w:rPr>
                <w:rFonts w:cs="Times New Roman"/>
                <w:bCs/>
                <w:szCs w:val="20"/>
                <w:lang w:val="fr-CA"/>
              </w:rPr>
              <w:t xml:space="preserve"> doivent être interprétées largement? – La Cour d’appel a-t-elle erré quant à la </w:t>
            </w:r>
            <w:r w:rsidRPr="00921727">
              <w:rPr>
                <w:rFonts w:cs="Times New Roman"/>
                <w:szCs w:val="20"/>
                <w:lang w:val="fr-CA"/>
              </w:rPr>
              <w:t xml:space="preserve">distinction entre l’acte de rédaction et l’acte de représentation au sens de </w:t>
            </w:r>
            <w:r w:rsidRPr="00921727">
              <w:rPr>
                <w:rFonts w:cs="Times New Roman"/>
                <w:bCs/>
                <w:szCs w:val="20"/>
                <w:lang w:val="fr-CA"/>
              </w:rPr>
              <w:t xml:space="preserve">l’article 128 de la </w:t>
            </w:r>
            <w:r w:rsidRPr="00921727">
              <w:rPr>
                <w:rFonts w:cs="Times New Roman"/>
                <w:bCs/>
                <w:i/>
                <w:iCs/>
                <w:szCs w:val="20"/>
                <w:lang w:val="fr-CA"/>
              </w:rPr>
              <w:t>Loi sur le Barreau</w:t>
            </w:r>
            <w:r w:rsidRPr="00921727">
              <w:rPr>
                <w:rFonts w:cs="Times New Roman"/>
                <w:bCs/>
                <w:iCs/>
                <w:szCs w:val="20"/>
                <w:lang w:val="fr-CA"/>
              </w:rPr>
              <w:t xml:space="preserve">? – </w:t>
            </w:r>
            <w:r w:rsidRPr="00921727">
              <w:rPr>
                <w:rFonts w:cs="Times New Roman"/>
                <w:szCs w:val="20"/>
                <w:lang w:val="fr-CA"/>
              </w:rPr>
              <w:t xml:space="preserve">La Cour d’appel a-t-elle erré en concluant que l’article 102 de la </w:t>
            </w:r>
            <w:r w:rsidRPr="00921727">
              <w:rPr>
                <w:rFonts w:cs="Times New Roman"/>
                <w:i/>
                <w:iCs/>
                <w:szCs w:val="20"/>
                <w:lang w:val="fr-CA"/>
              </w:rPr>
              <w:t xml:space="preserve">Loi sur la justice administrative </w:t>
            </w:r>
            <w:r w:rsidRPr="00921727">
              <w:rPr>
                <w:rFonts w:cs="Times New Roman"/>
                <w:szCs w:val="20"/>
                <w:lang w:val="fr-CA"/>
              </w:rPr>
              <w:t xml:space="preserve">peut écarter l’application de la totalité de l’article 128 de la </w:t>
            </w:r>
            <w:r w:rsidRPr="00921727">
              <w:rPr>
                <w:rFonts w:cs="Times New Roman"/>
                <w:i/>
                <w:iCs/>
                <w:szCs w:val="20"/>
                <w:lang w:val="fr-CA"/>
              </w:rPr>
              <w:t>Loi sur le Barreau</w:t>
            </w:r>
            <w:r w:rsidRPr="00921727">
              <w:rPr>
                <w:rFonts w:cs="Times New Roman"/>
                <w:iCs/>
                <w:szCs w:val="20"/>
                <w:lang w:val="fr-CA"/>
              </w:rPr>
              <w:t xml:space="preserve">? – </w:t>
            </w:r>
            <w:r w:rsidRPr="00921727">
              <w:rPr>
                <w:rFonts w:cs="Times New Roman"/>
                <w:i/>
                <w:szCs w:val="20"/>
                <w:lang w:val="fr-CA"/>
              </w:rPr>
              <w:t>Loi sur la justice administrative</w:t>
            </w:r>
            <w:r w:rsidRPr="00921727">
              <w:rPr>
                <w:rFonts w:cs="Times New Roman"/>
                <w:szCs w:val="20"/>
                <w:lang w:val="fr-CA"/>
              </w:rPr>
              <w:t xml:space="preserve">, RLRQ c. J-3, art. 102 – </w:t>
            </w:r>
            <w:r w:rsidRPr="00921727">
              <w:rPr>
                <w:rFonts w:cs="Times New Roman"/>
                <w:i/>
                <w:szCs w:val="20"/>
                <w:lang w:val="fr-CA"/>
              </w:rPr>
              <w:t>Loi sur le barreau</w:t>
            </w:r>
            <w:r w:rsidRPr="00921727">
              <w:rPr>
                <w:rFonts w:cs="Times New Roman"/>
                <w:szCs w:val="20"/>
                <w:lang w:val="fr-CA"/>
              </w:rPr>
              <w:t>, RLRQ c. B-1, art. 128, 129.</w:t>
            </w:r>
          </w:p>
          <w:p w:rsidR="00073ACA" w:rsidRPr="00921727" w:rsidRDefault="00073ACA" w:rsidP="00DD2710">
            <w:pPr>
              <w:pStyle w:val="SCCShortJudgment"/>
              <w:ind w:firstLine="0"/>
              <w:rPr>
                <w:rFonts w:cs="Times New Roman"/>
                <w:szCs w:val="20"/>
                <w:u w:val="single"/>
                <w:lang w:val="fr-CA"/>
              </w:rPr>
            </w:pPr>
          </w:p>
        </w:tc>
      </w:tr>
      <w:tr w:rsidR="00DD2710" w:rsidRPr="004E3C1B" w:rsidTr="00DD2710">
        <w:trPr>
          <w:cantSplit/>
        </w:trPr>
        <w:tc>
          <w:tcPr>
            <w:tcW w:w="9576" w:type="dxa"/>
            <w:gridSpan w:val="4"/>
          </w:tcPr>
          <w:p w:rsidR="00073ACA" w:rsidRPr="00921727" w:rsidRDefault="00073ACA" w:rsidP="00073ACA">
            <w:pPr>
              <w:autoSpaceDE w:val="0"/>
              <w:autoSpaceDN w:val="0"/>
              <w:adjustRightInd w:val="0"/>
              <w:jc w:val="both"/>
              <w:rPr>
                <w:rFonts w:cs="Times New Roman"/>
                <w:sz w:val="20"/>
                <w:szCs w:val="20"/>
                <w:lang w:val="fr-CA"/>
              </w:rPr>
            </w:pPr>
            <w:r w:rsidRPr="00921727">
              <w:rPr>
                <w:rFonts w:cs="Times New Roman"/>
                <w:sz w:val="20"/>
                <w:szCs w:val="20"/>
                <w:lang w:val="fr-CA"/>
              </w:rPr>
              <w:t>Dans le cadre de litiges devant la section des affaires sociales du Tribunal administratif du Québec (le « TAQ ») en matière d’octroi de l’aide sociale, le ministre de l’Emploi et de la Solidarité sociale (le « Ministre »), opposé à des citoyens (les intimés), a produit au TAQ des requêtes en révision, préparées, rédigées, signées et déposées par l’un des fonctionnaires du Ministère de l’Emploi et de la Solidarité sociale.  Les intimés visés, représentés par procureurs, ont déposé des requêtes en irrecevabilité de ces procédures, au motif qu’elles n’avaient pas été rédigées par un membre du Barreau du Québec.</w:t>
            </w:r>
          </w:p>
          <w:p w:rsidR="00DD2710" w:rsidRPr="00921727" w:rsidRDefault="00DD2710" w:rsidP="00DD2710">
            <w:pPr>
              <w:jc w:val="both"/>
              <w:rPr>
                <w:rFonts w:cs="Times New Roman"/>
                <w:sz w:val="20"/>
                <w:szCs w:val="20"/>
                <w:u w:val="single"/>
                <w:lang w:val="fr-CA"/>
              </w:rPr>
            </w:pPr>
          </w:p>
        </w:tc>
      </w:tr>
      <w:tr w:rsidR="00DD2710" w:rsidRPr="00921727" w:rsidTr="00DD2710">
        <w:trPr>
          <w:cantSplit/>
        </w:trPr>
        <w:tc>
          <w:tcPr>
            <w:tcW w:w="4410" w:type="dxa"/>
            <w:gridSpan w:val="2"/>
          </w:tcPr>
          <w:p w:rsidR="00073ACA" w:rsidRPr="00921727" w:rsidRDefault="00073ACA" w:rsidP="00073ACA">
            <w:pPr>
              <w:rPr>
                <w:rFonts w:cs="Times New Roman"/>
                <w:sz w:val="20"/>
                <w:szCs w:val="20"/>
                <w:lang w:val="fr-CA"/>
              </w:rPr>
            </w:pPr>
            <w:r w:rsidRPr="00921727">
              <w:rPr>
                <w:rFonts w:cs="Times New Roman"/>
                <w:sz w:val="20"/>
                <w:szCs w:val="20"/>
                <w:lang w:val="fr-CA"/>
              </w:rPr>
              <w:t>Le 15 janvier 2013</w:t>
            </w:r>
          </w:p>
          <w:p w:rsidR="00073ACA" w:rsidRPr="00921727" w:rsidRDefault="00073ACA" w:rsidP="00073ACA">
            <w:pPr>
              <w:rPr>
                <w:rFonts w:cs="Times New Roman"/>
                <w:sz w:val="20"/>
                <w:szCs w:val="20"/>
                <w:lang w:val="fr-CA"/>
              </w:rPr>
            </w:pPr>
            <w:r w:rsidRPr="00921727">
              <w:rPr>
                <w:rFonts w:cs="Times New Roman"/>
                <w:sz w:val="20"/>
                <w:szCs w:val="20"/>
                <w:lang w:val="fr-CA"/>
              </w:rPr>
              <w:t>Tribunal administratif du Québec</w:t>
            </w:r>
          </w:p>
          <w:p w:rsidR="00073ACA" w:rsidRPr="00921727" w:rsidRDefault="00073ACA" w:rsidP="00073ACA">
            <w:pPr>
              <w:rPr>
                <w:rFonts w:cs="Times New Roman"/>
                <w:sz w:val="20"/>
                <w:szCs w:val="20"/>
                <w:lang w:val="fr-CA"/>
              </w:rPr>
            </w:pPr>
            <w:r w:rsidRPr="00921727">
              <w:rPr>
                <w:rFonts w:cs="Times New Roman"/>
                <w:sz w:val="20"/>
                <w:szCs w:val="20"/>
                <w:lang w:val="fr-CA"/>
              </w:rPr>
              <w:t>(Section des affaires sociales)</w:t>
            </w:r>
          </w:p>
          <w:p w:rsidR="00073ACA" w:rsidRPr="00921727" w:rsidRDefault="00073ACA" w:rsidP="00073ACA">
            <w:pPr>
              <w:rPr>
                <w:rFonts w:cs="Times New Roman"/>
                <w:sz w:val="20"/>
                <w:szCs w:val="20"/>
                <w:lang w:val="fr-CA"/>
              </w:rPr>
            </w:pPr>
            <w:r w:rsidRPr="00921727">
              <w:rPr>
                <w:rFonts w:cs="Times New Roman"/>
                <w:sz w:val="20"/>
                <w:szCs w:val="20"/>
                <w:lang w:val="fr-CA"/>
              </w:rPr>
              <w:t>Nos. SAS-Q-126597-0605, SAS-Q-128187-0607 et SAS-Q-147099-0806</w:t>
            </w:r>
          </w:p>
          <w:p w:rsidR="00073ACA" w:rsidRPr="00921727" w:rsidRDefault="004E3C1B" w:rsidP="00073ACA">
            <w:pPr>
              <w:rPr>
                <w:rStyle w:val="reflex3-alt"/>
                <w:rFonts w:cs="Times New Roman"/>
                <w:bCs/>
                <w:sz w:val="20"/>
                <w:szCs w:val="20"/>
              </w:rPr>
            </w:pPr>
            <w:hyperlink r:id="rId83" w:history="1">
              <w:r w:rsidR="00073ACA" w:rsidRPr="00921727">
                <w:rPr>
                  <w:rStyle w:val="Hyperlink"/>
                  <w:bCs/>
                  <w:sz w:val="20"/>
                  <w:szCs w:val="20"/>
                </w:rPr>
                <w:t>2012 QCTAQ 12713</w:t>
              </w:r>
            </w:hyperlink>
          </w:p>
          <w:p w:rsidR="00073ACA" w:rsidRPr="00921727" w:rsidRDefault="004E3C1B" w:rsidP="00073ACA">
            <w:pPr>
              <w:rPr>
                <w:rStyle w:val="Hyperlink"/>
                <w:bCs/>
                <w:sz w:val="20"/>
                <w:szCs w:val="20"/>
              </w:rPr>
            </w:pPr>
            <w:hyperlink r:id="rId84" w:history="1">
              <w:r w:rsidR="00073ACA" w:rsidRPr="00921727">
                <w:rPr>
                  <w:rStyle w:val="Hyperlink"/>
                  <w:bCs/>
                  <w:sz w:val="20"/>
                  <w:szCs w:val="20"/>
                </w:rPr>
                <w:t>2012 QCTAQ 12689</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DD2710" w:rsidRPr="00921727" w:rsidRDefault="00073ACA" w:rsidP="00DD2710">
            <w:pPr>
              <w:pStyle w:val="SCCShortJudgment"/>
              <w:ind w:firstLine="0"/>
              <w:rPr>
                <w:rFonts w:cs="Times New Roman"/>
                <w:szCs w:val="20"/>
                <w:u w:val="single"/>
                <w:lang w:val="fr-CA"/>
              </w:rPr>
            </w:pPr>
            <w:r w:rsidRPr="00921727">
              <w:rPr>
                <w:rFonts w:cs="Times New Roman"/>
                <w:szCs w:val="20"/>
              </w:rPr>
              <w:t>Requêtes en irrecevabilité rejetées.</w:t>
            </w:r>
          </w:p>
        </w:tc>
      </w:tr>
      <w:tr w:rsidR="00DD2710" w:rsidRPr="004E3C1B" w:rsidTr="00DD2710">
        <w:trPr>
          <w:cantSplit/>
        </w:trPr>
        <w:tc>
          <w:tcPr>
            <w:tcW w:w="4410" w:type="dxa"/>
            <w:gridSpan w:val="2"/>
          </w:tcPr>
          <w:p w:rsidR="00073ACA" w:rsidRPr="00921727" w:rsidRDefault="00073ACA" w:rsidP="00073ACA">
            <w:pPr>
              <w:rPr>
                <w:rFonts w:cs="Times New Roman"/>
                <w:sz w:val="20"/>
                <w:szCs w:val="20"/>
                <w:lang w:val="fr-CA"/>
              </w:rPr>
            </w:pPr>
            <w:r w:rsidRPr="00921727">
              <w:rPr>
                <w:rFonts w:cs="Times New Roman"/>
                <w:sz w:val="20"/>
                <w:szCs w:val="20"/>
                <w:lang w:val="fr-CA"/>
              </w:rPr>
              <w:t>Le 15 mai 2014</w:t>
            </w:r>
          </w:p>
          <w:p w:rsidR="00073ACA" w:rsidRPr="00921727" w:rsidRDefault="00073ACA" w:rsidP="00073ACA">
            <w:pPr>
              <w:rPr>
                <w:rFonts w:cs="Times New Roman"/>
                <w:sz w:val="20"/>
                <w:szCs w:val="20"/>
                <w:lang w:val="fr-CA"/>
              </w:rPr>
            </w:pPr>
            <w:r w:rsidRPr="00921727">
              <w:rPr>
                <w:rFonts w:cs="Times New Roman"/>
                <w:sz w:val="20"/>
                <w:szCs w:val="20"/>
                <w:lang w:val="fr-CA"/>
              </w:rPr>
              <w:t>Cour supérieure du Québec</w:t>
            </w:r>
          </w:p>
          <w:p w:rsidR="00073ACA" w:rsidRPr="00921727" w:rsidRDefault="00073ACA" w:rsidP="00073ACA">
            <w:pPr>
              <w:rPr>
                <w:rFonts w:cs="Times New Roman"/>
                <w:sz w:val="20"/>
                <w:szCs w:val="20"/>
                <w:lang w:val="fr-CA"/>
              </w:rPr>
            </w:pPr>
            <w:r w:rsidRPr="00921727">
              <w:rPr>
                <w:rFonts w:cs="Times New Roman"/>
                <w:sz w:val="20"/>
                <w:szCs w:val="20"/>
                <w:lang w:val="fr-CA"/>
              </w:rPr>
              <w:t>(Le juge Gendreau)</w:t>
            </w:r>
          </w:p>
          <w:p w:rsidR="00073ACA" w:rsidRPr="00921727" w:rsidRDefault="00073ACA" w:rsidP="00073ACA">
            <w:pPr>
              <w:rPr>
                <w:rFonts w:cs="Times New Roman"/>
                <w:sz w:val="20"/>
                <w:szCs w:val="20"/>
                <w:lang w:val="fr-CA"/>
              </w:rPr>
            </w:pPr>
            <w:r w:rsidRPr="00921727">
              <w:rPr>
                <w:rFonts w:cs="Times New Roman"/>
                <w:sz w:val="20"/>
                <w:szCs w:val="20"/>
                <w:lang w:val="fr-CA"/>
              </w:rPr>
              <w:t>Nos. 100-17-001380-130 et 100-17-001381-138</w:t>
            </w:r>
          </w:p>
          <w:p w:rsidR="00073ACA" w:rsidRPr="00921727" w:rsidRDefault="004E3C1B" w:rsidP="00073ACA">
            <w:pPr>
              <w:rPr>
                <w:rStyle w:val="Hyperlink"/>
                <w:sz w:val="20"/>
                <w:szCs w:val="20"/>
              </w:rPr>
            </w:pPr>
            <w:hyperlink r:id="rId85" w:history="1">
              <w:r w:rsidR="00073ACA" w:rsidRPr="00921727">
                <w:rPr>
                  <w:rStyle w:val="Hyperlink"/>
                  <w:sz w:val="20"/>
                  <w:szCs w:val="20"/>
                </w:rPr>
                <w:t>2014 QCCS 2226</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073ACA" w:rsidRPr="00921727" w:rsidRDefault="00073ACA" w:rsidP="00073ACA">
            <w:pPr>
              <w:rPr>
                <w:rFonts w:cs="Times New Roman"/>
                <w:sz w:val="20"/>
                <w:szCs w:val="20"/>
                <w:lang w:val="fr-CA"/>
              </w:rPr>
            </w:pPr>
            <w:r w:rsidRPr="00921727">
              <w:rPr>
                <w:rFonts w:cs="Times New Roman"/>
                <w:sz w:val="20"/>
                <w:szCs w:val="20"/>
                <w:lang w:val="fr-CA"/>
              </w:rPr>
              <w:t>Requêtes en révision judiciaire accueillies.</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073ACA" w:rsidRPr="00921727" w:rsidRDefault="00073ACA" w:rsidP="00073ACA">
            <w:pPr>
              <w:rPr>
                <w:rFonts w:cs="Times New Roman"/>
                <w:sz w:val="20"/>
                <w:szCs w:val="20"/>
                <w:lang w:val="fr-CA"/>
              </w:rPr>
            </w:pPr>
            <w:r w:rsidRPr="00921727">
              <w:rPr>
                <w:rFonts w:cs="Times New Roman"/>
                <w:sz w:val="20"/>
                <w:szCs w:val="20"/>
                <w:lang w:val="fr-CA"/>
              </w:rPr>
              <w:t>Le 30 mars 2016</w:t>
            </w:r>
          </w:p>
          <w:p w:rsidR="00073ACA" w:rsidRPr="00921727" w:rsidRDefault="00073ACA" w:rsidP="00073ACA">
            <w:pPr>
              <w:rPr>
                <w:rFonts w:cs="Times New Roman"/>
                <w:sz w:val="20"/>
                <w:szCs w:val="20"/>
                <w:lang w:val="fr-CA"/>
              </w:rPr>
            </w:pPr>
            <w:r w:rsidRPr="00921727">
              <w:rPr>
                <w:rFonts w:cs="Times New Roman"/>
                <w:sz w:val="20"/>
                <w:szCs w:val="20"/>
                <w:lang w:val="fr-CA"/>
              </w:rPr>
              <w:t>Cour d’appel du Québec (Québec)</w:t>
            </w:r>
          </w:p>
          <w:p w:rsidR="00073ACA" w:rsidRPr="00921727" w:rsidRDefault="00073ACA" w:rsidP="00073ACA">
            <w:pPr>
              <w:rPr>
                <w:rFonts w:cs="Times New Roman"/>
                <w:sz w:val="20"/>
                <w:szCs w:val="20"/>
                <w:lang w:val="fr-CA"/>
              </w:rPr>
            </w:pPr>
            <w:r w:rsidRPr="00921727">
              <w:rPr>
                <w:rFonts w:cs="Times New Roman"/>
                <w:sz w:val="20"/>
                <w:szCs w:val="20"/>
                <w:lang w:val="fr-CA"/>
              </w:rPr>
              <w:t>(Les juges Bich, Morin et Bouchard)</w:t>
            </w:r>
          </w:p>
          <w:p w:rsidR="00073ACA" w:rsidRPr="00921727" w:rsidRDefault="00073ACA" w:rsidP="00073ACA">
            <w:pPr>
              <w:rPr>
                <w:rFonts w:cs="Times New Roman"/>
                <w:sz w:val="20"/>
                <w:szCs w:val="20"/>
              </w:rPr>
            </w:pPr>
            <w:r w:rsidRPr="00921727">
              <w:rPr>
                <w:rFonts w:cs="Times New Roman"/>
                <w:sz w:val="20"/>
                <w:szCs w:val="20"/>
              </w:rPr>
              <w:t>No. 200-09-008357-144</w:t>
            </w:r>
          </w:p>
          <w:p w:rsidR="00073ACA" w:rsidRPr="00921727" w:rsidRDefault="004E3C1B" w:rsidP="00073ACA">
            <w:pPr>
              <w:rPr>
                <w:rStyle w:val="Hyperlink"/>
                <w:sz w:val="20"/>
                <w:szCs w:val="20"/>
              </w:rPr>
            </w:pPr>
            <w:hyperlink r:id="rId86" w:history="1">
              <w:r w:rsidR="00073ACA" w:rsidRPr="00921727">
                <w:rPr>
                  <w:rStyle w:val="Hyperlink"/>
                  <w:sz w:val="20"/>
                  <w:szCs w:val="20"/>
                </w:rPr>
                <w:t>2016 QCCA 536</w:t>
              </w:r>
            </w:hyperlink>
          </w:p>
          <w:p w:rsidR="00DD2710" w:rsidRPr="00921727" w:rsidRDefault="00DD2710" w:rsidP="00DD2710">
            <w:pPr>
              <w:pStyle w:val="SCCShortJudgment"/>
              <w:ind w:firstLine="0"/>
              <w:rPr>
                <w:rFonts w:cs="Times New Roman"/>
                <w:szCs w:val="20"/>
                <w:u w:val="single"/>
                <w:lang w:val="fr-CA"/>
              </w:rPr>
            </w:pP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073ACA" w:rsidRPr="00921727" w:rsidRDefault="00073ACA" w:rsidP="00073ACA">
            <w:pPr>
              <w:rPr>
                <w:rFonts w:cs="Times New Roman"/>
                <w:sz w:val="20"/>
                <w:szCs w:val="20"/>
              </w:rPr>
            </w:pPr>
            <w:r w:rsidRPr="00921727">
              <w:rPr>
                <w:rFonts w:cs="Times New Roman"/>
                <w:sz w:val="20"/>
                <w:szCs w:val="20"/>
              </w:rPr>
              <w:t>Appel accueilli.</w:t>
            </w:r>
          </w:p>
          <w:p w:rsidR="00DD2710" w:rsidRPr="00921727" w:rsidRDefault="00DD2710" w:rsidP="00DD2710">
            <w:pPr>
              <w:pStyle w:val="SCCShortJudgment"/>
              <w:ind w:firstLine="0"/>
              <w:rPr>
                <w:rFonts w:cs="Times New Roman"/>
                <w:szCs w:val="20"/>
                <w:u w:val="single"/>
                <w:lang w:val="fr-CA"/>
              </w:rPr>
            </w:pPr>
          </w:p>
        </w:tc>
      </w:tr>
      <w:tr w:rsidR="00DD2710" w:rsidRPr="00921727" w:rsidTr="00DD2710">
        <w:trPr>
          <w:cantSplit/>
        </w:trPr>
        <w:tc>
          <w:tcPr>
            <w:tcW w:w="4410" w:type="dxa"/>
            <w:gridSpan w:val="2"/>
          </w:tcPr>
          <w:p w:rsidR="00073ACA" w:rsidRPr="00921727" w:rsidRDefault="00073ACA" w:rsidP="00073ACA">
            <w:pPr>
              <w:rPr>
                <w:rFonts w:cs="Times New Roman"/>
                <w:sz w:val="20"/>
                <w:szCs w:val="20"/>
                <w:lang w:val="fr-CA"/>
              </w:rPr>
            </w:pPr>
            <w:r w:rsidRPr="00921727">
              <w:rPr>
                <w:rFonts w:cs="Times New Roman"/>
                <w:sz w:val="20"/>
                <w:szCs w:val="20"/>
                <w:lang w:val="fr-CA"/>
              </w:rPr>
              <w:t>Le 27 mai 2016</w:t>
            </w:r>
          </w:p>
          <w:p w:rsidR="00DD2710" w:rsidRPr="00921727" w:rsidRDefault="00073ACA" w:rsidP="00073ACA">
            <w:pPr>
              <w:pStyle w:val="SCCShortJudgment"/>
              <w:ind w:firstLine="0"/>
              <w:rPr>
                <w:rFonts w:cs="Times New Roman"/>
                <w:szCs w:val="20"/>
                <w:u w:val="single"/>
                <w:lang w:val="fr-CA"/>
              </w:rPr>
            </w:pPr>
            <w:r w:rsidRPr="00921727">
              <w:rPr>
                <w:rFonts w:cs="Times New Roman"/>
                <w:szCs w:val="20"/>
                <w:lang w:val="fr-CA"/>
              </w:rPr>
              <w:t>Cour suprême du Canada</w:t>
            </w:r>
          </w:p>
        </w:tc>
        <w:tc>
          <w:tcPr>
            <w:tcW w:w="630" w:type="dxa"/>
          </w:tcPr>
          <w:p w:rsidR="00DD2710" w:rsidRPr="00921727" w:rsidRDefault="00DD2710" w:rsidP="00DD2710">
            <w:pPr>
              <w:pStyle w:val="SCCShortJudgment"/>
              <w:ind w:firstLine="0"/>
              <w:rPr>
                <w:rFonts w:cs="Times New Roman"/>
                <w:szCs w:val="20"/>
                <w:u w:val="single"/>
                <w:lang w:val="fr-CA"/>
              </w:rPr>
            </w:pPr>
          </w:p>
        </w:tc>
        <w:tc>
          <w:tcPr>
            <w:tcW w:w="4536" w:type="dxa"/>
          </w:tcPr>
          <w:p w:rsidR="00DD2710" w:rsidRPr="00921727" w:rsidRDefault="00073ACA" w:rsidP="00DD2710">
            <w:pPr>
              <w:pStyle w:val="SCCShortJudgment"/>
              <w:ind w:firstLine="0"/>
              <w:rPr>
                <w:rFonts w:cs="Times New Roman"/>
                <w:szCs w:val="20"/>
                <w:u w:val="single"/>
                <w:lang w:val="fr-CA"/>
              </w:rPr>
            </w:pPr>
            <w:r w:rsidRPr="00921727">
              <w:rPr>
                <w:rFonts w:cs="Times New Roman"/>
                <w:szCs w:val="20"/>
              </w:rPr>
              <w:t>Demande d’autorisation d’appel déposée.</w:t>
            </w:r>
          </w:p>
        </w:tc>
      </w:tr>
    </w:tbl>
    <w:p w:rsidR="00DD2710" w:rsidRPr="00921727" w:rsidRDefault="00DD2710" w:rsidP="000E2959">
      <w:pPr>
        <w:rPr>
          <w:sz w:val="20"/>
          <w:szCs w:val="20"/>
          <w:lang w:val="fr-CA"/>
        </w:rPr>
      </w:pPr>
    </w:p>
    <w:p w:rsidR="00A0209E" w:rsidRPr="00921727" w:rsidRDefault="00A0209E" w:rsidP="000E2959">
      <w:pPr>
        <w:rPr>
          <w:sz w:val="20"/>
          <w:szCs w:val="20"/>
          <w:lang w:val="fr-CA"/>
        </w:rPr>
      </w:pPr>
    </w:p>
    <w:p w:rsidR="000E2959" w:rsidRPr="00921727" w:rsidRDefault="004E3C1B" w:rsidP="000E2959">
      <w:pPr>
        <w:rPr>
          <w:sz w:val="20"/>
          <w:szCs w:val="20"/>
        </w:rPr>
      </w:pPr>
      <w:r w:rsidRPr="00921727">
        <w:rPr>
          <w:sz w:val="20"/>
          <w:szCs w:val="20"/>
          <w:lang w:val="fr-CA"/>
        </w:rPr>
        <w:pict>
          <v:rect id="_x0000_i1073" style="width:2in;height:1pt" o:hrpct="0" o:hralign="center" o:hrstd="t" o:hrnoshade="t" o:hr="t" fillcolor="black [3213]" stroked="f"/>
        </w:pict>
      </w:r>
    </w:p>
    <w:p w:rsidR="000E2959" w:rsidRPr="00921727" w:rsidRDefault="000E2959" w:rsidP="000E2959">
      <w:pPr>
        <w:rPr>
          <w:sz w:val="20"/>
          <w:szCs w:val="20"/>
        </w:rPr>
      </w:pPr>
    </w:p>
    <w:p w:rsidR="008D292F" w:rsidRPr="00921727" w:rsidRDefault="008D292F" w:rsidP="008D292F">
      <w:pPr>
        <w:rPr>
          <w:sz w:val="20"/>
          <w:szCs w:val="20"/>
          <w:lang w:val="fr-CA"/>
        </w:rPr>
      </w:pPr>
    </w:p>
    <w:p w:rsidR="00890FEB" w:rsidRPr="00921727" w:rsidRDefault="00890FEB" w:rsidP="008D292F">
      <w:pPr>
        <w:rPr>
          <w:sz w:val="20"/>
          <w:szCs w:val="20"/>
          <w:lang w:val="fr-CA"/>
        </w:rPr>
      </w:pPr>
    </w:p>
    <w:p w:rsidR="00890FEB" w:rsidRPr="00921727" w:rsidRDefault="00890FEB" w:rsidP="008D292F">
      <w:pPr>
        <w:rPr>
          <w:b/>
          <w:sz w:val="20"/>
          <w:szCs w:val="20"/>
          <w:lang w:val="fr-CA"/>
        </w:rPr>
        <w:sectPr w:rsidR="00890FEB" w:rsidRPr="00921727" w:rsidSect="008D292F">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921727" w:rsidTr="00BA6468">
        <w:tc>
          <w:tcPr>
            <w:tcW w:w="4230" w:type="dxa"/>
            <w:shd w:val="clear" w:color="auto" w:fill="auto"/>
            <w:tcMar>
              <w:left w:w="0" w:type="dxa"/>
              <w:right w:w="0" w:type="dxa"/>
            </w:tcMar>
          </w:tcPr>
          <w:p w:rsidR="00890FEB" w:rsidRPr="00921727" w:rsidRDefault="00890FEB" w:rsidP="00EB2B90">
            <w:pPr>
              <w:keepNext/>
              <w:keepLines/>
              <w:tabs>
                <w:tab w:val="left" w:pos="-1440"/>
                <w:tab w:val="left" w:pos="-720"/>
              </w:tabs>
              <w:jc w:val="both"/>
              <w:rPr>
                <w:szCs w:val="24"/>
              </w:rPr>
            </w:pPr>
            <w:r w:rsidRPr="00921727">
              <w:rPr>
                <w:b/>
                <w:szCs w:val="24"/>
              </w:rPr>
              <w:lastRenderedPageBreak/>
              <w:t>MOTIONS</w:t>
            </w:r>
          </w:p>
        </w:tc>
        <w:tc>
          <w:tcPr>
            <w:tcW w:w="1170" w:type="dxa"/>
            <w:shd w:val="clear" w:color="auto" w:fill="auto"/>
            <w:tcMar>
              <w:left w:w="0" w:type="dxa"/>
              <w:right w:w="0" w:type="dxa"/>
            </w:tcMar>
          </w:tcPr>
          <w:p w:rsidR="00890FEB" w:rsidRPr="00921727" w:rsidRDefault="00890FEB" w:rsidP="00890FEB">
            <w:pPr>
              <w:keepNext/>
              <w:keepLines/>
              <w:tabs>
                <w:tab w:val="left" w:pos="-1440"/>
                <w:tab w:val="left" w:pos="-720"/>
              </w:tabs>
              <w:jc w:val="center"/>
              <w:rPr>
                <w:szCs w:val="24"/>
              </w:rPr>
            </w:pPr>
          </w:p>
          <w:p w:rsidR="00890FEB" w:rsidRPr="00921727"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921727" w:rsidRDefault="00890FEB" w:rsidP="00831CA9">
            <w:pPr>
              <w:keepNext/>
              <w:keepLines/>
              <w:tabs>
                <w:tab w:val="left" w:pos="-1440"/>
                <w:tab w:val="left" w:pos="-720"/>
              </w:tabs>
              <w:rPr>
                <w:szCs w:val="24"/>
                <w:lang w:val="fr-CA"/>
              </w:rPr>
            </w:pPr>
            <w:r w:rsidRPr="00921727">
              <w:rPr>
                <w:b/>
                <w:szCs w:val="24"/>
                <w:lang w:val="fr-CA"/>
              </w:rPr>
              <w:t>REQUÊTES</w:t>
            </w:r>
          </w:p>
        </w:tc>
      </w:tr>
    </w:tbl>
    <w:p w:rsidR="00890FEB" w:rsidRPr="00921727" w:rsidRDefault="00890FEB" w:rsidP="00890FEB">
      <w:pPr>
        <w:rPr>
          <w:sz w:val="20"/>
          <w:szCs w:val="20"/>
        </w:rPr>
      </w:pPr>
    </w:p>
    <w:p w:rsidR="00E31068" w:rsidRPr="00921727" w:rsidRDefault="00E31068" w:rsidP="00E31068">
      <w:pPr>
        <w:tabs>
          <w:tab w:val="left" w:pos="-1440"/>
          <w:tab w:val="left" w:pos="-720"/>
        </w:tabs>
        <w:jc w:val="both"/>
        <w:rPr>
          <w:sz w:val="20"/>
          <w:szCs w:val="20"/>
          <w:lang w:val="fr-CA"/>
        </w:rPr>
      </w:pPr>
      <w:r w:rsidRPr="00921727">
        <w:rPr>
          <w:sz w:val="20"/>
          <w:szCs w:val="20"/>
          <w:lang w:val="fr-CA"/>
        </w:rPr>
        <w:t>18.08.2016</w:t>
      </w:r>
    </w:p>
    <w:p w:rsidR="00E31068" w:rsidRPr="00921727" w:rsidRDefault="00E31068" w:rsidP="00E31068">
      <w:pPr>
        <w:tabs>
          <w:tab w:val="left" w:pos="-1440"/>
          <w:tab w:val="left" w:pos="-720"/>
        </w:tabs>
        <w:jc w:val="both"/>
        <w:rPr>
          <w:sz w:val="20"/>
          <w:szCs w:val="20"/>
          <w:lang w:val="fr-CA"/>
        </w:rPr>
      </w:pPr>
    </w:p>
    <w:p w:rsidR="00E31068" w:rsidRPr="00921727" w:rsidRDefault="00E31068" w:rsidP="00E31068">
      <w:pPr>
        <w:tabs>
          <w:tab w:val="left" w:pos="-1440"/>
          <w:tab w:val="left" w:pos="-720"/>
        </w:tabs>
        <w:jc w:val="both"/>
        <w:rPr>
          <w:sz w:val="20"/>
          <w:szCs w:val="20"/>
          <w:lang w:val="fr-CA"/>
        </w:rPr>
      </w:pPr>
      <w:r w:rsidRPr="00921727">
        <w:rPr>
          <w:sz w:val="20"/>
          <w:szCs w:val="20"/>
          <w:lang w:val="fr-CA"/>
        </w:rPr>
        <w:t>Before / Devant :   KARAKATSANIS J. / LA JUGE KARAKATSANIS</w:t>
      </w:r>
    </w:p>
    <w:p w:rsidR="00E31068" w:rsidRPr="00921727" w:rsidRDefault="00E31068" w:rsidP="00E3106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E31068" w:rsidRPr="00921727" w:rsidTr="00AE1F94">
        <w:trPr>
          <w:trHeight w:val="151"/>
        </w:trPr>
        <w:tc>
          <w:tcPr>
            <w:tcW w:w="4338" w:type="dxa"/>
          </w:tcPr>
          <w:p w:rsidR="00E31068" w:rsidRPr="00921727" w:rsidRDefault="00E31068" w:rsidP="00AE1F94">
            <w:pPr>
              <w:tabs>
                <w:tab w:val="left" w:pos="-1440"/>
                <w:tab w:val="left" w:pos="-720"/>
              </w:tabs>
              <w:jc w:val="both"/>
              <w:rPr>
                <w:sz w:val="20"/>
                <w:szCs w:val="20"/>
                <w:lang w:val="fr-CA"/>
              </w:rPr>
            </w:pPr>
            <w:r w:rsidRPr="00921727">
              <w:rPr>
                <w:sz w:val="20"/>
                <w:szCs w:val="20"/>
              </w:rPr>
              <w:fldChar w:fldCharType="begin"/>
            </w:r>
            <w:r w:rsidRPr="00921727">
              <w:rPr>
                <w:sz w:val="20"/>
                <w:szCs w:val="20"/>
                <w:lang w:val="fr-CA"/>
              </w:rPr>
              <w:instrText xml:space="preserve"> SEQ CHAPTER \h \r 1</w:instrText>
            </w:r>
            <w:r w:rsidRPr="00921727">
              <w:rPr>
                <w:sz w:val="20"/>
                <w:szCs w:val="20"/>
              </w:rPr>
              <w:fldChar w:fldCharType="end"/>
            </w:r>
            <w:r w:rsidRPr="00921727">
              <w:rPr>
                <w:b/>
                <w:bCs/>
                <w:sz w:val="20"/>
                <w:szCs w:val="20"/>
                <w:lang w:val="fr-CA"/>
              </w:rPr>
              <w:t>Order</w:t>
            </w:r>
          </w:p>
          <w:p w:rsidR="00E31068" w:rsidRPr="00921727" w:rsidRDefault="00E31068" w:rsidP="00AE1F94">
            <w:pPr>
              <w:tabs>
                <w:tab w:val="left" w:pos="-1440"/>
                <w:tab w:val="left" w:pos="-720"/>
              </w:tabs>
              <w:jc w:val="both"/>
              <w:rPr>
                <w:sz w:val="20"/>
                <w:szCs w:val="20"/>
                <w:lang w:val="fr-CA"/>
              </w:rPr>
            </w:pPr>
            <w:r w:rsidRPr="00921727">
              <w:rPr>
                <w:sz w:val="20"/>
                <w:szCs w:val="20"/>
              </w:rPr>
              <w:fldChar w:fldCharType="begin"/>
            </w:r>
            <w:r w:rsidRPr="00921727">
              <w:rPr>
                <w:sz w:val="20"/>
                <w:szCs w:val="20"/>
                <w:lang w:val="fr-CA"/>
              </w:rPr>
              <w:instrText xml:space="preserve"> SEQ CHAPTER \h \r 1</w:instrText>
            </w:r>
            <w:r w:rsidRPr="00921727">
              <w:rPr>
                <w:sz w:val="20"/>
                <w:szCs w:val="20"/>
              </w:rPr>
              <w:fldChar w:fldCharType="end"/>
            </w:r>
          </w:p>
        </w:tc>
        <w:tc>
          <w:tcPr>
            <w:tcW w:w="1170" w:type="dxa"/>
          </w:tcPr>
          <w:p w:rsidR="00E31068" w:rsidRPr="00921727" w:rsidRDefault="00E31068" w:rsidP="00AE1F94">
            <w:pPr>
              <w:jc w:val="both"/>
              <w:rPr>
                <w:sz w:val="20"/>
                <w:szCs w:val="20"/>
                <w:lang w:val="fr-CA"/>
              </w:rPr>
            </w:pPr>
          </w:p>
          <w:p w:rsidR="00E31068" w:rsidRPr="00921727" w:rsidRDefault="00E31068" w:rsidP="00AE1F94">
            <w:pPr>
              <w:jc w:val="both"/>
              <w:rPr>
                <w:sz w:val="20"/>
                <w:szCs w:val="20"/>
                <w:lang w:val="fr-CA"/>
              </w:rPr>
            </w:pPr>
          </w:p>
        </w:tc>
        <w:tc>
          <w:tcPr>
            <w:tcW w:w="4327" w:type="dxa"/>
          </w:tcPr>
          <w:p w:rsidR="00E31068" w:rsidRPr="00921727" w:rsidRDefault="00E31068" w:rsidP="00AE1F94">
            <w:pPr>
              <w:jc w:val="both"/>
              <w:rPr>
                <w:b/>
                <w:sz w:val="20"/>
                <w:szCs w:val="20"/>
                <w:lang w:val="fr-CA"/>
              </w:rPr>
            </w:pPr>
            <w:r w:rsidRPr="00921727">
              <w:rPr>
                <w:sz w:val="20"/>
                <w:szCs w:val="20"/>
              </w:rPr>
              <w:fldChar w:fldCharType="begin"/>
            </w:r>
            <w:r w:rsidRPr="00921727">
              <w:rPr>
                <w:sz w:val="20"/>
                <w:szCs w:val="20"/>
                <w:lang w:val="fr-CA"/>
              </w:rPr>
              <w:instrText xml:space="preserve"> SEQ CHAPTER \h \r 1</w:instrText>
            </w:r>
            <w:r w:rsidRPr="00921727">
              <w:rPr>
                <w:sz w:val="20"/>
                <w:szCs w:val="20"/>
              </w:rPr>
              <w:fldChar w:fldCharType="end"/>
            </w:r>
            <w:r w:rsidRPr="00921727">
              <w:rPr>
                <w:b/>
                <w:bCs/>
                <w:sz w:val="20"/>
                <w:szCs w:val="20"/>
                <w:lang w:val="fr-CA"/>
              </w:rPr>
              <w:t>Ordonnance</w:t>
            </w:r>
          </w:p>
          <w:p w:rsidR="00E31068" w:rsidRPr="00921727" w:rsidRDefault="00E31068" w:rsidP="00AE1F94">
            <w:pPr>
              <w:jc w:val="both"/>
              <w:rPr>
                <w:b/>
                <w:sz w:val="20"/>
                <w:szCs w:val="20"/>
                <w:lang w:val="fr-CA"/>
              </w:rPr>
            </w:pPr>
            <w:r w:rsidRPr="00921727">
              <w:rPr>
                <w:b/>
                <w:sz w:val="20"/>
                <w:szCs w:val="20"/>
              </w:rPr>
              <w:fldChar w:fldCharType="begin"/>
            </w:r>
            <w:r w:rsidRPr="00921727">
              <w:rPr>
                <w:b/>
                <w:sz w:val="20"/>
                <w:szCs w:val="20"/>
                <w:lang w:val="fr-CA"/>
              </w:rPr>
              <w:instrText xml:space="preserve"> SEQ CHAPTER \h \r 1</w:instrText>
            </w:r>
            <w:r w:rsidRPr="00921727">
              <w:rPr>
                <w:b/>
                <w:sz w:val="20"/>
                <w:szCs w:val="20"/>
              </w:rPr>
              <w:fldChar w:fldCharType="end"/>
            </w:r>
            <w:r w:rsidRPr="00921727">
              <w:rPr>
                <w:b/>
                <w:sz w:val="20"/>
                <w:szCs w:val="20"/>
              </w:rPr>
              <w:fldChar w:fldCharType="begin"/>
            </w:r>
            <w:r w:rsidRPr="00921727">
              <w:rPr>
                <w:b/>
                <w:sz w:val="20"/>
                <w:szCs w:val="20"/>
                <w:lang w:val="fr-CA"/>
              </w:rPr>
              <w:instrText xml:space="preserve"> SEQ CHAPTER \h \r 1</w:instrText>
            </w:r>
            <w:r w:rsidRPr="00921727">
              <w:rPr>
                <w:b/>
                <w:sz w:val="20"/>
                <w:szCs w:val="20"/>
              </w:rPr>
              <w:fldChar w:fldCharType="end"/>
            </w:r>
          </w:p>
        </w:tc>
      </w:tr>
      <w:tr w:rsidR="00E31068" w:rsidRPr="00921727" w:rsidTr="00AE1F94">
        <w:trPr>
          <w:trHeight w:val="150"/>
        </w:trPr>
        <w:tc>
          <w:tcPr>
            <w:tcW w:w="4338" w:type="dxa"/>
          </w:tcPr>
          <w:p w:rsidR="00E31068" w:rsidRPr="00921727" w:rsidRDefault="00E31068" w:rsidP="00AE1F94">
            <w:pPr>
              <w:tabs>
                <w:tab w:val="left" w:pos="-1440"/>
                <w:tab w:val="left" w:pos="-720"/>
              </w:tabs>
              <w:jc w:val="both"/>
              <w:rPr>
                <w:sz w:val="20"/>
                <w:szCs w:val="20"/>
              </w:rPr>
            </w:pPr>
            <w:r w:rsidRPr="00921727">
              <w:rPr>
                <w:sz w:val="20"/>
                <w:szCs w:val="20"/>
              </w:rPr>
              <w:t>Grant R. Wilson</w:t>
            </w:r>
          </w:p>
          <w:p w:rsidR="00E31068" w:rsidRPr="00921727" w:rsidRDefault="00E31068" w:rsidP="00AE1F94">
            <w:pPr>
              <w:tabs>
                <w:tab w:val="left" w:pos="-1440"/>
                <w:tab w:val="left" w:pos="-720"/>
              </w:tabs>
              <w:jc w:val="both"/>
              <w:rPr>
                <w:sz w:val="20"/>
                <w:szCs w:val="20"/>
              </w:rPr>
            </w:pPr>
          </w:p>
          <w:p w:rsidR="00E31068" w:rsidRPr="00921727" w:rsidRDefault="00E31068" w:rsidP="00AE1F94">
            <w:pPr>
              <w:tabs>
                <w:tab w:val="left" w:pos="-1440"/>
                <w:tab w:val="left" w:pos="-720"/>
              </w:tabs>
              <w:jc w:val="both"/>
              <w:rPr>
                <w:sz w:val="20"/>
                <w:szCs w:val="20"/>
              </w:rPr>
            </w:pPr>
            <w:r w:rsidRPr="00921727">
              <w:rPr>
                <w:sz w:val="20"/>
                <w:szCs w:val="20"/>
              </w:rPr>
              <w:tab/>
              <w:t>v. (36065)</w:t>
            </w:r>
          </w:p>
          <w:p w:rsidR="00E31068" w:rsidRPr="00921727" w:rsidRDefault="00E31068" w:rsidP="00AE1F94">
            <w:pPr>
              <w:tabs>
                <w:tab w:val="left" w:pos="-1440"/>
                <w:tab w:val="left" w:pos="-720"/>
              </w:tabs>
              <w:jc w:val="both"/>
              <w:rPr>
                <w:sz w:val="20"/>
                <w:szCs w:val="20"/>
              </w:rPr>
            </w:pPr>
          </w:p>
          <w:p w:rsidR="00E31068" w:rsidRPr="00921727" w:rsidRDefault="00E31068" w:rsidP="00AE1F94">
            <w:pPr>
              <w:tabs>
                <w:tab w:val="left" w:pos="-1440"/>
                <w:tab w:val="left" w:pos="-720"/>
              </w:tabs>
              <w:jc w:val="both"/>
              <w:rPr>
                <w:sz w:val="20"/>
                <w:szCs w:val="20"/>
              </w:rPr>
            </w:pPr>
            <w:r w:rsidRPr="00921727">
              <w:rPr>
                <w:sz w:val="20"/>
                <w:szCs w:val="20"/>
              </w:rPr>
              <w:t>Canada Revenue Agency (Ont.)</w:t>
            </w:r>
          </w:p>
        </w:tc>
        <w:tc>
          <w:tcPr>
            <w:tcW w:w="1170" w:type="dxa"/>
          </w:tcPr>
          <w:p w:rsidR="00E31068" w:rsidRPr="00921727" w:rsidRDefault="00E31068" w:rsidP="00AE1F94">
            <w:pPr>
              <w:jc w:val="both"/>
              <w:rPr>
                <w:sz w:val="20"/>
                <w:szCs w:val="20"/>
              </w:rPr>
            </w:pPr>
          </w:p>
        </w:tc>
        <w:tc>
          <w:tcPr>
            <w:tcW w:w="4327" w:type="dxa"/>
          </w:tcPr>
          <w:p w:rsidR="00E31068" w:rsidRPr="00921727" w:rsidRDefault="00E31068" w:rsidP="00AE1F94">
            <w:pPr>
              <w:jc w:val="both"/>
              <w:rPr>
                <w:sz w:val="20"/>
                <w:szCs w:val="20"/>
              </w:rPr>
            </w:pPr>
          </w:p>
        </w:tc>
      </w:tr>
    </w:tbl>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3" w:lineRule="auto"/>
        <w:jc w:val="both"/>
        <w:rPr>
          <w:b/>
          <w:sz w:val="20"/>
          <w:szCs w:val="20"/>
        </w:rPr>
      </w:pPr>
      <w:r w:rsidRPr="00921727">
        <w:rPr>
          <w:b/>
          <w:bCs/>
          <w:sz w:val="20"/>
          <w:szCs w:val="20"/>
        </w:rPr>
        <w:t xml:space="preserve">WHEREAS </w:t>
      </w:r>
      <w:r w:rsidRPr="00921727">
        <w:rPr>
          <w:bCs/>
          <w:sz w:val="20"/>
          <w:szCs w:val="20"/>
        </w:rPr>
        <w:t>the Registrar has sent Mr. Grant R. Wilson a</w:t>
      </w:r>
      <w:r w:rsidRPr="00921727">
        <w:rPr>
          <w:b/>
          <w:bCs/>
          <w:sz w:val="20"/>
          <w:szCs w:val="20"/>
        </w:rPr>
        <w:t xml:space="preserve"> </w:t>
      </w:r>
      <w:r w:rsidRPr="00921727">
        <w:rPr>
          <w:bCs/>
          <w:sz w:val="20"/>
          <w:szCs w:val="20"/>
        </w:rPr>
        <w:t xml:space="preserve">notice under Rule 67 of the </w:t>
      </w:r>
      <w:r w:rsidRPr="00921727">
        <w:rPr>
          <w:bCs/>
          <w:i/>
          <w:sz w:val="20"/>
          <w:szCs w:val="20"/>
        </w:rPr>
        <w:t>Rules of the Supreme Court of Canada</w:t>
      </w:r>
      <w:r w:rsidRPr="00921727">
        <w:rPr>
          <w:bCs/>
          <w:sz w:val="20"/>
          <w:szCs w:val="20"/>
        </w:rPr>
        <w:t>;</w:t>
      </w:r>
    </w:p>
    <w:p w:rsidR="00E31068" w:rsidRPr="00921727" w:rsidRDefault="00E31068" w:rsidP="00E31068">
      <w:pPr>
        <w:spacing w:line="233" w:lineRule="auto"/>
        <w:jc w:val="both"/>
        <w:rPr>
          <w:b/>
          <w:sz w:val="20"/>
          <w:szCs w:val="20"/>
        </w:rPr>
      </w:pPr>
    </w:p>
    <w:p w:rsidR="00E31068" w:rsidRPr="00921727" w:rsidRDefault="00E31068" w:rsidP="00E31068">
      <w:pPr>
        <w:spacing w:line="233" w:lineRule="auto"/>
        <w:jc w:val="both"/>
        <w:rPr>
          <w:b/>
          <w:sz w:val="20"/>
          <w:szCs w:val="20"/>
        </w:rPr>
      </w:pPr>
      <w:r w:rsidRPr="00921727">
        <w:rPr>
          <w:b/>
          <w:sz w:val="20"/>
          <w:szCs w:val="20"/>
        </w:rPr>
        <w:t xml:space="preserve">AND WHEREAS </w:t>
      </w:r>
      <w:r w:rsidRPr="00921727">
        <w:rPr>
          <w:sz w:val="20"/>
          <w:szCs w:val="20"/>
        </w:rPr>
        <w:t xml:space="preserve">the Registrar has requested that a judge issue an order under Rule 66(2) of the </w:t>
      </w:r>
      <w:r w:rsidRPr="00921727">
        <w:rPr>
          <w:i/>
          <w:sz w:val="20"/>
          <w:szCs w:val="20"/>
        </w:rPr>
        <w:t>Rules of the Supreme Court of Canada</w:t>
      </w:r>
      <w:r w:rsidRPr="00921727">
        <w:rPr>
          <w:sz w:val="20"/>
          <w:szCs w:val="20"/>
        </w:rPr>
        <w:t>;</w:t>
      </w:r>
    </w:p>
    <w:p w:rsidR="00E31068" w:rsidRPr="00921727" w:rsidRDefault="00E31068" w:rsidP="00E31068">
      <w:pPr>
        <w:spacing w:line="233" w:lineRule="auto"/>
        <w:jc w:val="both"/>
        <w:rPr>
          <w:b/>
          <w:bCs/>
          <w:sz w:val="20"/>
          <w:szCs w:val="20"/>
        </w:rPr>
      </w:pPr>
    </w:p>
    <w:p w:rsidR="00E31068" w:rsidRPr="00921727" w:rsidRDefault="00E31068" w:rsidP="00E31068">
      <w:pPr>
        <w:spacing w:line="233" w:lineRule="auto"/>
        <w:jc w:val="both"/>
        <w:rPr>
          <w:bCs/>
          <w:sz w:val="20"/>
          <w:szCs w:val="20"/>
        </w:rPr>
      </w:pPr>
      <w:r w:rsidRPr="00921727">
        <w:rPr>
          <w:b/>
          <w:bCs/>
          <w:sz w:val="20"/>
          <w:szCs w:val="20"/>
        </w:rPr>
        <w:t xml:space="preserve">AND HAVING </w:t>
      </w:r>
      <w:r w:rsidRPr="00921727">
        <w:rPr>
          <w:bCs/>
          <w:sz w:val="20"/>
          <w:szCs w:val="20"/>
        </w:rPr>
        <w:t>considered the material filed;</w:t>
      </w:r>
    </w:p>
    <w:p w:rsidR="00E31068" w:rsidRPr="00921727" w:rsidRDefault="00E31068" w:rsidP="00E31068">
      <w:pPr>
        <w:spacing w:line="233" w:lineRule="auto"/>
        <w:jc w:val="both"/>
        <w:rPr>
          <w:b/>
          <w:bCs/>
          <w:sz w:val="20"/>
          <w:szCs w:val="20"/>
        </w:rPr>
      </w:pPr>
    </w:p>
    <w:p w:rsidR="00E31068" w:rsidRPr="00921727" w:rsidRDefault="00E31068" w:rsidP="00E31068">
      <w:pPr>
        <w:spacing w:line="233" w:lineRule="auto"/>
        <w:jc w:val="both"/>
        <w:rPr>
          <w:b/>
          <w:bCs/>
          <w:sz w:val="20"/>
          <w:szCs w:val="20"/>
        </w:rPr>
      </w:pPr>
      <w:r w:rsidRPr="00921727">
        <w:rPr>
          <w:b/>
          <w:bCs/>
          <w:sz w:val="20"/>
          <w:szCs w:val="20"/>
        </w:rPr>
        <w:t xml:space="preserve">AND GIVEN THAT </w:t>
      </w:r>
      <w:r w:rsidRPr="00921727">
        <w:rPr>
          <w:bCs/>
          <w:sz w:val="20"/>
          <w:szCs w:val="20"/>
        </w:rPr>
        <w:t>I am satisfied that</w:t>
      </w:r>
      <w:r w:rsidRPr="00921727">
        <w:rPr>
          <w:b/>
          <w:bCs/>
          <w:sz w:val="20"/>
          <w:szCs w:val="20"/>
        </w:rPr>
        <w:t xml:space="preserve"> </w:t>
      </w:r>
      <w:r w:rsidRPr="00921727">
        <w:rPr>
          <w:bCs/>
          <w:sz w:val="20"/>
          <w:szCs w:val="20"/>
        </w:rPr>
        <w:t>the filing of further documents would be vexatious;</w:t>
      </w:r>
    </w:p>
    <w:p w:rsidR="00E31068" w:rsidRPr="00921727" w:rsidRDefault="00E31068" w:rsidP="00E31068">
      <w:pPr>
        <w:spacing w:line="233" w:lineRule="auto"/>
        <w:jc w:val="both"/>
        <w:rPr>
          <w:b/>
          <w:bCs/>
          <w:sz w:val="20"/>
          <w:szCs w:val="20"/>
        </w:rPr>
      </w:pPr>
    </w:p>
    <w:p w:rsidR="00E31068" w:rsidRPr="00921727" w:rsidRDefault="00E31068" w:rsidP="00E31068">
      <w:pPr>
        <w:pStyle w:val="ListParagraph"/>
        <w:spacing w:line="276" w:lineRule="auto"/>
        <w:ind w:left="0"/>
        <w:jc w:val="both"/>
        <w:rPr>
          <w:rFonts w:cs="Times New Roman"/>
          <w:b/>
          <w:bCs/>
          <w:sz w:val="20"/>
          <w:szCs w:val="20"/>
        </w:rPr>
      </w:pPr>
      <w:r w:rsidRPr="00921727">
        <w:rPr>
          <w:rFonts w:cs="Times New Roman"/>
          <w:b/>
          <w:bCs/>
          <w:sz w:val="20"/>
          <w:szCs w:val="20"/>
        </w:rPr>
        <w:t xml:space="preserve">I HEREBY ORDER THAT: </w:t>
      </w:r>
    </w:p>
    <w:p w:rsidR="00E31068" w:rsidRPr="00921727" w:rsidRDefault="00E31068" w:rsidP="00E31068">
      <w:pPr>
        <w:pStyle w:val="ListParagraph"/>
        <w:spacing w:line="276" w:lineRule="auto"/>
        <w:ind w:left="0"/>
        <w:jc w:val="both"/>
        <w:rPr>
          <w:rFonts w:cs="Times New Roman"/>
          <w:b/>
          <w:bCs/>
          <w:sz w:val="20"/>
          <w:szCs w:val="20"/>
        </w:rPr>
      </w:pPr>
    </w:p>
    <w:p w:rsidR="00E31068" w:rsidRPr="00921727" w:rsidRDefault="00E31068" w:rsidP="00E31068">
      <w:pPr>
        <w:pStyle w:val="ListParagraph"/>
        <w:spacing w:line="276" w:lineRule="auto"/>
        <w:ind w:left="0"/>
        <w:jc w:val="both"/>
        <w:rPr>
          <w:rFonts w:cs="Times New Roman"/>
          <w:bCs/>
          <w:kern w:val="36"/>
          <w:sz w:val="20"/>
          <w:szCs w:val="20"/>
        </w:rPr>
      </w:pPr>
      <w:r w:rsidRPr="00921727">
        <w:rPr>
          <w:rFonts w:cs="Times New Roman"/>
          <w:bCs/>
          <w:kern w:val="36"/>
          <w:sz w:val="20"/>
          <w:szCs w:val="20"/>
        </w:rPr>
        <w:t xml:space="preserve">Mr. Wilson is prohibited from filing further documents relating to these proceedings as of the date of this order. </w:t>
      </w:r>
    </w:p>
    <w:p w:rsidR="00E31068" w:rsidRPr="00921727" w:rsidRDefault="00E31068" w:rsidP="00E31068">
      <w:pPr>
        <w:pStyle w:val="ListParagraph"/>
        <w:spacing w:line="276" w:lineRule="auto"/>
        <w:ind w:left="0"/>
        <w:jc w:val="both"/>
        <w:rPr>
          <w:rFonts w:cs="Times New Roman"/>
          <w:bCs/>
          <w:kern w:val="36"/>
          <w:sz w:val="20"/>
          <w:szCs w:val="20"/>
        </w:rPr>
      </w:pPr>
    </w:p>
    <w:p w:rsidR="00E31068" w:rsidRPr="00921727" w:rsidRDefault="00E31068" w:rsidP="00E31068">
      <w:pPr>
        <w:pStyle w:val="ListParagraph"/>
        <w:spacing w:line="276" w:lineRule="auto"/>
        <w:ind w:left="0"/>
        <w:jc w:val="both"/>
        <w:rPr>
          <w:rFonts w:cs="Times New Roman"/>
          <w:bCs/>
          <w:kern w:val="36"/>
          <w:sz w:val="20"/>
          <w:szCs w:val="20"/>
        </w:rPr>
      </w:pPr>
      <w:r w:rsidRPr="00921727">
        <w:rPr>
          <w:rFonts w:cs="Times New Roman"/>
          <w:bCs/>
          <w:kern w:val="36"/>
          <w:sz w:val="20"/>
          <w:szCs w:val="20"/>
        </w:rPr>
        <w:t>The Registrar may discard any documents received after the date of this order.</w:t>
      </w: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3" w:lineRule="auto"/>
        <w:jc w:val="both"/>
        <w:rPr>
          <w:sz w:val="20"/>
          <w:szCs w:val="20"/>
          <w:lang w:val="fr-CA"/>
        </w:rPr>
      </w:pPr>
      <w:r w:rsidRPr="00921727">
        <w:rPr>
          <w:b/>
          <w:sz w:val="20"/>
          <w:szCs w:val="20"/>
          <w:lang w:val="fr-CA"/>
        </w:rPr>
        <w:t>ATTENDU</w:t>
      </w:r>
      <w:r w:rsidRPr="00921727">
        <w:rPr>
          <w:sz w:val="20"/>
          <w:szCs w:val="20"/>
          <w:lang w:val="fr-CA"/>
        </w:rPr>
        <w:t xml:space="preserve"> que le registraire a envoyé à M. Grant R. Wilson un préavis conforme à l’article 67 des </w:t>
      </w:r>
      <w:r w:rsidRPr="00921727">
        <w:rPr>
          <w:i/>
          <w:sz w:val="20"/>
          <w:szCs w:val="20"/>
          <w:lang w:val="fr-CA"/>
        </w:rPr>
        <w:t>Règles de la Cour suprême du Canada</w:t>
      </w:r>
      <w:r w:rsidRPr="00921727">
        <w:rPr>
          <w:sz w:val="20"/>
          <w:szCs w:val="20"/>
          <w:lang w:val="fr-CA"/>
        </w:rPr>
        <w:t>;</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b/>
          <w:sz w:val="20"/>
          <w:szCs w:val="20"/>
          <w:lang w:val="fr-CA"/>
        </w:rPr>
        <w:t>ET ATTENDU</w:t>
      </w:r>
      <w:r w:rsidRPr="00921727">
        <w:rPr>
          <w:sz w:val="20"/>
          <w:szCs w:val="20"/>
          <w:lang w:val="fr-CA"/>
        </w:rPr>
        <w:t xml:space="preserve"> que le registraire a demandé qu’un juge rendre une ordonnance en vertu du par. 66(2) des </w:t>
      </w:r>
      <w:r w:rsidRPr="00921727">
        <w:rPr>
          <w:i/>
          <w:sz w:val="20"/>
          <w:szCs w:val="20"/>
          <w:lang w:val="fr-CA"/>
        </w:rPr>
        <w:t>Règles de la Cour suprême du Canada</w:t>
      </w:r>
      <w:r w:rsidRPr="00921727">
        <w:rPr>
          <w:sz w:val="20"/>
          <w:szCs w:val="20"/>
          <w:lang w:val="fr-CA"/>
        </w:rPr>
        <w:t>;</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b/>
          <w:sz w:val="20"/>
          <w:szCs w:val="20"/>
          <w:lang w:val="fr-CA"/>
        </w:rPr>
        <w:t>ET APRÈS EXAMEN</w:t>
      </w:r>
      <w:r w:rsidRPr="00921727">
        <w:rPr>
          <w:sz w:val="20"/>
          <w:szCs w:val="20"/>
          <w:lang w:val="fr-CA"/>
        </w:rPr>
        <w:t xml:space="preserve"> du préavis du registraire;</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b/>
          <w:sz w:val="20"/>
          <w:szCs w:val="20"/>
          <w:lang w:val="fr-CA"/>
        </w:rPr>
        <w:t>ET COMPTE TENU</w:t>
      </w:r>
      <w:r w:rsidRPr="00921727">
        <w:rPr>
          <w:sz w:val="20"/>
          <w:szCs w:val="20"/>
          <w:lang w:val="fr-CA"/>
        </w:rPr>
        <w:t xml:space="preserve"> de ma conviction que le dépôt de nouveaux documents serait vexatoire;</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b/>
          <w:sz w:val="20"/>
          <w:szCs w:val="20"/>
          <w:lang w:val="fr-CA"/>
        </w:rPr>
        <w:t>IL EST PAR LA PRÉSENTE ORDONNÉ</w:t>
      </w:r>
      <w:r w:rsidRPr="00921727">
        <w:rPr>
          <w:sz w:val="20"/>
          <w:szCs w:val="20"/>
          <w:lang w:val="fr-CA"/>
        </w:rPr>
        <w:t xml:space="preserve"> </w:t>
      </w:r>
      <w:r w:rsidRPr="00921727">
        <w:rPr>
          <w:b/>
          <w:sz w:val="20"/>
          <w:szCs w:val="20"/>
          <w:lang w:val="fr-CA"/>
        </w:rPr>
        <w:t>QUE :</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sz w:val="20"/>
          <w:szCs w:val="20"/>
          <w:lang w:val="fr-CA"/>
        </w:rPr>
        <w:t>M. Wilson n'est autorisé à déposer aucun nouveau document relatif aux procédures susmentionnées à compter de la date de la présente ordonnance.</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sz w:val="20"/>
          <w:szCs w:val="20"/>
          <w:lang w:val="fr-CA"/>
        </w:rPr>
        <w:t>Le registraire pourra écarter tout document reçu après la date de la présente ordonnance.</w:t>
      </w:r>
    </w:p>
    <w:p w:rsidR="00E31068" w:rsidRPr="00921727" w:rsidRDefault="00E31068" w:rsidP="00E31068">
      <w:pPr>
        <w:tabs>
          <w:tab w:val="left" w:pos="-1440"/>
          <w:tab w:val="left" w:pos="-720"/>
        </w:tabs>
        <w:jc w:val="both"/>
        <w:rPr>
          <w:sz w:val="20"/>
          <w:szCs w:val="20"/>
          <w:lang w:val="fr-CA"/>
        </w:rPr>
      </w:pPr>
    </w:p>
    <w:p w:rsidR="00E31068" w:rsidRPr="00921727" w:rsidRDefault="004E3C1B" w:rsidP="00E31068">
      <w:pPr>
        <w:tabs>
          <w:tab w:val="left" w:pos="-1440"/>
          <w:tab w:val="left" w:pos="-720"/>
        </w:tabs>
        <w:jc w:val="both"/>
        <w:rPr>
          <w:sz w:val="20"/>
          <w:szCs w:val="20"/>
        </w:rPr>
      </w:pPr>
      <w:r w:rsidRPr="00921727">
        <w:rPr>
          <w:sz w:val="20"/>
          <w:szCs w:val="20"/>
          <w:lang w:val="fr-CA"/>
        </w:rPr>
        <w:pict>
          <v:rect id="_x0000_i1076" style="width:2in;height:1pt" o:hrpct="0" o:hralign="center" o:hrstd="t" o:hrnoshade="t" o:hr="t" fillcolor="black [3213]" stroked="f"/>
        </w:pict>
      </w:r>
    </w:p>
    <w:p w:rsidR="00E31068" w:rsidRPr="00921727" w:rsidRDefault="00E31068" w:rsidP="00E31068">
      <w:pPr>
        <w:tabs>
          <w:tab w:val="left" w:pos="-1440"/>
          <w:tab w:val="left" w:pos="-720"/>
        </w:tabs>
        <w:jc w:val="both"/>
        <w:rPr>
          <w:sz w:val="20"/>
          <w:szCs w:val="20"/>
        </w:rPr>
      </w:pPr>
    </w:p>
    <w:p w:rsidR="00E31068" w:rsidRPr="00921727" w:rsidRDefault="00E31068" w:rsidP="00E31068">
      <w:pPr>
        <w:rPr>
          <w:sz w:val="20"/>
          <w:szCs w:val="20"/>
          <w:lang w:val="fr-CA"/>
        </w:rPr>
      </w:pPr>
      <w:r w:rsidRPr="00921727">
        <w:rPr>
          <w:sz w:val="20"/>
          <w:szCs w:val="20"/>
          <w:lang w:val="fr-CA"/>
        </w:rPr>
        <w:br w:type="page"/>
      </w:r>
    </w:p>
    <w:p w:rsidR="00E31068" w:rsidRPr="00921727" w:rsidRDefault="00E31068" w:rsidP="00E31068">
      <w:pPr>
        <w:tabs>
          <w:tab w:val="left" w:pos="-1440"/>
          <w:tab w:val="left" w:pos="-720"/>
        </w:tabs>
        <w:jc w:val="both"/>
        <w:rPr>
          <w:sz w:val="20"/>
          <w:szCs w:val="20"/>
          <w:lang w:val="fr-CA"/>
        </w:rPr>
      </w:pPr>
      <w:r w:rsidRPr="00921727">
        <w:rPr>
          <w:sz w:val="20"/>
          <w:szCs w:val="20"/>
          <w:lang w:val="fr-CA"/>
        </w:rPr>
        <w:lastRenderedPageBreak/>
        <w:t>18.08.2016</w:t>
      </w:r>
    </w:p>
    <w:p w:rsidR="00E31068" w:rsidRPr="00921727" w:rsidRDefault="00E31068" w:rsidP="00E31068">
      <w:pPr>
        <w:tabs>
          <w:tab w:val="left" w:pos="-1440"/>
          <w:tab w:val="left" w:pos="-720"/>
        </w:tabs>
        <w:jc w:val="both"/>
        <w:rPr>
          <w:sz w:val="20"/>
          <w:szCs w:val="20"/>
          <w:lang w:val="fr-CA"/>
        </w:rPr>
      </w:pPr>
    </w:p>
    <w:p w:rsidR="00E31068" w:rsidRPr="00921727" w:rsidRDefault="00E31068" w:rsidP="00E31068">
      <w:pPr>
        <w:tabs>
          <w:tab w:val="left" w:pos="-1440"/>
          <w:tab w:val="left" w:pos="-720"/>
        </w:tabs>
        <w:jc w:val="both"/>
        <w:rPr>
          <w:sz w:val="20"/>
          <w:szCs w:val="20"/>
          <w:lang w:val="fr-CA"/>
        </w:rPr>
      </w:pPr>
      <w:r w:rsidRPr="00921727">
        <w:rPr>
          <w:sz w:val="20"/>
          <w:szCs w:val="20"/>
          <w:lang w:val="fr-CA"/>
        </w:rPr>
        <w:t>Before / Devant :   KARAKATSANIS J. / LA JUGE KARAKATSANIS</w:t>
      </w:r>
    </w:p>
    <w:p w:rsidR="00E31068" w:rsidRPr="00921727" w:rsidRDefault="00E31068" w:rsidP="00E3106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E31068" w:rsidRPr="00921727" w:rsidTr="00AE1F94">
        <w:trPr>
          <w:trHeight w:val="151"/>
        </w:trPr>
        <w:tc>
          <w:tcPr>
            <w:tcW w:w="4338" w:type="dxa"/>
          </w:tcPr>
          <w:p w:rsidR="00E31068" w:rsidRPr="00921727" w:rsidRDefault="00E31068" w:rsidP="00AE1F94">
            <w:pPr>
              <w:tabs>
                <w:tab w:val="left" w:pos="-1440"/>
                <w:tab w:val="left" w:pos="-720"/>
              </w:tabs>
              <w:jc w:val="both"/>
              <w:rPr>
                <w:sz w:val="20"/>
                <w:szCs w:val="20"/>
                <w:lang w:val="fr-CA"/>
              </w:rPr>
            </w:pPr>
            <w:r w:rsidRPr="00921727">
              <w:rPr>
                <w:sz w:val="20"/>
                <w:szCs w:val="20"/>
              </w:rPr>
              <w:fldChar w:fldCharType="begin"/>
            </w:r>
            <w:r w:rsidRPr="00921727">
              <w:rPr>
                <w:sz w:val="20"/>
                <w:szCs w:val="20"/>
                <w:lang w:val="fr-CA"/>
              </w:rPr>
              <w:instrText xml:space="preserve"> SEQ CHAPTER \h \r 1</w:instrText>
            </w:r>
            <w:r w:rsidRPr="00921727">
              <w:rPr>
                <w:sz w:val="20"/>
                <w:szCs w:val="20"/>
              </w:rPr>
              <w:fldChar w:fldCharType="end"/>
            </w:r>
            <w:r w:rsidRPr="00921727">
              <w:rPr>
                <w:b/>
                <w:bCs/>
                <w:sz w:val="20"/>
                <w:szCs w:val="20"/>
                <w:lang w:val="fr-CA"/>
              </w:rPr>
              <w:t>Order</w:t>
            </w:r>
          </w:p>
          <w:p w:rsidR="00E31068" w:rsidRPr="00921727" w:rsidRDefault="00E31068" w:rsidP="00AE1F94">
            <w:pPr>
              <w:tabs>
                <w:tab w:val="left" w:pos="-1440"/>
                <w:tab w:val="left" w:pos="-720"/>
              </w:tabs>
              <w:jc w:val="both"/>
              <w:rPr>
                <w:sz w:val="20"/>
                <w:szCs w:val="20"/>
                <w:lang w:val="fr-CA"/>
              </w:rPr>
            </w:pPr>
            <w:r w:rsidRPr="00921727">
              <w:rPr>
                <w:sz w:val="20"/>
                <w:szCs w:val="20"/>
              </w:rPr>
              <w:fldChar w:fldCharType="begin"/>
            </w:r>
            <w:r w:rsidRPr="00921727">
              <w:rPr>
                <w:sz w:val="20"/>
                <w:szCs w:val="20"/>
                <w:lang w:val="fr-CA"/>
              </w:rPr>
              <w:instrText xml:space="preserve"> SEQ CHAPTER \h \r 1</w:instrText>
            </w:r>
            <w:r w:rsidRPr="00921727">
              <w:rPr>
                <w:sz w:val="20"/>
                <w:szCs w:val="20"/>
              </w:rPr>
              <w:fldChar w:fldCharType="end"/>
            </w:r>
          </w:p>
        </w:tc>
        <w:tc>
          <w:tcPr>
            <w:tcW w:w="1170" w:type="dxa"/>
          </w:tcPr>
          <w:p w:rsidR="00E31068" w:rsidRPr="00921727" w:rsidRDefault="00E31068" w:rsidP="00AE1F94">
            <w:pPr>
              <w:jc w:val="both"/>
              <w:rPr>
                <w:sz w:val="20"/>
                <w:szCs w:val="20"/>
                <w:lang w:val="fr-CA"/>
              </w:rPr>
            </w:pPr>
          </w:p>
          <w:p w:rsidR="00E31068" w:rsidRPr="00921727" w:rsidRDefault="00E31068" w:rsidP="00AE1F94">
            <w:pPr>
              <w:jc w:val="both"/>
              <w:rPr>
                <w:sz w:val="20"/>
                <w:szCs w:val="20"/>
                <w:lang w:val="fr-CA"/>
              </w:rPr>
            </w:pPr>
          </w:p>
        </w:tc>
        <w:tc>
          <w:tcPr>
            <w:tcW w:w="4327" w:type="dxa"/>
          </w:tcPr>
          <w:p w:rsidR="00E31068" w:rsidRPr="00921727" w:rsidRDefault="00E31068" w:rsidP="00AE1F94">
            <w:pPr>
              <w:jc w:val="both"/>
              <w:rPr>
                <w:b/>
                <w:sz w:val="20"/>
                <w:szCs w:val="20"/>
                <w:lang w:val="fr-CA"/>
              </w:rPr>
            </w:pPr>
            <w:r w:rsidRPr="00921727">
              <w:rPr>
                <w:sz w:val="20"/>
                <w:szCs w:val="20"/>
              </w:rPr>
              <w:fldChar w:fldCharType="begin"/>
            </w:r>
            <w:r w:rsidRPr="00921727">
              <w:rPr>
                <w:sz w:val="20"/>
                <w:szCs w:val="20"/>
                <w:lang w:val="fr-CA"/>
              </w:rPr>
              <w:instrText xml:space="preserve"> SEQ CHAPTER \h \r 1</w:instrText>
            </w:r>
            <w:r w:rsidRPr="00921727">
              <w:rPr>
                <w:sz w:val="20"/>
                <w:szCs w:val="20"/>
              </w:rPr>
              <w:fldChar w:fldCharType="end"/>
            </w:r>
            <w:r w:rsidRPr="00921727">
              <w:rPr>
                <w:b/>
                <w:bCs/>
                <w:sz w:val="20"/>
                <w:szCs w:val="20"/>
                <w:lang w:val="fr-CA"/>
              </w:rPr>
              <w:t>Ordonnance</w:t>
            </w:r>
          </w:p>
          <w:p w:rsidR="00E31068" w:rsidRPr="00921727" w:rsidRDefault="00E31068" w:rsidP="00AE1F94">
            <w:pPr>
              <w:jc w:val="both"/>
              <w:rPr>
                <w:b/>
                <w:sz w:val="20"/>
                <w:szCs w:val="20"/>
                <w:lang w:val="fr-CA"/>
              </w:rPr>
            </w:pPr>
            <w:r w:rsidRPr="00921727">
              <w:rPr>
                <w:b/>
                <w:sz w:val="20"/>
                <w:szCs w:val="20"/>
              </w:rPr>
              <w:fldChar w:fldCharType="begin"/>
            </w:r>
            <w:r w:rsidRPr="00921727">
              <w:rPr>
                <w:b/>
                <w:sz w:val="20"/>
                <w:szCs w:val="20"/>
                <w:lang w:val="fr-CA"/>
              </w:rPr>
              <w:instrText xml:space="preserve"> SEQ CHAPTER \h \r 1</w:instrText>
            </w:r>
            <w:r w:rsidRPr="00921727">
              <w:rPr>
                <w:b/>
                <w:sz w:val="20"/>
                <w:szCs w:val="20"/>
              </w:rPr>
              <w:fldChar w:fldCharType="end"/>
            </w:r>
            <w:r w:rsidRPr="00921727">
              <w:rPr>
                <w:b/>
                <w:sz w:val="20"/>
                <w:szCs w:val="20"/>
              </w:rPr>
              <w:fldChar w:fldCharType="begin"/>
            </w:r>
            <w:r w:rsidRPr="00921727">
              <w:rPr>
                <w:b/>
                <w:sz w:val="20"/>
                <w:szCs w:val="20"/>
                <w:lang w:val="fr-CA"/>
              </w:rPr>
              <w:instrText xml:space="preserve"> SEQ CHAPTER \h \r 1</w:instrText>
            </w:r>
            <w:r w:rsidRPr="00921727">
              <w:rPr>
                <w:b/>
                <w:sz w:val="20"/>
                <w:szCs w:val="20"/>
              </w:rPr>
              <w:fldChar w:fldCharType="end"/>
            </w:r>
          </w:p>
        </w:tc>
      </w:tr>
      <w:tr w:rsidR="00E31068" w:rsidRPr="00921727" w:rsidTr="00AE1F94">
        <w:trPr>
          <w:trHeight w:val="150"/>
        </w:trPr>
        <w:tc>
          <w:tcPr>
            <w:tcW w:w="4338" w:type="dxa"/>
          </w:tcPr>
          <w:p w:rsidR="00E31068" w:rsidRPr="00921727" w:rsidRDefault="00E31068" w:rsidP="00AE1F94">
            <w:pPr>
              <w:tabs>
                <w:tab w:val="left" w:pos="-1440"/>
                <w:tab w:val="left" w:pos="-720"/>
              </w:tabs>
              <w:jc w:val="both"/>
              <w:rPr>
                <w:sz w:val="20"/>
                <w:szCs w:val="20"/>
              </w:rPr>
            </w:pPr>
            <w:r w:rsidRPr="00921727">
              <w:rPr>
                <w:sz w:val="20"/>
                <w:szCs w:val="20"/>
              </w:rPr>
              <w:t>Grant R. Wilson</w:t>
            </w:r>
          </w:p>
          <w:p w:rsidR="00E31068" w:rsidRPr="00921727" w:rsidRDefault="00E31068" w:rsidP="00AE1F94">
            <w:pPr>
              <w:tabs>
                <w:tab w:val="left" w:pos="-1440"/>
                <w:tab w:val="left" w:pos="-720"/>
              </w:tabs>
              <w:jc w:val="both"/>
              <w:rPr>
                <w:sz w:val="20"/>
                <w:szCs w:val="20"/>
              </w:rPr>
            </w:pPr>
          </w:p>
          <w:p w:rsidR="00E31068" w:rsidRPr="00921727" w:rsidRDefault="00E31068" w:rsidP="00AE1F94">
            <w:pPr>
              <w:tabs>
                <w:tab w:val="left" w:pos="-1440"/>
                <w:tab w:val="left" w:pos="-720"/>
              </w:tabs>
              <w:jc w:val="both"/>
              <w:rPr>
                <w:sz w:val="20"/>
                <w:szCs w:val="20"/>
              </w:rPr>
            </w:pPr>
            <w:r w:rsidRPr="00921727">
              <w:rPr>
                <w:sz w:val="20"/>
                <w:szCs w:val="20"/>
              </w:rPr>
              <w:tab/>
              <w:t>v. (36139)</w:t>
            </w:r>
          </w:p>
          <w:p w:rsidR="00E31068" w:rsidRPr="00921727" w:rsidRDefault="00E31068" w:rsidP="00AE1F94">
            <w:pPr>
              <w:tabs>
                <w:tab w:val="left" w:pos="-1440"/>
                <w:tab w:val="left" w:pos="-720"/>
              </w:tabs>
              <w:jc w:val="both"/>
              <w:rPr>
                <w:sz w:val="20"/>
                <w:szCs w:val="20"/>
              </w:rPr>
            </w:pPr>
          </w:p>
          <w:p w:rsidR="00E31068" w:rsidRPr="00921727" w:rsidRDefault="00E31068" w:rsidP="00AE1F94">
            <w:pPr>
              <w:tabs>
                <w:tab w:val="left" w:pos="-1440"/>
                <w:tab w:val="left" w:pos="-720"/>
              </w:tabs>
              <w:jc w:val="both"/>
              <w:rPr>
                <w:sz w:val="20"/>
                <w:szCs w:val="20"/>
              </w:rPr>
            </w:pPr>
            <w:r w:rsidRPr="00921727">
              <w:rPr>
                <w:sz w:val="20"/>
                <w:szCs w:val="20"/>
              </w:rPr>
              <w:t>Canada Revenue Agency (Ont.)</w:t>
            </w:r>
          </w:p>
        </w:tc>
        <w:tc>
          <w:tcPr>
            <w:tcW w:w="1170" w:type="dxa"/>
          </w:tcPr>
          <w:p w:rsidR="00E31068" w:rsidRPr="00921727" w:rsidRDefault="00E31068" w:rsidP="00AE1F94">
            <w:pPr>
              <w:jc w:val="both"/>
              <w:rPr>
                <w:sz w:val="20"/>
                <w:szCs w:val="20"/>
              </w:rPr>
            </w:pPr>
          </w:p>
        </w:tc>
        <w:tc>
          <w:tcPr>
            <w:tcW w:w="4327" w:type="dxa"/>
          </w:tcPr>
          <w:p w:rsidR="00E31068" w:rsidRPr="00921727" w:rsidRDefault="00E31068" w:rsidP="00AE1F94">
            <w:pPr>
              <w:jc w:val="both"/>
              <w:rPr>
                <w:sz w:val="20"/>
                <w:szCs w:val="20"/>
              </w:rPr>
            </w:pPr>
          </w:p>
        </w:tc>
      </w:tr>
    </w:tbl>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3" w:lineRule="auto"/>
        <w:jc w:val="both"/>
        <w:rPr>
          <w:b/>
          <w:sz w:val="20"/>
          <w:szCs w:val="20"/>
        </w:rPr>
      </w:pPr>
      <w:r w:rsidRPr="00921727">
        <w:rPr>
          <w:b/>
          <w:bCs/>
          <w:sz w:val="20"/>
          <w:szCs w:val="20"/>
        </w:rPr>
        <w:t xml:space="preserve">WHEREAS </w:t>
      </w:r>
      <w:r w:rsidRPr="00921727">
        <w:rPr>
          <w:bCs/>
          <w:sz w:val="20"/>
          <w:szCs w:val="20"/>
        </w:rPr>
        <w:t>the Registrar has sent Mr. Grant R. Wilson a</w:t>
      </w:r>
      <w:r w:rsidRPr="00921727">
        <w:rPr>
          <w:b/>
          <w:bCs/>
          <w:sz w:val="20"/>
          <w:szCs w:val="20"/>
        </w:rPr>
        <w:t xml:space="preserve"> </w:t>
      </w:r>
      <w:r w:rsidRPr="00921727">
        <w:rPr>
          <w:bCs/>
          <w:sz w:val="20"/>
          <w:szCs w:val="20"/>
        </w:rPr>
        <w:t xml:space="preserve">notice under Rule 67 of the </w:t>
      </w:r>
      <w:r w:rsidRPr="00921727">
        <w:rPr>
          <w:bCs/>
          <w:i/>
          <w:sz w:val="20"/>
          <w:szCs w:val="20"/>
        </w:rPr>
        <w:t>Rules of the Supreme Court of Canada</w:t>
      </w:r>
      <w:r w:rsidRPr="00921727">
        <w:rPr>
          <w:bCs/>
          <w:sz w:val="20"/>
          <w:szCs w:val="20"/>
        </w:rPr>
        <w:t>;</w:t>
      </w:r>
    </w:p>
    <w:p w:rsidR="00E31068" w:rsidRPr="00921727" w:rsidRDefault="00E31068" w:rsidP="00E31068">
      <w:pPr>
        <w:spacing w:line="233" w:lineRule="auto"/>
        <w:jc w:val="both"/>
        <w:rPr>
          <w:b/>
          <w:sz w:val="20"/>
          <w:szCs w:val="20"/>
        </w:rPr>
      </w:pPr>
    </w:p>
    <w:p w:rsidR="00E31068" w:rsidRPr="00921727" w:rsidRDefault="00E31068" w:rsidP="00E31068">
      <w:pPr>
        <w:spacing w:line="233" w:lineRule="auto"/>
        <w:jc w:val="both"/>
        <w:rPr>
          <w:b/>
          <w:sz w:val="20"/>
          <w:szCs w:val="20"/>
        </w:rPr>
      </w:pPr>
      <w:r w:rsidRPr="00921727">
        <w:rPr>
          <w:b/>
          <w:sz w:val="20"/>
          <w:szCs w:val="20"/>
        </w:rPr>
        <w:t xml:space="preserve">AND WHEREAS </w:t>
      </w:r>
      <w:r w:rsidRPr="00921727">
        <w:rPr>
          <w:sz w:val="20"/>
          <w:szCs w:val="20"/>
        </w:rPr>
        <w:t xml:space="preserve">the Registrar has requested that a judge issue an order under Rule 66(2) of the </w:t>
      </w:r>
      <w:r w:rsidRPr="00921727">
        <w:rPr>
          <w:i/>
          <w:sz w:val="20"/>
          <w:szCs w:val="20"/>
        </w:rPr>
        <w:t>Rules of the Supreme Court of Canada</w:t>
      </w:r>
      <w:r w:rsidRPr="00921727">
        <w:rPr>
          <w:sz w:val="20"/>
          <w:szCs w:val="20"/>
        </w:rPr>
        <w:t>;</w:t>
      </w:r>
    </w:p>
    <w:p w:rsidR="00E31068" w:rsidRPr="00921727" w:rsidRDefault="00E31068" w:rsidP="00E31068">
      <w:pPr>
        <w:spacing w:line="233" w:lineRule="auto"/>
        <w:jc w:val="both"/>
        <w:rPr>
          <w:b/>
          <w:bCs/>
          <w:sz w:val="20"/>
          <w:szCs w:val="20"/>
        </w:rPr>
      </w:pPr>
    </w:p>
    <w:p w:rsidR="00E31068" w:rsidRPr="00921727" w:rsidRDefault="00E31068" w:rsidP="00E31068">
      <w:pPr>
        <w:spacing w:line="233" w:lineRule="auto"/>
        <w:jc w:val="both"/>
        <w:rPr>
          <w:bCs/>
          <w:sz w:val="20"/>
          <w:szCs w:val="20"/>
        </w:rPr>
      </w:pPr>
      <w:r w:rsidRPr="00921727">
        <w:rPr>
          <w:b/>
          <w:bCs/>
          <w:sz w:val="20"/>
          <w:szCs w:val="20"/>
        </w:rPr>
        <w:t xml:space="preserve">AND HAVING </w:t>
      </w:r>
      <w:r w:rsidRPr="00921727">
        <w:rPr>
          <w:bCs/>
          <w:sz w:val="20"/>
          <w:szCs w:val="20"/>
        </w:rPr>
        <w:t>considered the material filed;</w:t>
      </w:r>
    </w:p>
    <w:p w:rsidR="00E31068" w:rsidRPr="00921727" w:rsidRDefault="00E31068" w:rsidP="00E31068">
      <w:pPr>
        <w:spacing w:line="233" w:lineRule="auto"/>
        <w:jc w:val="both"/>
        <w:rPr>
          <w:b/>
          <w:bCs/>
          <w:sz w:val="20"/>
          <w:szCs w:val="20"/>
        </w:rPr>
      </w:pPr>
    </w:p>
    <w:p w:rsidR="00E31068" w:rsidRPr="00921727" w:rsidRDefault="00E31068" w:rsidP="00E31068">
      <w:pPr>
        <w:spacing w:line="233" w:lineRule="auto"/>
        <w:jc w:val="both"/>
        <w:rPr>
          <w:b/>
          <w:bCs/>
          <w:sz w:val="20"/>
          <w:szCs w:val="20"/>
        </w:rPr>
      </w:pPr>
      <w:r w:rsidRPr="00921727">
        <w:rPr>
          <w:b/>
          <w:bCs/>
          <w:sz w:val="20"/>
          <w:szCs w:val="20"/>
        </w:rPr>
        <w:t xml:space="preserve">AND GIVEN THAT </w:t>
      </w:r>
      <w:r w:rsidRPr="00921727">
        <w:rPr>
          <w:bCs/>
          <w:sz w:val="20"/>
          <w:szCs w:val="20"/>
        </w:rPr>
        <w:t>I am satisfied that</w:t>
      </w:r>
      <w:r w:rsidRPr="00921727">
        <w:rPr>
          <w:b/>
          <w:bCs/>
          <w:sz w:val="20"/>
          <w:szCs w:val="20"/>
        </w:rPr>
        <w:t xml:space="preserve"> </w:t>
      </w:r>
      <w:r w:rsidRPr="00921727">
        <w:rPr>
          <w:bCs/>
          <w:sz w:val="20"/>
          <w:szCs w:val="20"/>
        </w:rPr>
        <w:t>the filing of further documents would be vexatious;</w:t>
      </w:r>
    </w:p>
    <w:p w:rsidR="00E31068" w:rsidRPr="00921727" w:rsidRDefault="00E31068" w:rsidP="00E31068">
      <w:pPr>
        <w:spacing w:line="233" w:lineRule="auto"/>
        <w:jc w:val="both"/>
        <w:rPr>
          <w:b/>
          <w:bCs/>
          <w:sz w:val="20"/>
          <w:szCs w:val="20"/>
        </w:rPr>
      </w:pPr>
    </w:p>
    <w:p w:rsidR="00E31068" w:rsidRPr="00921727" w:rsidRDefault="00E31068" w:rsidP="00E31068">
      <w:pPr>
        <w:pStyle w:val="ListParagraph"/>
        <w:spacing w:line="276" w:lineRule="auto"/>
        <w:ind w:left="0"/>
        <w:jc w:val="both"/>
        <w:rPr>
          <w:rFonts w:cs="Times New Roman"/>
          <w:b/>
          <w:bCs/>
          <w:sz w:val="20"/>
          <w:szCs w:val="20"/>
        </w:rPr>
      </w:pPr>
      <w:r w:rsidRPr="00921727">
        <w:rPr>
          <w:rFonts w:cs="Times New Roman"/>
          <w:b/>
          <w:bCs/>
          <w:sz w:val="20"/>
          <w:szCs w:val="20"/>
        </w:rPr>
        <w:t xml:space="preserve">I HEREBY ORDER THAT: </w:t>
      </w:r>
    </w:p>
    <w:p w:rsidR="00E31068" w:rsidRPr="00921727" w:rsidRDefault="00E31068" w:rsidP="00E31068">
      <w:pPr>
        <w:pStyle w:val="ListParagraph"/>
        <w:spacing w:line="276" w:lineRule="auto"/>
        <w:ind w:left="0"/>
        <w:jc w:val="both"/>
        <w:rPr>
          <w:rFonts w:cs="Times New Roman"/>
          <w:b/>
          <w:bCs/>
          <w:sz w:val="20"/>
          <w:szCs w:val="20"/>
        </w:rPr>
      </w:pPr>
    </w:p>
    <w:p w:rsidR="00E31068" w:rsidRPr="00921727" w:rsidRDefault="00E31068" w:rsidP="00E31068">
      <w:pPr>
        <w:pStyle w:val="ListParagraph"/>
        <w:spacing w:line="276" w:lineRule="auto"/>
        <w:ind w:left="0"/>
        <w:jc w:val="both"/>
        <w:rPr>
          <w:rFonts w:cs="Times New Roman"/>
          <w:bCs/>
          <w:kern w:val="36"/>
          <w:sz w:val="20"/>
          <w:szCs w:val="20"/>
        </w:rPr>
      </w:pPr>
      <w:r w:rsidRPr="00921727">
        <w:rPr>
          <w:rFonts w:cs="Times New Roman"/>
          <w:bCs/>
          <w:kern w:val="36"/>
          <w:sz w:val="20"/>
          <w:szCs w:val="20"/>
        </w:rPr>
        <w:t xml:space="preserve">Mr. Wilson is prohibited from filing further documents relating to these proceedings as of the date of this order. </w:t>
      </w:r>
    </w:p>
    <w:p w:rsidR="00E31068" w:rsidRPr="00921727" w:rsidRDefault="00E31068" w:rsidP="00E31068">
      <w:pPr>
        <w:pStyle w:val="ListParagraph"/>
        <w:spacing w:line="276" w:lineRule="auto"/>
        <w:ind w:left="0"/>
        <w:jc w:val="both"/>
        <w:rPr>
          <w:rFonts w:cs="Times New Roman"/>
          <w:bCs/>
          <w:kern w:val="36"/>
          <w:sz w:val="20"/>
          <w:szCs w:val="20"/>
        </w:rPr>
      </w:pPr>
    </w:p>
    <w:p w:rsidR="00E31068" w:rsidRPr="00921727" w:rsidRDefault="00E31068" w:rsidP="00E31068">
      <w:pPr>
        <w:pStyle w:val="ListParagraph"/>
        <w:spacing w:line="276" w:lineRule="auto"/>
        <w:ind w:left="0"/>
        <w:jc w:val="both"/>
        <w:rPr>
          <w:rFonts w:cs="Times New Roman"/>
          <w:bCs/>
          <w:kern w:val="36"/>
          <w:sz w:val="20"/>
          <w:szCs w:val="20"/>
        </w:rPr>
      </w:pPr>
      <w:r w:rsidRPr="00921727">
        <w:rPr>
          <w:rFonts w:cs="Times New Roman"/>
          <w:bCs/>
          <w:kern w:val="36"/>
          <w:sz w:val="20"/>
          <w:szCs w:val="20"/>
        </w:rPr>
        <w:t>The Registrar may discard any documents received after the date of this order.</w:t>
      </w: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3" w:lineRule="auto"/>
        <w:jc w:val="both"/>
        <w:rPr>
          <w:sz w:val="20"/>
          <w:szCs w:val="20"/>
          <w:lang w:val="fr-CA"/>
        </w:rPr>
      </w:pPr>
      <w:r w:rsidRPr="00921727">
        <w:rPr>
          <w:b/>
          <w:sz w:val="20"/>
          <w:szCs w:val="20"/>
          <w:lang w:val="fr-CA"/>
        </w:rPr>
        <w:t>ATTENDU</w:t>
      </w:r>
      <w:r w:rsidRPr="00921727">
        <w:rPr>
          <w:sz w:val="20"/>
          <w:szCs w:val="20"/>
          <w:lang w:val="fr-CA"/>
        </w:rPr>
        <w:t xml:space="preserve"> que le registraire a envoyé à M. Grant R. Wilson un préavis conforme à l’article 67 des </w:t>
      </w:r>
      <w:r w:rsidRPr="00921727">
        <w:rPr>
          <w:i/>
          <w:sz w:val="20"/>
          <w:szCs w:val="20"/>
          <w:lang w:val="fr-CA"/>
        </w:rPr>
        <w:t>Règles de la Cour suprême du Canada</w:t>
      </w:r>
      <w:r w:rsidRPr="00921727">
        <w:rPr>
          <w:sz w:val="20"/>
          <w:szCs w:val="20"/>
          <w:lang w:val="fr-CA"/>
        </w:rPr>
        <w:t>;</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b/>
          <w:sz w:val="20"/>
          <w:szCs w:val="20"/>
          <w:lang w:val="fr-CA"/>
        </w:rPr>
        <w:t>ET ATTENDU</w:t>
      </w:r>
      <w:r w:rsidRPr="00921727">
        <w:rPr>
          <w:sz w:val="20"/>
          <w:szCs w:val="20"/>
          <w:lang w:val="fr-CA"/>
        </w:rPr>
        <w:t xml:space="preserve"> que le registraire a demandé qu’un juge rendre une ordonnance en vertu du par. 66(2) des </w:t>
      </w:r>
      <w:r w:rsidRPr="00921727">
        <w:rPr>
          <w:i/>
          <w:sz w:val="20"/>
          <w:szCs w:val="20"/>
          <w:lang w:val="fr-CA"/>
        </w:rPr>
        <w:t>Règles de la Cour suprême du Canada</w:t>
      </w:r>
      <w:r w:rsidRPr="00921727">
        <w:rPr>
          <w:sz w:val="20"/>
          <w:szCs w:val="20"/>
          <w:lang w:val="fr-CA"/>
        </w:rPr>
        <w:t>;</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b/>
          <w:sz w:val="20"/>
          <w:szCs w:val="20"/>
          <w:lang w:val="fr-CA"/>
        </w:rPr>
        <w:t>ET APRÈS EXAMEN</w:t>
      </w:r>
      <w:r w:rsidRPr="00921727">
        <w:rPr>
          <w:sz w:val="20"/>
          <w:szCs w:val="20"/>
          <w:lang w:val="fr-CA"/>
        </w:rPr>
        <w:t xml:space="preserve"> du préavis du registraire;</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b/>
          <w:sz w:val="20"/>
          <w:szCs w:val="20"/>
          <w:lang w:val="fr-CA"/>
        </w:rPr>
        <w:t>ET COMPTE TENU</w:t>
      </w:r>
      <w:r w:rsidRPr="00921727">
        <w:rPr>
          <w:sz w:val="20"/>
          <w:szCs w:val="20"/>
          <w:lang w:val="fr-CA"/>
        </w:rPr>
        <w:t xml:space="preserve"> de ma conviction que le dépôt de nouveaux documents serait vexatoire;</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b/>
          <w:sz w:val="20"/>
          <w:szCs w:val="20"/>
          <w:lang w:val="fr-CA"/>
        </w:rPr>
        <w:t>IL EST PAR LA PRÉSENTE ORDONNÉ</w:t>
      </w:r>
      <w:r w:rsidRPr="00921727">
        <w:rPr>
          <w:sz w:val="20"/>
          <w:szCs w:val="20"/>
          <w:lang w:val="fr-CA"/>
        </w:rPr>
        <w:t xml:space="preserve"> </w:t>
      </w:r>
      <w:r w:rsidRPr="00921727">
        <w:rPr>
          <w:b/>
          <w:sz w:val="20"/>
          <w:szCs w:val="20"/>
          <w:lang w:val="fr-CA"/>
        </w:rPr>
        <w:t>QUE :</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sz w:val="20"/>
          <w:szCs w:val="20"/>
          <w:lang w:val="fr-CA"/>
        </w:rPr>
        <w:t>M. Wilson n'est autorisé à déposer aucun nouveau document relatif aux procédures susmentionnées à compter de la date de la présente ordonnance.</w:t>
      </w:r>
    </w:p>
    <w:p w:rsidR="00E31068" w:rsidRPr="00921727" w:rsidRDefault="00E31068" w:rsidP="00E31068">
      <w:pPr>
        <w:spacing w:line="233" w:lineRule="auto"/>
        <w:jc w:val="both"/>
        <w:rPr>
          <w:sz w:val="20"/>
          <w:szCs w:val="20"/>
          <w:lang w:val="fr-CA"/>
        </w:rPr>
      </w:pPr>
    </w:p>
    <w:p w:rsidR="00E31068" w:rsidRPr="00921727" w:rsidRDefault="00E31068" w:rsidP="00E31068">
      <w:pPr>
        <w:spacing w:line="233" w:lineRule="auto"/>
        <w:jc w:val="both"/>
        <w:rPr>
          <w:sz w:val="20"/>
          <w:szCs w:val="20"/>
          <w:lang w:val="fr-CA"/>
        </w:rPr>
      </w:pPr>
      <w:r w:rsidRPr="00921727">
        <w:rPr>
          <w:sz w:val="20"/>
          <w:szCs w:val="20"/>
          <w:lang w:val="fr-CA"/>
        </w:rPr>
        <w:t>Le registraire pourra écarter tout document reçu après la date de la présente ordonnance.</w:t>
      </w:r>
    </w:p>
    <w:p w:rsidR="00E31068" w:rsidRPr="00921727" w:rsidRDefault="00E31068" w:rsidP="00E31068">
      <w:pPr>
        <w:tabs>
          <w:tab w:val="left" w:pos="-1440"/>
          <w:tab w:val="left" w:pos="-720"/>
        </w:tabs>
        <w:jc w:val="both"/>
        <w:rPr>
          <w:sz w:val="20"/>
          <w:szCs w:val="20"/>
          <w:lang w:val="fr-CA"/>
        </w:rPr>
      </w:pPr>
    </w:p>
    <w:p w:rsidR="00E31068" w:rsidRPr="00921727" w:rsidRDefault="004E3C1B" w:rsidP="00E31068">
      <w:pPr>
        <w:tabs>
          <w:tab w:val="left" w:pos="-1440"/>
          <w:tab w:val="left" w:pos="-720"/>
        </w:tabs>
        <w:jc w:val="both"/>
        <w:rPr>
          <w:sz w:val="20"/>
          <w:szCs w:val="20"/>
        </w:rPr>
      </w:pPr>
      <w:r w:rsidRPr="00921727">
        <w:rPr>
          <w:sz w:val="20"/>
          <w:szCs w:val="20"/>
          <w:lang w:val="fr-CA"/>
        </w:rPr>
        <w:pict>
          <v:rect id="_x0000_i1077" style="width:2in;height:1pt" o:hrpct="0" o:hralign="center" o:hrstd="t" o:hrnoshade="t" o:hr="t" fillcolor="black [3213]" stroked="f"/>
        </w:pict>
      </w:r>
    </w:p>
    <w:p w:rsidR="00E31068" w:rsidRPr="00921727" w:rsidRDefault="00E31068" w:rsidP="00E31068">
      <w:pPr>
        <w:tabs>
          <w:tab w:val="left" w:pos="-1440"/>
          <w:tab w:val="left" w:pos="-720"/>
        </w:tabs>
        <w:jc w:val="both"/>
        <w:rPr>
          <w:sz w:val="20"/>
          <w:szCs w:val="20"/>
        </w:rPr>
      </w:pPr>
    </w:p>
    <w:p w:rsidR="00E31068" w:rsidRPr="00921727" w:rsidRDefault="00E31068" w:rsidP="00E31068">
      <w:pPr>
        <w:rPr>
          <w:sz w:val="20"/>
          <w:szCs w:val="20"/>
          <w:lang w:val="fr-CA"/>
        </w:rPr>
      </w:pPr>
      <w:r w:rsidRPr="00921727">
        <w:rPr>
          <w:sz w:val="20"/>
          <w:szCs w:val="20"/>
          <w:lang w:val="fr-CA"/>
        </w:rPr>
        <w:br w:type="page"/>
      </w:r>
    </w:p>
    <w:p w:rsidR="00E31068" w:rsidRPr="00921727" w:rsidRDefault="00E31068" w:rsidP="00E31068">
      <w:pPr>
        <w:tabs>
          <w:tab w:val="left" w:pos="-1440"/>
          <w:tab w:val="left" w:pos="-720"/>
        </w:tabs>
        <w:jc w:val="both"/>
        <w:rPr>
          <w:sz w:val="20"/>
          <w:szCs w:val="20"/>
          <w:lang w:val="fr-CA"/>
        </w:rPr>
      </w:pPr>
      <w:r w:rsidRPr="00921727">
        <w:rPr>
          <w:sz w:val="20"/>
          <w:szCs w:val="20"/>
          <w:lang w:val="fr-CA"/>
        </w:rPr>
        <w:lastRenderedPageBreak/>
        <w:t>22.08.2016</w:t>
      </w:r>
    </w:p>
    <w:p w:rsidR="00E31068" w:rsidRPr="00921727" w:rsidRDefault="00E31068" w:rsidP="00E31068">
      <w:pPr>
        <w:tabs>
          <w:tab w:val="left" w:pos="-1440"/>
          <w:tab w:val="left" w:pos="-720"/>
        </w:tabs>
        <w:jc w:val="both"/>
        <w:rPr>
          <w:sz w:val="20"/>
          <w:szCs w:val="20"/>
          <w:lang w:val="fr-CA"/>
        </w:rPr>
      </w:pPr>
    </w:p>
    <w:p w:rsidR="00E31068" w:rsidRPr="00921727" w:rsidRDefault="00E31068" w:rsidP="00E31068">
      <w:pPr>
        <w:tabs>
          <w:tab w:val="left" w:pos="-1440"/>
          <w:tab w:val="left" w:pos="-720"/>
        </w:tabs>
        <w:jc w:val="both"/>
        <w:rPr>
          <w:sz w:val="20"/>
          <w:szCs w:val="20"/>
        </w:rPr>
      </w:pPr>
      <w:r w:rsidRPr="00921727">
        <w:rPr>
          <w:sz w:val="20"/>
          <w:szCs w:val="20"/>
        </w:rPr>
        <w:t>Before / Devant:   THE REGISTRAR / LE REGISTRAIRE</w:t>
      </w:r>
    </w:p>
    <w:p w:rsidR="00E31068" w:rsidRPr="00921727" w:rsidRDefault="00E31068" w:rsidP="00E3106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E31068" w:rsidRPr="004E3C1B" w:rsidTr="00AE1F94">
        <w:tc>
          <w:tcPr>
            <w:tcW w:w="4338" w:type="dxa"/>
          </w:tcPr>
          <w:p w:rsidR="00E31068" w:rsidRPr="00921727" w:rsidRDefault="00E31068" w:rsidP="00AE1F94">
            <w:pPr>
              <w:tabs>
                <w:tab w:val="left" w:pos="-1440"/>
                <w:tab w:val="left" w:pos="-720"/>
              </w:tabs>
              <w:jc w:val="both"/>
              <w:rPr>
                <w:b/>
                <w:sz w:val="20"/>
                <w:szCs w:val="20"/>
              </w:rPr>
            </w:pPr>
            <w:r w:rsidRPr="00921727">
              <w:rPr>
                <w:sz w:val="20"/>
                <w:szCs w:val="20"/>
              </w:rPr>
              <w:fldChar w:fldCharType="begin"/>
            </w:r>
            <w:r w:rsidRPr="00921727">
              <w:rPr>
                <w:sz w:val="20"/>
                <w:szCs w:val="20"/>
              </w:rPr>
              <w:instrText xml:space="preserve"> SEQ CHAPTER \h \r 1</w:instrText>
            </w:r>
            <w:r w:rsidRPr="00921727">
              <w:rPr>
                <w:sz w:val="20"/>
                <w:szCs w:val="20"/>
              </w:rPr>
              <w:fldChar w:fldCharType="end"/>
            </w:r>
            <w:r w:rsidRPr="00921727">
              <w:rPr>
                <w:b/>
                <w:bCs/>
                <w:sz w:val="20"/>
                <w:szCs w:val="20"/>
              </w:rPr>
              <w:t>Motion to extend time</w:t>
            </w:r>
          </w:p>
        </w:tc>
        <w:tc>
          <w:tcPr>
            <w:tcW w:w="1170" w:type="dxa"/>
          </w:tcPr>
          <w:p w:rsidR="00E31068" w:rsidRPr="00921727" w:rsidRDefault="00E31068" w:rsidP="00AE1F94">
            <w:pPr>
              <w:tabs>
                <w:tab w:val="left" w:pos="-1440"/>
                <w:tab w:val="left" w:pos="-720"/>
              </w:tabs>
              <w:jc w:val="both"/>
              <w:rPr>
                <w:sz w:val="20"/>
                <w:szCs w:val="20"/>
              </w:rPr>
            </w:pPr>
          </w:p>
          <w:p w:rsidR="00E31068" w:rsidRPr="00921727" w:rsidRDefault="00E31068" w:rsidP="00AE1F94">
            <w:pPr>
              <w:tabs>
                <w:tab w:val="left" w:pos="-1440"/>
                <w:tab w:val="left" w:pos="-720"/>
              </w:tabs>
              <w:jc w:val="both"/>
              <w:rPr>
                <w:sz w:val="20"/>
                <w:szCs w:val="20"/>
              </w:rPr>
            </w:pPr>
          </w:p>
        </w:tc>
        <w:tc>
          <w:tcPr>
            <w:tcW w:w="4327" w:type="dxa"/>
          </w:tcPr>
          <w:p w:rsidR="00E31068" w:rsidRPr="00921727" w:rsidRDefault="00E31068" w:rsidP="00AE1F94">
            <w:pPr>
              <w:tabs>
                <w:tab w:val="left" w:pos="-1440"/>
                <w:tab w:val="left" w:pos="-720"/>
              </w:tabs>
              <w:jc w:val="both"/>
              <w:rPr>
                <w:sz w:val="20"/>
                <w:szCs w:val="20"/>
                <w:lang w:val="fr-CA"/>
              </w:rPr>
            </w:pPr>
            <w:r w:rsidRPr="00921727">
              <w:rPr>
                <w:b/>
                <w:bCs/>
                <w:color w:val="000000"/>
                <w:sz w:val="20"/>
                <w:szCs w:val="20"/>
                <w:lang w:val="fr-CA"/>
              </w:rPr>
              <w:t>Requête en prorogation de délai</w:t>
            </w:r>
            <w:r w:rsidRPr="00921727">
              <w:rPr>
                <w:sz w:val="20"/>
                <w:szCs w:val="20"/>
                <w:lang w:val="fr-CA"/>
              </w:rPr>
              <w:t xml:space="preserve"> </w:t>
            </w:r>
            <w:r w:rsidRPr="00921727">
              <w:rPr>
                <w:sz w:val="20"/>
                <w:szCs w:val="20"/>
              </w:rPr>
              <w:fldChar w:fldCharType="begin"/>
            </w:r>
            <w:r w:rsidRPr="00921727">
              <w:rPr>
                <w:sz w:val="20"/>
                <w:szCs w:val="20"/>
                <w:lang w:val="fr-CA"/>
              </w:rPr>
              <w:instrText xml:space="preserve"> SEQ CHAPTER \h \r 1</w:instrText>
            </w:r>
            <w:r w:rsidRPr="00921727">
              <w:rPr>
                <w:sz w:val="20"/>
                <w:szCs w:val="20"/>
              </w:rPr>
              <w:fldChar w:fldCharType="end"/>
            </w:r>
            <w:r w:rsidRPr="00921727">
              <w:rPr>
                <w:sz w:val="20"/>
                <w:szCs w:val="20"/>
              </w:rPr>
              <w:fldChar w:fldCharType="begin"/>
            </w:r>
            <w:r w:rsidRPr="00921727">
              <w:rPr>
                <w:sz w:val="20"/>
                <w:szCs w:val="20"/>
                <w:lang w:val="fr-CA"/>
              </w:rPr>
              <w:instrText xml:space="preserve"> SEQ CHAPTER \h \r 1</w:instrText>
            </w:r>
            <w:r w:rsidRPr="00921727">
              <w:rPr>
                <w:sz w:val="20"/>
                <w:szCs w:val="20"/>
              </w:rPr>
              <w:fldChar w:fldCharType="end"/>
            </w:r>
          </w:p>
        </w:tc>
      </w:tr>
      <w:tr w:rsidR="00E31068" w:rsidRPr="00921727" w:rsidTr="00AE1F94">
        <w:tc>
          <w:tcPr>
            <w:tcW w:w="4338" w:type="dxa"/>
          </w:tcPr>
          <w:p w:rsidR="00E31068" w:rsidRPr="00921727" w:rsidRDefault="00E31068" w:rsidP="00AE1F94">
            <w:pPr>
              <w:tabs>
                <w:tab w:val="left" w:pos="-1440"/>
                <w:tab w:val="left" w:pos="-720"/>
              </w:tabs>
              <w:jc w:val="both"/>
              <w:rPr>
                <w:sz w:val="20"/>
                <w:szCs w:val="20"/>
              </w:rPr>
            </w:pPr>
            <w:r w:rsidRPr="00921727">
              <w:rPr>
                <w:sz w:val="20"/>
                <w:szCs w:val="20"/>
              </w:rPr>
              <w:t>Thanh Tam Tran</w:t>
            </w:r>
          </w:p>
          <w:p w:rsidR="00E31068" w:rsidRPr="00921727" w:rsidRDefault="00E31068" w:rsidP="00AE1F94">
            <w:pPr>
              <w:tabs>
                <w:tab w:val="left" w:pos="-1440"/>
                <w:tab w:val="left" w:pos="-720"/>
              </w:tabs>
              <w:jc w:val="both"/>
              <w:rPr>
                <w:sz w:val="20"/>
                <w:szCs w:val="20"/>
              </w:rPr>
            </w:pPr>
          </w:p>
          <w:p w:rsidR="00E31068" w:rsidRPr="00921727" w:rsidRDefault="00E31068" w:rsidP="00AE1F94">
            <w:pPr>
              <w:tabs>
                <w:tab w:val="left" w:pos="-1440"/>
                <w:tab w:val="left" w:pos="-720"/>
              </w:tabs>
              <w:jc w:val="both"/>
              <w:rPr>
                <w:sz w:val="20"/>
                <w:szCs w:val="20"/>
              </w:rPr>
            </w:pPr>
            <w:r w:rsidRPr="00921727">
              <w:rPr>
                <w:sz w:val="20"/>
                <w:szCs w:val="20"/>
              </w:rPr>
              <w:tab/>
              <w:t>v. (36784)</w:t>
            </w:r>
          </w:p>
          <w:p w:rsidR="00E31068" w:rsidRPr="00921727" w:rsidRDefault="00E31068" w:rsidP="00AE1F94">
            <w:pPr>
              <w:tabs>
                <w:tab w:val="left" w:pos="-1440"/>
                <w:tab w:val="left" w:pos="-720"/>
              </w:tabs>
              <w:jc w:val="both"/>
              <w:rPr>
                <w:sz w:val="20"/>
                <w:szCs w:val="20"/>
              </w:rPr>
            </w:pPr>
          </w:p>
          <w:p w:rsidR="00E31068" w:rsidRPr="00921727" w:rsidRDefault="00E31068" w:rsidP="00AE1F94">
            <w:pPr>
              <w:tabs>
                <w:tab w:val="left" w:pos="-1440"/>
                <w:tab w:val="left" w:pos="-720"/>
              </w:tabs>
              <w:jc w:val="both"/>
              <w:rPr>
                <w:sz w:val="20"/>
                <w:szCs w:val="20"/>
              </w:rPr>
            </w:pPr>
            <w:r w:rsidRPr="00921727">
              <w:rPr>
                <w:sz w:val="20"/>
                <w:szCs w:val="20"/>
              </w:rPr>
              <w:t>Minister of Public Safety and Emergency Preparedness (F.C.)</w:t>
            </w:r>
          </w:p>
        </w:tc>
        <w:tc>
          <w:tcPr>
            <w:tcW w:w="1170" w:type="dxa"/>
          </w:tcPr>
          <w:p w:rsidR="00E31068" w:rsidRPr="00921727" w:rsidRDefault="00E31068" w:rsidP="00AE1F94">
            <w:pPr>
              <w:tabs>
                <w:tab w:val="left" w:pos="-1440"/>
                <w:tab w:val="left" w:pos="-720"/>
              </w:tabs>
              <w:jc w:val="both"/>
              <w:rPr>
                <w:sz w:val="20"/>
                <w:szCs w:val="20"/>
              </w:rPr>
            </w:pPr>
          </w:p>
        </w:tc>
        <w:tc>
          <w:tcPr>
            <w:tcW w:w="4327" w:type="dxa"/>
          </w:tcPr>
          <w:p w:rsidR="00E31068" w:rsidRPr="00921727" w:rsidRDefault="00E31068" w:rsidP="00AE1F94">
            <w:pPr>
              <w:tabs>
                <w:tab w:val="left" w:pos="-1440"/>
                <w:tab w:val="left" w:pos="-720"/>
              </w:tabs>
              <w:jc w:val="both"/>
              <w:rPr>
                <w:sz w:val="20"/>
                <w:szCs w:val="20"/>
              </w:rPr>
            </w:pPr>
          </w:p>
        </w:tc>
      </w:tr>
    </w:tbl>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b/>
          <w:sz w:val="20"/>
          <w:szCs w:val="20"/>
        </w:rPr>
      </w:pPr>
      <w:r w:rsidRPr="00921727">
        <w:rPr>
          <w:b/>
          <w:sz w:val="20"/>
          <w:szCs w:val="20"/>
        </w:rPr>
        <w:t>GRANTED / ACCORDÉE</w:t>
      </w:r>
    </w:p>
    <w:p w:rsidR="00E31068" w:rsidRPr="00921727" w:rsidRDefault="00E31068" w:rsidP="00E31068">
      <w:pPr>
        <w:tabs>
          <w:tab w:val="left" w:pos="-1440"/>
          <w:tab w:val="left" w:pos="-720"/>
        </w:tabs>
        <w:jc w:val="both"/>
        <w:rPr>
          <w:sz w:val="20"/>
          <w:szCs w:val="20"/>
        </w:rPr>
      </w:pPr>
    </w:p>
    <w:p w:rsidR="00E31068" w:rsidRPr="00921727" w:rsidRDefault="00E31068" w:rsidP="00E31068">
      <w:pPr>
        <w:rPr>
          <w:sz w:val="20"/>
          <w:szCs w:val="20"/>
        </w:rPr>
      </w:pPr>
      <w:r w:rsidRPr="00921727">
        <w:rPr>
          <w:b/>
          <w:bCs/>
          <w:sz w:val="20"/>
          <w:szCs w:val="20"/>
        </w:rPr>
        <w:t>UPON APPLICATION</w:t>
      </w:r>
      <w:r w:rsidRPr="00921727">
        <w:rPr>
          <w:sz w:val="20"/>
          <w:szCs w:val="20"/>
        </w:rPr>
        <w:t xml:space="preserve"> by the appellant for an order extending the time to serve and file his Book of Authorities to August 11, 2016;</w:t>
      </w:r>
    </w:p>
    <w:p w:rsidR="00E31068" w:rsidRPr="00921727" w:rsidRDefault="00E31068" w:rsidP="00E31068">
      <w:pPr>
        <w:rPr>
          <w:sz w:val="20"/>
          <w:szCs w:val="20"/>
        </w:rPr>
      </w:pPr>
    </w:p>
    <w:p w:rsidR="00E31068" w:rsidRPr="00921727" w:rsidRDefault="00E31068" w:rsidP="00E31068">
      <w:pPr>
        <w:rPr>
          <w:sz w:val="20"/>
          <w:szCs w:val="20"/>
        </w:rPr>
      </w:pPr>
      <w:r w:rsidRPr="00921727">
        <w:rPr>
          <w:b/>
          <w:bCs/>
          <w:sz w:val="20"/>
          <w:szCs w:val="20"/>
        </w:rPr>
        <w:t>AND THE MATERIAL FILED</w:t>
      </w:r>
      <w:r w:rsidRPr="00921727">
        <w:rPr>
          <w:sz w:val="20"/>
          <w:szCs w:val="20"/>
        </w:rPr>
        <w:t xml:space="preserve"> having been read;</w:t>
      </w:r>
    </w:p>
    <w:p w:rsidR="00E31068" w:rsidRPr="00921727" w:rsidRDefault="00E31068" w:rsidP="00E31068">
      <w:pPr>
        <w:rPr>
          <w:sz w:val="20"/>
          <w:szCs w:val="20"/>
        </w:rPr>
      </w:pPr>
    </w:p>
    <w:p w:rsidR="00E31068" w:rsidRPr="00921727" w:rsidRDefault="00E31068" w:rsidP="00E31068">
      <w:pPr>
        <w:spacing w:line="233" w:lineRule="auto"/>
        <w:jc w:val="both"/>
        <w:rPr>
          <w:sz w:val="20"/>
          <w:szCs w:val="20"/>
        </w:rPr>
      </w:pPr>
      <w:r w:rsidRPr="00921727">
        <w:rPr>
          <w:b/>
          <w:sz w:val="20"/>
          <w:szCs w:val="20"/>
        </w:rPr>
        <w:t>AND NOTING</w:t>
      </w:r>
      <w:r w:rsidRPr="00921727">
        <w:rPr>
          <w:sz w:val="20"/>
          <w:szCs w:val="20"/>
        </w:rPr>
        <w:t xml:space="preserve"> the consent of the respondent;</w:t>
      </w:r>
    </w:p>
    <w:p w:rsidR="00E31068" w:rsidRPr="00921727" w:rsidRDefault="00E31068" w:rsidP="00E31068">
      <w:pPr>
        <w:rPr>
          <w:sz w:val="20"/>
          <w:szCs w:val="20"/>
        </w:rPr>
      </w:pPr>
    </w:p>
    <w:p w:rsidR="00E31068" w:rsidRPr="00921727" w:rsidRDefault="00E31068" w:rsidP="00E31068">
      <w:pPr>
        <w:rPr>
          <w:sz w:val="20"/>
          <w:szCs w:val="20"/>
        </w:rPr>
      </w:pPr>
      <w:r w:rsidRPr="00921727">
        <w:rPr>
          <w:b/>
          <w:bCs/>
          <w:sz w:val="20"/>
          <w:szCs w:val="20"/>
        </w:rPr>
        <w:t>IT IS HEREBY ORDERED THAT:</w:t>
      </w: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rPr>
          <w:sz w:val="20"/>
          <w:szCs w:val="20"/>
        </w:rPr>
      </w:pP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921727">
        <w:rPr>
          <w:sz w:val="20"/>
          <w:szCs w:val="20"/>
          <w:lang w:val="fr-CA"/>
        </w:rPr>
        <w:t>The motion is granted.</w:t>
      </w:r>
    </w:p>
    <w:p w:rsidR="00E31068" w:rsidRPr="00921727" w:rsidRDefault="00E31068" w:rsidP="00E31068">
      <w:pPr>
        <w:tabs>
          <w:tab w:val="left" w:pos="-1440"/>
          <w:tab w:val="left" w:pos="-720"/>
        </w:tabs>
        <w:jc w:val="both"/>
        <w:rPr>
          <w:sz w:val="20"/>
          <w:szCs w:val="20"/>
          <w:lang w:val="fr-CA"/>
        </w:rPr>
      </w:pPr>
    </w:p>
    <w:p w:rsidR="00E31068" w:rsidRPr="00921727" w:rsidRDefault="00E31068" w:rsidP="00E31068">
      <w:pPr>
        <w:tabs>
          <w:tab w:val="left" w:pos="-1440"/>
          <w:tab w:val="left" w:pos="-720"/>
        </w:tabs>
        <w:jc w:val="both"/>
        <w:rPr>
          <w:sz w:val="20"/>
          <w:szCs w:val="20"/>
          <w:lang w:val="fr-CA"/>
        </w:rPr>
      </w:pPr>
    </w:p>
    <w:p w:rsidR="00E31068" w:rsidRPr="00921727" w:rsidRDefault="00E31068" w:rsidP="00E31068">
      <w:pPr>
        <w:tabs>
          <w:tab w:val="left" w:pos="-1440"/>
          <w:tab w:val="left" w:pos="-720"/>
        </w:tabs>
        <w:jc w:val="both"/>
        <w:rPr>
          <w:sz w:val="20"/>
          <w:szCs w:val="20"/>
          <w:lang w:val="fr-CA"/>
        </w:rPr>
      </w:pP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921727">
        <w:rPr>
          <w:b/>
          <w:sz w:val="20"/>
          <w:szCs w:val="20"/>
          <w:lang w:val="fr-CA"/>
        </w:rPr>
        <w:t>À LA SUITE DE LA DEMANDE</w:t>
      </w:r>
      <w:r w:rsidRPr="00921727">
        <w:rPr>
          <w:sz w:val="20"/>
          <w:szCs w:val="20"/>
          <w:lang w:val="fr-CA"/>
        </w:rPr>
        <w:t xml:space="preserve"> de l’appelant en prorogation du délai pour signifier et      déposer son recueil de sources au 11 août 2016;</w:t>
      </w: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921727">
        <w:rPr>
          <w:b/>
          <w:sz w:val="20"/>
          <w:szCs w:val="20"/>
          <w:lang w:val="fr-CA"/>
        </w:rPr>
        <w:t>ET APRÈS EXAMEN</w:t>
      </w:r>
      <w:r w:rsidRPr="00921727">
        <w:rPr>
          <w:sz w:val="20"/>
          <w:szCs w:val="20"/>
          <w:lang w:val="fr-CA"/>
        </w:rPr>
        <w:t xml:space="preserve"> des documents déposés;</w:t>
      </w: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921727">
        <w:rPr>
          <w:b/>
          <w:sz w:val="20"/>
          <w:szCs w:val="20"/>
          <w:lang w:val="fr-CA"/>
        </w:rPr>
        <w:t>ET COMPTE TENU</w:t>
      </w:r>
      <w:r w:rsidRPr="00921727">
        <w:rPr>
          <w:sz w:val="20"/>
          <w:szCs w:val="20"/>
          <w:lang w:val="fr-CA"/>
        </w:rPr>
        <w:t xml:space="preserve"> du consentement de l’intimé;</w:t>
      </w: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921727">
        <w:rPr>
          <w:b/>
          <w:sz w:val="20"/>
          <w:szCs w:val="20"/>
          <w:lang w:val="fr-CA"/>
        </w:rPr>
        <w:t>IL EST PAR LA PRÉSENTE ORDONNÉ QUE :</w:t>
      </w: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E31068" w:rsidRPr="00921727" w:rsidRDefault="00E31068" w:rsidP="00E3106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921727">
        <w:rPr>
          <w:sz w:val="20"/>
          <w:szCs w:val="20"/>
          <w:lang w:val="fr-CA"/>
        </w:rPr>
        <w:t>La requête est accueillie.</w:t>
      </w:r>
    </w:p>
    <w:p w:rsidR="00E31068" w:rsidRPr="00921727" w:rsidRDefault="00E31068" w:rsidP="00E31068">
      <w:pPr>
        <w:tabs>
          <w:tab w:val="left" w:pos="-1440"/>
          <w:tab w:val="left" w:pos="-720"/>
        </w:tabs>
        <w:jc w:val="both"/>
        <w:rPr>
          <w:sz w:val="20"/>
          <w:szCs w:val="20"/>
        </w:rPr>
      </w:pPr>
    </w:p>
    <w:p w:rsidR="00E31068" w:rsidRPr="00921727" w:rsidRDefault="004E3C1B" w:rsidP="00E31068">
      <w:pPr>
        <w:tabs>
          <w:tab w:val="left" w:pos="-1440"/>
          <w:tab w:val="left" w:pos="-720"/>
        </w:tabs>
        <w:jc w:val="both"/>
        <w:rPr>
          <w:sz w:val="20"/>
          <w:szCs w:val="20"/>
        </w:rPr>
      </w:pPr>
      <w:r w:rsidRPr="00921727">
        <w:rPr>
          <w:sz w:val="20"/>
          <w:szCs w:val="20"/>
          <w:lang w:val="fr-CA"/>
        </w:rPr>
        <w:pict>
          <v:rect id="_x0000_i1078" style="width:2in;height:1pt" o:hrpct="0" o:hralign="center" o:hrstd="t" o:hrnoshade="t" o:hr="t" fillcolor="black [3213]" stroked="f"/>
        </w:pict>
      </w: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rPr>
          <w:sz w:val="20"/>
          <w:szCs w:val="20"/>
          <w:lang w:val="fr-CA"/>
        </w:rPr>
      </w:pPr>
      <w:r w:rsidRPr="00921727">
        <w:rPr>
          <w:sz w:val="20"/>
          <w:szCs w:val="20"/>
          <w:lang w:val="fr-CA"/>
        </w:rPr>
        <w:br w:type="page"/>
      </w:r>
    </w:p>
    <w:p w:rsidR="00E31068" w:rsidRPr="00921727" w:rsidRDefault="00E31068" w:rsidP="00E31068">
      <w:pPr>
        <w:tabs>
          <w:tab w:val="left" w:pos="-1440"/>
          <w:tab w:val="left" w:pos="-720"/>
        </w:tabs>
        <w:jc w:val="both"/>
        <w:rPr>
          <w:sz w:val="20"/>
          <w:szCs w:val="20"/>
          <w:lang w:val="fr-CA"/>
        </w:rPr>
      </w:pPr>
      <w:r w:rsidRPr="00921727">
        <w:rPr>
          <w:sz w:val="20"/>
          <w:szCs w:val="20"/>
          <w:lang w:val="fr-CA"/>
        </w:rPr>
        <w:lastRenderedPageBreak/>
        <w:t>23.08.2016</w:t>
      </w:r>
    </w:p>
    <w:p w:rsidR="00E31068" w:rsidRPr="00921727" w:rsidRDefault="00E31068" w:rsidP="00E31068">
      <w:pPr>
        <w:tabs>
          <w:tab w:val="left" w:pos="-1440"/>
          <w:tab w:val="left" w:pos="-720"/>
        </w:tabs>
        <w:jc w:val="both"/>
        <w:rPr>
          <w:sz w:val="20"/>
          <w:szCs w:val="20"/>
          <w:lang w:val="fr-CA"/>
        </w:rPr>
      </w:pPr>
    </w:p>
    <w:p w:rsidR="00E31068" w:rsidRPr="00921727" w:rsidRDefault="00E31068" w:rsidP="00E31068">
      <w:pPr>
        <w:tabs>
          <w:tab w:val="left" w:pos="-1440"/>
          <w:tab w:val="left" w:pos="-720"/>
        </w:tabs>
        <w:jc w:val="both"/>
        <w:rPr>
          <w:sz w:val="20"/>
          <w:szCs w:val="20"/>
          <w:lang w:val="fr-CA"/>
        </w:rPr>
      </w:pPr>
      <w:r w:rsidRPr="00921727">
        <w:rPr>
          <w:sz w:val="20"/>
          <w:szCs w:val="20"/>
          <w:lang w:val="fr-CA"/>
        </w:rPr>
        <w:t>Before / Devant :   KARAKATSANIS J. / LA JUGE KARAKATSANIS</w:t>
      </w:r>
    </w:p>
    <w:p w:rsidR="00E31068" w:rsidRPr="00921727" w:rsidRDefault="00E31068" w:rsidP="00E3106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08"/>
        <w:gridCol w:w="1139"/>
        <w:gridCol w:w="4225"/>
      </w:tblGrid>
      <w:tr w:rsidR="00E31068" w:rsidRPr="00921727" w:rsidTr="00AE1F94">
        <w:tc>
          <w:tcPr>
            <w:tcW w:w="4255" w:type="dxa"/>
            <w:gridSpan w:val="2"/>
          </w:tcPr>
          <w:p w:rsidR="00E31068" w:rsidRPr="00921727" w:rsidRDefault="00E31068" w:rsidP="00AE1F94">
            <w:pPr>
              <w:rPr>
                <w:b/>
                <w:sz w:val="20"/>
                <w:szCs w:val="20"/>
              </w:rPr>
            </w:pPr>
            <w:r w:rsidRPr="00921727">
              <w:rPr>
                <w:b/>
                <w:sz w:val="20"/>
                <w:szCs w:val="20"/>
              </w:rPr>
              <w:t>Motions for leave to intervene</w:t>
            </w:r>
            <w:r w:rsidRPr="00921727">
              <w:rPr>
                <w:sz w:val="20"/>
                <w:szCs w:val="20"/>
              </w:rPr>
              <w:t xml:space="preserve"> </w:t>
            </w:r>
            <w:r w:rsidRPr="00921727">
              <w:rPr>
                <w:sz w:val="20"/>
                <w:szCs w:val="20"/>
              </w:rPr>
              <w:fldChar w:fldCharType="begin"/>
            </w:r>
            <w:r w:rsidRPr="00921727">
              <w:rPr>
                <w:sz w:val="20"/>
                <w:szCs w:val="20"/>
              </w:rPr>
              <w:instrText xml:space="preserve"> SEQ CHAPTER \h \r 1</w:instrText>
            </w:r>
            <w:r w:rsidRPr="00921727">
              <w:rPr>
                <w:sz w:val="20"/>
                <w:szCs w:val="20"/>
              </w:rPr>
              <w:fldChar w:fldCharType="end"/>
            </w:r>
          </w:p>
        </w:tc>
        <w:tc>
          <w:tcPr>
            <w:tcW w:w="1139" w:type="dxa"/>
          </w:tcPr>
          <w:p w:rsidR="00E31068" w:rsidRPr="00921727" w:rsidRDefault="00E31068" w:rsidP="00AE1F94">
            <w:pPr>
              <w:rPr>
                <w:sz w:val="20"/>
                <w:szCs w:val="20"/>
              </w:rPr>
            </w:pPr>
          </w:p>
          <w:p w:rsidR="00E31068" w:rsidRPr="00921727" w:rsidRDefault="00E31068" w:rsidP="00AE1F94">
            <w:pPr>
              <w:rPr>
                <w:sz w:val="20"/>
                <w:szCs w:val="20"/>
              </w:rPr>
            </w:pPr>
          </w:p>
        </w:tc>
        <w:tc>
          <w:tcPr>
            <w:tcW w:w="4225" w:type="dxa"/>
          </w:tcPr>
          <w:p w:rsidR="00E31068" w:rsidRPr="00921727" w:rsidRDefault="00E31068" w:rsidP="00AE1F94">
            <w:pPr>
              <w:rPr>
                <w:b/>
                <w:sz w:val="20"/>
                <w:szCs w:val="20"/>
              </w:rPr>
            </w:pPr>
            <w:r w:rsidRPr="00921727">
              <w:rPr>
                <w:b/>
                <w:bCs/>
                <w:sz w:val="20"/>
                <w:szCs w:val="20"/>
                <w:lang w:val="fr-CA"/>
              </w:rPr>
              <w:t>Requêtes en autorisation d’intervenir</w:t>
            </w:r>
            <w:r w:rsidRPr="00921727">
              <w:rPr>
                <w:sz w:val="20"/>
                <w:szCs w:val="20"/>
              </w:rPr>
              <w:t xml:space="preserve"> </w:t>
            </w:r>
            <w:r w:rsidRPr="00921727">
              <w:rPr>
                <w:sz w:val="20"/>
                <w:szCs w:val="20"/>
              </w:rPr>
              <w:fldChar w:fldCharType="begin"/>
            </w:r>
            <w:r w:rsidRPr="00921727">
              <w:rPr>
                <w:sz w:val="20"/>
                <w:szCs w:val="20"/>
              </w:rPr>
              <w:instrText xml:space="preserve"> SEQ CHAPTER \h \r 1</w:instrText>
            </w:r>
            <w:r w:rsidRPr="00921727">
              <w:rPr>
                <w:sz w:val="20"/>
                <w:szCs w:val="20"/>
              </w:rPr>
              <w:fldChar w:fldCharType="end"/>
            </w:r>
          </w:p>
        </w:tc>
      </w:tr>
      <w:tr w:rsidR="00E31068" w:rsidRPr="00921727" w:rsidTr="00AE1F94">
        <w:tc>
          <w:tcPr>
            <w:tcW w:w="1347" w:type="dxa"/>
          </w:tcPr>
          <w:p w:rsidR="00E31068" w:rsidRPr="00921727" w:rsidRDefault="00E31068" w:rsidP="00AE1F94">
            <w:pPr>
              <w:rPr>
                <w:sz w:val="20"/>
                <w:szCs w:val="20"/>
              </w:rPr>
            </w:pPr>
            <w:r w:rsidRPr="00921727">
              <w:rPr>
                <w:sz w:val="20"/>
                <w:szCs w:val="20"/>
              </w:rPr>
              <w:t>BY / PAR</w:t>
            </w:r>
          </w:p>
        </w:tc>
        <w:tc>
          <w:tcPr>
            <w:tcW w:w="2908" w:type="dxa"/>
          </w:tcPr>
          <w:p w:rsidR="00E31068" w:rsidRPr="00921727" w:rsidRDefault="00E31068" w:rsidP="00AE1F94">
            <w:pPr>
              <w:rPr>
                <w:sz w:val="20"/>
                <w:szCs w:val="20"/>
              </w:rPr>
            </w:pPr>
            <w:r w:rsidRPr="00921727">
              <w:rPr>
                <w:sz w:val="20"/>
                <w:szCs w:val="20"/>
              </w:rPr>
              <w:t>Innovative Medicines Canada and BIOTECanada (jointly)</w:t>
            </w:r>
          </w:p>
        </w:tc>
        <w:tc>
          <w:tcPr>
            <w:tcW w:w="1139" w:type="dxa"/>
          </w:tcPr>
          <w:p w:rsidR="00E31068" w:rsidRPr="00921727" w:rsidRDefault="00E31068" w:rsidP="00AE1F94">
            <w:pPr>
              <w:rPr>
                <w:sz w:val="20"/>
                <w:szCs w:val="20"/>
              </w:rPr>
            </w:pPr>
          </w:p>
        </w:tc>
        <w:tc>
          <w:tcPr>
            <w:tcW w:w="4225" w:type="dxa"/>
          </w:tcPr>
          <w:p w:rsidR="00E31068" w:rsidRPr="00921727" w:rsidRDefault="00E31068" w:rsidP="00AE1F94">
            <w:pPr>
              <w:rPr>
                <w:sz w:val="20"/>
                <w:szCs w:val="20"/>
              </w:rPr>
            </w:pPr>
          </w:p>
        </w:tc>
      </w:tr>
      <w:tr w:rsidR="00E31068" w:rsidRPr="00921727" w:rsidTr="00AE1F94">
        <w:tc>
          <w:tcPr>
            <w:tcW w:w="1347" w:type="dxa"/>
          </w:tcPr>
          <w:p w:rsidR="00E31068" w:rsidRPr="00921727" w:rsidRDefault="00E31068" w:rsidP="00AE1F94">
            <w:pPr>
              <w:rPr>
                <w:sz w:val="20"/>
                <w:szCs w:val="20"/>
              </w:rPr>
            </w:pPr>
          </w:p>
        </w:tc>
        <w:tc>
          <w:tcPr>
            <w:tcW w:w="2908" w:type="dxa"/>
          </w:tcPr>
          <w:p w:rsidR="00E31068" w:rsidRPr="00921727" w:rsidRDefault="00E31068" w:rsidP="00AE1F94">
            <w:pPr>
              <w:rPr>
                <w:sz w:val="20"/>
                <w:szCs w:val="20"/>
              </w:rPr>
            </w:pPr>
            <w:r w:rsidRPr="00921727">
              <w:rPr>
                <w:sz w:val="20"/>
                <w:szCs w:val="20"/>
              </w:rPr>
              <w:t>Centre for Intellectual Property Policy</w:t>
            </w:r>
          </w:p>
        </w:tc>
        <w:tc>
          <w:tcPr>
            <w:tcW w:w="1139" w:type="dxa"/>
          </w:tcPr>
          <w:p w:rsidR="00E31068" w:rsidRPr="00921727" w:rsidRDefault="00E31068" w:rsidP="00AE1F94">
            <w:pPr>
              <w:rPr>
                <w:sz w:val="20"/>
                <w:szCs w:val="20"/>
              </w:rPr>
            </w:pPr>
          </w:p>
        </w:tc>
        <w:tc>
          <w:tcPr>
            <w:tcW w:w="4225" w:type="dxa"/>
          </w:tcPr>
          <w:p w:rsidR="00E31068" w:rsidRPr="00921727" w:rsidRDefault="00E31068" w:rsidP="00AE1F94">
            <w:pPr>
              <w:rPr>
                <w:sz w:val="20"/>
                <w:szCs w:val="20"/>
              </w:rPr>
            </w:pPr>
          </w:p>
        </w:tc>
      </w:tr>
      <w:tr w:rsidR="00E31068" w:rsidRPr="00921727" w:rsidTr="00AE1F94">
        <w:tc>
          <w:tcPr>
            <w:tcW w:w="1347" w:type="dxa"/>
          </w:tcPr>
          <w:p w:rsidR="00E31068" w:rsidRPr="00921727" w:rsidRDefault="00E31068" w:rsidP="00AE1F94">
            <w:pPr>
              <w:rPr>
                <w:sz w:val="20"/>
                <w:szCs w:val="20"/>
              </w:rPr>
            </w:pPr>
          </w:p>
        </w:tc>
        <w:tc>
          <w:tcPr>
            <w:tcW w:w="2908" w:type="dxa"/>
          </w:tcPr>
          <w:p w:rsidR="00E31068" w:rsidRPr="00921727" w:rsidRDefault="00E31068" w:rsidP="00AE1F94">
            <w:pPr>
              <w:rPr>
                <w:sz w:val="20"/>
                <w:szCs w:val="20"/>
              </w:rPr>
            </w:pPr>
            <w:r w:rsidRPr="00921727">
              <w:rPr>
                <w:sz w:val="20"/>
                <w:szCs w:val="20"/>
              </w:rPr>
              <w:t>Canadian Generic Pharmaceutical Association</w:t>
            </w:r>
          </w:p>
        </w:tc>
        <w:tc>
          <w:tcPr>
            <w:tcW w:w="1139" w:type="dxa"/>
          </w:tcPr>
          <w:p w:rsidR="00E31068" w:rsidRPr="00921727" w:rsidRDefault="00E31068" w:rsidP="00AE1F94">
            <w:pPr>
              <w:rPr>
                <w:sz w:val="20"/>
                <w:szCs w:val="20"/>
              </w:rPr>
            </w:pPr>
          </w:p>
        </w:tc>
        <w:tc>
          <w:tcPr>
            <w:tcW w:w="4225" w:type="dxa"/>
          </w:tcPr>
          <w:p w:rsidR="00E31068" w:rsidRPr="00921727" w:rsidRDefault="00E31068" w:rsidP="00AE1F94">
            <w:pPr>
              <w:rPr>
                <w:sz w:val="20"/>
                <w:szCs w:val="20"/>
              </w:rPr>
            </w:pPr>
          </w:p>
        </w:tc>
      </w:tr>
      <w:tr w:rsidR="00E31068" w:rsidRPr="004E3C1B" w:rsidTr="00AE1F94">
        <w:tc>
          <w:tcPr>
            <w:tcW w:w="1347" w:type="dxa"/>
          </w:tcPr>
          <w:p w:rsidR="00E31068" w:rsidRPr="00921727" w:rsidRDefault="00E31068" w:rsidP="00AE1F94">
            <w:pPr>
              <w:rPr>
                <w:sz w:val="20"/>
                <w:szCs w:val="20"/>
              </w:rPr>
            </w:pPr>
          </w:p>
        </w:tc>
        <w:tc>
          <w:tcPr>
            <w:tcW w:w="2908" w:type="dxa"/>
          </w:tcPr>
          <w:p w:rsidR="00E31068" w:rsidRPr="00921727" w:rsidRDefault="00E31068" w:rsidP="00AE1F94">
            <w:pPr>
              <w:rPr>
                <w:sz w:val="20"/>
                <w:szCs w:val="20"/>
                <w:lang w:val="fr-CA"/>
              </w:rPr>
            </w:pPr>
            <w:r w:rsidRPr="00921727">
              <w:rPr>
                <w:sz w:val="20"/>
                <w:szCs w:val="20"/>
                <w:lang w:val="fr-CA"/>
              </w:rPr>
              <w:t>Fédération internationale des conseils en propriété intellectuelle</w:t>
            </w:r>
          </w:p>
        </w:tc>
        <w:tc>
          <w:tcPr>
            <w:tcW w:w="1139" w:type="dxa"/>
          </w:tcPr>
          <w:p w:rsidR="00E31068" w:rsidRPr="00921727" w:rsidRDefault="00E31068" w:rsidP="00AE1F94">
            <w:pPr>
              <w:rPr>
                <w:sz w:val="20"/>
                <w:szCs w:val="20"/>
                <w:lang w:val="fr-CA"/>
              </w:rPr>
            </w:pPr>
          </w:p>
        </w:tc>
        <w:tc>
          <w:tcPr>
            <w:tcW w:w="4225" w:type="dxa"/>
          </w:tcPr>
          <w:p w:rsidR="00E31068" w:rsidRPr="00921727" w:rsidRDefault="00E31068" w:rsidP="00AE1F94">
            <w:pPr>
              <w:rPr>
                <w:sz w:val="20"/>
                <w:szCs w:val="20"/>
                <w:lang w:val="fr-CA"/>
              </w:rPr>
            </w:pPr>
          </w:p>
        </w:tc>
      </w:tr>
      <w:tr w:rsidR="00E31068" w:rsidRPr="00921727" w:rsidTr="00AE1F94">
        <w:tc>
          <w:tcPr>
            <w:tcW w:w="1347" w:type="dxa"/>
          </w:tcPr>
          <w:p w:rsidR="00E31068" w:rsidRPr="00921727" w:rsidRDefault="00E31068" w:rsidP="00AE1F94">
            <w:pPr>
              <w:rPr>
                <w:sz w:val="20"/>
                <w:szCs w:val="20"/>
                <w:lang w:val="fr-CA"/>
              </w:rPr>
            </w:pPr>
          </w:p>
        </w:tc>
        <w:tc>
          <w:tcPr>
            <w:tcW w:w="2908" w:type="dxa"/>
          </w:tcPr>
          <w:p w:rsidR="00E31068" w:rsidRPr="00921727" w:rsidRDefault="00E31068" w:rsidP="00AE1F94">
            <w:pPr>
              <w:rPr>
                <w:sz w:val="20"/>
                <w:szCs w:val="20"/>
                <w:lang w:val="fr-CA"/>
              </w:rPr>
            </w:pPr>
            <w:r w:rsidRPr="00921727">
              <w:rPr>
                <w:sz w:val="20"/>
                <w:szCs w:val="20"/>
              </w:rPr>
              <w:t>Intellectual Property Owners Association</w:t>
            </w:r>
          </w:p>
        </w:tc>
        <w:tc>
          <w:tcPr>
            <w:tcW w:w="1139" w:type="dxa"/>
          </w:tcPr>
          <w:p w:rsidR="00E31068" w:rsidRPr="00921727" w:rsidRDefault="00E31068" w:rsidP="00AE1F94">
            <w:pPr>
              <w:rPr>
                <w:sz w:val="20"/>
                <w:szCs w:val="20"/>
                <w:lang w:val="fr-CA"/>
              </w:rPr>
            </w:pPr>
          </w:p>
        </w:tc>
        <w:tc>
          <w:tcPr>
            <w:tcW w:w="4225" w:type="dxa"/>
          </w:tcPr>
          <w:p w:rsidR="00E31068" w:rsidRPr="00921727" w:rsidRDefault="00E31068" w:rsidP="00AE1F94">
            <w:pPr>
              <w:rPr>
                <w:sz w:val="20"/>
                <w:szCs w:val="20"/>
                <w:lang w:val="fr-CA"/>
              </w:rPr>
            </w:pPr>
          </w:p>
        </w:tc>
      </w:tr>
      <w:tr w:rsidR="00E31068" w:rsidRPr="00921727" w:rsidTr="00AE1F94">
        <w:tc>
          <w:tcPr>
            <w:tcW w:w="1347" w:type="dxa"/>
          </w:tcPr>
          <w:p w:rsidR="00E31068" w:rsidRPr="00921727" w:rsidRDefault="00E31068" w:rsidP="00AE1F94">
            <w:pPr>
              <w:rPr>
                <w:sz w:val="20"/>
                <w:szCs w:val="20"/>
                <w:lang w:val="fr-CA"/>
              </w:rPr>
            </w:pPr>
          </w:p>
        </w:tc>
        <w:tc>
          <w:tcPr>
            <w:tcW w:w="2908" w:type="dxa"/>
          </w:tcPr>
          <w:p w:rsidR="00E31068" w:rsidRPr="00921727" w:rsidRDefault="00E31068" w:rsidP="00AE1F94">
            <w:pPr>
              <w:rPr>
                <w:sz w:val="20"/>
                <w:szCs w:val="20"/>
              </w:rPr>
            </w:pPr>
            <w:r w:rsidRPr="00921727">
              <w:rPr>
                <w:sz w:val="20"/>
                <w:szCs w:val="20"/>
              </w:rPr>
              <w:t>Intellectual Property Institute of Canada</w:t>
            </w:r>
          </w:p>
        </w:tc>
        <w:tc>
          <w:tcPr>
            <w:tcW w:w="1139" w:type="dxa"/>
          </w:tcPr>
          <w:p w:rsidR="00E31068" w:rsidRPr="00921727" w:rsidRDefault="00E31068" w:rsidP="00AE1F94">
            <w:pPr>
              <w:rPr>
                <w:sz w:val="20"/>
                <w:szCs w:val="20"/>
              </w:rPr>
            </w:pPr>
          </w:p>
        </w:tc>
        <w:tc>
          <w:tcPr>
            <w:tcW w:w="4225" w:type="dxa"/>
          </w:tcPr>
          <w:p w:rsidR="00E31068" w:rsidRPr="00921727" w:rsidRDefault="00E31068" w:rsidP="00AE1F94">
            <w:pPr>
              <w:rPr>
                <w:sz w:val="20"/>
                <w:szCs w:val="20"/>
              </w:rPr>
            </w:pPr>
          </w:p>
        </w:tc>
      </w:tr>
      <w:tr w:rsidR="00E31068" w:rsidRPr="00921727" w:rsidTr="00AE1F94">
        <w:tc>
          <w:tcPr>
            <w:tcW w:w="1347" w:type="dxa"/>
          </w:tcPr>
          <w:p w:rsidR="00E31068" w:rsidRPr="00921727" w:rsidRDefault="00E31068" w:rsidP="00AE1F94">
            <w:pPr>
              <w:rPr>
                <w:sz w:val="20"/>
                <w:szCs w:val="20"/>
              </w:rPr>
            </w:pPr>
          </w:p>
        </w:tc>
        <w:tc>
          <w:tcPr>
            <w:tcW w:w="2908" w:type="dxa"/>
          </w:tcPr>
          <w:p w:rsidR="00E31068" w:rsidRPr="00921727" w:rsidRDefault="00E31068" w:rsidP="00AE1F94">
            <w:pPr>
              <w:rPr>
                <w:sz w:val="20"/>
                <w:szCs w:val="20"/>
              </w:rPr>
            </w:pPr>
          </w:p>
        </w:tc>
        <w:tc>
          <w:tcPr>
            <w:tcW w:w="1139" w:type="dxa"/>
          </w:tcPr>
          <w:p w:rsidR="00E31068" w:rsidRPr="00921727" w:rsidRDefault="00E31068" w:rsidP="00AE1F94">
            <w:pPr>
              <w:rPr>
                <w:sz w:val="20"/>
                <w:szCs w:val="20"/>
              </w:rPr>
            </w:pPr>
          </w:p>
        </w:tc>
        <w:tc>
          <w:tcPr>
            <w:tcW w:w="4225" w:type="dxa"/>
          </w:tcPr>
          <w:p w:rsidR="00E31068" w:rsidRPr="00921727" w:rsidRDefault="00E31068" w:rsidP="00AE1F94">
            <w:pPr>
              <w:rPr>
                <w:sz w:val="20"/>
                <w:szCs w:val="20"/>
              </w:rPr>
            </w:pPr>
          </w:p>
        </w:tc>
      </w:tr>
      <w:tr w:rsidR="00E31068" w:rsidRPr="00921727" w:rsidTr="00AE1F94">
        <w:tc>
          <w:tcPr>
            <w:tcW w:w="1347" w:type="dxa"/>
          </w:tcPr>
          <w:p w:rsidR="00E31068" w:rsidRPr="00921727" w:rsidRDefault="00E31068" w:rsidP="00AE1F94">
            <w:pPr>
              <w:rPr>
                <w:sz w:val="20"/>
                <w:szCs w:val="20"/>
              </w:rPr>
            </w:pPr>
            <w:r w:rsidRPr="00921727">
              <w:rPr>
                <w:sz w:val="20"/>
                <w:szCs w:val="20"/>
              </w:rPr>
              <w:t>IN / DANS :</w:t>
            </w:r>
          </w:p>
        </w:tc>
        <w:tc>
          <w:tcPr>
            <w:tcW w:w="2908" w:type="dxa"/>
          </w:tcPr>
          <w:p w:rsidR="00E31068" w:rsidRPr="00921727" w:rsidRDefault="00E31068" w:rsidP="00AE1F94">
            <w:pPr>
              <w:rPr>
                <w:sz w:val="20"/>
                <w:szCs w:val="20"/>
                <w:lang w:val="fr-CA"/>
              </w:rPr>
            </w:pPr>
            <w:r w:rsidRPr="00921727">
              <w:rPr>
                <w:sz w:val="20"/>
                <w:szCs w:val="20"/>
                <w:lang w:val="fr-CA"/>
              </w:rPr>
              <w:t>AstraZeneca Canada Inc. et al.</w:t>
            </w:r>
          </w:p>
          <w:p w:rsidR="00E31068" w:rsidRPr="00921727" w:rsidRDefault="00E31068" w:rsidP="00AE1F94">
            <w:pPr>
              <w:rPr>
                <w:sz w:val="20"/>
                <w:szCs w:val="20"/>
                <w:lang w:val="fr-CA"/>
              </w:rPr>
            </w:pPr>
          </w:p>
          <w:p w:rsidR="00E31068" w:rsidRPr="00921727" w:rsidRDefault="00E31068" w:rsidP="00AE1F94">
            <w:pPr>
              <w:rPr>
                <w:sz w:val="20"/>
                <w:szCs w:val="20"/>
                <w:lang w:val="fr-CA"/>
              </w:rPr>
            </w:pPr>
            <w:r w:rsidRPr="00921727">
              <w:rPr>
                <w:sz w:val="20"/>
                <w:szCs w:val="20"/>
                <w:lang w:val="fr-CA"/>
              </w:rPr>
              <w:tab/>
              <w:t>v. (36654)</w:t>
            </w:r>
          </w:p>
          <w:p w:rsidR="00E31068" w:rsidRPr="00921727" w:rsidRDefault="00E31068" w:rsidP="00AE1F94">
            <w:pPr>
              <w:rPr>
                <w:sz w:val="20"/>
                <w:szCs w:val="20"/>
                <w:lang w:val="fr-CA"/>
              </w:rPr>
            </w:pPr>
          </w:p>
          <w:p w:rsidR="00E31068" w:rsidRPr="00921727" w:rsidRDefault="00E31068" w:rsidP="00AE1F94">
            <w:pPr>
              <w:rPr>
                <w:sz w:val="20"/>
                <w:szCs w:val="20"/>
                <w:lang w:val="fr-CA"/>
              </w:rPr>
            </w:pPr>
            <w:r w:rsidRPr="00921727">
              <w:rPr>
                <w:sz w:val="20"/>
                <w:szCs w:val="20"/>
                <w:lang w:val="fr-CA"/>
              </w:rPr>
              <w:t>Apotex Inc. et al. (F.C.)</w:t>
            </w:r>
          </w:p>
        </w:tc>
        <w:tc>
          <w:tcPr>
            <w:tcW w:w="1139" w:type="dxa"/>
          </w:tcPr>
          <w:p w:rsidR="00E31068" w:rsidRPr="00921727" w:rsidRDefault="00E31068" w:rsidP="00AE1F94">
            <w:pPr>
              <w:rPr>
                <w:sz w:val="20"/>
                <w:szCs w:val="20"/>
                <w:lang w:val="fr-CA"/>
              </w:rPr>
            </w:pPr>
          </w:p>
        </w:tc>
        <w:tc>
          <w:tcPr>
            <w:tcW w:w="4225" w:type="dxa"/>
          </w:tcPr>
          <w:p w:rsidR="00E31068" w:rsidRPr="00921727" w:rsidRDefault="00E31068" w:rsidP="00AE1F94">
            <w:pPr>
              <w:rPr>
                <w:sz w:val="20"/>
                <w:szCs w:val="20"/>
                <w:lang w:val="fr-CA"/>
              </w:rPr>
            </w:pPr>
          </w:p>
        </w:tc>
      </w:tr>
    </w:tbl>
    <w:p w:rsidR="00E31068" w:rsidRPr="00921727" w:rsidRDefault="00E31068" w:rsidP="00E31068">
      <w:pPr>
        <w:tabs>
          <w:tab w:val="left" w:pos="-1440"/>
          <w:tab w:val="left" w:pos="-720"/>
        </w:tabs>
        <w:jc w:val="both"/>
        <w:rPr>
          <w:sz w:val="20"/>
          <w:szCs w:val="20"/>
          <w:lang w:val="fr-CA"/>
        </w:rPr>
      </w:pPr>
    </w:p>
    <w:p w:rsidR="00E31068" w:rsidRPr="00921727" w:rsidRDefault="00E31068" w:rsidP="00E31068">
      <w:pPr>
        <w:tabs>
          <w:tab w:val="left" w:pos="-1440"/>
          <w:tab w:val="left" w:pos="-720"/>
        </w:tabs>
        <w:jc w:val="both"/>
        <w:rPr>
          <w:sz w:val="20"/>
          <w:szCs w:val="20"/>
        </w:rPr>
      </w:pPr>
      <w:r w:rsidRPr="00921727">
        <w:rPr>
          <w:b/>
          <w:sz w:val="20"/>
          <w:szCs w:val="20"/>
        </w:rPr>
        <w:t>GRANTED / ACCORDÉES</w:t>
      </w:r>
    </w:p>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3" w:lineRule="auto"/>
        <w:rPr>
          <w:sz w:val="20"/>
          <w:szCs w:val="20"/>
        </w:rPr>
      </w:pPr>
      <w:r w:rsidRPr="00921727">
        <w:rPr>
          <w:b/>
          <w:bCs/>
          <w:sz w:val="20"/>
          <w:szCs w:val="20"/>
        </w:rPr>
        <w:t xml:space="preserve">UPON APPLICATIONS </w:t>
      </w:r>
      <w:r w:rsidRPr="00921727">
        <w:rPr>
          <w:sz w:val="20"/>
          <w:szCs w:val="20"/>
        </w:rPr>
        <w:t>by Innovative Medicines Canada and BIOTECanada (jointly); the Centre for Intellectual Property Policy; the Canadian Generic Pharmaceutical Association; the Fédération internationale des conseils en propriété intellectuelle; the Intellectual Property Owners Association and the Intellectual Property Institute of Canada for leave to intervene in the above appeal;</w:t>
      </w:r>
    </w:p>
    <w:p w:rsidR="00E31068" w:rsidRPr="00921727" w:rsidRDefault="00E31068" w:rsidP="00E31068">
      <w:pPr>
        <w:spacing w:line="233" w:lineRule="auto"/>
        <w:rPr>
          <w:sz w:val="20"/>
          <w:szCs w:val="20"/>
        </w:rPr>
      </w:pPr>
    </w:p>
    <w:p w:rsidR="00E31068" w:rsidRPr="00921727" w:rsidRDefault="00E31068" w:rsidP="00E31068">
      <w:pPr>
        <w:spacing w:line="233" w:lineRule="auto"/>
        <w:rPr>
          <w:sz w:val="20"/>
          <w:szCs w:val="20"/>
        </w:rPr>
      </w:pPr>
      <w:r w:rsidRPr="00921727">
        <w:rPr>
          <w:b/>
          <w:bCs/>
          <w:sz w:val="20"/>
          <w:szCs w:val="20"/>
        </w:rPr>
        <w:t>AND THE MATERIAL FILED</w:t>
      </w:r>
      <w:r w:rsidRPr="00921727">
        <w:rPr>
          <w:sz w:val="20"/>
          <w:szCs w:val="20"/>
        </w:rPr>
        <w:t xml:space="preserve"> having been read;</w:t>
      </w:r>
    </w:p>
    <w:p w:rsidR="00E31068" w:rsidRPr="00921727" w:rsidRDefault="00E31068" w:rsidP="00E31068">
      <w:pPr>
        <w:spacing w:line="233" w:lineRule="auto"/>
        <w:jc w:val="center"/>
        <w:rPr>
          <w:sz w:val="20"/>
          <w:szCs w:val="20"/>
        </w:rPr>
      </w:pPr>
    </w:p>
    <w:p w:rsidR="00E31068" w:rsidRPr="00921727" w:rsidRDefault="00E31068" w:rsidP="00E31068">
      <w:pPr>
        <w:spacing w:line="233" w:lineRule="auto"/>
        <w:rPr>
          <w:b/>
          <w:bCs/>
          <w:sz w:val="20"/>
          <w:szCs w:val="20"/>
        </w:rPr>
      </w:pPr>
      <w:r w:rsidRPr="00921727">
        <w:rPr>
          <w:b/>
          <w:bCs/>
          <w:sz w:val="20"/>
          <w:szCs w:val="20"/>
        </w:rPr>
        <w:t>IT IS HEREBY ORDERED THAT:</w:t>
      </w:r>
    </w:p>
    <w:p w:rsidR="00E31068" w:rsidRPr="00921727" w:rsidRDefault="00E31068" w:rsidP="00E31068">
      <w:pPr>
        <w:spacing w:line="233" w:lineRule="auto"/>
        <w:rPr>
          <w:sz w:val="20"/>
          <w:szCs w:val="20"/>
        </w:rPr>
      </w:pPr>
    </w:p>
    <w:p w:rsidR="00E31068" w:rsidRPr="00921727" w:rsidRDefault="00E31068" w:rsidP="00E31068">
      <w:pPr>
        <w:spacing w:line="233" w:lineRule="auto"/>
        <w:rPr>
          <w:sz w:val="20"/>
          <w:szCs w:val="20"/>
        </w:rPr>
      </w:pPr>
      <w:r w:rsidRPr="00921727">
        <w:rPr>
          <w:sz w:val="20"/>
          <w:szCs w:val="20"/>
        </w:rPr>
        <w:t>The motions for leave to intervene are granted and the said six (6) interveners or groups of interveners shall be entitled to each serve and file a factum not exceeding ten (10) pages in length on or before October 18, 2016.</w:t>
      </w:r>
    </w:p>
    <w:p w:rsidR="00E31068" w:rsidRPr="00921727" w:rsidRDefault="00E31068" w:rsidP="00E31068">
      <w:pPr>
        <w:spacing w:line="233" w:lineRule="auto"/>
        <w:ind w:firstLine="720"/>
        <w:rPr>
          <w:sz w:val="20"/>
          <w:szCs w:val="20"/>
        </w:rPr>
      </w:pPr>
    </w:p>
    <w:p w:rsidR="00E31068" w:rsidRPr="00921727" w:rsidRDefault="00E31068" w:rsidP="00E31068">
      <w:pPr>
        <w:spacing w:line="233" w:lineRule="auto"/>
        <w:rPr>
          <w:sz w:val="20"/>
          <w:szCs w:val="20"/>
        </w:rPr>
      </w:pPr>
      <w:r w:rsidRPr="00921727">
        <w:rPr>
          <w:sz w:val="20"/>
          <w:szCs w:val="20"/>
        </w:rPr>
        <w:t>The requests to present oral argument are deferred to a date following receipt and consideration of the written arguments of the parties and the interveners.</w:t>
      </w:r>
    </w:p>
    <w:p w:rsidR="00E31068" w:rsidRPr="00921727" w:rsidRDefault="00E31068" w:rsidP="00E31068">
      <w:pPr>
        <w:spacing w:line="233" w:lineRule="auto"/>
        <w:rPr>
          <w:sz w:val="20"/>
          <w:szCs w:val="20"/>
        </w:rPr>
      </w:pPr>
    </w:p>
    <w:p w:rsidR="00E31068" w:rsidRPr="00921727" w:rsidRDefault="00E31068" w:rsidP="00E31068">
      <w:pPr>
        <w:spacing w:line="233" w:lineRule="auto"/>
        <w:rPr>
          <w:sz w:val="20"/>
          <w:szCs w:val="20"/>
        </w:rPr>
      </w:pPr>
      <w:r w:rsidRPr="00921727">
        <w:rPr>
          <w:sz w:val="20"/>
          <w:szCs w:val="20"/>
        </w:rPr>
        <w:t xml:space="preserve">The interveners are not entitled to raise new issues or to adduce further evidence or otherwise to supplement the record of the parties. </w:t>
      </w:r>
    </w:p>
    <w:p w:rsidR="00E31068" w:rsidRPr="00921727" w:rsidRDefault="00E31068" w:rsidP="00E31068">
      <w:pPr>
        <w:spacing w:line="233" w:lineRule="auto"/>
        <w:rPr>
          <w:sz w:val="20"/>
          <w:szCs w:val="20"/>
        </w:rPr>
      </w:pPr>
    </w:p>
    <w:p w:rsidR="00E31068" w:rsidRPr="00921727" w:rsidRDefault="00E31068" w:rsidP="00E31068">
      <w:pPr>
        <w:spacing w:line="233" w:lineRule="auto"/>
        <w:rPr>
          <w:sz w:val="20"/>
          <w:szCs w:val="20"/>
        </w:rPr>
      </w:pPr>
      <w:r w:rsidRPr="00921727">
        <w:rPr>
          <w:sz w:val="20"/>
          <w:szCs w:val="20"/>
        </w:rPr>
        <w:t>Pursuant to Rule 59(1)(</w:t>
      </w:r>
      <w:r w:rsidRPr="00921727">
        <w:rPr>
          <w:i/>
          <w:iCs/>
          <w:sz w:val="20"/>
          <w:szCs w:val="20"/>
        </w:rPr>
        <w:t>a</w:t>
      </w:r>
      <w:r w:rsidRPr="00921727">
        <w:rPr>
          <w:sz w:val="20"/>
          <w:szCs w:val="20"/>
        </w:rPr>
        <w:t xml:space="preserve">) of the </w:t>
      </w:r>
      <w:r w:rsidRPr="00921727">
        <w:rPr>
          <w:i/>
          <w:iCs/>
          <w:sz w:val="20"/>
          <w:szCs w:val="20"/>
        </w:rPr>
        <w:t>Rules of the Supreme Court of Canada</w:t>
      </w:r>
      <w:r w:rsidRPr="00921727">
        <w:rPr>
          <w:sz w:val="20"/>
          <w:szCs w:val="20"/>
        </w:rPr>
        <w:t>, the interveners shall pay to the appellants and respondents any additional disbursements occasioned to the appellants and respondents by their intervention.</w:t>
      </w: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0" w:lineRule="auto"/>
        <w:rPr>
          <w:sz w:val="20"/>
          <w:szCs w:val="20"/>
          <w:lang w:val="fr-CA"/>
        </w:rPr>
      </w:pPr>
      <w:r w:rsidRPr="00921727">
        <w:rPr>
          <w:b/>
          <w:sz w:val="20"/>
          <w:szCs w:val="20"/>
          <w:lang w:val="fr-CA"/>
        </w:rPr>
        <w:t>À LA SUITE DES DEMANDES</w:t>
      </w:r>
      <w:r w:rsidRPr="00921727">
        <w:rPr>
          <w:sz w:val="20"/>
          <w:szCs w:val="20"/>
          <w:lang w:val="fr-CA"/>
        </w:rPr>
        <w:t xml:space="preserve"> présentées par Médicaments novateurs Canada et BIOTECanada (conjointement), le Centre des politiques en propriété intellectuelle, l’Association canadienne du médicament générique, la Fédération internationale des conseils en propriété intellectuelle, l’Intellectual Property Owners Association et l’Institut de la propriété intellectuelle du Canada en autorisation d’intervenir dans l’appel;</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b/>
          <w:sz w:val="20"/>
          <w:szCs w:val="20"/>
          <w:lang w:val="fr-CA"/>
        </w:rPr>
        <w:lastRenderedPageBreak/>
        <w:t xml:space="preserve">ET APRÈS EXAMEN </w:t>
      </w:r>
      <w:r w:rsidRPr="00921727">
        <w:rPr>
          <w:sz w:val="20"/>
          <w:szCs w:val="20"/>
          <w:lang w:val="fr-CA"/>
        </w:rPr>
        <w:t>des documents déposés;</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b/>
          <w:sz w:val="20"/>
          <w:szCs w:val="20"/>
          <w:lang w:val="fr-CA"/>
        </w:rPr>
      </w:pPr>
      <w:r w:rsidRPr="00921727">
        <w:rPr>
          <w:b/>
          <w:sz w:val="20"/>
          <w:szCs w:val="20"/>
          <w:lang w:val="fr-CA"/>
        </w:rPr>
        <w:t>IL EST ORDONNÉ CE QUI SUIT :</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sz w:val="20"/>
          <w:szCs w:val="20"/>
          <w:lang w:val="fr-CA"/>
        </w:rPr>
        <w:t>Les requêtes en autorisation d’intervenir sont accordées et les six (6) intervenants ou groupes d’intervenants pourront chacun signifier et déposer un mémoire d’au plus dix (10) pages au plus tard le 18 octobre 2016.</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sz w:val="20"/>
          <w:szCs w:val="20"/>
          <w:lang w:val="fr-CA"/>
        </w:rPr>
        <w:t>La décision sur les demandes en vue de présenter une plaidoirie orale sera rendue après réception et examen des arguments écrits des parties et des intervenants.</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b/>
          <w:sz w:val="20"/>
          <w:szCs w:val="20"/>
          <w:lang w:val="fr-CA"/>
        </w:rPr>
      </w:pPr>
      <w:r w:rsidRPr="00921727">
        <w:rPr>
          <w:b/>
          <w:sz w:val="20"/>
          <w:szCs w:val="20"/>
          <w:lang w:val="fr-CA"/>
        </w:rPr>
        <w:t>Les intervenants n’ont pas le droit de soulever de nouvelles questions, de produire d’autres éléments de preuve ni de compléter de quelque autre façon le dossier des parties.</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sz w:val="20"/>
          <w:szCs w:val="20"/>
          <w:lang w:val="fr-CA"/>
        </w:rPr>
        <w:t xml:space="preserve">Conformément à l’alinéa 59(1)a) des </w:t>
      </w:r>
      <w:r w:rsidRPr="00921727">
        <w:rPr>
          <w:i/>
          <w:sz w:val="20"/>
          <w:szCs w:val="20"/>
          <w:lang w:val="fr-CA"/>
        </w:rPr>
        <w:t>Règles de la Cour suprême du Canada</w:t>
      </w:r>
      <w:r w:rsidRPr="00921727">
        <w:rPr>
          <w:sz w:val="20"/>
          <w:szCs w:val="20"/>
          <w:lang w:val="fr-CA"/>
        </w:rPr>
        <w:t>, les intervenants paieront aux appelantes et aux intimées tous débours supplémentaires résultant de leur intervention.</w:t>
      </w:r>
    </w:p>
    <w:p w:rsidR="00E31068" w:rsidRPr="00921727" w:rsidRDefault="00E31068" w:rsidP="00E31068">
      <w:pPr>
        <w:tabs>
          <w:tab w:val="left" w:pos="-1440"/>
          <w:tab w:val="left" w:pos="-720"/>
        </w:tabs>
        <w:jc w:val="both"/>
        <w:rPr>
          <w:sz w:val="20"/>
          <w:szCs w:val="20"/>
          <w:lang w:val="fr-CA"/>
        </w:rPr>
      </w:pPr>
    </w:p>
    <w:p w:rsidR="00E31068" w:rsidRPr="00921727" w:rsidRDefault="004E3C1B" w:rsidP="00E31068">
      <w:pPr>
        <w:tabs>
          <w:tab w:val="left" w:pos="-1440"/>
          <w:tab w:val="left" w:pos="-720"/>
        </w:tabs>
        <w:jc w:val="both"/>
        <w:rPr>
          <w:sz w:val="20"/>
          <w:szCs w:val="20"/>
        </w:rPr>
      </w:pPr>
      <w:r w:rsidRPr="00921727">
        <w:rPr>
          <w:sz w:val="20"/>
          <w:szCs w:val="20"/>
          <w:lang w:val="fr-CA"/>
        </w:rPr>
        <w:pict>
          <v:rect id="_x0000_i1079" style="width:2in;height:1pt" o:hrpct="0" o:hralign="center" o:hrstd="t" o:hrnoshade="t" o:hr="t" fillcolor="black [3213]" stroked="f"/>
        </w:pict>
      </w: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lang w:val="fr-CA"/>
        </w:rPr>
      </w:pPr>
      <w:r w:rsidRPr="00921727">
        <w:rPr>
          <w:sz w:val="20"/>
          <w:szCs w:val="20"/>
          <w:lang w:val="fr-CA"/>
        </w:rPr>
        <w:t>26.08.2016</w:t>
      </w:r>
    </w:p>
    <w:p w:rsidR="00E31068" w:rsidRPr="00921727" w:rsidRDefault="00E31068" w:rsidP="00E31068">
      <w:pPr>
        <w:tabs>
          <w:tab w:val="left" w:pos="-1440"/>
          <w:tab w:val="left" w:pos="-720"/>
        </w:tabs>
        <w:jc w:val="both"/>
        <w:rPr>
          <w:sz w:val="20"/>
          <w:szCs w:val="20"/>
          <w:lang w:val="fr-CA"/>
        </w:rPr>
      </w:pPr>
    </w:p>
    <w:p w:rsidR="00E31068" w:rsidRPr="00921727" w:rsidRDefault="00E31068" w:rsidP="00E31068">
      <w:pPr>
        <w:tabs>
          <w:tab w:val="left" w:pos="-1440"/>
          <w:tab w:val="left" w:pos="-720"/>
        </w:tabs>
        <w:jc w:val="both"/>
        <w:rPr>
          <w:sz w:val="20"/>
          <w:szCs w:val="20"/>
          <w:lang w:val="fr-CA"/>
        </w:rPr>
      </w:pPr>
      <w:r w:rsidRPr="00921727">
        <w:rPr>
          <w:sz w:val="20"/>
          <w:szCs w:val="20"/>
          <w:lang w:val="fr-CA"/>
        </w:rPr>
        <w:t>Before / Devant :   KARAKATSANIS J. / LA JUGE KARAKATSANIS</w:t>
      </w:r>
    </w:p>
    <w:p w:rsidR="00E31068" w:rsidRPr="00921727" w:rsidRDefault="00E31068" w:rsidP="00E3106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E31068" w:rsidRPr="00921727" w:rsidTr="00AE1F94">
        <w:tc>
          <w:tcPr>
            <w:tcW w:w="4240" w:type="dxa"/>
            <w:gridSpan w:val="2"/>
          </w:tcPr>
          <w:p w:rsidR="00E31068" w:rsidRPr="00921727" w:rsidRDefault="00E31068" w:rsidP="00AE1F94">
            <w:pPr>
              <w:rPr>
                <w:b/>
                <w:sz w:val="20"/>
                <w:szCs w:val="20"/>
              </w:rPr>
            </w:pPr>
            <w:r w:rsidRPr="00921727">
              <w:rPr>
                <w:b/>
                <w:sz w:val="20"/>
                <w:szCs w:val="20"/>
              </w:rPr>
              <w:t>Motions for leave to intervene</w:t>
            </w:r>
            <w:r w:rsidRPr="00921727">
              <w:rPr>
                <w:sz w:val="20"/>
                <w:szCs w:val="20"/>
              </w:rPr>
              <w:t xml:space="preserve"> </w:t>
            </w:r>
            <w:r w:rsidRPr="00921727">
              <w:rPr>
                <w:sz w:val="20"/>
                <w:szCs w:val="20"/>
              </w:rPr>
              <w:fldChar w:fldCharType="begin"/>
            </w:r>
            <w:r w:rsidRPr="00921727">
              <w:rPr>
                <w:sz w:val="20"/>
                <w:szCs w:val="20"/>
              </w:rPr>
              <w:instrText xml:space="preserve"> SEQ CHAPTER \h \r 1</w:instrText>
            </w:r>
            <w:r w:rsidRPr="00921727">
              <w:rPr>
                <w:sz w:val="20"/>
                <w:szCs w:val="20"/>
              </w:rPr>
              <w:fldChar w:fldCharType="end"/>
            </w:r>
          </w:p>
        </w:tc>
        <w:tc>
          <w:tcPr>
            <w:tcW w:w="1142" w:type="dxa"/>
          </w:tcPr>
          <w:p w:rsidR="00E31068" w:rsidRPr="00921727" w:rsidRDefault="00E31068" w:rsidP="00AE1F94">
            <w:pPr>
              <w:rPr>
                <w:sz w:val="20"/>
                <w:szCs w:val="20"/>
              </w:rPr>
            </w:pPr>
          </w:p>
          <w:p w:rsidR="00E31068" w:rsidRPr="00921727" w:rsidRDefault="00E31068" w:rsidP="00AE1F94">
            <w:pPr>
              <w:rPr>
                <w:sz w:val="20"/>
                <w:szCs w:val="20"/>
              </w:rPr>
            </w:pPr>
          </w:p>
        </w:tc>
        <w:tc>
          <w:tcPr>
            <w:tcW w:w="4237" w:type="dxa"/>
          </w:tcPr>
          <w:p w:rsidR="00E31068" w:rsidRPr="00921727" w:rsidRDefault="00E31068" w:rsidP="00AE1F94">
            <w:pPr>
              <w:rPr>
                <w:b/>
                <w:sz w:val="20"/>
                <w:szCs w:val="20"/>
              </w:rPr>
            </w:pPr>
            <w:r w:rsidRPr="00921727">
              <w:rPr>
                <w:b/>
                <w:bCs/>
                <w:sz w:val="20"/>
                <w:szCs w:val="20"/>
                <w:lang w:val="fr-CA"/>
              </w:rPr>
              <w:t>Requêtes en autorisation d’intervenir</w:t>
            </w:r>
            <w:r w:rsidRPr="00921727">
              <w:rPr>
                <w:sz w:val="20"/>
                <w:szCs w:val="20"/>
              </w:rPr>
              <w:t xml:space="preserve"> </w:t>
            </w:r>
            <w:r w:rsidRPr="00921727">
              <w:rPr>
                <w:sz w:val="20"/>
                <w:szCs w:val="20"/>
              </w:rPr>
              <w:fldChar w:fldCharType="begin"/>
            </w:r>
            <w:r w:rsidRPr="00921727">
              <w:rPr>
                <w:sz w:val="20"/>
                <w:szCs w:val="20"/>
              </w:rPr>
              <w:instrText xml:space="preserve"> SEQ CHAPTER \h \r 1</w:instrText>
            </w:r>
            <w:r w:rsidRPr="00921727">
              <w:rPr>
                <w:sz w:val="20"/>
                <w:szCs w:val="20"/>
              </w:rPr>
              <w:fldChar w:fldCharType="end"/>
            </w:r>
          </w:p>
        </w:tc>
      </w:tr>
      <w:tr w:rsidR="00E31068" w:rsidRPr="00921727" w:rsidTr="00AE1F94">
        <w:tc>
          <w:tcPr>
            <w:tcW w:w="1350" w:type="dxa"/>
          </w:tcPr>
          <w:p w:rsidR="00E31068" w:rsidRPr="00921727" w:rsidRDefault="00E31068" w:rsidP="00AE1F94">
            <w:pPr>
              <w:rPr>
                <w:sz w:val="20"/>
                <w:szCs w:val="20"/>
              </w:rPr>
            </w:pPr>
            <w:r w:rsidRPr="00921727">
              <w:rPr>
                <w:sz w:val="20"/>
                <w:szCs w:val="20"/>
              </w:rPr>
              <w:t>BY / PAR</w:t>
            </w:r>
          </w:p>
        </w:tc>
        <w:tc>
          <w:tcPr>
            <w:tcW w:w="2890" w:type="dxa"/>
          </w:tcPr>
          <w:p w:rsidR="00E31068" w:rsidRPr="00921727" w:rsidRDefault="00E31068" w:rsidP="00AE1F94">
            <w:pPr>
              <w:rPr>
                <w:sz w:val="20"/>
                <w:szCs w:val="20"/>
              </w:rPr>
            </w:pPr>
            <w:r w:rsidRPr="00921727">
              <w:rPr>
                <w:sz w:val="20"/>
                <w:szCs w:val="20"/>
              </w:rPr>
              <w:t>Canadian Civil Liberties Association</w:t>
            </w:r>
          </w:p>
        </w:tc>
        <w:tc>
          <w:tcPr>
            <w:tcW w:w="1142" w:type="dxa"/>
          </w:tcPr>
          <w:p w:rsidR="00E31068" w:rsidRPr="00921727" w:rsidRDefault="00E31068" w:rsidP="00AE1F94">
            <w:pPr>
              <w:rPr>
                <w:sz w:val="20"/>
                <w:szCs w:val="20"/>
              </w:rPr>
            </w:pPr>
          </w:p>
        </w:tc>
        <w:tc>
          <w:tcPr>
            <w:tcW w:w="4237" w:type="dxa"/>
          </w:tcPr>
          <w:p w:rsidR="00E31068" w:rsidRPr="00921727" w:rsidRDefault="00E31068" w:rsidP="00AE1F94">
            <w:pPr>
              <w:rPr>
                <w:sz w:val="20"/>
                <w:szCs w:val="20"/>
              </w:rPr>
            </w:pPr>
          </w:p>
        </w:tc>
      </w:tr>
      <w:tr w:rsidR="00E31068" w:rsidRPr="00921727" w:rsidTr="00AE1F94">
        <w:tc>
          <w:tcPr>
            <w:tcW w:w="1350" w:type="dxa"/>
          </w:tcPr>
          <w:p w:rsidR="00E31068" w:rsidRPr="00921727" w:rsidRDefault="00E31068" w:rsidP="00AE1F94">
            <w:pPr>
              <w:rPr>
                <w:sz w:val="20"/>
                <w:szCs w:val="20"/>
              </w:rPr>
            </w:pPr>
          </w:p>
        </w:tc>
        <w:tc>
          <w:tcPr>
            <w:tcW w:w="2890" w:type="dxa"/>
          </w:tcPr>
          <w:p w:rsidR="00E31068" w:rsidRPr="00921727" w:rsidRDefault="00E31068" w:rsidP="00AE1F94">
            <w:pPr>
              <w:rPr>
                <w:sz w:val="20"/>
                <w:szCs w:val="20"/>
              </w:rPr>
            </w:pPr>
            <w:r w:rsidRPr="00921727">
              <w:rPr>
                <w:sz w:val="20"/>
                <w:szCs w:val="20"/>
              </w:rPr>
              <w:t>Samuelson-Glushko Canadian Internet Policy &amp; Public Interest Clinic</w:t>
            </w:r>
          </w:p>
        </w:tc>
        <w:tc>
          <w:tcPr>
            <w:tcW w:w="1142" w:type="dxa"/>
          </w:tcPr>
          <w:p w:rsidR="00E31068" w:rsidRPr="00921727" w:rsidRDefault="00E31068" w:rsidP="00AE1F94">
            <w:pPr>
              <w:rPr>
                <w:sz w:val="20"/>
                <w:szCs w:val="20"/>
              </w:rPr>
            </w:pPr>
          </w:p>
        </w:tc>
        <w:tc>
          <w:tcPr>
            <w:tcW w:w="4237" w:type="dxa"/>
          </w:tcPr>
          <w:p w:rsidR="00E31068" w:rsidRPr="00921727" w:rsidRDefault="00E31068" w:rsidP="00AE1F94">
            <w:pPr>
              <w:rPr>
                <w:sz w:val="20"/>
                <w:szCs w:val="20"/>
              </w:rPr>
            </w:pPr>
          </w:p>
        </w:tc>
      </w:tr>
      <w:tr w:rsidR="00E31068" w:rsidRPr="00921727" w:rsidTr="00AE1F94">
        <w:tc>
          <w:tcPr>
            <w:tcW w:w="1350" w:type="dxa"/>
          </w:tcPr>
          <w:p w:rsidR="00E31068" w:rsidRPr="00921727" w:rsidRDefault="00E31068" w:rsidP="00AE1F94">
            <w:pPr>
              <w:rPr>
                <w:sz w:val="20"/>
                <w:szCs w:val="20"/>
              </w:rPr>
            </w:pPr>
          </w:p>
        </w:tc>
        <w:tc>
          <w:tcPr>
            <w:tcW w:w="2890" w:type="dxa"/>
          </w:tcPr>
          <w:p w:rsidR="00E31068" w:rsidRPr="00921727" w:rsidRDefault="00E31068" w:rsidP="00AE1F94">
            <w:pPr>
              <w:rPr>
                <w:sz w:val="20"/>
                <w:szCs w:val="20"/>
              </w:rPr>
            </w:pPr>
            <w:r w:rsidRPr="00921727">
              <w:rPr>
                <w:sz w:val="20"/>
                <w:szCs w:val="20"/>
              </w:rPr>
              <w:t>Information Technology Association of Canada and the Interactive Advertising Bureau of Canada</w:t>
            </w:r>
          </w:p>
          <w:p w:rsidR="00E31068" w:rsidRPr="00921727" w:rsidRDefault="00E31068" w:rsidP="00AE1F94">
            <w:pPr>
              <w:rPr>
                <w:sz w:val="20"/>
                <w:szCs w:val="20"/>
              </w:rPr>
            </w:pPr>
          </w:p>
        </w:tc>
        <w:tc>
          <w:tcPr>
            <w:tcW w:w="1142" w:type="dxa"/>
          </w:tcPr>
          <w:p w:rsidR="00E31068" w:rsidRPr="00921727" w:rsidRDefault="00E31068" w:rsidP="00AE1F94">
            <w:pPr>
              <w:rPr>
                <w:sz w:val="20"/>
                <w:szCs w:val="20"/>
              </w:rPr>
            </w:pPr>
          </w:p>
        </w:tc>
        <w:tc>
          <w:tcPr>
            <w:tcW w:w="4237" w:type="dxa"/>
          </w:tcPr>
          <w:p w:rsidR="00E31068" w:rsidRPr="00921727" w:rsidRDefault="00E31068" w:rsidP="00AE1F94">
            <w:pPr>
              <w:rPr>
                <w:sz w:val="20"/>
                <w:szCs w:val="20"/>
              </w:rPr>
            </w:pPr>
          </w:p>
        </w:tc>
      </w:tr>
      <w:tr w:rsidR="00E31068" w:rsidRPr="00921727" w:rsidTr="00AE1F94">
        <w:tc>
          <w:tcPr>
            <w:tcW w:w="1350" w:type="dxa"/>
          </w:tcPr>
          <w:p w:rsidR="00E31068" w:rsidRPr="00921727" w:rsidRDefault="00E31068" w:rsidP="00AE1F94">
            <w:pPr>
              <w:rPr>
                <w:sz w:val="20"/>
                <w:szCs w:val="20"/>
              </w:rPr>
            </w:pPr>
            <w:r w:rsidRPr="00921727">
              <w:rPr>
                <w:sz w:val="20"/>
                <w:szCs w:val="20"/>
              </w:rPr>
              <w:t>IN / DANS :</w:t>
            </w:r>
          </w:p>
        </w:tc>
        <w:tc>
          <w:tcPr>
            <w:tcW w:w="2890" w:type="dxa"/>
          </w:tcPr>
          <w:p w:rsidR="00E31068" w:rsidRPr="00921727" w:rsidRDefault="00E31068" w:rsidP="00AE1F94">
            <w:pPr>
              <w:rPr>
                <w:sz w:val="20"/>
                <w:szCs w:val="20"/>
              </w:rPr>
            </w:pPr>
            <w:r w:rsidRPr="00921727">
              <w:rPr>
                <w:sz w:val="20"/>
                <w:szCs w:val="20"/>
              </w:rPr>
              <w:t>Deborah Louise Douez</w:t>
            </w:r>
          </w:p>
          <w:p w:rsidR="00E31068" w:rsidRPr="00921727" w:rsidRDefault="00E31068" w:rsidP="00AE1F94">
            <w:pPr>
              <w:rPr>
                <w:sz w:val="20"/>
                <w:szCs w:val="20"/>
              </w:rPr>
            </w:pPr>
          </w:p>
          <w:p w:rsidR="00E31068" w:rsidRPr="00921727" w:rsidRDefault="00E31068" w:rsidP="00AE1F94">
            <w:pPr>
              <w:rPr>
                <w:sz w:val="20"/>
                <w:szCs w:val="20"/>
              </w:rPr>
            </w:pPr>
            <w:r w:rsidRPr="00921727">
              <w:rPr>
                <w:sz w:val="20"/>
                <w:szCs w:val="20"/>
              </w:rPr>
              <w:tab/>
              <w:t>v. (36616)</w:t>
            </w:r>
          </w:p>
          <w:p w:rsidR="00E31068" w:rsidRPr="00921727" w:rsidRDefault="00E31068" w:rsidP="00AE1F94">
            <w:pPr>
              <w:rPr>
                <w:sz w:val="20"/>
                <w:szCs w:val="20"/>
              </w:rPr>
            </w:pPr>
          </w:p>
          <w:p w:rsidR="00E31068" w:rsidRPr="00921727" w:rsidRDefault="00E31068" w:rsidP="00AE1F94">
            <w:pPr>
              <w:rPr>
                <w:sz w:val="20"/>
                <w:szCs w:val="20"/>
              </w:rPr>
            </w:pPr>
            <w:r w:rsidRPr="00921727">
              <w:rPr>
                <w:sz w:val="20"/>
                <w:szCs w:val="20"/>
              </w:rPr>
              <w:t>Facebook, Inc. (B.C.)</w:t>
            </w:r>
          </w:p>
        </w:tc>
        <w:tc>
          <w:tcPr>
            <w:tcW w:w="1142" w:type="dxa"/>
          </w:tcPr>
          <w:p w:rsidR="00E31068" w:rsidRPr="00921727" w:rsidRDefault="00E31068" w:rsidP="00AE1F94">
            <w:pPr>
              <w:rPr>
                <w:sz w:val="20"/>
                <w:szCs w:val="20"/>
              </w:rPr>
            </w:pPr>
          </w:p>
        </w:tc>
        <w:tc>
          <w:tcPr>
            <w:tcW w:w="4237" w:type="dxa"/>
          </w:tcPr>
          <w:p w:rsidR="00E31068" w:rsidRPr="00921727" w:rsidRDefault="00E31068" w:rsidP="00AE1F94">
            <w:pPr>
              <w:rPr>
                <w:sz w:val="20"/>
                <w:szCs w:val="20"/>
              </w:rPr>
            </w:pPr>
          </w:p>
        </w:tc>
      </w:tr>
    </w:tbl>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r w:rsidRPr="00921727">
        <w:rPr>
          <w:b/>
          <w:sz w:val="20"/>
          <w:szCs w:val="20"/>
        </w:rPr>
        <w:t>GRANTED / ACCORDÉES</w:t>
      </w:r>
    </w:p>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0" w:lineRule="auto"/>
        <w:rPr>
          <w:sz w:val="20"/>
          <w:szCs w:val="20"/>
        </w:rPr>
      </w:pPr>
      <w:r w:rsidRPr="00921727">
        <w:rPr>
          <w:b/>
          <w:bCs/>
          <w:sz w:val="20"/>
          <w:szCs w:val="20"/>
        </w:rPr>
        <w:t xml:space="preserve">UPON APPLICATIONS </w:t>
      </w:r>
      <w:r w:rsidRPr="00921727">
        <w:rPr>
          <w:sz w:val="20"/>
          <w:szCs w:val="20"/>
        </w:rPr>
        <w:t>by the Canadian Civil Liberties Association, the Samuelson-Glushko Canadian Internet Policy &amp; Public Interest Clinic, the Information Technology Association of Canada and the Interactive Advertising Bureau of Canada for leave to intervene in the above appeal;</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b/>
          <w:bCs/>
          <w:sz w:val="20"/>
          <w:szCs w:val="20"/>
        </w:rPr>
        <w:t>AND THE MATERIAL FILED</w:t>
      </w:r>
      <w:r w:rsidRPr="00921727">
        <w:rPr>
          <w:sz w:val="20"/>
          <w:szCs w:val="20"/>
        </w:rPr>
        <w:t xml:space="preserve"> having been read;</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b/>
          <w:bCs/>
          <w:sz w:val="20"/>
          <w:szCs w:val="20"/>
        </w:rPr>
        <w:t>IT IS HEREBY ORDERED THAT:</w:t>
      </w:r>
    </w:p>
    <w:p w:rsidR="00E31068" w:rsidRPr="00921727" w:rsidRDefault="00E31068" w:rsidP="00E31068">
      <w:pPr>
        <w:spacing w:line="230" w:lineRule="auto"/>
        <w:rPr>
          <w:sz w:val="20"/>
          <w:szCs w:val="20"/>
        </w:rPr>
      </w:pPr>
    </w:p>
    <w:p w:rsidR="00E31068" w:rsidRPr="00921727" w:rsidRDefault="00E31068" w:rsidP="00E31068">
      <w:pPr>
        <w:tabs>
          <w:tab w:val="left" w:pos="6660"/>
        </w:tabs>
        <w:spacing w:line="230" w:lineRule="auto"/>
        <w:rPr>
          <w:sz w:val="20"/>
          <w:szCs w:val="20"/>
        </w:rPr>
      </w:pPr>
      <w:r w:rsidRPr="00921727">
        <w:rPr>
          <w:sz w:val="20"/>
          <w:szCs w:val="20"/>
        </w:rPr>
        <w:t>The motions for leave to intervene are granted and the said four (4) interveners shall be entitled to each serve and file a factum not exceeding ten (10) pages in length on or before October 21, 2016.</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sz w:val="20"/>
          <w:szCs w:val="20"/>
        </w:rPr>
        <w:t>The requests to present oral argument are deferred to a date following receipt and consideration of the written arguments of the parties and the interveners.</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sz w:val="20"/>
          <w:szCs w:val="20"/>
        </w:rPr>
        <w:t>The appellant’s request to serve and file a ten (10) page factum in reply to the interveners’ factums is dismissed.</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sz w:val="20"/>
          <w:szCs w:val="20"/>
        </w:rPr>
        <w:fldChar w:fldCharType="begin"/>
      </w:r>
      <w:r w:rsidRPr="00921727">
        <w:rPr>
          <w:sz w:val="20"/>
          <w:szCs w:val="20"/>
        </w:rPr>
        <w:instrText xml:space="preserve"> SEQ CHAPTER \h \r 1</w:instrText>
      </w:r>
      <w:r w:rsidRPr="00921727">
        <w:rPr>
          <w:sz w:val="20"/>
          <w:szCs w:val="20"/>
        </w:rPr>
        <w:fldChar w:fldCharType="end"/>
      </w:r>
      <w:r w:rsidRPr="00921727">
        <w:rPr>
          <w:bCs/>
          <w:sz w:val="20"/>
          <w:szCs w:val="20"/>
        </w:rPr>
        <w:t>The interveners are not entitled to raise new issues or to adduce further evidence or otherwise to supplement the record of the parties.</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sz w:val="20"/>
          <w:szCs w:val="20"/>
        </w:rPr>
        <w:t>Pursuant to Rule 59(1)(</w:t>
      </w:r>
      <w:r w:rsidRPr="00921727">
        <w:rPr>
          <w:i/>
          <w:iCs/>
          <w:sz w:val="20"/>
          <w:szCs w:val="20"/>
        </w:rPr>
        <w:t>a</w:t>
      </w:r>
      <w:r w:rsidRPr="00921727">
        <w:rPr>
          <w:sz w:val="20"/>
          <w:szCs w:val="20"/>
        </w:rPr>
        <w:t xml:space="preserve">) of the </w:t>
      </w:r>
      <w:r w:rsidRPr="00921727">
        <w:rPr>
          <w:i/>
          <w:iCs/>
          <w:sz w:val="20"/>
          <w:szCs w:val="20"/>
        </w:rPr>
        <w:t>Rules of the Supreme Court of Canada</w:t>
      </w:r>
      <w:r w:rsidRPr="00921727">
        <w:rPr>
          <w:sz w:val="20"/>
          <w:szCs w:val="20"/>
        </w:rPr>
        <w:t>, the interveners shall pay to the appellant and respondent any additional disbursements occasioned to the appellant and respondent by their intervention.</w:t>
      </w: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0" w:lineRule="auto"/>
        <w:rPr>
          <w:sz w:val="20"/>
          <w:szCs w:val="20"/>
          <w:lang w:val="fr-CA"/>
        </w:rPr>
      </w:pPr>
      <w:r w:rsidRPr="00921727">
        <w:rPr>
          <w:b/>
          <w:sz w:val="20"/>
          <w:szCs w:val="20"/>
          <w:lang w:val="fr-CA"/>
        </w:rPr>
        <w:t>À LA SUITE DES DEMANDES</w:t>
      </w:r>
      <w:r w:rsidRPr="00921727">
        <w:rPr>
          <w:sz w:val="20"/>
          <w:szCs w:val="20"/>
          <w:lang w:val="fr-CA"/>
        </w:rPr>
        <w:t xml:space="preserve"> présentées par l’Association canadienne des libertés civiles, la Clinique d’intérêt public et de politique d’internet du Canada Samuelson-Glushko, l’Association canadienne de la technologie de l’information et le Bureau de la publicité interactive du Canada en autorisation d’intervenir dans l’appel;</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b/>
          <w:sz w:val="20"/>
          <w:szCs w:val="20"/>
          <w:lang w:val="fr-CA"/>
        </w:rPr>
        <w:t xml:space="preserve">ET APRÈS EXAMEN </w:t>
      </w:r>
      <w:r w:rsidRPr="00921727">
        <w:rPr>
          <w:sz w:val="20"/>
          <w:szCs w:val="20"/>
          <w:lang w:val="fr-CA"/>
        </w:rPr>
        <w:t>des documents déposés;</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b/>
          <w:sz w:val="20"/>
          <w:szCs w:val="20"/>
          <w:lang w:val="fr-CA"/>
        </w:rPr>
      </w:pPr>
      <w:r w:rsidRPr="00921727">
        <w:rPr>
          <w:b/>
          <w:sz w:val="20"/>
          <w:szCs w:val="20"/>
          <w:lang w:val="fr-CA"/>
        </w:rPr>
        <w:t>IL EST ORDONNÉ CE QUI SUIT :</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sz w:val="20"/>
          <w:szCs w:val="20"/>
          <w:lang w:val="fr-CA"/>
        </w:rPr>
        <w:t>Les requêtes en autorisation d’intervenir sont accordées et les quatre (4) intervenants pourront chacun signifier et déposer un mémoire d’au plus dix (10) pages au plus tard le 21 octobre 2016.</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sz w:val="20"/>
          <w:szCs w:val="20"/>
          <w:lang w:val="fr-CA"/>
        </w:rPr>
        <w:t>La décision sur les demandes en vue de présenter une plaidoirie orale sera rendue après réception et examen des arguments écrits des parties et des intervenants.</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sz w:val="20"/>
          <w:szCs w:val="20"/>
          <w:lang w:val="fr-CA"/>
        </w:rPr>
        <w:t>La demande de l’appelante pour être autorisée à signifier et à déposer un mémoire de dix (10) pages en réponse aux mémoires des intervenants est rejetée.</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sz w:val="20"/>
          <w:szCs w:val="20"/>
          <w:lang w:val="fr-CA"/>
        </w:rPr>
        <w:t>Les intervenants n’ont pas le droit de soulever de nouvelles questions, de produire d’autres éléments de preuve ni de compléter de quelque autre façon le dossier des parties.</w:t>
      </w:r>
    </w:p>
    <w:p w:rsidR="00E31068" w:rsidRPr="00921727" w:rsidRDefault="00E31068" w:rsidP="00E31068">
      <w:pPr>
        <w:spacing w:line="230" w:lineRule="auto"/>
        <w:rPr>
          <w:sz w:val="20"/>
          <w:szCs w:val="20"/>
          <w:lang w:val="fr-CA"/>
        </w:rPr>
      </w:pPr>
    </w:p>
    <w:p w:rsidR="00E31068" w:rsidRPr="00921727" w:rsidRDefault="00E31068" w:rsidP="00E31068">
      <w:pPr>
        <w:spacing w:line="230" w:lineRule="auto"/>
        <w:rPr>
          <w:sz w:val="20"/>
          <w:szCs w:val="20"/>
          <w:lang w:val="fr-CA"/>
        </w:rPr>
      </w:pPr>
      <w:r w:rsidRPr="00921727">
        <w:rPr>
          <w:sz w:val="20"/>
          <w:szCs w:val="20"/>
          <w:lang w:val="fr-CA"/>
        </w:rPr>
        <w:t xml:space="preserve">Conformément à l’alinéa 59(1)a) des </w:t>
      </w:r>
      <w:r w:rsidRPr="00921727">
        <w:rPr>
          <w:i/>
          <w:sz w:val="20"/>
          <w:szCs w:val="20"/>
          <w:lang w:val="fr-CA"/>
        </w:rPr>
        <w:t>Règles de la Cour suprême du Canada</w:t>
      </w:r>
      <w:r w:rsidRPr="00921727">
        <w:rPr>
          <w:sz w:val="20"/>
          <w:szCs w:val="20"/>
          <w:lang w:val="fr-CA"/>
        </w:rPr>
        <w:t>, les intervenants paieront à l’appelante et à l’intimée tous débours supplémentaires résultant de leur intervention.</w:t>
      </w:r>
    </w:p>
    <w:p w:rsidR="00E31068" w:rsidRPr="00921727" w:rsidRDefault="00E31068" w:rsidP="00E31068">
      <w:pPr>
        <w:tabs>
          <w:tab w:val="left" w:pos="-1440"/>
          <w:tab w:val="left" w:pos="-720"/>
        </w:tabs>
        <w:jc w:val="both"/>
        <w:rPr>
          <w:sz w:val="20"/>
          <w:szCs w:val="20"/>
          <w:lang w:val="fr-CA"/>
        </w:rPr>
      </w:pPr>
    </w:p>
    <w:p w:rsidR="00E31068" w:rsidRPr="00921727" w:rsidRDefault="004E3C1B" w:rsidP="00E31068">
      <w:pPr>
        <w:tabs>
          <w:tab w:val="left" w:pos="-1440"/>
          <w:tab w:val="left" w:pos="-720"/>
        </w:tabs>
        <w:jc w:val="both"/>
        <w:rPr>
          <w:sz w:val="20"/>
          <w:szCs w:val="20"/>
        </w:rPr>
      </w:pPr>
      <w:r w:rsidRPr="00921727">
        <w:rPr>
          <w:sz w:val="20"/>
          <w:szCs w:val="20"/>
          <w:lang w:val="fr-CA"/>
        </w:rPr>
        <w:pict>
          <v:rect id="_x0000_i1080" style="width:2in;height:1pt" o:hrpct="0" o:hralign="center" o:hrstd="t" o:hrnoshade="t" o:hr="t" fillcolor="black [3213]" stroked="f"/>
        </w:pict>
      </w: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r w:rsidRPr="00921727">
        <w:rPr>
          <w:sz w:val="20"/>
          <w:szCs w:val="20"/>
        </w:rPr>
        <w:t>30.08.2016</w:t>
      </w: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r w:rsidRPr="00921727">
        <w:rPr>
          <w:sz w:val="20"/>
          <w:szCs w:val="20"/>
        </w:rPr>
        <w:t>Before / Devant :   WAGNER J. / LE JUGE WAGNER</w:t>
      </w:r>
    </w:p>
    <w:p w:rsidR="00E31068" w:rsidRPr="00921727" w:rsidRDefault="00E31068" w:rsidP="00E31068">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08"/>
        <w:gridCol w:w="1139"/>
        <w:gridCol w:w="4225"/>
      </w:tblGrid>
      <w:tr w:rsidR="00E31068" w:rsidRPr="00921727" w:rsidTr="00AE1F94">
        <w:tc>
          <w:tcPr>
            <w:tcW w:w="4255" w:type="dxa"/>
            <w:gridSpan w:val="2"/>
          </w:tcPr>
          <w:p w:rsidR="00E31068" w:rsidRPr="00921727" w:rsidRDefault="00E31068" w:rsidP="00AE1F94">
            <w:pPr>
              <w:rPr>
                <w:b/>
                <w:sz w:val="20"/>
                <w:szCs w:val="20"/>
              </w:rPr>
            </w:pPr>
            <w:r w:rsidRPr="00921727">
              <w:rPr>
                <w:b/>
                <w:sz w:val="20"/>
                <w:szCs w:val="20"/>
              </w:rPr>
              <w:t>Motions for leave to intervene</w:t>
            </w:r>
            <w:r w:rsidRPr="00921727">
              <w:rPr>
                <w:sz w:val="20"/>
                <w:szCs w:val="20"/>
              </w:rPr>
              <w:t xml:space="preserve"> </w:t>
            </w:r>
            <w:r w:rsidRPr="00921727">
              <w:rPr>
                <w:sz w:val="20"/>
                <w:szCs w:val="20"/>
              </w:rPr>
              <w:fldChar w:fldCharType="begin"/>
            </w:r>
            <w:r w:rsidRPr="00921727">
              <w:rPr>
                <w:sz w:val="20"/>
                <w:szCs w:val="20"/>
              </w:rPr>
              <w:instrText xml:space="preserve"> SEQ CHAPTER \h \r 1</w:instrText>
            </w:r>
            <w:r w:rsidRPr="00921727">
              <w:rPr>
                <w:sz w:val="20"/>
                <w:szCs w:val="20"/>
              </w:rPr>
              <w:fldChar w:fldCharType="end"/>
            </w:r>
          </w:p>
        </w:tc>
        <w:tc>
          <w:tcPr>
            <w:tcW w:w="1139" w:type="dxa"/>
          </w:tcPr>
          <w:p w:rsidR="00E31068" w:rsidRPr="00921727" w:rsidRDefault="00E31068" w:rsidP="00AE1F94">
            <w:pPr>
              <w:rPr>
                <w:sz w:val="20"/>
                <w:szCs w:val="20"/>
              </w:rPr>
            </w:pPr>
          </w:p>
          <w:p w:rsidR="00E31068" w:rsidRPr="00921727" w:rsidRDefault="00E31068" w:rsidP="00AE1F94">
            <w:pPr>
              <w:rPr>
                <w:sz w:val="20"/>
                <w:szCs w:val="20"/>
              </w:rPr>
            </w:pPr>
          </w:p>
        </w:tc>
        <w:tc>
          <w:tcPr>
            <w:tcW w:w="4225" w:type="dxa"/>
          </w:tcPr>
          <w:p w:rsidR="00E31068" w:rsidRPr="00921727" w:rsidRDefault="00E31068" w:rsidP="00AE1F94">
            <w:pPr>
              <w:rPr>
                <w:b/>
                <w:sz w:val="20"/>
                <w:szCs w:val="20"/>
              </w:rPr>
            </w:pPr>
            <w:r w:rsidRPr="00921727">
              <w:rPr>
                <w:b/>
                <w:bCs/>
                <w:sz w:val="20"/>
                <w:szCs w:val="20"/>
                <w:lang w:val="fr-CA"/>
              </w:rPr>
              <w:t>Requêtes en autorisation d’intervenir</w:t>
            </w:r>
            <w:r w:rsidRPr="00921727">
              <w:rPr>
                <w:sz w:val="20"/>
                <w:szCs w:val="20"/>
              </w:rPr>
              <w:t xml:space="preserve"> </w:t>
            </w:r>
            <w:r w:rsidRPr="00921727">
              <w:rPr>
                <w:sz w:val="20"/>
                <w:szCs w:val="20"/>
              </w:rPr>
              <w:fldChar w:fldCharType="begin"/>
            </w:r>
            <w:r w:rsidRPr="00921727">
              <w:rPr>
                <w:sz w:val="20"/>
                <w:szCs w:val="20"/>
              </w:rPr>
              <w:instrText xml:space="preserve"> SEQ CHAPTER \h \r 1</w:instrText>
            </w:r>
            <w:r w:rsidRPr="00921727">
              <w:rPr>
                <w:sz w:val="20"/>
                <w:szCs w:val="20"/>
              </w:rPr>
              <w:fldChar w:fldCharType="end"/>
            </w:r>
          </w:p>
        </w:tc>
      </w:tr>
      <w:tr w:rsidR="00E31068" w:rsidRPr="00921727" w:rsidTr="00AE1F94">
        <w:tc>
          <w:tcPr>
            <w:tcW w:w="1347" w:type="dxa"/>
          </w:tcPr>
          <w:p w:rsidR="00E31068" w:rsidRPr="00921727" w:rsidRDefault="00E31068" w:rsidP="00AE1F94">
            <w:pPr>
              <w:rPr>
                <w:sz w:val="20"/>
                <w:szCs w:val="20"/>
              </w:rPr>
            </w:pPr>
            <w:r w:rsidRPr="00921727">
              <w:rPr>
                <w:sz w:val="20"/>
                <w:szCs w:val="20"/>
              </w:rPr>
              <w:t>BY / PAR</w:t>
            </w:r>
          </w:p>
        </w:tc>
        <w:tc>
          <w:tcPr>
            <w:tcW w:w="2908" w:type="dxa"/>
          </w:tcPr>
          <w:p w:rsidR="00E31068" w:rsidRPr="00921727" w:rsidRDefault="00E31068" w:rsidP="00AE1F94">
            <w:pPr>
              <w:rPr>
                <w:sz w:val="20"/>
                <w:szCs w:val="20"/>
              </w:rPr>
            </w:pPr>
            <w:r w:rsidRPr="00921727">
              <w:rPr>
                <w:sz w:val="20"/>
                <w:szCs w:val="20"/>
              </w:rPr>
              <w:t>Attorney General of Ontario</w:t>
            </w:r>
          </w:p>
        </w:tc>
        <w:tc>
          <w:tcPr>
            <w:tcW w:w="1139" w:type="dxa"/>
          </w:tcPr>
          <w:p w:rsidR="00E31068" w:rsidRPr="00921727" w:rsidRDefault="00E31068" w:rsidP="00AE1F94">
            <w:pPr>
              <w:rPr>
                <w:sz w:val="20"/>
                <w:szCs w:val="20"/>
              </w:rPr>
            </w:pPr>
          </w:p>
        </w:tc>
        <w:tc>
          <w:tcPr>
            <w:tcW w:w="4225" w:type="dxa"/>
          </w:tcPr>
          <w:p w:rsidR="00E31068" w:rsidRPr="00921727" w:rsidRDefault="00E31068" w:rsidP="00AE1F94">
            <w:pPr>
              <w:rPr>
                <w:sz w:val="20"/>
                <w:szCs w:val="20"/>
              </w:rPr>
            </w:pPr>
          </w:p>
        </w:tc>
      </w:tr>
      <w:tr w:rsidR="00E31068" w:rsidRPr="00921727" w:rsidTr="00AE1F94">
        <w:tc>
          <w:tcPr>
            <w:tcW w:w="1347" w:type="dxa"/>
          </w:tcPr>
          <w:p w:rsidR="00E31068" w:rsidRPr="00921727" w:rsidRDefault="00E31068" w:rsidP="00AE1F94">
            <w:pPr>
              <w:rPr>
                <w:sz w:val="20"/>
                <w:szCs w:val="20"/>
              </w:rPr>
            </w:pPr>
          </w:p>
        </w:tc>
        <w:tc>
          <w:tcPr>
            <w:tcW w:w="2908" w:type="dxa"/>
          </w:tcPr>
          <w:p w:rsidR="00E31068" w:rsidRPr="00921727" w:rsidRDefault="00E31068" w:rsidP="00AE1F94">
            <w:pPr>
              <w:rPr>
                <w:sz w:val="20"/>
                <w:szCs w:val="20"/>
              </w:rPr>
            </w:pPr>
            <w:r w:rsidRPr="00921727">
              <w:rPr>
                <w:sz w:val="20"/>
                <w:szCs w:val="20"/>
              </w:rPr>
              <w:t>Criminal Lawyers’ Association (Ontario)</w:t>
            </w:r>
          </w:p>
        </w:tc>
        <w:tc>
          <w:tcPr>
            <w:tcW w:w="1139" w:type="dxa"/>
          </w:tcPr>
          <w:p w:rsidR="00E31068" w:rsidRPr="00921727" w:rsidRDefault="00E31068" w:rsidP="00AE1F94">
            <w:pPr>
              <w:rPr>
                <w:sz w:val="20"/>
                <w:szCs w:val="20"/>
              </w:rPr>
            </w:pPr>
          </w:p>
        </w:tc>
        <w:tc>
          <w:tcPr>
            <w:tcW w:w="4225" w:type="dxa"/>
          </w:tcPr>
          <w:p w:rsidR="00E31068" w:rsidRPr="00921727" w:rsidRDefault="00E31068" w:rsidP="00AE1F94">
            <w:pPr>
              <w:rPr>
                <w:sz w:val="20"/>
                <w:szCs w:val="20"/>
              </w:rPr>
            </w:pPr>
          </w:p>
        </w:tc>
      </w:tr>
      <w:tr w:rsidR="00E31068" w:rsidRPr="00921727" w:rsidTr="00AE1F94">
        <w:tc>
          <w:tcPr>
            <w:tcW w:w="1347" w:type="dxa"/>
          </w:tcPr>
          <w:p w:rsidR="00E31068" w:rsidRPr="00921727" w:rsidRDefault="00E31068" w:rsidP="00AE1F94">
            <w:pPr>
              <w:rPr>
                <w:sz w:val="20"/>
                <w:szCs w:val="20"/>
              </w:rPr>
            </w:pPr>
          </w:p>
        </w:tc>
        <w:tc>
          <w:tcPr>
            <w:tcW w:w="2908" w:type="dxa"/>
          </w:tcPr>
          <w:p w:rsidR="00E31068" w:rsidRPr="00921727" w:rsidRDefault="00E31068" w:rsidP="00AE1F94">
            <w:pPr>
              <w:rPr>
                <w:sz w:val="20"/>
                <w:szCs w:val="20"/>
              </w:rPr>
            </w:pPr>
          </w:p>
        </w:tc>
        <w:tc>
          <w:tcPr>
            <w:tcW w:w="1139" w:type="dxa"/>
          </w:tcPr>
          <w:p w:rsidR="00E31068" w:rsidRPr="00921727" w:rsidRDefault="00E31068" w:rsidP="00AE1F94">
            <w:pPr>
              <w:rPr>
                <w:sz w:val="20"/>
                <w:szCs w:val="20"/>
              </w:rPr>
            </w:pPr>
          </w:p>
        </w:tc>
        <w:tc>
          <w:tcPr>
            <w:tcW w:w="4225" w:type="dxa"/>
          </w:tcPr>
          <w:p w:rsidR="00E31068" w:rsidRPr="00921727" w:rsidRDefault="00E31068" w:rsidP="00AE1F94">
            <w:pPr>
              <w:rPr>
                <w:sz w:val="20"/>
                <w:szCs w:val="20"/>
              </w:rPr>
            </w:pPr>
          </w:p>
        </w:tc>
      </w:tr>
      <w:tr w:rsidR="00E31068" w:rsidRPr="00921727" w:rsidTr="00AE1F94">
        <w:tc>
          <w:tcPr>
            <w:tcW w:w="1347" w:type="dxa"/>
          </w:tcPr>
          <w:p w:rsidR="00E31068" w:rsidRPr="00921727" w:rsidRDefault="00E31068" w:rsidP="00AE1F94">
            <w:pPr>
              <w:rPr>
                <w:sz w:val="20"/>
                <w:szCs w:val="20"/>
              </w:rPr>
            </w:pPr>
            <w:r w:rsidRPr="00921727">
              <w:rPr>
                <w:sz w:val="20"/>
                <w:szCs w:val="20"/>
              </w:rPr>
              <w:t>IN / DANS :</w:t>
            </w:r>
          </w:p>
        </w:tc>
        <w:tc>
          <w:tcPr>
            <w:tcW w:w="2908" w:type="dxa"/>
          </w:tcPr>
          <w:p w:rsidR="00E31068" w:rsidRPr="00921727" w:rsidRDefault="00E31068" w:rsidP="00AE1F94">
            <w:pPr>
              <w:rPr>
                <w:sz w:val="20"/>
                <w:szCs w:val="20"/>
              </w:rPr>
            </w:pPr>
            <w:r w:rsidRPr="00921727">
              <w:rPr>
                <w:sz w:val="20"/>
                <w:szCs w:val="20"/>
              </w:rPr>
              <w:t>Dion Henry Alex</w:t>
            </w:r>
          </w:p>
          <w:p w:rsidR="00E31068" w:rsidRPr="00921727" w:rsidRDefault="00E31068" w:rsidP="00AE1F94">
            <w:pPr>
              <w:rPr>
                <w:sz w:val="20"/>
                <w:szCs w:val="20"/>
              </w:rPr>
            </w:pPr>
          </w:p>
          <w:p w:rsidR="00E31068" w:rsidRPr="00921727" w:rsidRDefault="00E31068" w:rsidP="00AE1F94">
            <w:pPr>
              <w:rPr>
                <w:sz w:val="20"/>
                <w:szCs w:val="20"/>
              </w:rPr>
            </w:pPr>
            <w:r w:rsidRPr="00921727">
              <w:rPr>
                <w:sz w:val="20"/>
                <w:szCs w:val="20"/>
              </w:rPr>
              <w:tab/>
              <w:t>v. (36771)</w:t>
            </w:r>
          </w:p>
          <w:p w:rsidR="00E31068" w:rsidRPr="00921727" w:rsidRDefault="00E31068" w:rsidP="00AE1F94">
            <w:pPr>
              <w:rPr>
                <w:sz w:val="20"/>
                <w:szCs w:val="20"/>
              </w:rPr>
            </w:pPr>
          </w:p>
          <w:p w:rsidR="00E31068" w:rsidRPr="00921727" w:rsidRDefault="00E31068" w:rsidP="00AE1F94">
            <w:pPr>
              <w:rPr>
                <w:sz w:val="20"/>
                <w:szCs w:val="20"/>
              </w:rPr>
            </w:pPr>
            <w:r w:rsidRPr="00921727">
              <w:rPr>
                <w:sz w:val="20"/>
                <w:szCs w:val="20"/>
              </w:rPr>
              <w:t>Her Majesty the Queen (B.C.)</w:t>
            </w:r>
          </w:p>
        </w:tc>
        <w:tc>
          <w:tcPr>
            <w:tcW w:w="1139" w:type="dxa"/>
          </w:tcPr>
          <w:p w:rsidR="00E31068" w:rsidRPr="00921727" w:rsidRDefault="00E31068" w:rsidP="00AE1F94">
            <w:pPr>
              <w:rPr>
                <w:sz w:val="20"/>
                <w:szCs w:val="20"/>
              </w:rPr>
            </w:pPr>
          </w:p>
        </w:tc>
        <w:tc>
          <w:tcPr>
            <w:tcW w:w="4225" w:type="dxa"/>
          </w:tcPr>
          <w:p w:rsidR="00E31068" w:rsidRPr="00921727" w:rsidRDefault="00E31068" w:rsidP="00AE1F94">
            <w:pPr>
              <w:rPr>
                <w:sz w:val="20"/>
                <w:szCs w:val="20"/>
              </w:rPr>
            </w:pPr>
          </w:p>
        </w:tc>
      </w:tr>
    </w:tbl>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r w:rsidRPr="00921727">
        <w:rPr>
          <w:b/>
          <w:sz w:val="20"/>
          <w:szCs w:val="20"/>
        </w:rPr>
        <w:t>GRANTED / ACCORDÉES</w:t>
      </w:r>
    </w:p>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0" w:lineRule="auto"/>
        <w:rPr>
          <w:sz w:val="20"/>
          <w:szCs w:val="20"/>
        </w:rPr>
      </w:pPr>
      <w:r w:rsidRPr="00921727">
        <w:rPr>
          <w:b/>
          <w:bCs/>
          <w:sz w:val="20"/>
          <w:szCs w:val="20"/>
        </w:rPr>
        <w:t xml:space="preserve">UPON APPLICATIONS </w:t>
      </w:r>
      <w:r w:rsidRPr="00921727">
        <w:rPr>
          <w:sz w:val="20"/>
          <w:szCs w:val="20"/>
        </w:rPr>
        <w:t>by the Attorney General of Ontario and the Criminal Lawyers’ Association (Ontario) for leave to intervene in the above appeal;</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b/>
          <w:bCs/>
          <w:sz w:val="20"/>
          <w:szCs w:val="20"/>
        </w:rPr>
        <w:t>AND THE MATERIAL FILED</w:t>
      </w:r>
      <w:r w:rsidRPr="00921727">
        <w:rPr>
          <w:sz w:val="20"/>
          <w:szCs w:val="20"/>
        </w:rPr>
        <w:t xml:space="preserve"> having been read;</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b/>
          <w:bCs/>
          <w:sz w:val="20"/>
          <w:szCs w:val="20"/>
        </w:rPr>
        <w:lastRenderedPageBreak/>
        <w:t>IT IS HEREBY ORDERED THAT:</w:t>
      </w:r>
    </w:p>
    <w:p w:rsidR="00E31068" w:rsidRPr="00921727" w:rsidRDefault="00E31068" w:rsidP="00E31068">
      <w:pPr>
        <w:spacing w:line="230" w:lineRule="auto"/>
        <w:rPr>
          <w:sz w:val="20"/>
          <w:szCs w:val="20"/>
        </w:rPr>
      </w:pPr>
    </w:p>
    <w:p w:rsidR="00E31068" w:rsidRPr="00921727" w:rsidRDefault="00E31068" w:rsidP="00E31068">
      <w:pPr>
        <w:tabs>
          <w:tab w:val="left" w:pos="6660"/>
        </w:tabs>
        <w:spacing w:line="230" w:lineRule="auto"/>
        <w:rPr>
          <w:sz w:val="20"/>
          <w:szCs w:val="20"/>
        </w:rPr>
      </w:pPr>
      <w:r w:rsidRPr="00921727">
        <w:rPr>
          <w:sz w:val="20"/>
          <w:szCs w:val="20"/>
        </w:rPr>
        <w:t xml:space="preserve">The motions for leave to intervene are granted and each of the </w:t>
      </w:r>
      <w:r w:rsidRPr="00921727">
        <w:rPr>
          <w:color w:val="000000" w:themeColor="text1"/>
          <w:sz w:val="20"/>
          <w:szCs w:val="20"/>
        </w:rPr>
        <w:t>said</w:t>
      </w:r>
      <w:r w:rsidRPr="00921727">
        <w:rPr>
          <w:color w:val="FF0000"/>
          <w:sz w:val="20"/>
          <w:szCs w:val="20"/>
        </w:rPr>
        <w:t xml:space="preserve"> </w:t>
      </w:r>
      <w:r w:rsidRPr="00921727">
        <w:rPr>
          <w:sz w:val="20"/>
          <w:szCs w:val="20"/>
        </w:rPr>
        <w:t>two (2) interveners shall each be entitled to serve and file a factum not to exceed ten (10) pages in length in this appeal on or before October 25, 2016.</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sz w:val="20"/>
          <w:szCs w:val="20"/>
        </w:rPr>
        <w:t>The requests to present oral argument are deferred to a date following receipt and consideration of the written arguments of the parties and the interveners.</w:t>
      </w:r>
    </w:p>
    <w:p w:rsidR="00E31068" w:rsidRPr="00921727" w:rsidRDefault="00E31068" w:rsidP="00E31068">
      <w:pPr>
        <w:spacing w:line="230" w:lineRule="auto"/>
        <w:rPr>
          <w:sz w:val="20"/>
          <w:szCs w:val="20"/>
        </w:rPr>
      </w:pPr>
    </w:p>
    <w:p w:rsidR="00E31068" w:rsidRPr="00921727" w:rsidRDefault="00E31068" w:rsidP="00E31068">
      <w:pPr>
        <w:rPr>
          <w:sz w:val="20"/>
          <w:szCs w:val="20"/>
        </w:rPr>
      </w:pPr>
      <w:r w:rsidRPr="00921727">
        <w:rPr>
          <w:sz w:val="20"/>
          <w:szCs w:val="20"/>
        </w:rPr>
        <w:t>The appellant is permitted to serve and file a single factum not exceeding five (5) pages in reply to these interventions to be filed within 2 weeks of the filing of the interveners’ factums.</w:t>
      </w:r>
    </w:p>
    <w:p w:rsidR="00E31068" w:rsidRPr="00921727" w:rsidRDefault="00E31068" w:rsidP="00E31068">
      <w:pPr>
        <w:spacing w:line="230" w:lineRule="auto"/>
        <w:rPr>
          <w:sz w:val="20"/>
          <w:szCs w:val="20"/>
        </w:rPr>
      </w:pPr>
    </w:p>
    <w:p w:rsidR="00E31068" w:rsidRPr="00921727" w:rsidRDefault="00E31068" w:rsidP="00E31068">
      <w:pPr>
        <w:spacing w:line="230" w:lineRule="auto"/>
        <w:rPr>
          <w:bCs/>
          <w:sz w:val="20"/>
          <w:szCs w:val="20"/>
        </w:rPr>
      </w:pPr>
      <w:r w:rsidRPr="00921727">
        <w:rPr>
          <w:sz w:val="20"/>
          <w:szCs w:val="20"/>
        </w:rPr>
        <w:fldChar w:fldCharType="begin"/>
      </w:r>
      <w:r w:rsidRPr="00921727">
        <w:rPr>
          <w:sz w:val="20"/>
          <w:szCs w:val="20"/>
        </w:rPr>
        <w:instrText xml:space="preserve"> SEQ CHAPTER \h \r 1</w:instrText>
      </w:r>
      <w:r w:rsidRPr="00921727">
        <w:rPr>
          <w:sz w:val="20"/>
          <w:szCs w:val="20"/>
        </w:rPr>
        <w:fldChar w:fldCharType="end"/>
      </w:r>
      <w:r w:rsidRPr="00921727">
        <w:rPr>
          <w:bCs/>
          <w:sz w:val="20"/>
          <w:szCs w:val="20"/>
        </w:rPr>
        <w:t>The interveners are not entitled to raise new issues or to adduce further evidence or otherwise to supplement the record of the parties.</w:t>
      </w:r>
    </w:p>
    <w:p w:rsidR="00E31068" w:rsidRPr="00921727" w:rsidRDefault="00E31068" w:rsidP="00E31068">
      <w:pPr>
        <w:spacing w:line="230" w:lineRule="auto"/>
        <w:rPr>
          <w:bCs/>
          <w:sz w:val="20"/>
          <w:szCs w:val="20"/>
        </w:rPr>
      </w:pPr>
    </w:p>
    <w:p w:rsidR="00E31068" w:rsidRPr="00921727" w:rsidRDefault="00E31068" w:rsidP="00E31068">
      <w:pPr>
        <w:spacing w:line="230" w:lineRule="auto"/>
        <w:rPr>
          <w:sz w:val="20"/>
          <w:szCs w:val="20"/>
        </w:rPr>
      </w:pPr>
      <w:r w:rsidRPr="00921727">
        <w:rPr>
          <w:bCs/>
          <w:sz w:val="20"/>
          <w:szCs w:val="20"/>
          <w:lang w:eastAsia="fr-FR"/>
        </w:rPr>
        <w:t>To the extent that their interests are similar, the interveners shall consult to avoid repetition.</w:t>
      </w:r>
    </w:p>
    <w:p w:rsidR="00E31068" w:rsidRPr="00921727" w:rsidRDefault="00E31068" w:rsidP="00E31068">
      <w:pPr>
        <w:spacing w:line="230" w:lineRule="auto"/>
        <w:rPr>
          <w:sz w:val="20"/>
          <w:szCs w:val="20"/>
        </w:rPr>
      </w:pPr>
    </w:p>
    <w:p w:rsidR="00E31068" w:rsidRPr="00921727" w:rsidRDefault="00E31068" w:rsidP="00E31068">
      <w:pPr>
        <w:spacing w:line="230" w:lineRule="auto"/>
        <w:rPr>
          <w:sz w:val="20"/>
          <w:szCs w:val="20"/>
        </w:rPr>
      </w:pPr>
      <w:r w:rsidRPr="00921727">
        <w:rPr>
          <w:sz w:val="20"/>
          <w:szCs w:val="20"/>
        </w:rPr>
        <w:t>Pursuant to Rule 59(1)(</w:t>
      </w:r>
      <w:r w:rsidRPr="00921727">
        <w:rPr>
          <w:i/>
          <w:iCs/>
          <w:sz w:val="20"/>
          <w:szCs w:val="20"/>
        </w:rPr>
        <w:t>a</w:t>
      </w:r>
      <w:r w:rsidRPr="00921727">
        <w:rPr>
          <w:sz w:val="20"/>
          <w:szCs w:val="20"/>
        </w:rPr>
        <w:t xml:space="preserve">) of the </w:t>
      </w:r>
      <w:r w:rsidRPr="00921727">
        <w:rPr>
          <w:i/>
          <w:iCs/>
          <w:sz w:val="20"/>
          <w:szCs w:val="20"/>
        </w:rPr>
        <w:t>Rules of the Supreme Court of Canada</w:t>
      </w:r>
      <w:r w:rsidRPr="00921727">
        <w:rPr>
          <w:sz w:val="20"/>
          <w:szCs w:val="20"/>
        </w:rPr>
        <w:t>, the interveners shall pay to the appellant and respondent any additional disbursements occasioned to the appellant and respondent by their intervention.</w:t>
      </w: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tabs>
          <w:tab w:val="left" w:pos="-1440"/>
          <w:tab w:val="left" w:pos="-720"/>
        </w:tabs>
        <w:jc w:val="both"/>
        <w:rPr>
          <w:sz w:val="20"/>
          <w:szCs w:val="20"/>
        </w:rPr>
      </w:pPr>
    </w:p>
    <w:p w:rsidR="00E31068" w:rsidRPr="00921727" w:rsidRDefault="00E31068" w:rsidP="00E31068">
      <w:pPr>
        <w:spacing w:line="230" w:lineRule="auto"/>
        <w:rPr>
          <w:rFonts w:cs="Times New Roman"/>
          <w:sz w:val="20"/>
          <w:szCs w:val="20"/>
          <w:lang w:val="fr-CA"/>
        </w:rPr>
      </w:pPr>
      <w:r w:rsidRPr="00921727">
        <w:rPr>
          <w:rFonts w:cs="Times New Roman"/>
          <w:b/>
          <w:sz w:val="20"/>
          <w:szCs w:val="20"/>
          <w:lang w:val="fr-CA"/>
        </w:rPr>
        <w:t>À LA SUITE DES DEMANDES</w:t>
      </w:r>
      <w:r w:rsidRPr="00921727">
        <w:rPr>
          <w:rFonts w:cs="Times New Roman"/>
          <w:sz w:val="20"/>
          <w:szCs w:val="20"/>
          <w:lang w:val="fr-CA"/>
        </w:rPr>
        <w:t xml:space="preserve"> présentées par le Procureur général de l’Ontario et la Criminal Lawyers’ Association (Ontario) pour obtenir l’autorisation d’intervenir dans le présent appel;</w:t>
      </w:r>
    </w:p>
    <w:p w:rsidR="00E31068" w:rsidRPr="00921727" w:rsidRDefault="00E31068" w:rsidP="00E31068">
      <w:pPr>
        <w:spacing w:line="230" w:lineRule="auto"/>
        <w:rPr>
          <w:rFonts w:cs="Times New Roman"/>
          <w:sz w:val="20"/>
          <w:szCs w:val="20"/>
          <w:lang w:val="fr-CA"/>
        </w:rPr>
      </w:pPr>
    </w:p>
    <w:p w:rsidR="00E31068" w:rsidRPr="00921727" w:rsidRDefault="00E31068" w:rsidP="00E31068">
      <w:pPr>
        <w:spacing w:line="230" w:lineRule="auto"/>
        <w:rPr>
          <w:rFonts w:cs="Times New Roman"/>
          <w:sz w:val="20"/>
          <w:szCs w:val="20"/>
          <w:lang w:val="fr-CA"/>
        </w:rPr>
      </w:pPr>
      <w:r w:rsidRPr="00921727">
        <w:rPr>
          <w:rFonts w:cs="Times New Roman"/>
          <w:b/>
          <w:sz w:val="20"/>
          <w:szCs w:val="20"/>
          <w:lang w:val="fr-CA"/>
        </w:rPr>
        <w:t>ET APRÈS EXAMEN</w:t>
      </w:r>
      <w:r w:rsidRPr="00921727">
        <w:rPr>
          <w:rFonts w:cs="Times New Roman"/>
          <w:sz w:val="20"/>
          <w:szCs w:val="20"/>
          <w:lang w:val="fr-CA"/>
        </w:rPr>
        <w:t xml:space="preserve"> des documents déposés;</w:t>
      </w:r>
    </w:p>
    <w:p w:rsidR="00E31068" w:rsidRPr="00921727" w:rsidRDefault="00E31068" w:rsidP="00E31068">
      <w:pPr>
        <w:spacing w:line="230" w:lineRule="auto"/>
        <w:rPr>
          <w:rFonts w:cs="Times New Roman"/>
          <w:sz w:val="20"/>
          <w:szCs w:val="20"/>
          <w:lang w:val="fr-CA"/>
        </w:rPr>
      </w:pPr>
    </w:p>
    <w:p w:rsidR="00E31068" w:rsidRPr="00921727" w:rsidRDefault="00E31068" w:rsidP="00E31068">
      <w:pPr>
        <w:spacing w:line="230" w:lineRule="auto"/>
        <w:rPr>
          <w:rFonts w:cs="Times New Roman"/>
          <w:sz w:val="20"/>
          <w:szCs w:val="20"/>
          <w:lang w:val="fr-CA"/>
        </w:rPr>
      </w:pPr>
      <w:r w:rsidRPr="00921727">
        <w:rPr>
          <w:rFonts w:cs="Times New Roman"/>
          <w:b/>
          <w:sz w:val="20"/>
          <w:szCs w:val="20"/>
          <w:lang w:val="fr-CA"/>
        </w:rPr>
        <w:t>IL EST ORDONNÉ CE QUI SUIT :</w:t>
      </w:r>
    </w:p>
    <w:p w:rsidR="00E31068" w:rsidRPr="00921727" w:rsidRDefault="00E31068" w:rsidP="00E31068">
      <w:pPr>
        <w:spacing w:line="230" w:lineRule="auto"/>
        <w:rPr>
          <w:rFonts w:cs="Times New Roman"/>
          <w:sz w:val="20"/>
          <w:szCs w:val="20"/>
          <w:lang w:val="fr-CA"/>
        </w:rPr>
      </w:pPr>
    </w:p>
    <w:p w:rsidR="00E31068" w:rsidRPr="00921727" w:rsidRDefault="00E31068" w:rsidP="00E31068">
      <w:pPr>
        <w:spacing w:line="230" w:lineRule="auto"/>
        <w:rPr>
          <w:rFonts w:cs="Times New Roman"/>
          <w:sz w:val="20"/>
          <w:szCs w:val="20"/>
          <w:lang w:val="fr-CA"/>
        </w:rPr>
      </w:pPr>
      <w:r w:rsidRPr="00921727">
        <w:rPr>
          <w:rFonts w:cs="Times New Roman"/>
          <w:sz w:val="20"/>
          <w:szCs w:val="20"/>
          <w:lang w:val="fr-CA"/>
        </w:rPr>
        <w:t>Les requêtes en autorisation d’intervenir sont accueillies et les deux (2) intervenants sont chacun autorisés à signifier et à déposer un mémoire d’au plus 10 pages au plus tard le 25 octobre 2016.</w:t>
      </w:r>
    </w:p>
    <w:p w:rsidR="00E31068" w:rsidRPr="00921727" w:rsidRDefault="00E31068" w:rsidP="00E31068">
      <w:pPr>
        <w:spacing w:line="230" w:lineRule="auto"/>
        <w:rPr>
          <w:rFonts w:cs="Times New Roman"/>
          <w:sz w:val="20"/>
          <w:szCs w:val="20"/>
          <w:lang w:val="fr-CA"/>
        </w:rPr>
      </w:pPr>
    </w:p>
    <w:p w:rsidR="00E31068" w:rsidRPr="00921727" w:rsidRDefault="00E31068" w:rsidP="00E31068">
      <w:pPr>
        <w:spacing w:line="230" w:lineRule="auto"/>
        <w:rPr>
          <w:rFonts w:cs="Times New Roman"/>
          <w:sz w:val="20"/>
          <w:szCs w:val="20"/>
          <w:lang w:val="fr-CA"/>
        </w:rPr>
      </w:pPr>
      <w:r w:rsidRPr="00921727">
        <w:rPr>
          <w:rFonts w:cs="Times New Roman"/>
          <w:sz w:val="20"/>
          <w:szCs w:val="20"/>
          <w:lang w:val="fr-CA"/>
        </w:rPr>
        <w:t>La décision sur la demande en vue de présenter une plaidoirie orale sera rendue après réception et examen des arguments écrits des parties et des intervenants.</w:t>
      </w:r>
    </w:p>
    <w:p w:rsidR="00E31068" w:rsidRPr="00921727" w:rsidRDefault="00E31068" w:rsidP="00E31068">
      <w:pPr>
        <w:spacing w:line="230" w:lineRule="auto"/>
        <w:rPr>
          <w:rFonts w:cs="Times New Roman"/>
          <w:sz w:val="20"/>
          <w:szCs w:val="20"/>
          <w:lang w:val="fr-CA"/>
        </w:rPr>
      </w:pPr>
    </w:p>
    <w:p w:rsidR="00E31068" w:rsidRPr="00921727" w:rsidRDefault="00E31068" w:rsidP="00E31068">
      <w:pPr>
        <w:spacing w:line="230" w:lineRule="auto"/>
        <w:rPr>
          <w:rFonts w:cs="Times New Roman"/>
          <w:sz w:val="20"/>
          <w:szCs w:val="20"/>
          <w:lang w:val="fr-CA"/>
        </w:rPr>
      </w:pPr>
      <w:r w:rsidRPr="00921727">
        <w:rPr>
          <w:rFonts w:cs="Times New Roman"/>
          <w:sz w:val="20"/>
          <w:szCs w:val="20"/>
          <w:lang w:val="fr-CA"/>
        </w:rPr>
        <w:t>L’appelant est autorisé à signifier et à déposer un seul mémoire d’au plus cinq (5) pages en réponse à ces interventions au plus tard deux semaines après le dépôt des mémoires des intervenants.</w:t>
      </w:r>
    </w:p>
    <w:p w:rsidR="00E31068" w:rsidRPr="00921727" w:rsidRDefault="00E31068" w:rsidP="00E31068">
      <w:pPr>
        <w:spacing w:line="230" w:lineRule="auto"/>
        <w:rPr>
          <w:rFonts w:cs="Times New Roman"/>
          <w:sz w:val="20"/>
          <w:szCs w:val="20"/>
          <w:lang w:val="fr-CA"/>
        </w:rPr>
      </w:pPr>
    </w:p>
    <w:p w:rsidR="00E31068" w:rsidRPr="00921727" w:rsidRDefault="00E31068" w:rsidP="00E31068">
      <w:pPr>
        <w:spacing w:line="230" w:lineRule="auto"/>
        <w:rPr>
          <w:rFonts w:cs="Times New Roman"/>
          <w:b/>
          <w:sz w:val="20"/>
          <w:szCs w:val="20"/>
          <w:lang w:val="fr-CA"/>
        </w:rPr>
      </w:pPr>
      <w:r w:rsidRPr="00921727">
        <w:rPr>
          <w:rFonts w:cs="Times New Roman"/>
          <w:b/>
          <w:sz w:val="20"/>
          <w:szCs w:val="20"/>
          <w:lang w:val="fr-CA"/>
        </w:rPr>
        <w:t>Les intervenants n’ont pas le droit de soulever de nouvelles questions, de produire d’autres éléments de preuve ni de compléter de quelque autre façon le dossier des parties.</w:t>
      </w:r>
    </w:p>
    <w:p w:rsidR="00E31068" w:rsidRPr="00921727" w:rsidRDefault="00E31068" w:rsidP="00E31068">
      <w:pPr>
        <w:spacing w:line="230" w:lineRule="auto"/>
        <w:rPr>
          <w:rFonts w:cs="Times New Roman"/>
          <w:b/>
          <w:sz w:val="20"/>
          <w:szCs w:val="20"/>
          <w:lang w:val="fr-CA"/>
        </w:rPr>
      </w:pPr>
    </w:p>
    <w:p w:rsidR="00E31068" w:rsidRPr="00921727" w:rsidRDefault="00E31068" w:rsidP="00E31068">
      <w:pPr>
        <w:spacing w:line="230" w:lineRule="auto"/>
        <w:rPr>
          <w:rFonts w:cs="Times New Roman"/>
          <w:b/>
          <w:sz w:val="20"/>
          <w:szCs w:val="20"/>
          <w:lang w:val="fr-CA"/>
        </w:rPr>
      </w:pPr>
      <w:r w:rsidRPr="00921727">
        <w:rPr>
          <w:rFonts w:cs="Times New Roman"/>
          <w:b/>
          <w:sz w:val="20"/>
          <w:szCs w:val="20"/>
          <w:lang w:val="fr-CA"/>
        </w:rPr>
        <w:t>Dans la mesure où leurs intérêts sont similaires, les intervenants se consulteront pour éviter toute répétition.</w:t>
      </w:r>
    </w:p>
    <w:p w:rsidR="00E31068" w:rsidRPr="00921727" w:rsidRDefault="00E31068" w:rsidP="00E31068">
      <w:pPr>
        <w:spacing w:line="230" w:lineRule="auto"/>
        <w:rPr>
          <w:rFonts w:cs="Times New Roman"/>
          <w:sz w:val="20"/>
          <w:szCs w:val="20"/>
          <w:lang w:val="fr-CA"/>
        </w:rPr>
      </w:pPr>
    </w:p>
    <w:p w:rsidR="00E31068" w:rsidRPr="00921727" w:rsidRDefault="00E31068" w:rsidP="00E31068">
      <w:pPr>
        <w:spacing w:line="230" w:lineRule="auto"/>
        <w:rPr>
          <w:rFonts w:cs="Times New Roman"/>
          <w:sz w:val="20"/>
          <w:szCs w:val="20"/>
          <w:lang w:val="fr-CA"/>
        </w:rPr>
      </w:pPr>
      <w:r w:rsidRPr="00921727">
        <w:rPr>
          <w:rFonts w:cs="Times New Roman"/>
          <w:sz w:val="20"/>
          <w:szCs w:val="20"/>
          <w:lang w:val="fr-CA"/>
        </w:rPr>
        <w:t xml:space="preserve">Conformément à l’al. 59(1)a) des </w:t>
      </w:r>
      <w:r w:rsidRPr="00921727">
        <w:rPr>
          <w:rFonts w:cs="Times New Roman"/>
          <w:i/>
          <w:sz w:val="20"/>
          <w:szCs w:val="20"/>
          <w:lang w:val="fr-CA"/>
        </w:rPr>
        <w:t>Règles de la Cour suprême du Canada</w:t>
      </w:r>
      <w:r w:rsidRPr="00921727">
        <w:rPr>
          <w:rFonts w:cs="Times New Roman"/>
          <w:sz w:val="20"/>
          <w:szCs w:val="20"/>
          <w:lang w:val="fr-CA"/>
        </w:rPr>
        <w:t>, les intervenants paieront à l’appelant et à l’intimée tous les débours supplémentaires résultant de leur intervention.</w:t>
      </w:r>
    </w:p>
    <w:p w:rsidR="00CA2DEA" w:rsidRPr="00921727" w:rsidRDefault="00CA2DEA" w:rsidP="00CA2DEA">
      <w:pPr>
        <w:widowControl w:val="0"/>
        <w:rPr>
          <w:rFonts w:eastAsia="Times New Roman" w:cs="Times New Roman"/>
          <w:sz w:val="20"/>
          <w:szCs w:val="20"/>
          <w:lang w:val="fr-CA" w:eastAsia="en-CA"/>
        </w:rPr>
      </w:pPr>
    </w:p>
    <w:p w:rsidR="00CA2DEA" w:rsidRPr="00921727" w:rsidRDefault="004E3C1B" w:rsidP="00CA2DEA">
      <w:pPr>
        <w:widowControl w:val="0"/>
        <w:rPr>
          <w:rFonts w:eastAsia="Times New Roman" w:cs="Times New Roman"/>
          <w:sz w:val="20"/>
          <w:szCs w:val="20"/>
          <w:lang w:val="en-US" w:eastAsia="en-CA"/>
        </w:rPr>
      </w:pPr>
      <w:r w:rsidRPr="00921727">
        <w:rPr>
          <w:rFonts w:eastAsia="Times New Roman" w:cs="Times New Roman"/>
          <w:sz w:val="20"/>
          <w:szCs w:val="20"/>
          <w:lang w:val="fr-CA" w:eastAsia="en-CA"/>
        </w:rPr>
        <w:pict>
          <v:rect id="_x0000_i1081" style="width:2in;height:1pt" o:hrpct="0" o:hralign="center" o:hrstd="t" o:hrnoshade="t" o:hr="t" fillcolor="black [3213]" stroked="f"/>
        </w:pict>
      </w:r>
    </w:p>
    <w:p w:rsidR="00CA2DEA" w:rsidRPr="00921727" w:rsidRDefault="00CA2DEA" w:rsidP="00CA2DEA">
      <w:pPr>
        <w:widowControl w:val="0"/>
        <w:rPr>
          <w:rFonts w:eastAsia="Times New Roman" w:cs="Times New Roman"/>
          <w:sz w:val="20"/>
          <w:szCs w:val="20"/>
          <w:lang w:val="en-US" w:eastAsia="en-CA"/>
        </w:rPr>
      </w:pPr>
    </w:p>
    <w:p w:rsidR="00CA2DEA" w:rsidRPr="00921727" w:rsidRDefault="00CA2DEA" w:rsidP="0010587F">
      <w:pPr>
        <w:tabs>
          <w:tab w:val="left" w:pos="-1440"/>
          <w:tab w:val="left" w:pos="-720"/>
        </w:tabs>
        <w:jc w:val="both"/>
        <w:rPr>
          <w:sz w:val="20"/>
          <w:szCs w:val="20"/>
          <w:lang w:val="fr-CA"/>
        </w:rPr>
      </w:pPr>
    </w:p>
    <w:p w:rsidR="00890FEB" w:rsidRPr="00921727" w:rsidRDefault="00890FEB" w:rsidP="00831CA9">
      <w:pPr>
        <w:jc w:val="both"/>
        <w:rPr>
          <w:sz w:val="20"/>
          <w:szCs w:val="20"/>
          <w:lang w:val="fr-CA"/>
        </w:rPr>
      </w:pPr>
    </w:p>
    <w:p w:rsidR="00831CA9" w:rsidRPr="00921727" w:rsidRDefault="00831CA9" w:rsidP="00831CA9">
      <w:pPr>
        <w:jc w:val="both"/>
        <w:rPr>
          <w:sz w:val="20"/>
          <w:szCs w:val="20"/>
          <w:lang w:val="fr-CA"/>
        </w:rPr>
        <w:sectPr w:rsidR="00831CA9" w:rsidRPr="00921727" w:rsidSect="00831CA9">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4E3C1B" w:rsidTr="00EB2B90">
        <w:tc>
          <w:tcPr>
            <w:tcW w:w="4200" w:type="dxa"/>
            <w:shd w:val="clear" w:color="auto" w:fill="auto"/>
            <w:tcMar>
              <w:left w:w="0" w:type="dxa"/>
              <w:right w:w="0" w:type="dxa"/>
            </w:tcMar>
          </w:tcPr>
          <w:p w:rsidR="00F40249" w:rsidRPr="00921727" w:rsidRDefault="00F40249" w:rsidP="00EB2B90">
            <w:pPr>
              <w:rPr>
                <w:b/>
                <w:szCs w:val="24"/>
              </w:rPr>
            </w:pPr>
            <w:r w:rsidRPr="00921727">
              <w:rPr>
                <w:b/>
                <w:szCs w:val="24"/>
              </w:rPr>
              <w:lastRenderedPageBreak/>
              <w:t>NOTICES OF APPEAL FILED SINCE LAST ISSUE</w:t>
            </w:r>
          </w:p>
        </w:tc>
        <w:tc>
          <w:tcPr>
            <w:tcW w:w="1200" w:type="dxa"/>
            <w:shd w:val="clear" w:color="auto" w:fill="auto"/>
            <w:tcMar>
              <w:left w:w="0" w:type="dxa"/>
              <w:right w:w="0" w:type="dxa"/>
            </w:tcMar>
          </w:tcPr>
          <w:p w:rsidR="00F40249" w:rsidRPr="00921727" w:rsidRDefault="00F40249" w:rsidP="00F40249">
            <w:pPr>
              <w:jc w:val="center"/>
              <w:rPr>
                <w:szCs w:val="24"/>
              </w:rPr>
            </w:pPr>
          </w:p>
          <w:p w:rsidR="00F33CCE" w:rsidRPr="00921727" w:rsidRDefault="00F33CCE" w:rsidP="00F40249">
            <w:pPr>
              <w:jc w:val="center"/>
              <w:rPr>
                <w:szCs w:val="24"/>
              </w:rPr>
            </w:pPr>
          </w:p>
          <w:p w:rsidR="00F33CCE" w:rsidRPr="00921727" w:rsidRDefault="00F33CCE" w:rsidP="00F40249">
            <w:pPr>
              <w:jc w:val="center"/>
              <w:rPr>
                <w:szCs w:val="24"/>
              </w:rPr>
            </w:pPr>
          </w:p>
        </w:tc>
        <w:tc>
          <w:tcPr>
            <w:tcW w:w="4230" w:type="dxa"/>
            <w:shd w:val="clear" w:color="auto" w:fill="auto"/>
            <w:tcMar>
              <w:left w:w="0" w:type="dxa"/>
              <w:right w:w="0" w:type="dxa"/>
            </w:tcMar>
          </w:tcPr>
          <w:p w:rsidR="00F40249" w:rsidRPr="00921727" w:rsidRDefault="00F40249" w:rsidP="00EB2B90">
            <w:pPr>
              <w:rPr>
                <w:b/>
                <w:szCs w:val="24"/>
                <w:lang w:val="fr-CA"/>
              </w:rPr>
            </w:pPr>
            <w:r w:rsidRPr="00921727">
              <w:rPr>
                <w:b/>
                <w:szCs w:val="24"/>
                <w:lang w:val="fr-CA"/>
              </w:rPr>
              <w:t>AVIS D’APPEL DÉPOSÉS DEPUIS LA DERNIÈRE PARUTION</w:t>
            </w:r>
          </w:p>
        </w:tc>
      </w:tr>
    </w:tbl>
    <w:p w:rsidR="00F40249" w:rsidRPr="00921727"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21727" w:rsidTr="005F1ED8">
        <w:trPr>
          <w:cantSplit/>
        </w:trPr>
        <w:tc>
          <w:tcPr>
            <w:tcW w:w="2206" w:type="pct"/>
            <w:tcMar>
              <w:left w:w="0" w:type="dxa"/>
              <w:right w:w="0" w:type="dxa"/>
            </w:tcMar>
          </w:tcPr>
          <w:p w:rsidR="0086340B" w:rsidRPr="00921727" w:rsidRDefault="00A0209E" w:rsidP="005F1ED8">
            <w:pPr>
              <w:rPr>
                <w:sz w:val="20"/>
                <w:szCs w:val="20"/>
              </w:rPr>
            </w:pPr>
            <w:r w:rsidRPr="00921727">
              <w:rPr>
                <w:sz w:val="20"/>
                <w:szCs w:val="20"/>
              </w:rPr>
              <w:t>23.08.2016</w:t>
            </w:r>
          </w:p>
          <w:p w:rsidR="00A0209E" w:rsidRPr="00921727" w:rsidRDefault="00A0209E" w:rsidP="005F1ED8">
            <w:pPr>
              <w:rPr>
                <w:sz w:val="20"/>
                <w:szCs w:val="20"/>
              </w:rPr>
            </w:pPr>
          </w:p>
          <w:p w:rsidR="0086340B" w:rsidRPr="00921727" w:rsidRDefault="00A0209E" w:rsidP="005F1ED8">
            <w:pPr>
              <w:rPr>
                <w:b/>
                <w:sz w:val="20"/>
                <w:szCs w:val="20"/>
              </w:rPr>
            </w:pPr>
            <w:r w:rsidRPr="00921727">
              <w:rPr>
                <w:b/>
                <w:sz w:val="20"/>
                <w:szCs w:val="20"/>
              </w:rPr>
              <w:t>Her Majesty the Queen</w:t>
            </w:r>
          </w:p>
          <w:p w:rsidR="0086340B" w:rsidRPr="00921727" w:rsidRDefault="0086340B" w:rsidP="005F1ED8">
            <w:pPr>
              <w:rPr>
                <w:b/>
                <w:sz w:val="20"/>
                <w:szCs w:val="20"/>
              </w:rPr>
            </w:pPr>
          </w:p>
          <w:p w:rsidR="0086340B" w:rsidRPr="00921727" w:rsidRDefault="0086340B" w:rsidP="005F1ED8">
            <w:pPr>
              <w:rPr>
                <w:b/>
                <w:sz w:val="20"/>
                <w:szCs w:val="20"/>
              </w:rPr>
            </w:pPr>
            <w:r w:rsidRPr="00921727">
              <w:rPr>
                <w:b/>
                <w:sz w:val="20"/>
                <w:szCs w:val="20"/>
              </w:rPr>
              <w:tab/>
              <w:t>v. (</w:t>
            </w:r>
            <w:r w:rsidR="00A0209E" w:rsidRPr="00921727">
              <w:rPr>
                <w:b/>
                <w:sz w:val="20"/>
                <w:szCs w:val="20"/>
              </w:rPr>
              <w:t>37153</w:t>
            </w:r>
            <w:r w:rsidRPr="00921727">
              <w:rPr>
                <w:b/>
                <w:sz w:val="20"/>
                <w:szCs w:val="20"/>
              </w:rPr>
              <w:t>)</w:t>
            </w:r>
          </w:p>
          <w:p w:rsidR="0086340B" w:rsidRPr="00921727" w:rsidRDefault="0086340B" w:rsidP="005F1ED8">
            <w:pPr>
              <w:rPr>
                <w:b/>
                <w:sz w:val="20"/>
                <w:szCs w:val="20"/>
              </w:rPr>
            </w:pPr>
          </w:p>
          <w:p w:rsidR="0086340B" w:rsidRPr="00921727" w:rsidRDefault="00A0209E" w:rsidP="005F1ED8">
            <w:pPr>
              <w:rPr>
                <w:b/>
                <w:sz w:val="20"/>
                <w:szCs w:val="20"/>
              </w:rPr>
            </w:pPr>
            <w:r w:rsidRPr="00921727">
              <w:rPr>
                <w:b/>
                <w:sz w:val="20"/>
                <w:szCs w:val="20"/>
              </w:rPr>
              <w:t>Adam Michael Brown (Alta.)</w:t>
            </w:r>
          </w:p>
          <w:p w:rsidR="0086340B" w:rsidRPr="00921727" w:rsidRDefault="0086340B" w:rsidP="005F1ED8">
            <w:pPr>
              <w:rPr>
                <w:sz w:val="20"/>
                <w:szCs w:val="20"/>
              </w:rPr>
            </w:pPr>
          </w:p>
          <w:p w:rsidR="0086340B" w:rsidRPr="00921727" w:rsidRDefault="0086340B" w:rsidP="005F1ED8">
            <w:pPr>
              <w:rPr>
                <w:sz w:val="20"/>
                <w:szCs w:val="20"/>
              </w:rPr>
            </w:pPr>
            <w:r w:rsidRPr="00921727">
              <w:rPr>
                <w:sz w:val="20"/>
                <w:szCs w:val="20"/>
              </w:rPr>
              <w:t>(</w:t>
            </w:r>
            <w:r w:rsidR="00A0209E" w:rsidRPr="00921727">
              <w:rPr>
                <w:sz w:val="20"/>
                <w:szCs w:val="20"/>
              </w:rPr>
              <w:t>As of Right</w:t>
            </w:r>
            <w:r w:rsidRPr="00921727">
              <w:rPr>
                <w:sz w:val="20"/>
                <w:szCs w:val="20"/>
              </w:rPr>
              <w:t>)</w:t>
            </w:r>
          </w:p>
          <w:p w:rsidR="0086340B" w:rsidRPr="00921727" w:rsidRDefault="004E3C1B" w:rsidP="005F1ED8">
            <w:pPr>
              <w:rPr>
                <w:sz w:val="20"/>
                <w:szCs w:val="20"/>
                <w:lang w:val="fr-CA"/>
              </w:rPr>
            </w:pPr>
            <w:r w:rsidRPr="00921727">
              <w:rPr>
                <w:sz w:val="20"/>
                <w:szCs w:val="20"/>
                <w:lang w:val="fr-CA"/>
              </w:rPr>
              <w:pict>
                <v:rect id="_x0000_i1084" style="width:106.1pt;height:1pt" o:hrpct="500" o:hralign="center" o:hrstd="t" o:hrnoshade="t" o:hr="t" fillcolor="black [3213]" stroked="f"/>
              </w:pict>
            </w:r>
          </w:p>
        </w:tc>
        <w:tc>
          <w:tcPr>
            <w:tcW w:w="588" w:type="pct"/>
          </w:tcPr>
          <w:p w:rsidR="0086340B" w:rsidRPr="00921727" w:rsidRDefault="0086340B" w:rsidP="005F1ED8">
            <w:pPr>
              <w:jc w:val="center"/>
              <w:rPr>
                <w:sz w:val="20"/>
                <w:szCs w:val="20"/>
              </w:rPr>
            </w:pPr>
          </w:p>
          <w:p w:rsidR="0086340B" w:rsidRPr="00921727" w:rsidRDefault="0086340B" w:rsidP="005F1ED8">
            <w:pPr>
              <w:jc w:val="center"/>
              <w:rPr>
                <w:sz w:val="20"/>
                <w:szCs w:val="20"/>
              </w:rPr>
            </w:pPr>
          </w:p>
          <w:p w:rsidR="0086340B" w:rsidRPr="00921727" w:rsidRDefault="0086340B" w:rsidP="005F1ED8">
            <w:pPr>
              <w:jc w:val="center"/>
              <w:rPr>
                <w:sz w:val="20"/>
                <w:szCs w:val="20"/>
              </w:rPr>
            </w:pPr>
          </w:p>
          <w:p w:rsidR="0086340B" w:rsidRPr="00921727" w:rsidRDefault="0086340B" w:rsidP="005F1ED8">
            <w:pPr>
              <w:jc w:val="center"/>
              <w:rPr>
                <w:sz w:val="20"/>
                <w:szCs w:val="20"/>
              </w:rPr>
            </w:pPr>
          </w:p>
          <w:p w:rsidR="0086340B" w:rsidRPr="00921727" w:rsidRDefault="0086340B" w:rsidP="005F1ED8">
            <w:pPr>
              <w:jc w:val="center"/>
              <w:rPr>
                <w:sz w:val="20"/>
                <w:szCs w:val="20"/>
              </w:rPr>
            </w:pPr>
          </w:p>
          <w:p w:rsidR="0086340B" w:rsidRPr="00921727" w:rsidRDefault="0086340B" w:rsidP="005F1ED8">
            <w:pPr>
              <w:jc w:val="center"/>
              <w:rPr>
                <w:sz w:val="20"/>
                <w:szCs w:val="20"/>
              </w:rPr>
            </w:pPr>
          </w:p>
          <w:p w:rsidR="0086340B" w:rsidRPr="00921727" w:rsidRDefault="0086340B" w:rsidP="005F1ED8">
            <w:pPr>
              <w:jc w:val="center"/>
              <w:rPr>
                <w:sz w:val="20"/>
                <w:szCs w:val="20"/>
              </w:rPr>
            </w:pPr>
          </w:p>
          <w:p w:rsidR="0086340B" w:rsidRPr="00921727" w:rsidRDefault="0086340B" w:rsidP="005F1ED8">
            <w:pPr>
              <w:jc w:val="center"/>
              <w:rPr>
                <w:sz w:val="20"/>
                <w:szCs w:val="20"/>
              </w:rPr>
            </w:pPr>
          </w:p>
          <w:p w:rsidR="0086340B" w:rsidRPr="00921727" w:rsidRDefault="0086340B" w:rsidP="005F1ED8">
            <w:pPr>
              <w:jc w:val="center"/>
              <w:rPr>
                <w:sz w:val="20"/>
                <w:szCs w:val="20"/>
              </w:rPr>
            </w:pPr>
          </w:p>
          <w:p w:rsidR="0086340B" w:rsidRPr="00921727" w:rsidRDefault="0086340B" w:rsidP="005F1ED8">
            <w:pPr>
              <w:jc w:val="center"/>
              <w:rPr>
                <w:sz w:val="20"/>
                <w:szCs w:val="20"/>
              </w:rPr>
            </w:pPr>
          </w:p>
          <w:p w:rsidR="0086340B" w:rsidRPr="00921727" w:rsidRDefault="0086340B" w:rsidP="005F1ED8">
            <w:pPr>
              <w:jc w:val="center"/>
              <w:rPr>
                <w:sz w:val="20"/>
                <w:szCs w:val="20"/>
              </w:rPr>
            </w:pPr>
          </w:p>
        </w:tc>
        <w:tc>
          <w:tcPr>
            <w:tcW w:w="2206" w:type="pct"/>
          </w:tcPr>
          <w:p w:rsidR="0086340B" w:rsidRPr="00921727" w:rsidRDefault="0021415F" w:rsidP="005F1ED8">
            <w:pPr>
              <w:rPr>
                <w:sz w:val="20"/>
                <w:szCs w:val="20"/>
                <w:lang w:val="fr-CA"/>
              </w:rPr>
            </w:pPr>
            <w:r w:rsidRPr="00921727">
              <w:rPr>
                <w:sz w:val="20"/>
                <w:szCs w:val="20"/>
                <w:lang w:val="fr-CA"/>
              </w:rPr>
              <w:t>31.08.2016</w:t>
            </w:r>
          </w:p>
          <w:p w:rsidR="0021415F" w:rsidRPr="00921727" w:rsidRDefault="0021415F" w:rsidP="005F1ED8">
            <w:pPr>
              <w:rPr>
                <w:sz w:val="20"/>
                <w:szCs w:val="20"/>
                <w:lang w:val="fr-CA"/>
              </w:rPr>
            </w:pPr>
          </w:p>
          <w:p w:rsidR="0021415F" w:rsidRPr="00921727" w:rsidRDefault="0021415F" w:rsidP="005F1ED8">
            <w:pPr>
              <w:rPr>
                <w:b/>
                <w:sz w:val="20"/>
                <w:szCs w:val="20"/>
                <w:lang w:val="fr-CA"/>
              </w:rPr>
            </w:pPr>
            <w:r w:rsidRPr="00921727">
              <w:rPr>
                <w:b/>
                <w:sz w:val="20"/>
                <w:szCs w:val="20"/>
                <w:lang w:val="fr-CA"/>
              </w:rPr>
              <w:t>Desjardins Sécurité financière, compagnie d’assurance vie</w:t>
            </w:r>
          </w:p>
          <w:p w:rsidR="0086340B" w:rsidRPr="00921727" w:rsidRDefault="0086340B" w:rsidP="005F1ED8">
            <w:pPr>
              <w:rPr>
                <w:sz w:val="20"/>
                <w:szCs w:val="20"/>
                <w:lang w:val="fr-CA"/>
              </w:rPr>
            </w:pPr>
          </w:p>
          <w:p w:rsidR="0021415F" w:rsidRPr="00921727" w:rsidRDefault="0021415F" w:rsidP="005F1ED8">
            <w:pPr>
              <w:rPr>
                <w:b/>
                <w:sz w:val="20"/>
                <w:szCs w:val="20"/>
                <w:lang w:val="fr-CA"/>
              </w:rPr>
            </w:pPr>
            <w:r w:rsidRPr="00921727">
              <w:rPr>
                <w:sz w:val="20"/>
                <w:szCs w:val="20"/>
                <w:lang w:val="fr-CA"/>
              </w:rPr>
              <w:tab/>
            </w:r>
            <w:r w:rsidRPr="00921727">
              <w:rPr>
                <w:b/>
                <w:sz w:val="20"/>
                <w:szCs w:val="20"/>
                <w:lang w:val="fr-CA"/>
              </w:rPr>
              <w:t>c. (36919)</w:t>
            </w:r>
          </w:p>
          <w:p w:rsidR="0086340B" w:rsidRPr="00921727" w:rsidRDefault="0086340B" w:rsidP="005F1ED8">
            <w:pPr>
              <w:rPr>
                <w:sz w:val="20"/>
                <w:szCs w:val="20"/>
                <w:lang w:val="fr-CA"/>
              </w:rPr>
            </w:pPr>
          </w:p>
          <w:p w:rsidR="0021415F" w:rsidRPr="00921727" w:rsidRDefault="0021415F" w:rsidP="005F1ED8">
            <w:pPr>
              <w:rPr>
                <w:b/>
                <w:sz w:val="20"/>
                <w:szCs w:val="20"/>
                <w:lang w:val="fr-CA"/>
              </w:rPr>
            </w:pPr>
            <w:r w:rsidRPr="00921727">
              <w:rPr>
                <w:b/>
                <w:sz w:val="20"/>
                <w:szCs w:val="20"/>
                <w:lang w:val="fr-CA"/>
              </w:rPr>
              <w:t>Mariette Émond et Victor Foisy et autre (Qc)</w:t>
            </w:r>
          </w:p>
          <w:p w:rsidR="0021415F" w:rsidRPr="00921727" w:rsidRDefault="0021415F" w:rsidP="005F1ED8">
            <w:pPr>
              <w:rPr>
                <w:b/>
                <w:sz w:val="20"/>
                <w:szCs w:val="20"/>
                <w:lang w:val="fr-CA"/>
              </w:rPr>
            </w:pPr>
          </w:p>
          <w:p w:rsidR="0021415F" w:rsidRPr="00921727" w:rsidRDefault="0021415F" w:rsidP="005F1ED8">
            <w:pPr>
              <w:rPr>
                <w:sz w:val="20"/>
                <w:szCs w:val="20"/>
                <w:lang w:val="fr-CA"/>
              </w:rPr>
            </w:pPr>
            <w:r w:rsidRPr="00921727">
              <w:rPr>
                <w:sz w:val="20"/>
                <w:szCs w:val="20"/>
                <w:lang w:val="fr-CA"/>
              </w:rPr>
              <w:t>(Autorisation)</w:t>
            </w:r>
          </w:p>
          <w:p w:rsidR="0021415F" w:rsidRPr="00921727" w:rsidRDefault="004E3C1B" w:rsidP="005F1ED8">
            <w:pPr>
              <w:rPr>
                <w:sz w:val="20"/>
                <w:szCs w:val="20"/>
                <w:lang w:val="fr-CA"/>
              </w:rPr>
            </w:pPr>
            <w:r w:rsidRPr="00921727">
              <w:rPr>
                <w:sz w:val="20"/>
                <w:szCs w:val="20"/>
                <w:lang w:val="fr-CA"/>
              </w:rPr>
              <w:pict>
                <v:rect id="_x0000_i1085" style="width:108pt;height:1pt" o:hrpct="0" o:hralign="center" o:hrstd="t" o:hrnoshade="t" o:hr="t" fillcolor="black [3213]" stroked="f"/>
              </w:pict>
            </w:r>
          </w:p>
          <w:p w:rsidR="0021415F" w:rsidRPr="00921727" w:rsidRDefault="0021415F" w:rsidP="005F1ED8">
            <w:pPr>
              <w:rPr>
                <w:sz w:val="20"/>
                <w:szCs w:val="20"/>
                <w:lang w:val="fr-CA"/>
              </w:rPr>
            </w:pPr>
          </w:p>
        </w:tc>
      </w:tr>
      <w:tr w:rsidR="0086340B" w:rsidRPr="00921727" w:rsidTr="005F1ED8">
        <w:trPr>
          <w:cantSplit/>
        </w:trPr>
        <w:tc>
          <w:tcPr>
            <w:tcW w:w="2206" w:type="pct"/>
            <w:tcMar>
              <w:left w:w="0" w:type="dxa"/>
              <w:right w:w="0" w:type="dxa"/>
            </w:tcMar>
          </w:tcPr>
          <w:p w:rsidR="0086340B" w:rsidRPr="00921727" w:rsidRDefault="0086340B" w:rsidP="00A0209E">
            <w:pPr>
              <w:rPr>
                <w:sz w:val="20"/>
                <w:szCs w:val="20"/>
                <w:lang w:val="fr-CA"/>
              </w:rPr>
            </w:pPr>
          </w:p>
          <w:p w:rsidR="0086340B" w:rsidRPr="00921727" w:rsidRDefault="0086340B" w:rsidP="005F1ED8">
            <w:pPr>
              <w:rPr>
                <w:sz w:val="20"/>
                <w:szCs w:val="20"/>
                <w:lang w:val="fr-CA"/>
              </w:rPr>
            </w:pPr>
          </w:p>
          <w:p w:rsidR="0086340B" w:rsidRPr="00921727" w:rsidRDefault="0086340B" w:rsidP="005F1ED8">
            <w:pPr>
              <w:rPr>
                <w:sz w:val="20"/>
                <w:szCs w:val="20"/>
                <w:lang w:val="fr-CA"/>
              </w:rPr>
            </w:pPr>
          </w:p>
        </w:tc>
        <w:tc>
          <w:tcPr>
            <w:tcW w:w="588" w:type="pct"/>
          </w:tcPr>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p w:rsidR="0086340B" w:rsidRPr="00921727" w:rsidRDefault="0086340B" w:rsidP="005F1ED8">
            <w:pPr>
              <w:jc w:val="center"/>
              <w:rPr>
                <w:sz w:val="20"/>
                <w:szCs w:val="20"/>
                <w:lang w:val="fr-CA"/>
              </w:rPr>
            </w:pPr>
          </w:p>
        </w:tc>
        <w:tc>
          <w:tcPr>
            <w:tcW w:w="2206" w:type="pct"/>
          </w:tcPr>
          <w:p w:rsidR="0086340B" w:rsidRPr="00921727" w:rsidRDefault="0086340B" w:rsidP="00A0209E">
            <w:pPr>
              <w:rPr>
                <w:sz w:val="20"/>
                <w:szCs w:val="20"/>
                <w:lang w:val="fr-CA"/>
              </w:rPr>
            </w:pPr>
          </w:p>
        </w:tc>
      </w:tr>
    </w:tbl>
    <w:p w:rsidR="00F40249" w:rsidRPr="00921727" w:rsidRDefault="00F40249" w:rsidP="00F40249">
      <w:pPr>
        <w:rPr>
          <w:sz w:val="20"/>
          <w:szCs w:val="20"/>
          <w:lang w:val="fr-CA"/>
        </w:rPr>
      </w:pPr>
    </w:p>
    <w:p w:rsidR="0010587F" w:rsidRPr="00921727" w:rsidRDefault="0010587F" w:rsidP="00F40249">
      <w:pPr>
        <w:rPr>
          <w:sz w:val="20"/>
          <w:szCs w:val="20"/>
          <w:lang w:val="fr-CA"/>
        </w:rPr>
      </w:pPr>
    </w:p>
    <w:p w:rsidR="00EB2B90" w:rsidRPr="00921727" w:rsidRDefault="00EB2B90" w:rsidP="00F40249">
      <w:pPr>
        <w:rPr>
          <w:sz w:val="20"/>
          <w:szCs w:val="20"/>
          <w:lang w:val="fr-CA"/>
        </w:rPr>
        <w:sectPr w:rsidR="00EB2B90" w:rsidRPr="00921727" w:rsidSect="00F40249">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4E3C1B" w:rsidTr="0085476B">
        <w:tc>
          <w:tcPr>
            <w:tcW w:w="4230" w:type="dxa"/>
            <w:shd w:val="clear" w:color="auto" w:fill="auto"/>
            <w:tcMar>
              <w:left w:w="0" w:type="dxa"/>
              <w:right w:w="0" w:type="dxa"/>
            </w:tcMar>
          </w:tcPr>
          <w:p w:rsidR="00802863" w:rsidRPr="00921727" w:rsidRDefault="00802863" w:rsidP="00697C62">
            <w:pPr>
              <w:rPr>
                <w:b/>
                <w:szCs w:val="24"/>
              </w:rPr>
            </w:pPr>
            <w:r w:rsidRPr="00921727">
              <w:rPr>
                <w:b/>
                <w:szCs w:val="24"/>
              </w:rPr>
              <w:lastRenderedPageBreak/>
              <w:t>NOTICES OF DISCONTINUANCE FILED SINCE LAST ISSUE</w:t>
            </w:r>
          </w:p>
        </w:tc>
        <w:tc>
          <w:tcPr>
            <w:tcW w:w="1080" w:type="dxa"/>
            <w:shd w:val="clear" w:color="auto" w:fill="auto"/>
            <w:tcMar>
              <w:left w:w="0" w:type="dxa"/>
              <w:right w:w="0" w:type="dxa"/>
            </w:tcMar>
          </w:tcPr>
          <w:p w:rsidR="00802863" w:rsidRPr="00921727" w:rsidRDefault="00802863" w:rsidP="00802863">
            <w:pPr>
              <w:jc w:val="center"/>
              <w:rPr>
                <w:b/>
                <w:szCs w:val="24"/>
              </w:rPr>
            </w:pPr>
          </w:p>
          <w:p w:rsidR="00802863" w:rsidRPr="00921727" w:rsidRDefault="00802863" w:rsidP="00802863">
            <w:pPr>
              <w:jc w:val="center"/>
              <w:rPr>
                <w:b/>
                <w:szCs w:val="24"/>
              </w:rPr>
            </w:pPr>
          </w:p>
          <w:p w:rsidR="00802863" w:rsidRPr="00921727" w:rsidRDefault="00802863" w:rsidP="00802863">
            <w:pPr>
              <w:jc w:val="center"/>
              <w:rPr>
                <w:b/>
                <w:szCs w:val="24"/>
              </w:rPr>
            </w:pPr>
          </w:p>
        </w:tc>
        <w:tc>
          <w:tcPr>
            <w:tcW w:w="4410" w:type="dxa"/>
            <w:shd w:val="clear" w:color="auto" w:fill="auto"/>
            <w:tcMar>
              <w:left w:w="0" w:type="dxa"/>
              <w:right w:w="0" w:type="dxa"/>
            </w:tcMar>
          </w:tcPr>
          <w:p w:rsidR="00802863" w:rsidRPr="00921727" w:rsidRDefault="00802863" w:rsidP="00697C62">
            <w:pPr>
              <w:rPr>
                <w:b/>
                <w:szCs w:val="24"/>
                <w:lang w:val="fr-CA"/>
              </w:rPr>
            </w:pPr>
            <w:r w:rsidRPr="00921727">
              <w:rPr>
                <w:b/>
                <w:szCs w:val="24"/>
                <w:lang w:val="fr-CA"/>
              </w:rPr>
              <w:t>AVIS DE DÉSISTEMENT DÉPOSÉS DEPUIS LA DERNIÈRE PARUTION</w:t>
            </w:r>
          </w:p>
        </w:tc>
      </w:tr>
    </w:tbl>
    <w:p w:rsidR="00802863" w:rsidRPr="00921727"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1054"/>
        <w:gridCol w:w="4288"/>
      </w:tblGrid>
      <w:tr w:rsidR="00802863" w:rsidRPr="00921727" w:rsidTr="00C1697B">
        <w:trPr>
          <w:cantSplit/>
        </w:trPr>
        <w:tc>
          <w:tcPr>
            <w:tcW w:w="4338" w:type="dxa"/>
            <w:shd w:val="clear" w:color="auto" w:fill="auto"/>
          </w:tcPr>
          <w:p w:rsidR="00C1697B" w:rsidRPr="00921727" w:rsidRDefault="0021415F" w:rsidP="00C1697B">
            <w:pPr>
              <w:rPr>
                <w:sz w:val="20"/>
                <w:szCs w:val="20"/>
                <w:lang w:val="fr-CA"/>
              </w:rPr>
            </w:pPr>
            <w:r w:rsidRPr="00921727">
              <w:rPr>
                <w:sz w:val="20"/>
                <w:szCs w:val="20"/>
                <w:lang w:val="fr-CA"/>
              </w:rPr>
              <w:t>29.07.2016</w:t>
            </w:r>
          </w:p>
          <w:p w:rsidR="0021415F" w:rsidRPr="00921727" w:rsidRDefault="0021415F" w:rsidP="00C1697B">
            <w:pPr>
              <w:rPr>
                <w:sz w:val="20"/>
                <w:szCs w:val="20"/>
                <w:lang w:val="fr-CA"/>
              </w:rPr>
            </w:pPr>
          </w:p>
          <w:p w:rsidR="0021415F" w:rsidRPr="00921727" w:rsidRDefault="0021415F" w:rsidP="00C1697B">
            <w:pPr>
              <w:rPr>
                <w:b/>
                <w:sz w:val="20"/>
                <w:szCs w:val="20"/>
                <w:lang w:val="fr-CA"/>
              </w:rPr>
            </w:pPr>
            <w:r w:rsidRPr="00921727">
              <w:rPr>
                <w:b/>
                <w:sz w:val="20"/>
                <w:szCs w:val="20"/>
                <w:lang w:val="fr-CA"/>
              </w:rPr>
              <w:t>Dave Lamouche</w:t>
            </w:r>
          </w:p>
          <w:p w:rsidR="00802863" w:rsidRPr="00921727" w:rsidRDefault="00802863" w:rsidP="00697C62">
            <w:pPr>
              <w:rPr>
                <w:sz w:val="20"/>
                <w:szCs w:val="20"/>
                <w:lang w:val="fr-CA"/>
              </w:rPr>
            </w:pPr>
          </w:p>
          <w:p w:rsidR="0021415F" w:rsidRPr="00921727" w:rsidRDefault="0021415F" w:rsidP="00697C62">
            <w:pPr>
              <w:rPr>
                <w:b/>
                <w:sz w:val="20"/>
                <w:szCs w:val="20"/>
                <w:lang w:val="fr-CA"/>
              </w:rPr>
            </w:pPr>
            <w:r w:rsidRPr="00921727">
              <w:rPr>
                <w:sz w:val="20"/>
                <w:szCs w:val="20"/>
                <w:lang w:val="fr-CA"/>
              </w:rPr>
              <w:tab/>
            </w:r>
            <w:r w:rsidRPr="00921727">
              <w:rPr>
                <w:b/>
                <w:sz w:val="20"/>
                <w:szCs w:val="20"/>
                <w:lang w:val="fr-CA"/>
              </w:rPr>
              <w:t>v. (37111)</w:t>
            </w:r>
          </w:p>
          <w:p w:rsidR="0021415F" w:rsidRPr="00921727" w:rsidRDefault="0021415F" w:rsidP="00697C62">
            <w:pPr>
              <w:rPr>
                <w:b/>
                <w:sz w:val="20"/>
                <w:szCs w:val="20"/>
                <w:lang w:val="fr-CA"/>
              </w:rPr>
            </w:pPr>
          </w:p>
          <w:p w:rsidR="0021415F" w:rsidRPr="00921727" w:rsidRDefault="0021415F" w:rsidP="00697C62">
            <w:pPr>
              <w:rPr>
                <w:b/>
                <w:sz w:val="20"/>
                <w:szCs w:val="20"/>
                <w:lang w:val="fr-CA"/>
              </w:rPr>
            </w:pPr>
            <w:r w:rsidRPr="00921727">
              <w:rPr>
                <w:b/>
                <w:sz w:val="20"/>
                <w:szCs w:val="20"/>
                <w:lang w:val="fr-CA"/>
              </w:rPr>
              <w:t>Lester Calaheson et al. (Alta.)</w:t>
            </w:r>
          </w:p>
          <w:p w:rsidR="0021415F" w:rsidRPr="00921727" w:rsidRDefault="0021415F" w:rsidP="00697C62">
            <w:pPr>
              <w:rPr>
                <w:b/>
                <w:sz w:val="20"/>
                <w:szCs w:val="20"/>
                <w:lang w:val="fr-CA"/>
              </w:rPr>
            </w:pPr>
          </w:p>
          <w:p w:rsidR="0021415F" w:rsidRPr="00921727" w:rsidRDefault="0021415F" w:rsidP="00697C62">
            <w:pPr>
              <w:rPr>
                <w:sz w:val="20"/>
                <w:szCs w:val="20"/>
                <w:lang w:val="fr-CA"/>
              </w:rPr>
            </w:pPr>
            <w:r w:rsidRPr="00921727">
              <w:rPr>
                <w:sz w:val="20"/>
                <w:szCs w:val="20"/>
                <w:lang w:val="fr-CA"/>
              </w:rPr>
              <w:t>(By Leave)</w:t>
            </w:r>
          </w:p>
          <w:p w:rsidR="00802863" w:rsidRPr="00921727" w:rsidRDefault="004E3C1B" w:rsidP="00697C62">
            <w:pPr>
              <w:rPr>
                <w:sz w:val="20"/>
                <w:szCs w:val="20"/>
                <w:lang w:val="fr-CA"/>
              </w:rPr>
            </w:pPr>
            <w:r w:rsidRPr="00921727">
              <w:rPr>
                <w:sz w:val="20"/>
                <w:szCs w:val="20"/>
                <w:lang w:val="fr-CA"/>
              </w:rPr>
              <w:pict>
                <v:rect id="_x0000_i1088" style="width:108pt;height:1pt" o:hrpct="0" o:hralign="center" o:hrstd="t" o:hrnoshade="t" o:hr="t" fillcolor="black [3213]" stroked="f"/>
              </w:pict>
            </w:r>
          </w:p>
        </w:tc>
        <w:tc>
          <w:tcPr>
            <w:tcW w:w="1080" w:type="dxa"/>
            <w:shd w:val="clear" w:color="auto" w:fill="auto"/>
          </w:tcPr>
          <w:p w:rsidR="00802863" w:rsidRPr="00921727" w:rsidRDefault="00802863"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p w:rsidR="003B3977" w:rsidRPr="00921727" w:rsidRDefault="003B3977" w:rsidP="00802863">
            <w:pPr>
              <w:jc w:val="center"/>
              <w:rPr>
                <w:sz w:val="20"/>
                <w:szCs w:val="20"/>
                <w:lang w:val="fr-CA"/>
              </w:rPr>
            </w:pPr>
          </w:p>
        </w:tc>
        <w:tc>
          <w:tcPr>
            <w:tcW w:w="4417" w:type="dxa"/>
            <w:shd w:val="clear" w:color="auto" w:fill="auto"/>
          </w:tcPr>
          <w:p w:rsidR="00802863" w:rsidRPr="00921727" w:rsidRDefault="00802863" w:rsidP="00802863">
            <w:pPr>
              <w:rPr>
                <w:sz w:val="20"/>
                <w:szCs w:val="20"/>
                <w:lang w:val="fr-CA"/>
              </w:rPr>
            </w:pPr>
          </w:p>
        </w:tc>
      </w:tr>
      <w:tr w:rsidR="00802863" w:rsidRPr="00921727" w:rsidTr="00C1697B">
        <w:trPr>
          <w:cantSplit/>
        </w:trPr>
        <w:tc>
          <w:tcPr>
            <w:tcW w:w="4338" w:type="dxa"/>
            <w:shd w:val="clear" w:color="auto" w:fill="auto"/>
          </w:tcPr>
          <w:p w:rsidR="00802863" w:rsidRPr="00921727" w:rsidRDefault="00802863" w:rsidP="00802863">
            <w:pPr>
              <w:rPr>
                <w:sz w:val="20"/>
                <w:szCs w:val="20"/>
              </w:rPr>
            </w:pPr>
          </w:p>
        </w:tc>
        <w:tc>
          <w:tcPr>
            <w:tcW w:w="1080" w:type="dxa"/>
            <w:shd w:val="clear" w:color="auto" w:fill="auto"/>
          </w:tcPr>
          <w:p w:rsidR="003B3977" w:rsidRPr="00921727" w:rsidRDefault="003B3977" w:rsidP="00802863">
            <w:pPr>
              <w:jc w:val="center"/>
              <w:rPr>
                <w:sz w:val="20"/>
                <w:szCs w:val="20"/>
                <w:lang w:val="fr-CA"/>
              </w:rPr>
            </w:pPr>
          </w:p>
        </w:tc>
        <w:tc>
          <w:tcPr>
            <w:tcW w:w="4417" w:type="dxa"/>
            <w:shd w:val="clear" w:color="auto" w:fill="auto"/>
          </w:tcPr>
          <w:p w:rsidR="00802863" w:rsidRPr="00921727" w:rsidRDefault="00802863" w:rsidP="00802863">
            <w:pPr>
              <w:rPr>
                <w:sz w:val="20"/>
                <w:szCs w:val="20"/>
              </w:rPr>
            </w:pPr>
          </w:p>
        </w:tc>
      </w:tr>
      <w:tr w:rsidR="00802863" w:rsidRPr="00921727" w:rsidTr="00C1697B">
        <w:trPr>
          <w:cantSplit/>
        </w:trPr>
        <w:tc>
          <w:tcPr>
            <w:tcW w:w="4338" w:type="dxa"/>
            <w:shd w:val="clear" w:color="auto" w:fill="auto"/>
          </w:tcPr>
          <w:p w:rsidR="00802863" w:rsidRPr="00921727" w:rsidRDefault="00802863" w:rsidP="00802863">
            <w:pPr>
              <w:rPr>
                <w:sz w:val="20"/>
                <w:szCs w:val="20"/>
              </w:rPr>
            </w:pPr>
          </w:p>
        </w:tc>
        <w:tc>
          <w:tcPr>
            <w:tcW w:w="1080" w:type="dxa"/>
            <w:shd w:val="clear" w:color="auto" w:fill="auto"/>
          </w:tcPr>
          <w:p w:rsidR="003B3977" w:rsidRPr="00921727" w:rsidRDefault="003B3977" w:rsidP="00802863">
            <w:pPr>
              <w:jc w:val="center"/>
              <w:rPr>
                <w:sz w:val="20"/>
                <w:szCs w:val="20"/>
                <w:lang w:val="fr-CA"/>
              </w:rPr>
            </w:pPr>
          </w:p>
        </w:tc>
        <w:tc>
          <w:tcPr>
            <w:tcW w:w="4417" w:type="dxa"/>
            <w:shd w:val="clear" w:color="auto" w:fill="auto"/>
          </w:tcPr>
          <w:p w:rsidR="00802863" w:rsidRPr="00921727" w:rsidRDefault="00802863" w:rsidP="00802863">
            <w:pPr>
              <w:rPr>
                <w:sz w:val="20"/>
                <w:szCs w:val="20"/>
              </w:rPr>
            </w:pPr>
          </w:p>
        </w:tc>
      </w:tr>
      <w:tr w:rsidR="006C5F7A" w:rsidRPr="00921727" w:rsidTr="00C1697B">
        <w:trPr>
          <w:cantSplit/>
        </w:trPr>
        <w:tc>
          <w:tcPr>
            <w:tcW w:w="4338" w:type="dxa"/>
            <w:shd w:val="clear" w:color="auto" w:fill="auto"/>
          </w:tcPr>
          <w:p w:rsidR="006C5F7A" w:rsidRPr="00921727" w:rsidRDefault="006C5F7A" w:rsidP="0021415F">
            <w:pPr>
              <w:rPr>
                <w:sz w:val="20"/>
                <w:szCs w:val="20"/>
              </w:rPr>
            </w:pPr>
          </w:p>
        </w:tc>
        <w:tc>
          <w:tcPr>
            <w:tcW w:w="1080" w:type="dxa"/>
            <w:shd w:val="clear" w:color="auto" w:fill="auto"/>
          </w:tcPr>
          <w:p w:rsidR="006C5F7A" w:rsidRPr="00921727" w:rsidRDefault="006C5F7A" w:rsidP="00802863">
            <w:pPr>
              <w:jc w:val="center"/>
              <w:rPr>
                <w:sz w:val="20"/>
                <w:szCs w:val="20"/>
                <w:lang w:val="fr-CA"/>
              </w:rPr>
            </w:pPr>
          </w:p>
        </w:tc>
        <w:tc>
          <w:tcPr>
            <w:tcW w:w="4417" w:type="dxa"/>
            <w:shd w:val="clear" w:color="auto" w:fill="auto"/>
          </w:tcPr>
          <w:p w:rsidR="006C5F7A" w:rsidRPr="00921727" w:rsidRDefault="006C5F7A" w:rsidP="00802863">
            <w:pPr>
              <w:rPr>
                <w:sz w:val="20"/>
                <w:szCs w:val="20"/>
              </w:rPr>
            </w:pPr>
          </w:p>
        </w:tc>
      </w:tr>
    </w:tbl>
    <w:p w:rsidR="00802863" w:rsidRPr="00921727" w:rsidRDefault="00802863" w:rsidP="00802863">
      <w:pPr>
        <w:rPr>
          <w:sz w:val="20"/>
          <w:szCs w:val="20"/>
          <w:lang w:val="fr-CA"/>
        </w:rPr>
      </w:pPr>
    </w:p>
    <w:p w:rsidR="00D94028" w:rsidRPr="00921727" w:rsidRDefault="00D94028" w:rsidP="00802863">
      <w:pPr>
        <w:rPr>
          <w:sz w:val="20"/>
          <w:szCs w:val="20"/>
          <w:lang w:val="fr-CA"/>
        </w:rPr>
      </w:pPr>
    </w:p>
    <w:p w:rsidR="00802863" w:rsidRPr="00921727" w:rsidRDefault="00802863" w:rsidP="00802863">
      <w:pPr>
        <w:rPr>
          <w:sz w:val="20"/>
          <w:szCs w:val="20"/>
        </w:rPr>
      </w:pPr>
    </w:p>
    <w:p w:rsidR="00802863" w:rsidRPr="00921727" w:rsidRDefault="00802863" w:rsidP="00831CA9">
      <w:pPr>
        <w:jc w:val="both"/>
        <w:rPr>
          <w:sz w:val="20"/>
          <w:szCs w:val="20"/>
        </w:rPr>
        <w:sectPr w:rsidR="00802863" w:rsidRPr="00921727" w:rsidSect="00802863">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4E3C1B" w:rsidTr="0085476B">
        <w:tc>
          <w:tcPr>
            <w:tcW w:w="4200" w:type="dxa"/>
            <w:tcMar>
              <w:left w:w="0" w:type="dxa"/>
              <w:right w:w="0" w:type="dxa"/>
            </w:tcMar>
          </w:tcPr>
          <w:p w:rsidR="00FF6EEC" w:rsidRPr="00921727" w:rsidRDefault="00FF6EEC" w:rsidP="0085476B">
            <w:pPr>
              <w:keepNext/>
              <w:keepLines/>
              <w:tabs>
                <w:tab w:val="left" w:pos="-1440"/>
                <w:tab w:val="left" w:pos="-720"/>
              </w:tabs>
              <w:rPr>
                <w:b/>
                <w:szCs w:val="24"/>
              </w:rPr>
            </w:pPr>
            <w:r w:rsidRPr="00921727">
              <w:rPr>
                <w:b/>
                <w:szCs w:val="24"/>
              </w:rPr>
              <w:lastRenderedPageBreak/>
              <w:t>PRONOUNCEMENTS OF APPEALS</w:t>
            </w:r>
            <w:r w:rsidR="0085476B" w:rsidRPr="00921727">
              <w:rPr>
                <w:b/>
                <w:szCs w:val="24"/>
              </w:rPr>
              <w:t xml:space="preserve"> </w:t>
            </w:r>
            <w:r w:rsidRPr="00921727">
              <w:rPr>
                <w:b/>
                <w:szCs w:val="24"/>
              </w:rPr>
              <w:t>RESERVED</w:t>
            </w:r>
          </w:p>
          <w:p w:rsidR="00FF6EEC" w:rsidRPr="0092172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92172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921727">
              <w:rPr>
                <w:b/>
                <w:szCs w:val="24"/>
              </w:rPr>
              <w:t>Reasons for judgment are available</w:t>
            </w:r>
          </w:p>
        </w:tc>
        <w:tc>
          <w:tcPr>
            <w:tcW w:w="1200" w:type="dxa"/>
            <w:tcMar>
              <w:left w:w="0" w:type="dxa"/>
              <w:right w:w="0" w:type="dxa"/>
            </w:tcMar>
          </w:tcPr>
          <w:p w:rsidR="00FF6EEC" w:rsidRPr="00921727" w:rsidRDefault="00FF6EEC" w:rsidP="00FF6EEC">
            <w:pPr>
              <w:keepNext/>
              <w:keepLines/>
              <w:tabs>
                <w:tab w:val="left" w:pos="-1440"/>
                <w:tab w:val="left" w:pos="-720"/>
              </w:tabs>
              <w:jc w:val="center"/>
              <w:rPr>
                <w:b/>
                <w:szCs w:val="24"/>
              </w:rPr>
            </w:pPr>
          </w:p>
          <w:p w:rsidR="00FF6EEC" w:rsidRPr="00921727" w:rsidRDefault="00FF6EEC" w:rsidP="00FF6EEC">
            <w:pPr>
              <w:keepNext/>
              <w:keepLines/>
              <w:tabs>
                <w:tab w:val="left" w:pos="-1440"/>
                <w:tab w:val="left" w:pos="-720"/>
              </w:tabs>
              <w:jc w:val="center"/>
              <w:rPr>
                <w:b/>
                <w:szCs w:val="24"/>
              </w:rPr>
            </w:pPr>
          </w:p>
          <w:p w:rsidR="00FF6EEC" w:rsidRPr="00921727" w:rsidRDefault="00FF6EEC" w:rsidP="00FF6EEC">
            <w:pPr>
              <w:keepNext/>
              <w:keepLines/>
              <w:tabs>
                <w:tab w:val="left" w:pos="-1440"/>
                <w:tab w:val="left" w:pos="-720"/>
              </w:tabs>
              <w:jc w:val="center"/>
              <w:rPr>
                <w:b/>
                <w:szCs w:val="24"/>
              </w:rPr>
            </w:pPr>
          </w:p>
          <w:p w:rsidR="00FF6EEC" w:rsidRPr="00921727" w:rsidRDefault="00FF6EEC" w:rsidP="00FF6EEC">
            <w:pPr>
              <w:keepNext/>
              <w:keepLines/>
              <w:tabs>
                <w:tab w:val="left" w:pos="-1440"/>
                <w:tab w:val="left" w:pos="-720"/>
              </w:tabs>
              <w:jc w:val="center"/>
              <w:rPr>
                <w:b/>
                <w:szCs w:val="24"/>
              </w:rPr>
            </w:pPr>
          </w:p>
          <w:p w:rsidR="00FF6EEC" w:rsidRPr="00921727"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921727" w:rsidRDefault="00FF6EEC" w:rsidP="00FF6EEC">
            <w:pPr>
              <w:keepNext/>
              <w:keepLines/>
              <w:tabs>
                <w:tab w:val="left" w:pos="-1440"/>
                <w:tab w:val="left" w:pos="-720"/>
              </w:tabs>
              <w:rPr>
                <w:b/>
                <w:szCs w:val="24"/>
                <w:lang w:val="fr-CA"/>
              </w:rPr>
            </w:pPr>
            <w:r w:rsidRPr="00921727">
              <w:rPr>
                <w:b/>
                <w:szCs w:val="24"/>
                <w:lang w:val="fr-CA"/>
              </w:rPr>
              <w:t>JUGEMENTS RENDUS SUR LES APPELS EN DÉLIBÉRÉ</w:t>
            </w:r>
          </w:p>
          <w:p w:rsidR="00FF6EEC" w:rsidRPr="00921727"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921727"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921727">
              <w:rPr>
                <w:b/>
                <w:szCs w:val="24"/>
                <w:lang w:val="fr-CA"/>
              </w:rPr>
              <w:t>Les motifs de jugement sont disponibles</w:t>
            </w:r>
          </w:p>
        </w:tc>
      </w:tr>
    </w:tbl>
    <w:p w:rsidR="00FF6EEC" w:rsidRPr="00921727" w:rsidRDefault="00FF6EEC" w:rsidP="00FF6EEC">
      <w:pPr>
        <w:rPr>
          <w:b/>
          <w:sz w:val="20"/>
          <w:szCs w:val="20"/>
          <w:lang w:val="fr-CA"/>
        </w:rPr>
      </w:pPr>
    </w:p>
    <w:p w:rsidR="0052229C" w:rsidRPr="00921727" w:rsidRDefault="00AE1F94" w:rsidP="0052229C">
      <w:pPr>
        <w:rPr>
          <w:b/>
          <w:sz w:val="20"/>
          <w:szCs w:val="20"/>
        </w:rPr>
      </w:pPr>
      <w:r w:rsidRPr="00921727">
        <w:rPr>
          <w:b/>
          <w:sz w:val="20"/>
          <w:szCs w:val="20"/>
        </w:rPr>
        <w:t>SEPTEMBER 9</w:t>
      </w:r>
      <w:r w:rsidR="0052229C" w:rsidRPr="00921727">
        <w:rPr>
          <w:b/>
          <w:sz w:val="20"/>
          <w:szCs w:val="20"/>
        </w:rPr>
        <w:t>, 201</w:t>
      </w:r>
      <w:r w:rsidR="00E942C2" w:rsidRPr="00921727">
        <w:rPr>
          <w:b/>
          <w:sz w:val="20"/>
          <w:szCs w:val="20"/>
        </w:rPr>
        <w:t>6</w:t>
      </w:r>
      <w:r w:rsidR="0052229C" w:rsidRPr="00921727">
        <w:rPr>
          <w:b/>
          <w:sz w:val="20"/>
          <w:szCs w:val="20"/>
        </w:rPr>
        <w:t xml:space="preserve"> / LE </w:t>
      </w:r>
      <w:r w:rsidRPr="00921727">
        <w:rPr>
          <w:b/>
          <w:sz w:val="20"/>
          <w:szCs w:val="20"/>
        </w:rPr>
        <w:t>9 SEPTEMBRE</w:t>
      </w:r>
      <w:r w:rsidR="0052229C" w:rsidRPr="00921727">
        <w:rPr>
          <w:b/>
          <w:sz w:val="20"/>
          <w:szCs w:val="20"/>
        </w:rPr>
        <w:t xml:space="preserve"> 201</w:t>
      </w:r>
      <w:r w:rsidR="00E942C2" w:rsidRPr="00921727">
        <w:rPr>
          <w:b/>
          <w:sz w:val="20"/>
          <w:szCs w:val="20"/>
        </w:rPr>
        <w:t>6</w:t>
      </w:r>
    </w:p>
    <w:p w:rsidR="0052229C" w:rsidRPr="00921727" w:rsidRDefault="0052229C" w:rsidP="0052229C">
      <w:pPr>
        <w:rPr>
          <w:sz w:val="20"/>
          <w:szCs w:val="20"/>
        </w:rPr>
      </w:pPr>
    </w:p>
    <w:p w:rsidR="0052229C" w:rsidRPr="00921727" w:rsidRDefault="000E27A5" w:rsidP="0052229C">
      <w:pPr>
        <w:ind w:left="1440" w:hanging="1440"/>
        <w:jc w:val="both"/>
        <w:rPr>
          <w:sz w:val="20"/>
        </w:rPr>
      </w:pPr>
      <w:r w:rsidRPr="00921727">
        <w:rPr>
          <w:b/>
          <w:sz w:val="20"/>
        </w:rPr>
        <w:fldChar w:fldCharType="begin"/>
      </w:r>
      <w:r w:rsidR="0052229C" w:rsidRPr="00921727">
        <w:rPr>
          <w:b/>
          <w:sz w:val="20"/>
        </w:rPr>
        <w:instrText xml:space="preserve"> SEQ CHAPTER \h \r 1</w:instrText>
      </w:r>
      <w:r w:rsidRPr="00921727">
        <w:rPr>
          <w:b/>
          <w:sz w:val="20"/>
        </w:rPr>
        <w:fldChar w:fldCharType="end"/>
      </w:r>
      <w:r w:rsidR="003E7F00" w:rsidRPr="00921727">
        <w:rPr>
          <w:b/>
          <w:sz w:val="20"/>
        </w:rPr>
        <w:t>36478</w:t>
      </w:r>
      <w:r w:rsidR="0052229C" w:rsidRPr="00921727">
        <w:rPr>
          <w:sz w:val="20"/>
        </w:rPr>
        <w:tab/>
      </w:r>
      <w:r w:rsidR="00AE1F94" w:rsidRPr="00921727">
        <w:rPr>
          <w:b/>
          <w:sz w:val="20"/>
          <w:szCs w:val="20"/>
          <w:u w:val="single"/>
        </w:rPr>
        <w:t>Musqueam Indian Band v. Musqueam Indian Band Board of Review, Assessor for the Musqueam Indian Band and Shaughnessy Golf and Country Club - and - Council for the Advancement of Native Development Officers</w:t>
      </w:r>
      <w:r w:rsidR="00AE1F94" w:rsidRPr="00921727">
        <w:rPr>
          <w:iCs/>
          <w:sz w:val="20"/>
        </w:rPr>
        <w:t xml:space="preserve"> </w:t>
      </w:r>
      <w:r w:rsidR="0052229C" w:rsidRPr="00921727">
        <w:rPr>
          <w:iCs/>
          <w:sz w:val="20"/>
        </w:rPr>
        <w:t>(</w:t>
      </w:r>
      <w:r w:rsidR="003E7F00" w:rsidRPr="00921727">
        <w:rPr>
          <w:iCs/>
          <w:sz w:val="20"/>
        </w:rPr>
        <w:t>B.C.</w:t>
      </w:r>
      <w:r w:rsidR="0052229C" w:rsidRPr="00921727">
        <w:rPr>
          <w:iCs/>
          <w:sz w:val="20"/>
        </w:rPr>
        <w:t>)</w:t>
      </w:r>
    </w:p>
    <w:p w:rsidR="0052229C" w:rsidRPr="00921727"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21727">
        <w:rPr>
          <w:b/>
          <w:sz w:val="20"/>
        </w:rPr>
        <w:t>201</w:t>
      </w:r>
      <w:r w:rsidR="00E942C2" w:rsidRPr="00921727">
        <w:rPr>
          <w:b/>
          <w:sz w:val="20"/>
        </w:rPr>
        <w:t>6</w:t>
      </w:r>
      <w:r w:rsidR="003E7F00" w:rsidRPr="00921727">
        <w:rPr>
          <w:b/>
          <w:sz w:val="20"/>
        </w:rPr>
        <w:t xml:space="preserve"> SCC 36</w:t>
      </w:r>
      <w:r w:rsidRPr="00921727">
        <w:rPr>
          <w:b/>
          <w:sz w:val="20"/>
        </w:rPr>
        <w:t xml:space="preserve"> / 201</w:t>
      </w:r>
      <w:r w:rsidR="00E942C2" w:rsidRPr="00921727">
        <w:rPr>
          <w:b/>
          <w:sz w:val="20"/>
        </w:rPr>
        <w:t>6</w:t>
      </w:r>
      <w:r w:rsidR="003E7F00" w:rsidRPr="00921727">
        <w:rPr>
          <w:b/>
          <w:sz w:val="20"/>
        </w:rPr>
        <w:t xml:space="preserve"> CSC 36</w:t>
      </w:r>
    </w:p>
    <w:p w:rsidR="0052229C" w:rsidRPr="00921727"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921727" w:rsidRDefault="00AE1F94" w:rsidP="0052229C">
      <w:pPr>
        <w:ind w:left="1440" w:hanging="1440"/>
        <w:rPr>
          <w:sz w:val="20"/>
          <w:u w:val="single"/>
        </w:rPr>
      </w:pPr>
      <w:r w:rsidRPr="00921727">
        <w:rPr>
          <w:sz w:val="20"/>
          <w:szCs w:val="20"/>
        </w:rPr>
        <w:t xml:space="preserve">Coram:  </w:t>
      </w:r>
      <w:r w:rsidRPr="00921727">
        <w:rPr>
          <w:sz w:val="20"/>
          <w:szCs w:val="20"/>
        </w:rPr>
        <w:tab/>
      </w:r>
      <w:r w:rsidRPr="00921727">
        <w:rPr>
          <w:sz w:val="20"/>
          <w:szCs w:val="20"/>
          <w:u w:val="single"/>
        </w:rPr>
        <w:t>McLachlin C.J. and Cromwell, Moldaver, Karakatsanis, Wagner, Côté and Brown JJ.</w:t>
      </w:r>
      <w:r w:rsidR="0052229C" w:rsidRPr="00921727">
        <w:rPr>
          <w:sz w:val="20"/>
          <w:u w:val="single"/>
        </w:rPr>
        <w:t xml:space="preserve"> </w:t>
      </w:r>
    </w:p>
    <w:p w:rsidR="00AE1F94" w:rsidRPr="00921727" w:rsidRDefault="00AE1F94" w:rsidP="0052229C">
      <w:pPr>
        <w:ind w:left="1440" w:hanging="1440"/>
        <w:rPr>
          <w:sz w:val="16"/>
          <w:u w:val="single"/>
        </w:rPr>
      </w:pPr>
    </w:p>
    <w:p w:rsidR="003E7F00" w:rsidRPr="00921727" w:rsidRDefault="003E7F00" w:rsidP="003E7F00">
      <w:pPr>
        <w:jc w:val="both"/>
        <w:rPr>
          <w:sz w:val="20"/>
          <w:szCs w:val="20"/>
        </w:rPr>
      </w:pPr>
      <w:r w:rsidRPr="00921727">
        <w:rPr>
          <w:sz w:val="20"/>
          <w:szCs w:val="20"/>
        </w:rPr>
        <w:t xml:space="preserve">The appeal from the judgment of the Court of Appeal for British Columbia (Vancouver), Number CA041156, 2015 BCCA 158, dated April 17, 2015, heard on April 26, 2016, is </w:t>
      </w:r>
      <w:r w:rsidRPr="00921727">
        <w:rPr>
          <w:rFonts w:cs="Times New Roman"/>
          <w:sz w:val="20"/>
          <w:szCs w:val="20"/>
        </w:rPr>
        <w:t>dismissed with costs</w:t>
      </w:r>
      <w:r w:rsidRPr="00921727">
        <w:rPr>
          <w:sz w:val="20"/>
          <w:szCs w:val="20"/>
        </w:rPr>
        <w:t>.</w:t>
      </w:r>
    </w:p>
    <w:p w:rsidR="0052229C" w:rsidRPr="00921727" w:rsidRDefault="0052229C" w:rsidP="0052229C">
      <w:pPr>
        <w:jc w:val="both"/>
        <w:rPr>
          <w:rFonts w:eastAsia="Calibri"/>
          <w:sz w:val="20"/>
        </w:rPr>
      </w:pPr>
    </w:p>
    <w:p w:rsidR="003E7F00" w:rsidRPr="00921727" w:rsidRDefault="003E7F00" w:rsidP="003E7F00">
      <w:pPr>
        <w:jc w:val="both"/>
        <w:rPr>
          <w:sz w:val="20"/>
          <w:szCs w:val="20"/>
          <w:lang w:val="fr-CA"/>
        </w:rPr>
      </w:pPr>
      <w:r w:rsidRPr="00921727">
        <w:rPr>
          <w:sz w:val="20"/>
          <w:szCs w:val="20"/>
          <w:lang w:val="fr-CA"/>
        </w:rPr>
        <w:t>L’appel interjeté contre l’arrêt de la Cour d’appel de la Colombie-Britannique (Vancouver), numéro CA041156, 2015 BCCA 158, daté du 17 avril 2015, entendu le 26 avril 2016, est rejeté avec dépens.</w:t>
      </w:r>
    </w:p>
    <w:p w:rsidR="0052229C" w:rsidRPr="00921727" w:rsidRDefault="0052229C" w:rsidP="0052229C">
      <w:pPr>
        <w:rPr>
          <w:sz w:val="20"/>
          <w:szCs w:val="20"/>
          <w:lang w:val="fr-CA"/>
        </w:rPr>
      </w:pPr>
    </w:p>
    <w:p w:rsidR="0052229C" w:rsidRPr="00921727" w:rsidRDefault="004E3C1B" w:rsidP="0052229C">
      <w:pPr>
        <w:spacing w:line="0" w:lineRule="atLeast"/>
        <w:rPr>
          <w:sz w:val="20"/>
          <w:szCs w:val="20"/>
        </w:rPr>
      </w:pPr>
      <w:r w:rsidRPr="00921727">
        <w:rPr>
          <w:b/>
          <w:sz w:val="20"/>
          <w:szCs w:val="20"/>
        </w:rPr>
        <w:pict>
          <v:rect id="_x0000_i1091" style="width:144.3pt;height:1pt" o:hrpct="300" o:hralign="center" o:hrstd="t" o:hrnoshade="t" o:hr="t" fillcolor="black [3213]" stroked="f"/>
        </w:pict>
      </w:r>
    </w:p>
    <w:p w:rsidR="0052229C" w:rsidRPr="00921727" w:rsidRDefault="0052229C" w:rsidP="0052229C">
      <w:pPr>
        <w:spacing w:line="0" w:lineRule="atLeast"/>
        <w:rPr>
          <w:sz w:val="20"/>
          <w:szCs w:val="20"/>
        </w:rPr>
      </w:pPr>
    </w:p>
    <w:p w:rsidR="00D004FC" w:rsidRPr="00921727" w:rsidRDefault="00D004FC" w:rsidP="00D004FC">
      <w:pPr>
        <w:jc w:val="both"/>
        <w:rPr>
          <w:rFonts w:cs="Times New Roman"/>
          <w:sz w:val="20"/>
          <w:szCs w:val="20"/>
        </w:rPr>
      </w:pPr>
    </w:p>
    <w:p w:rsidR="00D004FC" w:rsidRPr="00921727"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921727" w:rsidRDefault="00732DB7" w:rsidP="00732DB7">
      <w:pPr>
        <w:widowControl w:val="0"/>
        <w:rPr>
          <w:sz w:val="20"/>
          <w:szCs w:val="20"/>
        </w:rPr>
      </w:pPr>
    </w:p>
    <w:p w:rsidR="00697C62" w:rsidRPr="00921727" w:rsidRDefault="00697C62" w:rsidP="00732DB7">
      <w:pPr>
        <w:widowControl w:val="0"/>
        <w:rPr>
          <w:sz w:val="20"/>
          <w:szCs w:val="20"/>
        </w:rPr>
        <w:sectPr w:rsidR="00697C62" w:rsidRPr="00921727" w:rsidSect="00782AE4">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921727" w:rsidTr="0085476B">
        <w:tc>
          <w:tcPr>
            <w:tcW w:w="4200" w:type="dxa"/>
            <w:tcMar>
              <w:left w:w="0" w:type="dxa"/>
              <w:right w:w="0" w:type="dxa"/>
            </w:tcMar>
          </w:tcPr>
          <w:p w:rsidR="00782AE4" w:rsidRPr="00921727" w:rsidRDefault="00782AE4" w:rsidP="00782AE4">
            <w:pPr>
              <w:keepNext/>
              <w:keepLines/>
              <w:jc w:val="both"/>
              <w:rPr>
                <w:b/>
                <w:szCs w:val="24"/>
              </w:rPr>
            </w:pPr>
            <w:r w:rsidRPr="00921727">
              <w:rPr>
                <w:b/>
                <w:szCs w:val="24"/>
              </w:rPr>
              <w:lastRenderedPageBreak/>
              <w:t>HEADNOTES OF RECENT</w:t>
            </w:r>
          </w:p>
          <w:p w:rsidR="00782AE4" w:rsidRPr="00921727" w:rsidRDefault="00782AE4" w:rsidP="00782AE4">
            <w:pPr>
              <w:keepNext/>
              <w:keepLines/>
              <w:jc w:val="both"/>
              <w:rPr>
                <w:b/>
                <w:szCs w:val="24"/>
              </w:rPr>
            </w:pPr>
            <w:r w:rsidRPr="00921727">
              <w:rPr>
                <w:b/>
                <w:szCs w:val="24"/>
              </w:rPr>
              <w:t>JUDGMENTS</w:t>
            </w:r>
          </w:p>
        </w:tc>
        <w:tc>
          <w:tcPr>
            <w:tcW w:w="1200" w:type="dxa"/>
            <w:tcMar>
              <w:left w:w="0" w:type="dxa"/>
              <w:right w:w="0" w:type="dxa"/>
            </w:tcMar>
          </w:tcPr>
          <w:p w:rsidR="00782AE4" w:rsidRPr="00921727" w:rsidRDefault="00782AE4" w:rsidP="00102926">
            <w:pPr>
              <w:keepNext/>
              <w:keepLines/>
              <w:jc w:val="center"/>
              <w:rPr>
                <w:b/>
                <w:szCs w:val="24"/>
              </w:rPr>
            </w:pPr>
          </w:p>
          <w:p w:rsidR="00782AE4" w:rsidRPr="00921727" w:rsidRDefault="00782AE4" w:rsidP="00102926">
            <w:pPr>
              <w:keepNext/>
              <w:keepLines/>
              <w:jc w:val="center"/>
              <w:rPr>
                <w:b/>
                <w:szCs w:val="24"/>
              </w:rPr>
            </w:pPr>
          </w:p>
          <w:p w:rsidR="00782AE4" w:rsidRPr="00921727" w:rsidRDefault="00782AE4" w:rsidP="00102926">
            <w:pPr>
              <w:keepNext/>
              <w:keepLines/>
              <w:jc w:val="center"/>
              <w:rPr>
                <w:b/>
                <w:szCs w:val="24"/>
              </w:rPr>
            </w:pPr>
          </w:p>
        </w:tc>
        <w:tc>
          <w:tcPr>
            <w:tcW w:w="4080" w:type="dxa"/>
            <w:tcMar>
              <w:left w:w="0" w:type="dxa"/>
              <w:right w:w="0" w:type="dxa"/>
            </w:tcMar>
          </w:tcPr>
          <w:p w:rsidR="00782AE4" w:rsidRPr="00921727" w:rsidRDefault="00782AE4" w:rsidP="00782AE4">
            <w:pPr>
              <w:keepNext/>
              <w:keepLines/>
              <w:rPr>
                <w:b/>
                <w:szCs w:val="24"/>
              </w:rPr>
            </w:pPr>
            <w:r w:rsidRPr="00921727">
              <w:rPr>
                <w:b/>
                <w:szCs w:val="24"/>
              </w:rPr>
              <w:t>SOMMAIRES DE JUGEMENTS RÉCENTS</w:t>
            </w:r>
          </w:p>
        </w:tc>
      </w:tr>
    </w:tbl>
    <w:p w:rsidR="003B3977" w:rsidRPr="00921727" w:rsidRDefault="003B3977" w:rsidP="005C6840">
      <w:pPr>
        <w:rPr>
          <w:rFonts w:cs="Times New Roman"/>
          <w:i/>
          <w:sz w:val="20"/>
          <w:szCs w:val="20"/>
        </w:rPr>
      </w:pPr>
    </w:p>
    <w:p w:rsidR="0052229C" w:rsidRPr="00921727" w:rsidRDefault="00BA264B" w:rsidP="0052229C">
      <w:pPr>
        <w:ind w:left="1440" w:hanging="1440"/>
        <w:jc w:val="both"/>
        <w:rPr>
          <w:sz w:val="20"/>
          <w:szCs w:val="20"/>
        </w:rPr>
      </w:pPr>
      <w:r w:rsidRPr="00921727">
        <w:rPr>
          <w:rFonts w:eastAsia="Calibri"/>
          <w:i/>
          <w:sz w:val="20"/>
          <w:szCs w:val="20"/>
        </w:rPr>
        <w:t>Musqueam Indian Band</w:t>
      </w:r>
      <w:r w:rsidR="0052229C" w:rsidRPr="00921727">
        <w:rPr>
          <w:rFonts w:eastAsia="Calibri"/>
          <w:i/>
          <w:sz w:val="20"/>
          <w:szCs w:val="20"/>
        </w:rPr>
        <w:t xml:space="preserve">. </w:t>
      </w:r>
      <w:r w:rsidRPr="00921727">
        <w:rPr>
          <w:rFonts w:eastAsia="Calibri"/>
          <w:i/>
          <w:sz w:val="20"/>
          <w:szCs w:val="20"/>
        </w:rPr>
        <w:t>v</w:t>
      </w:r>
      <w:r w:rsidR="0052229C" w:rsidRPr="00921727">
        <w:rPr>
          <w:rFonts w:eastAsia="Calibri"/>
          <w:i/>
          <w:sz w:val="20"/>
          <w:szCs w:val="20"/>
        </w:rPr>
        <w:t xml:space="preserve">. </w:t>
      </w:r>
      <w:r w:rsidRPr="00921727">
        <w:rPr>
          <w:rFonts w:eastAsia="Calibri"/>
          <w:i/>
          <w:sz w:val="20"/>
          <w:szCs w:val="20"/>
        </w:rPr>
        <w:t>Musqueam Indian Board of Review et al.</w:t>
      </w:r>
      <w:r w:rsidR="0052229C" w:rsidRPr="00921727">
        <w:rPr>
          <w:sz w:val="20"/>
          <w:szCs w:val="20"/>
        </w:rPr>
        <w:t xml:space="preserve"> (</w:t>
      </w:r>
      <w:r w:rsidRPr="00921727">
        <w:rPr>
          <w:sz w:val="20"/>
          <w:szCs w:val="20"/>
        </w:rPr>
        <w:t>B.C.</w:t>
      </w:r>
      <w:r w:rsidR="0052229C" w:rsidRPr="00921727">
        <w:rPr>
          <w:sz w:val="20"/>
          <w:szCs w:val="20"/>
        </w:rPr>
        <w:t>) (</w:t>
      </w:r>
      <w:hyperlink r:id="rId117" w:history="1">
        <w:r w:rsidR="0052229C" w:rsidRPr="00921727">
          <w:rPr>
            <w:rStyle w:val="Hyperlink"/>
            <w:sz w:val="20"/>
            <w:szCs w:val="20"/>
          </w:rPr>
          <w:t>3</w:t>
        </w:r>
        <w:r w:rsidRPr="00921727">
          <w:rPr>
            <w:rStyle w:val="Hyperlink"/>
            <w:sz w:val="20"/>
            <w:szCs w:val="20"/>
          </w:rPr>
          <w:t>6478</w:t>
        </w:r>
      </w:hyperlink>
      <w:r w:rsidR="0052229C" w:rsidRPr="00921727">
        <w:rPr>
          <w:sz w:val="20"/>
          <w:szCs w:val="20"/>
        </w:rPr>
        <w:t>)</w:t>
      </w:r>
    </w:p>
    <w:p w:rsidR="00554071" w:rsidRPr="00921727" w:rsidRDefault="0052229C" w:rsidP="0052229C">
      <w:pPr>
        <w:jc w:val="both"/>
        <w:rPr>
          <w:rStyle w:val="SCCRespondentForIndexChar"/>
          <w:rFonts w:eastAsiaTheme="minorHAnsi"/>
          <w:sz w:val="20"/>
        </w:rPr>
      </w:pPr>
      <w:r w:rsidRPr="00921727">
        <w:rPr>
          <w:b/>
          <w:sz w:val="20"/>
          <w:szCs w:val="20"/>
        </w:rPr>
        <w:t xml:space="preserve">Indexed as:  </w:t>
      </w:r>
      <w:r w:rsidR="00554071" w:rsidRPr="00921727">
        <w:rPr>
          <w:b/>
          <w:sz w:val="20"/>
          <w:szCs w:val="20"/>
        </w:rPr>
        <w:t xml:space="preserve">Musqueam Indian Band </w:t>
      </w:r>
      <w:r w:rsidR="00554071" w:rsidRPr="00921727">
        <w:rPr>
          <w:b/>
          <w:i/>
          <w:sz w:val="20"/>
          <w:szCs w:val="20"/>
        </w:rPr>
        <w:t>v.</w:t>
      </w:r>
      <w:r w:rsidR="00554071" w:rsidRPr="00921727">
        <w:rPr>
          <w:b/>
          <w:sz w:val="20"/>
          <w:szCs w:val="20"/>
        </w:rPr>
        <w:t xml:space="preserve"> Musqueam Indian Band (Board of Review) </w:t>
      </w:r>
      <w:r w:rsidRPr="00921727">
        <w:rPr>
          <w:rStyle w:val="SCCRespondentForIndexChar"/>
          <w:rFonts w:eastAsiaTheme="minorHAnsi"/>
          <w:sz w:val="20"/>
        </w:rPr>
        <w:t xml:space="preserve">/ </w:t>
      </w:r>
    </w:p>
    <w:p w:rsidR="0052229C" w:rsidRPr="00921727" w:rsidRDefault="0052229C" w:rsidP="0052229C">
      <w:pPr>
        <w:jc w:val="both"/>
        <w:rPr>
          <w:b/>
          <w:sz w:val="20"/>
          <w:szCs w:val="20"/>
        </w:rPr>
      </w:pPr>
      <w:r w:rsidRPr="00921727">
        <w:rPr>
          <w:b/>
          <w:sz w:val="20"/>
          <w:szCs w:val="20"/>
        </w:rPr>
        <w:t>Répertorié : </w:t>
      </w:r>
      <w:r w:rsidR="00554071" w:rsidRPr="00921727">
        <w:rPr>
          <w:b/>
          <w:sz w:val="20"/>
          <w:szCs w:val="20"/>
        </w:rPr>
        <w:t>Musqueam Indian Band</w:t>
      </w:r>
      <w:r w:rsidR="00554071" w:rsidRPr="00921727">
        <w:rPr>
          <w:b/>
          <w:sz w:val="20"/>
          <w:szCs w:val="20"/>
          <w:lang w:val="en-US"/>
        </w:rPr>
        <w:t xml:space="preserve"> </w:t>
      </w:r>
      <w:r w:rsidR="00554071" w:rsidRPr="00921727">
        <w:rPr>
          <w:b/>
          <w:i/>
          <w:sz w:val="20"/>
          <w:szCs w:val="20"/>
          <w:lang w:val="en-US"/>
        </w:rPr>
        <w:t>c.</w:t>
      </w:r>
      <w:r w:rsidR="00554071" w:rsidRPr="00921727">
        <w:rPr>
          <w:b/>
          <w:sz w:val="20"/>
          <w:szCs w:val="20"/>
          <w:lang w:val="en-US"/>
        </w:rPr>
        <w:t xml:space="preserve"> </w:t>
      </w:r>
      <w:r w:rsidR="00554071" w:rsidRPr="00921727">
        <w:rPr>
          <w:b/>
          <w:sz w:val="20"/>
          <w:szCs w:val="20"/>
        </w:rPr>
        <w:t>Musqueam Indian Band (Board of Review)</w:t>
      </w:r>
    </w:p>
    <w:p w:rsidR="0052229C" w:rsidRPr="00921727" w:rsidRDefault="0052229C" w:rsidP="0052229C">
      <w:pPr>
        <w:pStyle w:val="SCCSystemYear"/>
        <w:jc w:val="both"/>
        <w:rPr>
          <w:sz w:val="20"/>
        </w:rPr>
      </w:pPr>
      <w:r w:rsidRPr="00921727">
        <w:rPr>
          <w:sz w:val="20"/>
        </w:rPr>
        <w:t xml:space="preserve">Neutral citation:  </w:t>
      </w:r>
      <w:r w:rsidR="0030050B" w:rsidRPr="00921727">
        <w:rPr>
          <w:sz w:val="20"/>
        </w:rPr>
        <w:t>2016</w:t>
      </w:r>
      <w:r w:rsidRPr="00921727">
        <w:rPr>
          <w:sz w:val="20"/>
        </w:rPr>
        <w:t xml:space="preserve"> SCC </w:t>
      </w:r>
      <w:r w:rsidR="00554071" w:rsidRPr="00921727">
        <w:rPr>
          <w:sz w:val="20"/>
        </w:rPr>
        <w:t>36</w:t>
      </w:r>
      <w:r w:rsidRPr="00921727">
        <w:rPr>
          <w:sz w:val="20"/>
        </w:rPr>
        <w:t xml:space="preserve"> / Référence neutre : </w:t>
      </w:r>
      <w:r w:rsidR="0030050B" w:rsidRPr="00921727">
        <w:rPr>
          <w:sz w:val="20"/>
        </w:rPr>
        <w:t>2016</w:t>
      </w:r>
      <w:r w:rsidR="00554071" w:rsidRPr="00921727">
        <w:rPr>
          <w:sz w:val="20"/>
        </w:rPr>
        <w:t xml:space="preserve"> CSC 36</w:t>
      </w:r>
    </w:p>
    <w:p w:rsidR="0052229C" w:rsidRPr="00921727" w:rsidRDefault="0052229C" w:rsidP="0052229C">
      <w:pPr>
        <w:rPr>
          <w:rFonts w:cs="Times New Roman"/>
          <w:sz w:val="20"/>
          <w:szCs w:val="20"/>
          <w:lang w:val="fr-CA"/>
        </w:rPr>
      </w:pPr>
      <w:r w:rsidRPr="00921727">
        <w:rPr>
          <w:rFonts w:cs="Times New Roman"/>
          <w:sz w:val="20"/>
          <w:szCs w:val="20"/>
          <w:lang w:val="fr-CA"/>
        </w:rPr>
        <w:t>Hearing:  April 2</w:t>
      </w:r>
      <w:r w:rsidR="00554071" w:rsidRPr="00921727">
        <w:rPr>
          <w:rFonts w:cs="Times New Roman"/>
          <w:sz w:val="20"/>
          <w:szCs w:val="20"/>
          <w:lang w:val="fr-CA"/>
        </w:rPr>
        <w:t>6</w:t>
      </w:r>
      <w:r w:rsidRPr="00921727">
        <w:rPr>
          <w:rFonts w:cs="Times New Roman"/>
          <w:sz w:val="20"/>
          <w:szCs w:val="20"/>
          <w:lang w:val="fr-CA"/>
        </w:rPr>
        <w:t>, 201</w:t>
      </w:r>
      <w:r w:rsidR="00554071" w:rsidRPr="00921727">
        <w:rPr>
          <w:rFonts w:cs="Times New Roman"/>
          <w:sz w:val="20"/>
          <w:szCs w:val="20"/>
          <w:lang w:val="fr-CA"/>
        </w:rPr>
        <w:t>6</w:t>
      </w:r>
      <w:r w:rsidRPr="00921727">
        <w:rPr>
          <w:rFonts w:cs="Times New Roman"/>
          <w:sz w:val="20"/>
          <w:szCs w:val="20"/>
          <w:lang w:val="fr-CA"/>
        </w:rPr>
        <w:t xml:space="preserve"> / Judgment:  </w:t>
      </w:r>
      <w:r w:rsidR="00554071" w:rsidRPr="00921727">
        <w:rPr>
          <w:rFonts w:cs="Times New Roman"/>
          <w:sz w:val="20"/>
          <w:szCs w:val="20"/>
          <w:lang w:val="fr-CA"/>
        </w:rPr>
        <w:t>September 9</w:t>
      </w:r>
      <w:r w:rsidRPr="00921727">
        <w:rPr>
          <w:rFonts w:cs="Times New Roman"/>
          <w:sz w:val="20"/>
          <w:szCs w:val="20"/>
          <w:lang w:val="fr-CA"/>
        </w:rPr>
        <w:t xml:space="preserve">, </w:t>
      </w:r>
      <w:r w:rsidR="0030050B" w:rsidRPr="00921727">
        <w:rPr>
          <w:rFonts w:cs="Times New Roman"/>
          <w:sz w:val="20"/>
          <w:szCs w:val="20"/>
          <w:lang w:val="fr-CA"/>
        </w:rPr>
        <w:t>2016</w:t>
      </w:r>
    </w:p>
    <w:p w:rsidR="0052229C" w:rsidRPr="00921727" w:rsidRDefault="00554071" w:rsidP="0052229C">
      <w:pPr>
        <w:rPr>
          <w:rFonts w:cs="Times New Roman"/>
          <w:sz w:val="20"/>
          <w:szCs w:val="20"/>
          <w:lang w:val="fr-CA"/>
        </w:rPr>
      </w:pPr>
      <w:r w:rsidRPr="00921727">
        <w:rPr>
          <w:rFonts w:cs="Times New Roman"/>
          <w:sz w:val="20"/>
          <w:szCs w:val="20"/>
          <w:lang w:val="fr-CA"/>
        </w:rPr>
        <w:t>Audition : Le 26</w:t>
      </w:r>
      <w:r w:rsidR="0052229C" w:rsidRPr="00921727">
        <w:rPr>
          <w:rFonts w:cs="Times New Roman"/>
          <w:sz w:val="20"/>
          <w:szCs w:val="20"/>
          <w:lang w:val="fr-CA"/>
        </w:rPr>
        <w:t xml:space="preserve"> avril 201</w:t>
      </w:r>
      <w:r w:rsidRPr="00921727">
        <w:rPr>
          <w:rFonts w:cs="Times New Roman"/>
          <w:sz w:val="20"/>
          <w:szCs w:val="20"/>
          <w:lang w:val="fr-CA"/>
        </w:rPr>
        <w:t>6</w:t>
      </w:r>
      <w:r w:rsidR="0052229C" w:rsidRPr="00921727">
        <w:rPr>
          <w:rFonts w:cs="Times New Roman"/>
          <w:sz w:val="20"/>
          <w:szCs w:val="20"/>
          <w:lang w:val="fr-CA"/>
        </w:rPr>
        <w:t xml:space="preserve"> / Jugement : Le </w:t>
      </w:r>
      <w:r w:rsidRPr="00921727">
        <w:rPr>
          <w:rFonts w:cs="Times New Roman"/>
          <w:sz w:val="20"/>
          <w:szCs w:val="20"/>
          <w:lang w:val="fr-CA"/>
        </w:rPr>
        <w:t>9 septembre</w:t>
      </w:r>
      <w:r w:rsidR="0052229C" w:rsidRPr="00921727">
        <w:rPr>
          <w:rFonts w:cs="Times New Roman"/>
          <w:sz w:val="20"/>
          <w:szCs w:val="20"/>
          <w:lang w:val="fr-CA"/>
        </w:rPr>
        <w:t xml:space="preserve"> </w:t>
      </w:r>
      <w:r w:rsidR="0030050B" w:rsidRPr="00921727">
        <w:rPr>
          <w:rFonts w:cs="Times New Roman"/>
          <w:sz w:val="20"/>
          <w:szCs w:val="20"/>
          <w:lang w:val="fr-CA"/>
        </w:rPr>
        <w:t>2016</w:t>
      </w:r>
    </w:p>
    <w:p w:rsidR="005C6840" w:rsidRPr="00921727" w:rsidRDefault="004E3C1B" w:rsidP="005C6840">
      <w:pPr>
        <w:rPr>
          <w:rFonts w:cs="Times New Roman"/>
          <w:sz w:val="20"/>
          <w:szCs w:val="20"/>
          <w:lang w:val="fr-CA"/>
        </w:rPr>
      </w:pPr>
      <w:r w:rsidRPr="00921727">
        <w:rPr>
          <w:rFonts w:cs="Times New Roman"/>
          <w:i/>
          <w:sz w:val="20"/>
          <w:szCs w:val="20"/>
        </w:rPr>
        <w:pict>
          <v:rect id="_x0000_i1094" style="width:480.95pt;height:1pt" o:hralign="center" o:hrstd="t" o:hrnoshade="t" o:hr="t" fillcolor="black [3213]" stroked="f"/>
        </w:pict>
      </w:r>
    </w:p>
    <w:p w:rsidR="005C6840" w:rsidRPr="00921727" w:rsidRDefault="005C6840" w:rsidP="002145D2">
      <w:pPr>
        <w:rPr>
          <w:rFonts w:cs="Times New Roman"/>
          <w:sz w:val="20"/>
          <w:szCs w:val="20"/>
          <w:lang w:val="fr-CA"/>
        </w:rPr>
      </w:pPr>
    </w:p>
    <w:p w:rsidR="00554071" w:rsidRPr="00921727" w:rsidRDefault="00554071" w:rsidP="00554071">
      <w:pPr>
        <w:jc w:val="both"/>
        <w:rPr>
          <w:sz w:val="20"/>
        </w:rPr>
      </w:pPr>
      <w:r w:rsidRPr="00921727">
        <w:rPr>
          <w:sz w:val="20"/>
          <w:szCs w:val="20"/>
        </w:rPr>
        <w:t>Present: McLachlin C.J. and Cromwell, Moldaver, Karakatsanis, Wagner, Côté and Brown JJ.</w:t>
      </w:r>
    </w:p>
    <w:p w:rsidR="00554071" w:rsidRPr="00921727" w:rsidRDefault="00554071" w:rsidP="00554071">
      <w:pPr>
        <w:jc w:val="both"/>
        <w:rPr>
          <w:sz w:val="20"/>
          <w:szCs w:val="20"/>
        </w:rPr>
      </w:pPr>
    </w:p>
    <w:p w:rsidR="00554071" w:rsidRPr="00921727" w:rsidRDefault="00554071" w:rsidP="00554071">
      <w:pPr>
        <w:pStyle w:val="SCCNormalDoubleSpacing"/>
        <w:spacing w:line="240" w:lineRule="auto"/>
        <w:rPr>
          <w:i/>
          <w:sz w:val="20"/>
        </w:rPr>
      </w:pPr>
      <w:r w:rsidRPr="00921727">
        <w:rPr>
          <w:sz w:val="20"/>
        </w:rPr>
        <w:tab/>
      </w:r>
      <w:r w:rsidRPr="00921727">
        <w:rPr>
          <w:i/>
          <w:sz w:val="20"/>
        </w:rPr>
        <w:t>Aboriginal law — Indian reserves — Taxation — Property assessments — Assessment of leased reserve lands for taxation purposes — Indian Band surrendering portion of reserve lands to Crown for lease to third party — Lease restricting use of lands to golf and country club — Whether applicable Band property assessment by</w:t>
      </w:r>
      <w:r w:rsidRPr="00921727">
        <w:rPr>
          <w:i/>
          <w:sz w:val="20"/>
        </w:rPr>
        <w:noBreakHyphen/>
        <w:t>law allows assessor to consider use restriction under lease in determining value of lands for taxation purposes — Musqueam Indian Band Property Assessment Bylaw, PR</w:t>
      </w:r>
      <w:r w:rsidRPr="00921727">
        <w:rPr>
          <w:i/>
          <w:sz w:val="20"/>
        </w:rPr>
        <w:noBreakHyphen/>
        <w:t>96</w:t>
      </w:r>
      <w:r w:rsidRPr="00921727">
        <w:rPr>
          <w:i/>
          <w:sz w:val="20"/>
        </w:rPr>
        <w:noBreakHyphen/>
        <w:t>01, s. 26(3.2).</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sz w:val="20"/>
        </w:rPr>
        <w:tab/>
        <w:t xml:space="preserve">Since 1991, the Musqueam Indian Band exercises jurisdiction over taxation of reserve lands under the </w:t>
      </w:r>
      <w:r w:rsidRPr="00921727">
        <w:rPr>
          <w:i/>
          <w:sz w:val="20"/>
        </w:rPr>
        <w:t>Musqueam Indian Band Property Assessment Bylaw</w:t>
      </w:r>
      <w:r w:rsidRPr="00921727">
        <w:rPr>
          <w:sz w:val="20"/>
        </w:rPr>
        <w:t>. In 1996, Musqueam amended s. 26(3.2) of the Bylaw to allow an assessor to consider “any restriction placed on the use of the land and improvements by the band” in determining the value of property for taxation purposes, instead of restrictions imposed by “an interest holder”. In 1957, Musqueam surrendered a portion of its reserve lands to the Crown for lease to the Shaughnessy Golf and Country Club. As the lease restricts the use of the lands to a golf and country club, the assessor for Musqueam consistently assessed the value of the lands based upon this use for tax assessment purposes. In 2011, Musqueam challenged this assessment before a board of review, claiming that the lands should be valued as residential land and that the use restriction in the lease had not been placed “by the band”, since the lease was between the Crown and the Club. The Board of Review stated a case to the British Columbia Supreme Court. Both the chambers judge and the Court of Appeal held that the assessor could take the use restriction into account.</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sz w:val="20"/>
        </w:rPr>
        <w:tab/>
      </w:r>
      <w:r w:rsidRPr="00921727">
        <w:rPr>
          <w:i/>
          <w:sz w:val="20"/>
        </w:rPr>
        <w:t>Held</w:t>
      </w:r>
      <w:r w:rsidRPr="00921727">
        <w:rPr>
          <w:sz w:val="20"/>
        </w:rPr>
        <w:t>: The appeal should be dismissed.</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sz w:val="20"/>
        </w:rPr>
        <w:tab/>
        <w:t xml:space="preserve">As the courts below concluded, the Bylaw permits the assessor to consider the use restriction in the lease between the Crown and the Club in determining the value of the demised reserve lands for assessment purposes. Resolving this issue is a matter of interpreting s. 26(3.2) the Bylaw, which entails discerning its meaning by examining its terms in their entire context and in their grammatical and ordinary sense, in harmony with the Bylaw’s scheme and objects. Here, the plain wording of s. 26(3.2), read in light of its purpose and context, grants the assessor the discretion to consider the use restriction in establishing the value of the leased lands for tax assessment purposes. </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sz w:val="20"/>
        </w:rPr>
        <w:tab/>
        <w:t xml:space="preserve">Musqueam’s arguments — that the 1996 amendment to the Bylaw was intended to account for the powers it acquired under the Framework Agreement on First Nation Land Management, and that the term “placed . . . by the band” bars consideration of the lease with the Club since the lease was concluded with the Crown — are not persuasive. The only relevant substantive change to s. 26(3.2) of the Bylaw made by the 1996 amendment was to narrow the range of restrictions on use which an assessor is expressly permitted to take into account, from those imposed by an interest holder (which would include a lessee) to those imposed only by Musqueam itself. Furthermore, while it is true that the lease was between the Club and the Crown, the Crown’s intervention was necessitated by the </w:t>
      </w:r>
      <w:r w:rsidRPr="00921727">
        <w:rPr>
          <w:i/>
          <w:sz w:val="20"/>
        </w:rPr>
        <w:t>Indian Act</w:t>
      </w:r>
      <w:r w:rsidRPr="00921727">
        <w:rPr>
          <w:sz w:val="20"/>
        </w:rPr>
        <w:t xml:space="preserve"> which provided at the material time that reserve lands could not be leased without first being surrendered to the Crown. The Bylaw must be read in light of this statutorily mandated Crown role. While the surrender document makes no mention of the lease or the Club, the context in which the surrender occurred and the lands were demised clarifies that Musqueam intended that the lands be leased to the Club. Given that context, the use restriction in the lease was placed “by the band”.</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sz w:val="20"/>
        </w:rPr>
        <w:tab/>
        <w:t>APPEAL from a judgment of the British Columbia Court of Appeal (Bauman C.J.B.C. and Lowry and Goepel JJ.A.), 2015 BCCA 158, 76 B.C.L.R. (5th) 285, 370 B.C.A.C. 239, 635 W.A.C. 239, [2015] 12 W.W.R. 421, [2015] B.C.J. No. 696 (QL), 2015 CarswellBC 964 (WL Can.), setting aside in part a decision of Maisonville J., 2013 BCSC 1362, [2013] B.C.J. No. 1672 (QL), 2013 CarswellBC 2336 (WL Can.). Appeal dismissed.</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i/>
          <w:sz w:val="20"/>
        </w:rPr>
        <w:tab/>
        <w:t>Maria Morellato</w:t>
      </w:r>
      <w:r w:rsidRPr="00921727">
        <w:rPr>
          <w:sz w:val="20"/>
        </w:rPr>
        <w:t>,</w:t>
      </w:r>
      <w:r w:rsidRPr="00921727">
        <w:rPr>
          <w:i/>
          <w:sz w:val="20"/>
        </w:rPr>
        <w:t xml:space="preserve"> Q.C.</w:t>
      </w:r>
      <w:r w:rsidRPr="00921727">
        <w:rPr>
          <w:sz w:val="20"/>
        </w:rPr>
        <w:t xml:space="preserve">, </w:t>
      </w:r>
      <w:r w:rsidRPr="00921727">
        <w:rPr>
          <w:i/>
          <w:sz w:val="20"/>
        </w:rPr>
        <w:t>James I. Reynolds</w:t>
      </w:r>
      <w:r w:rsidRPr="00921727">
        <w:rPr>
          <w:sz w:val="20"/>
        </w:rPr>
        <w:t xml:space="preserve"> and </w:t>
      </w:r>
      <w:r w:rsidRPr="00921727">
        <w:rPr>
          <w:i/>
          <w:sz w:val="20"/>
        </w:rPr>
        <w:t>Aaron Wilson</w:t>
      </w:r>
      <w:r w:rsidRPr="00921727">
        <w:rPr>
          <w:sz w:val="20"/>
        </w:rPr>
        <w:t>, for the appellant.</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i/>
          <w:sz w:val="20"/>
        </w:rPr>
        <w:tab/>
      </w:r>
      <w:r w:rsidRPr="00921727">
        <w:rPr>
          <w:sz w:val="20"/>
        </w:rPr>
        <w:t>No one appeared for the respondent the Musqueam Indian Band Board of Review.</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i/>
          <w:sz w:val="20"/>
        </w:rPr>
        <w:tab/>
        <w:t>R. Bruce E. Hallsor</w:t>
      </w:r>
      <w:r w:rsidRPr="00921727">
        <w:rPr>
          <w:sz w:val="20"/>
        </w:rPr>
        <w:t xml:space="preserve"> and </w:t>
      </w:r>
      <w:r w:rsidRPr="00921727">
        <w:rPr>
          <w:i/>
          <w:sz w:val="20"/>
        </w:rPr>
        <w:t>Greer Jacks</w:t>
      </w:r>
      <w:r w:rsidRPr="00921727">
        <w:rPr>
          <w:sz w:val="20"/>
        </w:rPr>
        <w:t>, for the respondent the Assessor for the Musqueam Indian Band.</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i/>
          <w:sz w:val="20"/>
        </w:rPr>
        <w:tab/>
        <w:t>John J. L. Hunter</w:t>
      </w:r>
      <w:r w:rsidRPr="00921727">
        <w:rPr>
          <w:sz w:val="20"/>
        </w:rPr>
        <w:t>,</w:t>
      </w:r>
      <w:r w:rsidRPr="00921727">
        <w:rPr>
          <w:i/>
          <w:sz w:val="20"/>
        </w:rPr>
        <w:t xml:space="preserve"> Q.C.</w:t>
      </w:r>
      <w:r w:rsidRPr="00921727">
        <w:rPr>
          <w:sz w:val="20"/>
        </w:rPr>
        <w:t xml:space="preserve">, and </w:t>
      </w:r>
      <w:r w:rsidRPr="00921727">
        <w:rPr>
          <w:i/>
          <w:sz w:val="20"/>
        </w:rPr>
        <w:t>Ludmila B. Herbst</w:t>
      </w:r>
      <w:r w:rsidRPr="00921727">
        <w:rPr>
          <w:sz w:val="20"/>
        </w:rPr>
        <w:t>,</w:t>
      </w:r>
      <w:r w:rsidRPr="00921727">
        <w:rPr>
          <w:i/>
          <w:sz w:val="20"/>
        </w:rPr>
        <w:t xml:space="preserve"> Q.C.</w:t>
      </w:r>
      <w:r w:rsidRPr="00921727">
        <w:rPr>
          <w:sz w:val="20"/>
        </w:rPr>
        <w:t>, for the respondent the Shaughnessy Golf and Country Club.</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i/>
          <w:sz w:val="20"/>
        </w:rPr>
        <w:tab/>
      </w:r>
      <w:r w:rsidRPr="00921727">
        <w:rPr>
          <w:sz w:val="20"/>
        </w:rPr>
        <w:t>Written submissions only by</w:t>
      </w:r>
      <w:r w:rsidRPr="00921727">
        <w:rPr>
          <w:i/>
          <w:sz w:val="20"/>
        </w:rPr>
        <w:t xml:space="preserve"> Avnish Nanda</w:t>
      </w:r>
      <w:r w:rsidRPr="00921727">
        <w:rPr>
          <w:sz w:val="20"/>
        </w:rPr>
        <w:t>, for the intervener.</w:t>
      </w:r>
    </w:p>
    <w:p w:rsidR="00554071" w:rsidRPr="00921727" w:rsidRDefault="00554071" w:rsidP="00554071">
      <w:pPr>
        <w:pStyle w:val="SCCNormalDoubleSpacing"/>
        <w:spacing w:line="240" w:lineRule="auto"/>
        <w:rPr>
          <w:sz w:val="20"/>
        </w:rPr>
      </w:pPr>
    </w:p>
    <w:p w:rsidR="00554071" w:rsidRPr="00921727" w:rsidRDefault="00554071" w:rsidP="00554071">
      <w:pPr>
        <w:pStyle w:val="SCCLawFirm"/>
        <w:spacing w:line="240" w:lineRule="auto"/>
        <w:rPr>
          <w:sz w:val="20"/>
        </w:rPr>
      </w:pPr>
      <w:r w:rsidRPr="00921727">
        <w:rPr>
          <w:sz w:val="20"/>
        </w:rPr>
        <w:tab/>
        <w:t>Solicitors for the appellant: Mandell Pinder, Vancouver.</w:t>
      </w:r>
    </w:p>
    <w:p w:rsidR="00554071" w:rsidRPr="00921727" w:rsidRDefault="00554071" w:rsidP="00554071">
      <w:pPr>
        <w:pStyle w:val="SCCNormalDoubleSpacing"/>
        <w:spacing w:line="240" w:lineRule="auto"/>
      </w:pPr>
    </w:p>
    <w:p w:rsidR="00554071" w:rsidRPr="00921727" w:rsidRDefault="00554071" w:rsidP="00554071">
      <w:pPr>
        <w:pStyle w:val="SCCLawFirm"/>
        <w:spacing w:line="240" w:lineRule="auto"/>
        <w:rPr>
          <w:sz w:val="20"/>
        </w:rPr>
      </w:pPr>
      <w:r w:rsidRPr="00921727">
        <w:rPr>
          <w:sz w:val="20"/>
        </w:rPr>
        <w:tab/>
        <w:t>Solicitors for the respondent the Assessor for the Musqueam Indian Band: Crease Harman, Victoria.</w:t>
      </w:r>
    </w:p>
    <w:p w:rsidR="00554071" w:rsidRPr="00921727" w:rsidRDefault="00554071" w:rsidP="00554071">
      <w:pPr>
        <w:pStyle w:val="SCCNormalDoubleSpacing"/>
        <w:spacing w:line="240" w:lineRule="auto"/>
      </w:pPr>
    </w:p>
    <w:p w:rsidR="00554071" w:rsidRPr="00921727" w:rsidRDefault="00554071" w:rsidP="00554071">
      <w:pPr>
        <w:pStyle w:val="SCCLawFirm"/>
        <w:spacing w:line="240" w:lineRule="auto"/>
        <w:rPr>
          <w:sz w:val="20"/>
        </w:rPr>
      </w:pPr>
      <w:r w:rsidRPr="00921727">
        <w:rPr>
          <w:sz w:val="20"/>
        </w:rPr>
        <w:tab/>
        <w:t>Solicitors for the respondent the Shaughnessy Golf and Country Club: Hunter Litigation Chambers, Vancouver; Farris, Vaughan, Wills &amp; Murphy, Vancouver.</w:t>
      </w:r>
    </w:p>
    <w:p w:rsidR="00554071" w:rsidRPr="00921727" w:rsidRDefault="00554071" w:rsidP="00554071">
      <w:pPr>
        <w:pStyle w:val="SCCNormalDoubleSpacing"/>
        <w:spacing w:line="240" w:lineRule="auto"/>
      </w:pPr>
    </w:p>
    <w:p w:rsidR="00554071" w:rsidRPr="00921727" w:rsidRDefault="00554071" w:rsidP="00554071">
      <w:pPr>
        <w:pStyle w:val="SCCLawFirm"/>
        <w:spacing w:line="240" w:lineRule="auto"/>
        <w:rPr>
          <w:sz w:val="20"/>
        </w:rPr>
      </w:pPr>
      <w:r w:rsidRPr="00921727">
        <w:rPr>
          <w:sz w:val="20"/>
        </w:rPr>
        <w:tab/>
        <w:t>Solicitors for the intervener: Nanda &amp; Company, Edmonton.</w:t>
      </w:r>
    </w:p>
    <w:p w:rsidR="00554071" w:rsidRPr="00921727" w:rsidRDefault="00554071" w:rsidP="00554071">
      <w:pPr>
        <w:pStyle w:val="SCCNormalDoubleSpacing"/>
        <w:spacing w:line="240" w:lineRule="auto"/>
        <w:rPr>
          <w:sz w:val="20"/>
        </w:rPr>
      </w:pPr>
    </w:p>
    <w:p w:rsidR="0052229C" w:rsidRPr="00921727" w:rsidRDefault="0052229C" w:rsidP="002145D2">
      <w:pPr>
        <w:rPr>
          <w:rFonts w:cs="Times New Roman"/>
          <w:sz w:val="20"/>
          <w:szCs w:val="20"/>
          <w:lang w:val="fr-CA"/>
        </w:rPr>
      </w:pPr>
      <w:r w:rsidRPr="00921727">
        <w:rPr>
          <w:rFonts w:cs="Times New Roman"/>
          <w:sz w:val="20"/>
          <w:szCs w:val="20"/>
          <w:lang w:val="fr-CA"/>
        </w:rPr>
        <w:t>________________________</w:t>
      </w:r>
    </w:p>
    <w:p w:rsidR="0052229C" w:rsidRPr="00921727" w:rsidRDefault="0052229C" w:rsidP="002145D2">
      <w:pPr>
        <w:rPr>
          <w:rFonts w:cs="Times New Roman"/>
          <w:sz w:val="20"/>
          <w:szCs w:val="20"/>
          <w:lang w:val="fr-CA"/>
        </w:rPr>
      </w:pPr>
    </w:p>
    <w:p w:rsidR="00554071" w:rsidRPr="00921727" w:rsidRDefault="00554071" w:rsidP="00554071">
      <w:pPr>
        <w:jc w:val="both"/>
        <w:rPr>
          <w:sz w:val="20"/>
          <w:szCs w:val="20"/>
          <w:lang w:val="fr-CA"/>
        </w:rPr>
      </w:pPr>
      <w:r w:rsidRPr="00921727">
        <w:rPr>
          <w:sz w:val="20"/>
          <w:szCs w:val="20"/>
          <w:lang w:val="fr-CA"/>
        </w:rPr>
        <w:t>Présents : La juge en chef McLachlin et les juges Cromwell, Moldaver, Karakatsanis, Wagner, Côté et Brown.</w:t>
      </w:r>
    </w:p>
    <w:p w:rsidR="00554071" w:rsidRPr="00921727" w:rsidRDefault="00554071" w:rsidP="00554071">
      <w:pPr>
        <w:pStyle w:val="SCCNormalDoubleSpacing"/>
        <w:spacing w:line="240" w:lineRule="auto"/>
        <w:rPr>
          <w:sz w:val="20"/>
          <w:lang w:val="fr-CA"/>
        </w:rPr>
      </w:pPr>
    </w:p>
    <w:p w:rsidR="00554071" w:rsidRPr="00921727" w:rsidRDefault="00554071" w:rsidP="00554071">
      <w:pPr>
        <w:pStyle w:val="SCCNormalDoubleSpacing"/>
        <w:spacing w:line="240" w:lineRule="auto"/>
        <w:rPr>
          <w:i/>
          <w:sz w:val="20"/>
          <w:lang w:val="fr-CA"/>
        </w:rPr>
      </w:pPr>
      <w:r w:rsidRPr="00921727">
        <w:rPr>
          <w:sz w:val="20"/>
          <w:lang w:val="fr-CA"/>
        </w:rPr>
        <w:tab/>
      </w:r>
      <w:r w:rsidRPr="00921727">
        <w:rPr>
          <w:i/>
          <w:sz w:val="20"/>
          <w:lang w:val="fr-CA"/>
        </w:rPr>
        <w:t>Droit des Autochtones — Réserves indiennes — Fiscalité — Évaluation foncière — Évaluation, à des fins de taxation, de terres de réserve louées — Bande indienne cédant une partie des terres de la réserve à Sa Majesté pour que celle</w:t>
      </w:r>
      <w:r w:rsidRPr="00921727">
        <w:rPr>
          <w:i/>
          <w:sz w:val="20"/>
          <w:lang w:val="fr-CA"/>
        </w:rPr>
        <w:noBreakHyphen/>
        <w:t>ci les loue à un tiers — Bail restreignant l’utilisation des terres à l’exploitation d’un terrain de golf — Le règlement de la bande applicable en matière d’évaluation foncière permet</w:t>
      </w:r>
      <w:r w:rsidRPr="00921727">
        <w:rPr>
          <w:i/>
          <w:sz w:val="20"/>
          <w:lang w:val="fr-CA"/>
        </w:rPr>
        <w:noBreakHyphen/>
        <w:t>il à l’évaluateur de tenir compte de la restriction quant à l’utilisation prévue au bail pour déterminer la valeur des terres à des fins de taxation? — Musqueam Indian Band Property Assessment Bylaw, PR</w:t>
      </w:r>
      <w:r w:rsidRPr="00921727">
        <w:rPr>
          <w:i/>
          <w:sz w:val="20"/>
          <w:lang w:val="fr-CA"/>
        </w:rPr>
        <w:noBreakHyphen/>
        <w:t>96</w:t>
      </w:r>
      <w:r w:rsidRPr="00921727">
        <w:rPr>
          <w:i/>
          <w:sz w:val="20"/>
          <w:lang w:val="fr-CA"/>
        </w:rPr>
        <w:noBreakHyphen/>
        <w:t>01, art. 26(3.2).</w:t>
      </w:r>
    </w:p>
    <w:p w:rsidR="00554071" w:rsidRPr="00921727" w:rsidRDefault="00554071" w:rsidP="00554071">
      <w:pPr>
        <w:pStyle w:val="SCCNormalDoubleSpacing"/>
        <w:spacing w:line="240" w:lineRule="auto"/>
        <w:rPr>
          <w:i/>
          <w:sz w:val="20"/>
          <w:lang w:val="fr-CA"/>
        </w:rPr>
      </w:pPr>
    </w:p>
    <w:p w:rsidR="00554071" w:rsidRPr="00921727" w:rsidRDefault="00554071" w:rsidP="00554071">
      <w:pPr>
        <w:pStyle w:val="SCCNormalDoubleSpacing"/>
        <w:spacing w:line="240" w:lineRule="auto"/>
        <w:rPr>
          <w:sz w:val="20"/>
          <w:lang w:val="fr-CA"/>
        </w:rPr>
      </w:pPr>
      <w:r w:rsidRPr="00921727">
        <w:rPr>
          <w:sz w:val="20"/>
          <w:lang w:val="fr-CA"/>
        </w:rPr>
        <w:tab/>
        <w:t xml:space="preserve">Depuis 1991, la Musqueam Indian Band (les « Musqueams ») a compétence en matière de taxation de ses terres de réserve en vertu du règlement intitulé </w:t>
      </w:r>
      <w:r w:rsidRPr="00921727">
        <w:rPr>
          <w:i/>
          <w:sz w:val="20"/>
          <w:lang w:val="fr-CA"/>
        </w:rPr>
        <w:t>Musqueam Indian Band Property Assessment Bylaw</w:t>
      </w:r>
      <w:r w:rsidRPr="00921727">
        <w:rPr>
          <w:sz w:val="20"/>
          <w:lang w:val="fr-CA"/>
        </w:rPr>
        <w:t>. En 1996, les Musqueams ont modifié le par. 26(3.2) du règlement afin d’autoriser un évaluateur à tenir compte, pour déterminer la valeur du bien</w:t>
      </w:r>
      <w:r w:rsidRPr="00921727">
        <w:rPr>
          <w:sz w:val="20"/>
          <w:lang w:val="fr-CA"/>
        </w:rPr>
        <w:noBreakHyphen/>
        <w:t>fonds à des fins de taxation, de « toute restriction imposée par la bande quant à l’utilisation du bien</w:t>
      </w:r>
      <w:r w:rsidRPr="00921727">
        <w:rPr>
          <w:sz w:val="20"/>
          <w:lang w:val="fr-CA"/>
        </w:rPr>
        <w:noBreakHyphen/>
        <w:t>fonds et ses améliorations » plutôt que des restrictions imposées par « le détenteur d’un intérêt ». En 1957, les Musqueams ont cédé une partie de leurs terres de réserve à Sa Majesté pour que celle</w:t>
      </w:r>
      <w:r w:rsidRPr="00921727">
        <w:rPr>
          <w:sz w:val="20"/>
          <w:lang w:val="fr-CA"/>
        </w:rPr>
        <w:noBreakHyphen/>
        <w:t>ci les loue au club de golf Shaughnessy Golf and Country Club. Puisque le bail restreint l’utilisation des terres à l’exploitation d’un terrain de golf, l’évaluateur des Musqueams a, pour les besoins d’évaluation fiscale, systématiquement évalué la valeur des terres en fonction de cette utilisation. En 2011, les Musqueams ont contesté cette évaluation devant une commission de révision, affirmant que les terres devaient être évaluées en tant que terrain résidentiel et que la restriction quant à l’utilisation prévue au bail n’avait pas été imposée « par la bande », car les parties au bail étaient Sa Majesté et le club de golf. La commission de révision a saisi la Cour suprême de la Colombie</w:t>
      </w:r>
      <w:r w:rsidRPr="00921727">
        <w:rPr>
          <w:sz w:val="20"/>
          <w:lang w:val="fr-CA"/>
        </w:rPr>
        <w:noBreakHyphen/>
        <w:t>Britannique d’un exposé de cause. La juge siégeant en cabinet et la Cour d’appel ont conclu que l’évaluateur pouvait tenir compte de la restriction quant à l’utilisation.</w:t>
      </w:r>
    </w:p>
    <w:p w:rsidR="00554071" w:rsidRPr="00921727" w:rsidRDefault="00554071" w:rsidP="00554071">
      <w:pPr>
        <w:pStyle w:val="SCCNormalDoubleSpacing"/>
        <w:spacing w:line="240" w:lineRule="auto"/>
        <w:rPr>
          <w:sz w:val="20"/>
          <w:lang w:val="fr-CA"/>
        </w:rPr>
      </w:pPr>
    </w:p>
    <w:p w:rsidR="00554071" w:rsidRPr="00921727" w:rsidRDefault="00554071" w:rsidP="00554071">
      <w:pPr>
        <w:pStyle w:val="SCCNormalDoubleSpacing"/>
        <w:spacing w:line="240" w:lineRule="auto"/>
        <w:rPr>
          <w:sz w:val="20"/>
          <w:lang w:val="fr-CA"/>
        </w:rPr>
      </w:pPr>
      <w:r w:rsidRPr="00921727">
        <w:rPr>
          <w:sz w:val="20"/>
          <w:lang w:val="fr-CA"/>
        </w:rPr>
        <w:tab/>
      </w:r>
      <w:r w:rsidRPr="00921727">
        <w:rPr>
          <w:i/>
          <w:sz w:val="20"/>
          <w:lang w:val="fr-CA"/>
        </w:rPr>
        <w:t>Arrêt</w:t>
      </w:r>
      <w:r w:rsidRPr="00921727">
        <w:rPr>
          <w:sz w:val="20"/>
          <w:lang w:val="fr-CA"/>
        </w:rPr>
        <w:t> : Le pourvoi est rejeté.</w:t>
      </w:r>
    </w:p>
    <w:p w:rsidR="00554071" w:rsidRPr="00921727" w:rsidRDefault="00554071" w:rsidP="00554071">
      <w:pPr>
        <w:pStyle w:val="SCCNormalDoubleSpacing"/>
        <w:spacing w:line="240" w:lineRule="auto"/>
        <w:rPr>
          <w:sz w:val="20"/>
          <w:lang w:val="fr-CA"/>
        </w:rPr>
      </w:pPr>
    </w:p>
    <w:p w:rsidR="00554071" w:rsidRPr="00921727" w:rsidRDefault="00554071" w:rsidP="00554071">
      <w:pPr>
        <w:pStyle w:val="SCCNormalDoubleSpacing"/>
        <w:spacing w:line="240" w:lineRule="auto"/>
        <w:rPr>
          <w:sz w:val="20"/>
          <w:lang w:val="fr-CA"/>
        </w:rPr>
      </w:pPr>
      <w:r w:rsidRPr="00921727">
        <w:rPr>
          <w:sz w:val="20"/>
          <w:lang w:val="fr-CA"/>
        </w:rPr>
        <w:tab/>
        <w:t xml:space="preserve">Comme l’ont conclu les instances inférieures, le règlement autorise l’évaluateur à tenir compte de la restriction quant à l’utilisation prévue au bail conclu entre Sa Majesté et le club de golf pour déterminer, aux fins d’évaluation, la valeur des terres de réserve cédées à bail. La solution du problème repose sur l’interprétation du par. 26(3.2) du règlement, et il faut en dégager le sens en examinant ses termes dans leur contexte global et suivant le sens ordinaire et grammatical qui s’harmonise avec l’économie et l’objet du règlement. En l’espèce, le sens ordinaire du par. 26(3.2), interprété en </w:t>
      </w:r>
      <w:r w:rsidRPr="00921727">
        <w:rPr>
          <w:sz w:val="20"/>
          <w:lang w:val="fr-CA"/>
        </w:rPr>
        <w:lastRenderedPageBreak/>
        <w:t>fonction de son objet et de son contexte, confère à l’évaluateur le pouvoir discrétionnaire de tenir compte de la restriction quant à l’utilisation pour établir la valeur des terres louées pour les besoins d’évaluation fiscale.</w:t>
      </w:r>
    </w:p>
    <w:p w:rsidR="00554071" w:rsidRPr="00921727" w:rsidRDefault="00554071" w:rsidP="00554071">
      <w:pPr>
        <w:pStyle w:val="SCCNormalDoubleSpacing"/>
        <w:spacing w:line="240" w:lineRule="auto"/>
        <w:rPr>
          <w:sz w:val="20"/>
          <w:lang w:val="fr-CA"/>
        </w:rPr>
      </w:pPr>
    </w:p>
    <w:p w:rsidR="00554071" w:rsidRPr="00921727" w:rsidRDefault="00554071" w:rsidP="00554071">
      <w:pPr>
        <w:pStyle w:val="SCCNormalDoubleSpacing"/>
        <w:spacing w:line="240" w:lineRule="auto"/>
        <w:rPr>
          <w:sz w:val="20"/>
          <w:lang w:val="fr-CA"/>
        </w:rPr>
      </w:pPr>
      <w:r w:rsidRPr="00921727">
        <w:rPr>
          <w:sz w:val="20"/>
          <w:lang w:val="fr-CA"/>
        </w:rPr>
        <w:tab/>
        <w:t>Les arguments des Musqueams — soit que la modification apportée en 1996 au règlement visait à tenir compte des pouvoirs que lui conférait l’Accord</w:t>
      </w:r>
      <w:r w:rsidRPr="00921727">
        <w:rPr>
          <w:sz w:val="20"/>
          <w:lang w:val="fr-CA"/>
        </w:rPr>
        <w:noBreakHyphen/>
        <w:t>cadre relatif à la Gestion des Terres de Premières Nations, et que les termes « imposée par la bande » empêchent qu’il soit tenu compte du bail conclu avec le club de golf puisque le bail a été conclu avec Sa Majesté — ne sont pas convaincants. La seule modification de fond importante apportée au par. 26(3.2) du règlement en 1996 visait à limiter la portée des restrictions quant à l’utilisation qu’un évaluateur est expressément autorisé à prendre en compte, substituant celles qu’imposent les Musqueams eux</w:t>
      </w:r>
      <w:r w:rsidRPr="00921727">
        <w:rPr>
          <w:sz w:val="20"/>
          <w:lang w:val="fr-CA"/>
        </w:rPr>
        <w:noBreakHyphen/>
        <w:t xml:space="preserve">mêmes à celles qu’impose le détenteur d’un intérêt (et notamment un locataire). En outre, s’il est vrai que le bail a été conclu entre le club de golf et Sa Majesté, l’intervention de Sa Majesté était rendue nécessaire par la </w:t>
      </w:r>
      <w:r w:rsidRPr="00921727">
        <w:rPr>
          <w:i/>
          <w:sz w:val="20"/>
          <w:lang w:val="fr-CA"/>
        </w:rPr>
        <w:t>Loi sur les Indiens</w:t>
      </w:r>
      <w:r w:rsidRPr="00921727">
        <w:rPr>
          <w:sz w:val="20"/>
          <w:lang w:val="fr-CA"/>
        </w:rPr>
        <w:t>, laquelle prévoyait alors que les terres d’une réserve ne pouvaient être louées que si elles étaient d’abord cédées à Sa Majesté. Le règlement doit être interprété à la lumière de ce rôle conféré par la loi à Sa Majesté. L’acte de cession ne comporte aucune mention du bail ni du club de golf, mais le contexte dans lequel la cession a eu lieu et les terres ont été cédées à bail montre clairement que les Musqueams voulaient que les terres soient louées au club de golf. Compte tenu de ce contexte, la restriction quant à l’utilisation prévue au bail était imposée « par la bande ».</w:t>
      </w:r>
    </w:p>
    <w:p w:rsidR="00554071" w:rsidRPr="00921727" w:rsidRDefault="00554071" w:rsidP="00554071">
      <w:pPr>
        <w:pStyle w:val="SCCNormalDoubleSpacing"/>
        <w:spacing w:line="240" w:lineRule="auto"/>
        <w:rPr>
          <w:sz w:val="20"/>
          <w:lang w:val="fr-CA"/>
        </w:rPr>
      </w:pPr>
    </w:p>
    <w:p w:rsidR="00554071" w:rsidRPr="00921727" w:rsidRDefault="00554071" w:rsidP="00554071">
      <w:pPr>
        <w:pStyle w:val="SCCNormalDoubleSpacing"/>
        <w:spacing w:line="240" w:lineRule="auto"/>
        <w:rPr>
          <w:sz w:val="20"/>
          <w:lang w:val="fr-CA"/>
        </w:rPr>
      </w:pPr>
      <w:r w:rsidRPr="00921727">
        <w:rPr>
          <w:sz w:val="20"/>
          <w:lang w:val="fr-CA"/>
        </w:rPr>
        <w:tab/>
        <w:t>POURVOI contre un arrêt de la Cour d’appel de la Colombie</w:t>
      </w:r>
      <w:r w:rsidRPr="00921727">
        <w:rPr>
          <w:sz w:val="20"/>
          <w:lang w:val="fr-CA"/>
        </w:rPr>
        <w:noBreakHyphen/>
        <w:t>Britannique (le juge en chef Bauman et les juges Lowry et Goepel), 2015 BCCA 158, 76 B.C.L.R. (5th) 285, 370 B.C.A.C. 239, 635 W.A.C. 239, [2015] 12 W.W.R. 421, [2015] B.C.J. No. 696 (QL), 2015 CarswellBC 964 (WL Can.), qui a infirmé en partie une décision de la juge Maisonville, 2013 BCSC 1362, [2013] B.C.J. No. 1672 (QL), 2013 CarswellBC 2336 (WL Can.). Pourvoi rejeté.</w:t>
      </w:r>
    </w:p>
    <w:p w:rsidR="00554071" w:rsidRPr="00921727" w:rsidRDefault="00554071" w:rsidP="00554071">
      <w:pPr>
        <w:pStyle w:val="SCCNormalDoubleSpacing"/>
        <w:spacing w:line="240" w:lineRule="auto"/>
        <w:rPr>
          <w:sz w:val="20"/>
          <w:lang w:val="fr-CA"/>
        </w:rPr>
      </w:pPr>
      <w:r w:rsidRPr="00921727">
        <w:rPr>
          <w:i/>
          <w:sz w:val="20"/>
          <w:lang w:val="fr-CA"/>
        </w:rPr>
        <w:tab/>
        <w:t>Maria Morellato</w:t>
      </w:r>
      <w:r w:rsidRPr="00921727">
        <w:rPr>
          <w:sz w:val="20"/>
          <w:lang w:val="fr-CA"/>
        </w:rPr>
        <w:t>,</w:t>
      </w:r>
      <w:r w:rsidRPr="00921727">
        <w:rPr>
          <w:i/>
          <w:sz w:val="20"/>
          <w:lang w:val="fr-CA"/>
        </w:rPr>
        <w:t xml:space="preserve"> c.r.</w:t>
      </w:r>
      <w:r w:rsidRPr="00921727">
        <w:rPr>
          <w:sz w:val="20"/>
          <w:lang w:val="fr-CA"/>
        </w:rPr>
        <w:t xml:space="preserve">, </w:t>
      </w:r>
      <w:r w:rsidRPr="00921727">
        <w:rPr>
          <w:i/>
          <w:sz w:val="20"/>
          <w:lang w:val="fr-CA"/>
        </w:rPr>
        <w:t>James I. Reynolds</w:t>
      </w:r>
      <w:r w:rsidRPr="00921727">
        <w:rPr>
          <w:sz w:val="20"/>
          <w:lang w:val="fr-CA"/>
        </w:rPr>
        <w:t xml:space="preserve"> et </w:t>
      </w:r>
      <w:r w:rsidRPr="00921727">
        <w:rPr>
          <w:i/>
          <w:sz w:val="20"/>
          <w:lang w:val="fr-CA"/>
        </w:rPr>
        <w:t>Aaron Wilson</w:t>
      </w:r>
      <w:r w:rsidRPr="00921727">
        <w:rPr>
          <w:sz w:val="20"/>
          <w:lang w:val="fr-CA"/>
        </w:rPr>
        <w:t>, pour l’appelante.</w:t>
      </w:r>
    </w:p>
    <w:p w:rsidR="00554071" w:rsidRPr="00921727" w:rsidRDefault="00554071" w:rsidP="00554071">
      <w:pPr>
        <w:pStyle w:val="SCCNormalDoubleSpacing"/>
        <w:spacing w:line="240" w:lineRule="auto"/>
        <w:rPr>
          <w:sz w:val="20"/>
          <w:lang w:val="fr-CA"/>
        </w:rPr>
      </w:pPr>
    </w:p>
    <w:p w:rsidR="00554071" w:rsidRPr="00921727" w:rsidRDefault="00554071" w:rsidP="00554071">
      <w:pPr>
        <w:pStyle w:val="SCCNormalDoubleSpacing"/>
        <w:spacing w:line="240" w:lineRule="auto"/>
        <w:rPr>
          <w:sz w:val="20"/>
        </w:rPr>
      </w:pPr>
      <w:r w:rsidRPr="00921727">
        <w:rPr>
          <w:i/>
          <w:sz w:val="20"/>
          <w:lang w:val="fr-CA"/>
        </w:rPr>
        <w:tab/>
      </w:r>
      <w:r w:rsidRPr="00921727">
        <w:rPr>
          <w:sz w:val="20"/>
        </w:rPr>
        <w:t>Personne n’a comparu pour l’intimée Musqueam Indian Band Board of Review.</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i/>
          <w:sz w:val="20"/>
        </w:rPr>
        <w:tab/>
        <w:t>R. Bruce E. Hallsor</w:t>
      </w:r>
      <w:r w:rsidRPr="00921727">
        <w:rPr>
          <w:sz w:val="20"/>
        </w:rPr>
        <w:t xml:space="preserve"> et </w:t>
      </w:r>
      <w:r w:rsidRPr="00921727">
        <w:rPr>
          <w:i/>
          <w:sz w:val="20"/>
        </w:rPr>
        <w:t>Greer Jacks</w:t>
      </w:r>
      <w:r w:rsidRPr="00921727">
        <w:rPr>
          <w:sz w:val="20"/>
        </w:rPr>
        <w:t>, pour l’intimé Assessor for the Musqueam Indian Band.</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rPr>
      </w:pPr>
      <w:r w:rsidRPr="00921727">
        <w:rPr>
          <w:i/>
          <w:sz w:val="20"/>
        </w:rPr>
        <w:tab/>
        <w:t>John J. L. Hunter</w:t>
      </w:r>
      <w:r w:rsidRPr="00921727">
        <w:rPr>
          <w:sz w:val="20"/>
        </w:rPr>
        <w:t>,</w:t>
      </w:r>
      <w:r w:rsidRPr="00921727">
        <w:rPr>
          <w:i/>
          <w:sz w:val="20"/>
        </w:rPr>
        <w:t xml:space="preserve"> c.r.</w:t>
      </w:r>
      <w:r w:rsidRPr="00921727">
        <w:rPr>
          <w:sz w:val="20"/>
        </w:rPr>
        <w:t xml:space="preserve">, et </w:t>
      </w:r>
      <w:r w:rsidRPr="00921727">
        <w:rPr>
          <w:i/>
          <w:sz w:val="20"/>
        </w:rPr>
        <w:t>Ludmila B. Herbst</w:t>
      </w:r>
      <w:r w:rsidRPr="00921727">
        <w:rPr>
          <w:sz w:val="20"/>
        </w:rPr>
        <w:t>,</w:t>
      </w:r>
      <w:r w:rsidRPr="00921727">
        <w:rPr>
          <w:i/>
          <w:sz w:val="20"/>
        </w:rPr>
        <w:t xml:space="preserve"> c.r.</w:t>
      </w:r>
      <w:r w:rsidRPr="00921727">
        <w:rPr>
          <w:sz w:val="20"/>
        </w:rPr>
        <w:t>, pour l’intimé Shaughnessy Golf and Country Club.</w:t>
      </w:r>
    </w:p>
    <w:p w:rsidR="00554071" w:rsidRPr="00921727" w:rsidRDefault="00554071" w:rsidP="00554071">
      <w:pPr>
        <w:pStyle w:val="SCCNormalDoubleSpacing"/>
        <w:spacing w:line="240" w:lineRule="auto"/>
        <w:rPr>
          <w:sz w:val="20"/>
        </w:rPr>
      </w:pPr>
    </w:p>
    <w:p w:rsidR="00554071" w:rsidRPr="00921727" w:rsidRDefault="00554071" w:rsidP="00554071">
      <w:pPr>
        <w:pStyle w:val="SCCNormalDoubleSpacing"/>
        <w:spacing w:line="240" w:lineRule="auto"/>
        <w:rPr>
          <w:sz w:val="20"/>
          <w:lang w:val="fr-CA"/>
        </w:rPr>
      </w:pPr>
      <w:r w:rsidRPr="00921727">
        <w:rPr>
          <w:i/>
          <w:sz w:val="20"/>
        </w:rPr>
        <w:tab/>
      </w:r>
      <w:r w:rsidRPr="00921727">
        <w:rPr>
          <w:sz w:val="20"/>
          <w:lang w:val="fr-CA"/>
        </w:rPr>
        <w:t>Argumentation écrite seulement par</w:t>
      </w:r>
      <w:r w:rsidRPr="00921727">
        <w:rPr>
          <w:i/>
          <w:sz w:val="20"/>
          <w:lang w:val="fr-CA"/>
        </w:rPr>
        <w:t xml:space="preserve"> Avnish Nanda</w:t>
      </w:r>
      <w:r w:rsidRPr="00921727">
        <w:rPr>
          <w:sz w:val="20"/>
          <w:lang w:val="fr-CA"/>
        </w:rPr>
        <w:t>, pour l’intervenant.</w:t>
      </w:r>
    </w:p>
    <w:p w:rsidR="00554071" w:rsidRPr="00921727" w:rsidRDefault="00554071" w:rsidP="00554071">
      <w:pPr>
        <w:pStyle w:val="SCCNormalDoubleSpacing"/>
        <w:spacing w:line="240" w:lineRule="auto"/>
        <w:rPr>
          <w:sz w:val="20"/>
          <w:lang w:val="fr-CA"/>
        </w:rPr>
      </w:pPr>
    </w:p>
    <w:p w:rsidR="00554071" w:rsidRPr="00921727" w:rsidRDefault="00554071" w:rsidP="00554071">
      <w:pPr>
        <w:pStyle w:val="SCCLawFirm"/>
        <w:spacing w:line="240" w:lineRule="auto"/>
        <w:rPr>
          <w:sz w:val="20"/>
          <w:lang w:val="fr-CA"/>
        </w:rPr>
      </w:pPr>
      <w:r w:rsidRPr="00921727">
        <w:rPr>
          <w:sz w:val="20"/>
          <w:lang w:val="fr-CA"/>
        </w:rPr>
        <w:tab/>
        <w:t>Procureurs de l’appelante : Mandell Pinder, Vancouver.</w:t>
      </w:r>
    </w:p>
    <w:p w:rsidR="00554071" w:rsidRPr="00921727" w:rsidRDefault="00554071" w:rsidP="00554071">
      <w:pPr>
        <w:pStyle w:val="SCCNormalDoubleSpacing"/>
        <w:spacing w:line="240" w:lineRule="auto"/>
        <w:rPr>
          <w:lang w:val="fr-CA"/>
        </w:rPr>
      </w:pPr>
    </w:p>
    <w:p w:rsidR="00554071" w:rsidRPr="00921727" w:rsidRDefault="00554071" w:rsidP="00554071">
      <w:pPr>
        <w:pStyle w:val="SCCLawFirm"/>
        <w:spacing w:line="240" w:lineRule="auto"/>
        <w:rPr>
          <w:sz w:val="20"/>
        </w:rPr>
      </w:pPr>
      <w:r w:rsidRPr="00921727">
        <w:rPr>
          <w:sz w:val="20"/>
          <w:lang w:val="fr-CA"/>
        </w:rPr>
        <w:tab/>
      </w:r>
      <w:r w:rsidRPr="00921727">
        <w:rPr>
          <w:sz w:val="20"/>
        </w:rPr>
        <w:t>Procureurs de l’intimé Assessor for the Musqueam Indian Band : Crease Harman, Victoria.</w:t>
      </w:r>
    </w:p>
    <w:p w:rsidR="00554071" w:rsidRPr="00921727" w:rsidRDefault="00554071" w:rsidP="00554071">
      <w:pPr>
        <w:pStyle w:val="SCCNormalDoubleSpacing"/>
        <w:spacing w:line="240" w:lineRule="auto"/>
      </w:pPr>
    </w:p>
    <w:p w:rsidR="00554071" w:rsidRPr="00921727" w:rsidRDefault="00554071" w:rsidP="00554071">
      <w:pPr>
        <w:pStyle w:val="SCCLawFirm"/>
        <w:spacing w:line="240" w:lineRule="auto"/>
        <w:rPr>
          <w:sz w:val="20"/>
        </w:rPr>
      </w:pPr>
      <w:r w:rsidRPr="00921727">
        <w:rPr>
          <w:sz w:val="20"/>
        </w:rPr>
        <w:tab/>
        <w:t>Procureurs de l’intimé Shaughnessy Golf and Country Club : Hunter Litigation Chambers, Vancouver; Farris, Vaughan, Wills &amp; Murphy, Vancouver.</w:t>
      </w:r>
    </w:p>
    <w:p w:rsidR="00554071" w:rsidRPr="00921727" w:rsidRDefault="00554071" w:rsidP="00554071">
      <w:pPr>
        <w:pStyle w:val="SCCNormalDoubleSpacing"/>
        <w:spacing w:line="240" w:lineRule="auto"/>
      </w:pPr>
    </w:p>
    <w:p w:rsidR="00554071" w:rsidRPr="00921727" w:rsidRDefault="00554071" w:rsidP="00554071">
      <w:pPr>
        <w:pStyle w:val="SCCLawFirm"/>
        <w:spacing w:line="240" w:lineRule="auto"/>
        <w:rPr>
          <w:sz w:val="20"/>
          <w:lang w:val="fr-CA"/>
        </w:rPr>
      </w:pPr>
      <w:r w:rsidRPr="00921727">
        <w:rPr>
          <w:sz w:val="20"/>
        </w:rPr>
        <w:tab/>
      </w:r>
      <w:r w:rsidRPr="00921727">
        <w:rPr>
          <w:sz w:val="20"/>
          <w:lang w:val="fr-CA"/>
        </w:rPr>
        <w:t>Procureurs de l’intervenant : Nanda &amp; Company, Edmonton.</w:t>
      </w:r>
    </w:p>
    <w:p w:rsidR="00554071" w:rsidRPr="00921727" w:rsidRDefault="00554071" w:rsidP="00554071">
      <w:pPr>
        <w:pStyle w:val="SCCNormalDoubleSpacing"/>
        <w:spacing w:line="240" w:lineRule="auto"/>
        <w:rPr>
          <w:sz w:val="20"/>
          <w:lang w:val="fr-CA"/>
        </w:rPr>
      </w:pPr>
    </w:p>
    <w:p w:rsidR="005C6840" w:rsidRPr="00921727" w:rsidRDefault="004E3C1B" w:rsidP="002145D2">
      <w:pPr>
        <w:rPr>
          <w:rFonts w:cs="Times New Roman"/>
          <w:sz w:val="20"/>
          <w:szCs w:val="20"/>
          <w:lang w:val="fr-CA"/>
        </w:rPr>
      </w:pPr>
      <w:r w:rsidRPr="00921727">
        <w:rPr>
          <w:rFonts w:cs="Times New Roman"/>
          <w:sz w:val="20"/>
          <w:szCs w:val="20"/>
          <w:lang w:val="fr-CA"/>
        </w:rPr>
        <w:pict>
          <v:rect id="_x0000_i1095" style="width:144.3pt;height:1pt" o:hrpct="300" o:hralign="center" o:hrstd="t" o:hrnoshade="t" o:hr="t" fillcolor="black [3213]" stroked="f"/>
        </w:pict>
      </w:r>
    </w:p>
    <w:p w:rsidR="002145D2" w:rsidRPr="00921727" w:rsidRDefault="002145D2" w:rsidP="002145D2">
      <w:pPr>
        <w:rPr>
          <w:rFonts w:cs="Times New Roman"/>
          <w:sz w:val="20"/>
          <w:szCs w:val="20"/>
          <w:lang w:val="fr-CA"/>
        </w:rPr>
      </w:pPr>
    </w:p>
    <w:p w:rsidR="002145D2" w:rsidRPr="00921727" w:rsidRDefault="002145D2" w:rsidP="002145D2">
      <w:pPr>
        <w:rPr>
          <w:rFonts w:cs="Times New Roman"/>
          <w:sz w:val="20"/>
          <w:szCs w:val="20"/>
          <w:lang w:val="fr-CA"/>
        </w:rPr>
      </w:pPr>
    </w:p>
    <w:p w:rsidR="002145D2" w:rsidRPr="00921727" w:rsidRDefault="002145D2" w:rsidP="002145D2">
      <w:pPr>
        <w:rPr>
          <w:rFonts w:cs="Times New Roman"/>
          <w:sz w:val="20"/>
          <w:szCs w:val="20"/>
          <w:lang w:val="fr-CA"/>
        </w:rPr>
      </w:pPr>
    </w:p>
    <w:p w:rsidR="002145D2" w:rsidRPr="00921727" w:rsidRDefault="002145D2" w:rsidP="002145D2">
      <w:pPr>
        <w:rPr>
          <w:sz w:val="20"/>
          <w:szCs w:val="20"/>
          <w:lang w:val="fr-CA"/>
        </w:rPr>
      </w:pPr>
    </w:p>
    <w:p w:rsidR="005C6840" w:rsidRPr="00921727" w:rsidRDefault="005C6840" w:rsidP="005C6840">
      <w:pPr>
        <w:jc w:val="both"/>
        <w:rPr>
          <w:sz w:val="20"/>
          <w:szCs w:val="20"/>
        </w:rPr>
      </w:pPr>
    </w:p>
    <w:p w:rsidR="00102926" w:rsidRPr="00921727" w:rsidRDefault="00102926" w:rsidP="00782AE4">
      <w:pPr>
        <w:jc w:val="both"/>
        <w:rPr>
          <w:sz w:val="20"/>
          <w:szCs w:val="20"/>
        </w:rPr>
        <w:sectPr w:rsidR="00102926" w:rsidRPr="00921727" w:rsidSect="00782AE4">
          <w:headerReference w:type="even" r:id="rId118"/>
          <w:headerReference w:type="default" r:id="rId119"/>
          <w:footerReference w:type="even" r:id="rId120"/>
          <w:footerReference w:type="default" r:id="rId121"/>
          <w:headerReference w:type="first" r:id="rId122"/>
          <w:footerReference w:type="first" r:id="rId123"/>
          <w:pgSz w:w="12240" w:h="15840"/>
          <w:pgMar w:top="720" w:right="965" w:bottom="1080" w:left="1656" w:header="576" w:footer="960" w:gutter="0"/>
          <w:cols w:space="720"/>
          <w:titlePg/>
          <w:docGrid w:linePitch="272"/>
        </w:sectPr>
      </w:pPr>
    </w:p>
    <w:bookmarkStart w:id="6" w:name="QuickMark"/>
    <w:bookmarkEnd w:id="6"/>
    <w:p w:rsidR="008902B1" w:rsidRPr="00921727" w:rsidRDefault="008902B1" w:rsidP="008902B1">
      <w:pPr>
        <w:widowControl w:val="0"/>
        <w:spacing w:line="180" w:lineRule="auto"/>
        <w:jc w:val="center"/>
        <w:rPr>
          <w:rFonts w:asciiTheme="minorHAnsi" w:hAnsiTheme="minorHAnsi" w:cstheme="minorHAnsi"/>
          <w:b/>
          <w:szCs w:val="24"/>
        </w:rPr>
      </w:pPr>
      <w:r w:rsidRPr="00921727">
        <w:rPr>
          <w:rFonts w:asciiTheme="minorHAnsi" w:hAnsiTheme="minorHAnsi" w:cstheme="minorHAnsi"/>
          <w:b/>
          <w:szCs w:val="24"/>
        </w:rPr>
        <w:lastRenderedPageBreak/>
        <w:fldChar w:fldCharType="begin"/>
      </w:r>
      <w:r w:rsidRPr="00921727">
        <w:rPr>
          <w:rFonts w:asciiTheme="minorHAnsi" w:hAnsiTheme="minorHAnsi" w:cstheme="minorHAnsi"/>
          <w:b/>
          <w:szCs w:val="24"/>
        </w:rPr>
        <w:instrText xml:space="preserve"> SEQ CHAPTER \h \r 1</w:instrText>
      </w:r>
      <w:r w:rsidRPr="00921727">
        <w:rPr>
          <w:rFonts w:asciiTheme="minorHAnsi" w:hAnsiTheme="minorHAnsi" w:cstheme="minorHAnsi"/>
          <w:b/>
          <w:szCs w:val="24"/>
        </w:rPr>
        <w:fldChar w:fldCharType="end"/>
      </w:r>
      <w:r w:rsidRPr="00921727">
        <w:rPr>
          <w:rFonts w:asciiTheme="minorHAnsi" w:hAnsiTheme="minorHAnsi" w:cstheme="minorHAnsi"/>
          <w:b/>
          <w:szCs w:val="24"/>
        </w:rPr>
        <w:t>SUPREME COURT OF CANADA SCHEDULE / CALENDRIER DE LA COUR SUPREME</w:t>
      </w:r>
    </w:p>
    <w:p w:rsidR="0013595D" w:rsidRPr="00921727" w:rsidRDefault="0013595D" w:rsidP="0013595D">
      <w:pPr>
        <w:widowControl w:val="0"/>
        <w:spacing w:line="180" w:lineRule="auto"/>
        <w:rPr>
          <w:rFonts w:asciiTheme="minorHAnsi" w:hAnsiTheme="minorHAnsi" w:cstheme="minorHAnsi"/>
          <w:szCs w:val="24"/>
        </w:rPr>
      </w:pPr>
    </w:p>
    <w:p w:rsidR="0013595D" w:rsidRPr="00921727" w:rsidRDefault="0013595D" w:rsidP="0013595D">
      <w:pPr>
        <w:widowControl w:val="0"/>
        <w:tabs>
          <w:tab w:val="center" w:pos="5400"/>
          <w:tab w:val="right" w:pos="10440"/>
        </w:tabs>
        <w:rPr>
          <w:rFonts w:ascii="Arial" w:hAnsi="Arial"/>
          <w:sz w:val="18"/>
        </w:rPr>
      </w:pPr>
      <w:r w:rsidRPr="00921727">
        <w:rPr>
          <w:rFonts w:ascii="Arial" w:hAnsi="Arial"/>
          <w:sz w:val="18"/>
        </w:rPr>
        <w:tab/>
      </w:r>
      <w:r w:rsidRPr="00921727">
        <w:rPr>
          <w:rFonts w:ascii="Arial" w:hAnsi="Arial"/>
          <w:i/>
          <w:sz w:val="36"/>
        </w:rPr>
        <w:t xml:space="preserve">- </w:t>
      </w:r>
      <w:r w:rsidRPr="00921727">
        <w:rPr>
          <w:rFonts w:ascii="Arial" w:hAnsi="Arial"/>
          <w:b/>
          <w:i/>
          <w:sz w:val="36"/>
        </w:rPr>
        <w:t>2016</w:t>
      </w:r>
      <w:r w:rsidRPr="00921727">
        <w:rPr>
          <w:rFonts w:ascii="Arial" w:hAnsi="Arial"/>
          <w:i/>
          <w:sz w:val="36"/>
        </w:rPr>
        <w:t xml:space="preserve"> -</w:t>
      </w:r>
      <w:r w:rsidRPr="00921727">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921727"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DECEMBER - DÉCEMBRE</w:t>
            </w:r>
          </w:p>
        </w:tc>
      </w:tr>
      <w:tr w:rsidR="0013595D" w:rsidRPr="00921727"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4"/>
                <w:szCs w:val="14"/>
                <w:lang w:val="fr-FR"/>
              </w:rPr>
            </w:pPr>
            <w:r w:rsidRPr="00921727">
              <w:rPr>
                <w:rFonts w:ascii="Arial" w:hAnsi="Arial" w:cs="Arial"/>
                <w:b/>
                <w:sz w:val="14"/>
                <w:szCs w:val="14"/>
                <w:lang w:val="fr-FR"/>
              </w:rPr>
              <w:t>S</w:t>
            </w:r>
          </w:p>
          <w:p w:rsidR="0013595D" w:rsidRPr="00921727" w:rsidRDefault="0013595D" w:rsidP="00E942C2">
            <w:pPr>
              <w:tabs>
                <w:tab w:val="center" w:pos="5220"/>
                <w:tab w:val="right" w:pos="10440"/>
              </w:tabs>
              <w:jc w:val="center"/>
              <w:rPr>
                <w:rFonts w:ascii="Arial" w:hAnsi="Arial" w:cs="Arial"/>
                <w:b/>
                <w:sz w:val="14"/>
                <w:szCs w:val="14"/>
                <w:lang w:val="fr-FR"/>
              </w:rPr>
            </w:pPr>
            <w:r w:rsidRPr="00921727">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M</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T</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W</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T</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F</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S</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S</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M</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T</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W</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T</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F</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S</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S</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M</w:t>
            </w:r>
          </w:p>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lang w:val="fr-FR"/>
              </w:rPr>
            </w:pPr>
            <w:r w:rsidRPr="00921727">
              <w:rPr>
                <w:rFonts w:ascii="Arial" w:hAnsi="Arial" w:cs="Arial"/>
                <w:b/>
                <w:sz w:val="13"/>
                <w:szCs w:val="13"/>
                <w:lang w:val="fr-FR"/>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W</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F</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tc>
      </w:tr>
      <w:tr w:rsidR="0013595D" w:rsidRPr="00921727"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w:t>
            </w:r>
          </w:p>
        </w:tc>
      </w:tr>
      <w:tr w:rsidR="0013595D" w:rsidRPr="00921727"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921727" w:rsidRDefault="0013595D" w:rsidP="00E942C2">
            <w:pPr>
              <w:jc w:val="center"/>
              <w:rPr>
                <w:rFonts w:ascii="Arial" w:hAnsi="Arial" w:cs="Arial"/>
                <w:b/>
                <w:sz w:val="12"/>
                <w:szCs w:val="12"/>
              </w:rPr>
            </w:pPr>
          </w:p>
          <w:p w:rsidR="0013595D" w:rsidRPr="00921727" w:rsidRDefault="0013595D" w:rsidP="00E942C2">
            <w:pPr>
              <w:jc w:val="center"/>
              <w:rPr>
                <w:rFonts w:ascii="Arial" w:hAnsi="Arial" w:cs="Arial"/>
                <w:sz w:val="13"/>
                <w:szCs w:val="13"/>
              </w:rPr>
            </w:pPr>
            <w:r w:rsidRPr="00921727">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21727" w:rsidRDefault="0013595D" w:rsidP="00E942C2">
            <w:pPr>
              <w:jc w:val="center"/>
              <w:rPr>
                <w:rFonts w:ascii="Arial" w:hAnsi="Arial" w:cs="Arial"/>
                <w:b/>
                <w:sz w:val="13"/>
                <w:szCs w:val="13"/>
              </w:rPr>
            </w:pPr>
            <w:r w:rsidRPr="00921727">
              <w:rPr>
                <w:rFonts w:ascii="Arial" w:hAnsi="Arial" w:cs="Arial"/>
                <w:b/>
                <w:sz w:val="13"/>
                <w:szCs w:val="13"/>
              </w:rPr>
              <w:t xml:space="preserve">H </w:t>
            </w:r>
          </w:p>
          <w:p w:rsidR="0013595D" w:rsidRPr="00921727" w:rsidRDefault="0013595D" w:rsidP="00E942C2">
            <w:pPr>
              <w:jc w:val="center"/>
              <w:rPr>
                <w:rFonts w:ascii="Arial" w:hAnsi="Arial" w:cs="Arial"/>
                <w:sz w:val="13"/>
                <w:szCs w:val="13"/>
              </w:rPr>
            </w:pPr>
            <w:r w:rsidRPr="00921727">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10</w:t>
            </w:r>
          </w:p>
        </w:tc>
      </w:tr>
      <w:tr w:rsidR="0013595D" w:rsidRPr="00921727"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b/>
                <w:sz w:val="13"/>
                <w:szCs w:val="13"/>
              </w:rPr>
              <w:t xml:space="preserve">H </w:t>
            </w:r>
          </w:p>
          <w:p w:rsidR="0013595D" w:rsidRPr="00921727" w:rsidRDefault="0013595D" w:rsidP="00E942C2">
            <w:pPr>
              <w:jc w:val="center"/>
              <w:rPr>
                <w:rFonts w:ascii="Arial" w:hAnsi="Arial" w:cs="Arial"/>
                <w:sz w:val="13"/>
                <w:szCs w:val="13"/>
              </w:rPr>
            </w:pPr>
            <w:r w:rsidRPr="00921727">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11</w:t>
            </w:r>
          </w:p>
        </w:tc>
        <w:tc>
          <w:tcPr>
            <w:tcW w:w="209" w:type="pct"/>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12</w:t>
            </w:r>
          </w:p>
        </w:tc>
        <w:tc>
          <w:tcPr>
            <w:tcW w:w="251" w:type="pct"/>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13</w:t>
            </w:r>
          </w:p>
        </w:tc>
        <w:tc>
          <w:tcPr>
            <w:tcW w:w="210" w:type="pct"/>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16</w:t>
            </w:r>
          </w:p>
        </w:tc>
        <w:tc>
          <w:tcPr>
            <w:tcW w:w="217" w:type="pct"/>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11</w:t>
            </w:r>
          </w:p>
        </w:tc>
        <w:tc>
          <w:tcPr>
            <w:tcW w:w="218" w:type="pct"/>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12</w:t>
            </w:r>
          </w:p>
        </w:tc>
        <w:tc>
          <w:tcPr>
            <w:tcW w:w="218" w:type="pct"/>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17</w:t>
            </w:r>
          </w:p>
        </w:tc>
      </w:tr>
      <w:tr w:rsidR="0013595D" w:rsidRPr="00921727"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17</w:t>
            </w:r>
          </w:p>
        </w:tc>
        <w:tc>
          <w:tcPr>
            <w:tcW w:w="267" w:type="pct"/>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18</w:t>
            </w:r>
          </w:p>
        </w:tc>
        <w:tc>
          <w:tcPr>
            <w:tcW w:w="209" w:type="pct"/>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20</w:t>
            </w:r>
          </w:p>
        </w:tc>
        <w:tc>
          <w:tcPr>
            <w:tcW w:w="210" w:type="pct"/>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24</w:t>
            </w:r>
          </w:p>
        </w:tc>
      </w:tr>
      <w:tr w:rsidR="0013595D" w:rsidRPr="00921727"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921727" w:rsidRDefault="0013595D" w:rsidP="00E942C2">
            <w:pPr>
              <w:rPr>
                <w:rFonts w:ascii="Arial" w:hAnsi="Arial" w:cs="Arial"/>
                <w:sz w:val="13"/>
                <w:szCs w:val="13"/>
              </w:rPr>
            </w:pPr>
            <w:r w:rsidRPr="00921727">
              <w:rPr>
                <w:rFonts w:ascii="Arial" w:hAnsi="Arial" w:cs="Arial"/>
                <w:sz w:val="13"/>
                <w:szCs w:val="13"/>
              </w:rPr>
              <w:t>23</w:t>
            </w:r>
          </w:p>
          <w:p w:rsidR="0013595D" w:rsidRPr="00921727" w:rsidRDefault="0013595D" w:rsidP="00E942C2">
            <w:pPr>
              <w:jc w:val="center"/>
              <w:rPr>
                <w:rFonts w:ascii="Arial" w:hAnsi="Arial" w:cs="Arial"/>
                <w:sz w:val="13"/>
                <w:szCs w:val="13"/>
              </w:rPr>
            </w:pPr>
            <w:r w:rsidRPr="00921727">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921727" w:rsidRDefault="0013595D" w:rsidP="00E942C2">
            <w:pPr>
              <w:rPr>
                <w:rFonts w:ascii="Arial" w:hAnsi="Arial" w:cs="Arial"/>
                <w:sz w:val="13"/>
                <w:szCs w:val="13"/>
              </w:rPr>
            </w:pPr>
            <w:r w:rsidRPr="00921727">
              <w:rPr>
                <w:rFonts w:ascii="Arial" w:hAnsi="Arial" w:cs="Arial"/>
                <w:sz w:val="13"/>
                <w:szCs w:val="13"/>
              </w:rPr>
              <w:t>24</w:t>
            </w:r>
          </w:p>
          <w:p w:rsidR="0013595D" w:rsidRPr="00921727" w:rsidRDefault="0013595D" w:rsidP="00E942C2">
            <w:pPr>
              <w:rPr>
                <w:rFonts w:ascii="Arial" w:hAnsi="Arial" w:cs="Arial"/>
                <w:sz w:val="13"/>
                <w:szCs w:val="13"/>
              </w:rPr>
            </w:pPr>
            <w:r w:rsidRPr="00921727">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b/>
                <w:sz w:val="13"/>
                <w:szCs w:val="13"/>
              </w:rPr>
            </w:pPr>
          </w:p>
          <w:p w:rsidR="0013595D" w:rsidRPr="00921727" w:rsidRDefault="0013595D" w:rsidP="00E942C2">
            <w:pPr>
              <w:jc w:val="center"/>
              <w:rPr>
                <w:rFonts w:ascii="Arial" w:hAnsi="Arial" w:cs="Arial"/>
                <w:sz w:val="13"/>
                <w:szCs w:val="13"/>
              </w:rPr>
            </w:pPr>
            <w:r w:rsidRPr="00921727">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b/>
                <w:sz w:val="13"/>
                <w:szCs w:val="13"/>
              </w:rPr>
            </w:pPr>
            <w:r w:rsidRPr="00921727">
              <w:rPr>
                <w:rFonts w:ascii="Arial" w:hAnsi="Arial" w:cs="Arial"/>
                <w:b/>
                <w:sz w:val="13"/>
                <w:szCs w:val="13"/>
              </w:rPr>
              <w:t>H</w:t>
            </w:r>
          </w:p>
          <w:p w:rsidR="0013595D" w:rsidRPr="00921727" w:rsidRDefault="0013595D" w:rsidP="00E942C2">
            <w:pPr>
              <w:jc w:val="center"/>
              <w:rPr>
                <w:rFonts w:ascii="Arial" w:hAnsi="Arial" w:cs="Arial"/>
                <w:sz w:val="13"/>
                <w:szCs w:val="13"/>
              </w:rPr>
            </w:pPr>
            <w:r w:rsidRPr="00921727">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b/>
                <w:sz w:val="13"/>
                <w:szCs w:val="13"/>
              </w:rPr>
            </w:pPr>
            <w:r w:rsidRPr="00921727">
              <w:rPr>
                <w:rFonts w:ascii="Arial" w:hAnsi="Arial" w:cs="Arial"/>
                <w:b/>
                <w:sz w:val="13"/>
                <w:szCs w:val="13"/>
              </w:rPr>
              <w:t>H</w:t>
            </w:r>
          </w:p>
          <w:p w:rsidR="0013595D" w:rsidRPr="00921727" w:rsidRDefault="0013595D" w:rsidP="00E942C2">
            <w:pPr>
              <w:jc w:val="center"/>
              <w:rPr>
                <w:rFonts w:ascii="Arial" w:hAnsi="Arial" w:cs="Arial"/>
                <w:sz w:val="13"/>
                <w:szCs w:val="13"/>
              </w:rPr>
            </w:pPr>
            <w:r w:rsidRPr="00921727">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31</w:t>
            </w:r>
          </w:p>
        </w:tc>
      </w:tr>
    </w:tbl>
    <w:p w:rsidR="0013595D" w:rsidRPr="00921727" w:rsidRDefault="0013595D" w:rsidP="0013595D">
      <w:pPr>
        <w:tabs>
          <w:tab w:val="center" w:pos="5220"/>
          <w:tab w:val="right" w:pos="10440"/>
        </w:tabs>
        <w:jc w:val="center"/>
        <w:rPr>
          <w:rFonts w:ascii="Arial" w:hAnsi="Arial" w:cs="Arial"/>
          <w:sz w:val="36"/>
          <w:szCs w:val="36"/>
        </w:rPr>
      </w:pPr>
      <w:r w:rsidRPr="00921727">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921727"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MARCH - MARS</w:t>
            </w:r>
          </w:p>
        </w:tc>
      </w:tr>
      <w:tr w:rsidR="0013595D" w:rsidRPr="00921727"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L</w:t>
            </w:r>
          </w:p>
        </w:tc>
        <w:tc>
          <w:tcPr>
            <w:tcW w:w="217"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W</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F</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D</w:t>
            </w:r>
          </w:p>
        </w:tc>
        <w:tc>
          <w:tcPr>
            <w:tcW w:w="208"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L</w:t>
            </w:r>
          </w:p>
        </w:tc>
        <w:tc>
          <w:tcPr>
            <w:tcW w:w="249"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50"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W</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16"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J</w:t>
            </w:r>
          </w:p>
        </w:tc>
        <w:tc>
          <w:tcPr>
            <w:tcW w:w="217"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F</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D</w:t>
            </w:r>
          </w:p>
        </w:tc>
        <w:tc>
          <w:tcPr>
            <w:tcW w:w="223"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L</w:t>
            </w:r>
          </w:p>
        </w:tc>
        <w:tc>
          <w:tcPr>
            <w:tcW w:w="208"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08"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W</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08"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J</w:t>
            </w:r>
          </w:p>
        </w:tc>
        <w:tc>
          <w:tcPr>
            <w:tcW w:w="208"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F</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tc>
      </w:tr>
      <w:tr w:rsidR="0013595D" w:rsidRPr="00921727"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921727" w:rsidRDefault="0013595D" w:rsidP="00E942C2">
            <w:pPr>
              <w:jc w:val="center"/>
              <w:rPr>
                <w:rFonts w:ascii="Arial" w:hAnsi="Arial" w:cs="Arial"/>
                <w:b/>
                <w:sz w:val="13"/>
                <w:szCs w:val="13"/>
              </w:rPr>
            </w:pPr>
          </w:p>
          <w:p w:rsidR="0013595D" w:rsidRPr="00921727" w:rsidRDefault="0013595D" w:rsidP="00E942C2">
            <w:pPr>
              <w:jc w:val="center"/>
              <w:rPr>
                <w:rFonts w:ascii="Arial" w:hAnsi="Arial" w:cs="Arial"/>
                <w:sz w:val="13"/>
                <w:szCs w:val="13"/>
              </w:rPr>
            </w:pPr>
            <w:r w:rsidRPr="00921727">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921727" w:rsidRDefault="0013595D" w:rsidP="00E942C2">
            <w:pPr>
              <w:jc w:val="center"/>
              <w:rPr>
                <w:rFonts w:ascii="Arial" w:hAnsi="Arial" w:cs="Arial"/>
                <w:b/>
                <w:sz w:val="13"/>
                <w:szCs w:val="13"/>
              </w:rPr>
            </w:pPr>
            <w:r w:rsidRPr="00921727">
              <w:rPr>
                <w:rFonts w:ascii="Arial" w:hAnsi="Arial" w:cs="Arial"/>
                <w:b/>
                <w:sz w:val="13"/>
                <w:szCs w:val="13"/>
              </w:rPr>
              <w:t>H</w:t>
            </w:r>
          </w:p>
          <w:p w:rsidR="0013595D" w:rsidRPr="00921727" w:rsidRDefault="0013595D" w:rsidP="00E942C2">
            <w:pPr>
              <w:jc w:val="center"/>
              <w:rPr>
                <w:rFonts w:ascii="Arial" w:hAnsi="Arial" w:cs="Arial"/>
                <w:sz w:val="13"/>
                <w:szCs w:val="13"/>
              </w:rPr>
            </w:pPr>
            <w:r w:rsidRPr="00921727">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w:t>
            </w:r>
          </w:p>
        </w:tc>
        <w:tc>
          <w:tcPr>
            <w:tcW w:w="225" w:type="pct"/>
            <w:tcBorders>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23" w:type="pct"/>
            <w:tcMar>
              <w:bottom w:w="43" w:type="dxa"/>
            </w:tcMar>
            <w:vAlign w:val="bottom"/>
          </w:tcPr>
          <w:p w:rsidR="0013595D" w:rsidRPr="00921727" w:rsidRDefault="0013595D" w:rsidP="00E942C2">
            <w:pPr>
              <w:jc w:val="center"/>
              <w:rPr>
                <w:rFonts w:ascii="Arial" w:hAnsi="Arial" w:cs="Arial"/>
                <w:sz w:val="13"/>
                <w:szCs w:val="13"/>
              </w:rPr>
            </w:pPr>
          </w:p>
        </w:tc>
        <w:tc>
          <w:tcPr>
            <w:tcW w:w="208" w:type="pct"/>
            <w:tcMar>
              <w:bottom w:w="43" w:type="dxa"/>
            </w:tcMar>
            <w:vAlign w:val="bottom"/>
          </w:tcPr>
          <w:p w:rsidR="0013595D" w:rsidRPr="00921727" w:rsidRDefault="0013595D" w:rsidP="00E942C2">
            <w:pPr>
              <w:jc w:val="center"/>
              <w:rPr>
                <w:rFonts w:ascii="Arial" w:hAnsi="Arial" w:cs="Arial"/>
                <w:sz w:val="13"/>
                <w:szCs w:val="13"/>
              </w:rPr>
            </w:pPr>
          </w:p>
        </w:tc>
        <w:tc>
          <w:tcPr>
            <w:tcW w:w="208" w:type="pct"/>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w:t>
            </w:r>
          </w:p>
        </w:tc>
        <w:tc>
          <w:tcPr>
            <w:tcW w:w="208" w:type="pct"/>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w:t>
            </w:r>
          </w:p>
        </w:tc>
        <w:tc>
          <w:tcPr>
            <w:tcW w:w="208" w:type="pct"/>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w:t>
            </w:r>
          </w:p>
        </w:tc>
        <w:tc>
          <w:tcPr>
            <w:tcW w:w="218" w:type="pct"/>
            <w:tcBorders>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4</w:t>
            </w:r>
          </w:p>
        </w:tc>
      </w:tr>
      <w:tr w:rsidR="0013595D" w:rsidRPr="00921727"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13</w:t>
            </w:r>
          </w:p>
        </w:tc>
        <w:tc>
          <w:tcPr>
            <w:tcW w:w="247" w:type="pct"/>
            <w:tcBorders>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10</w:t>
            </w:r>
          </w:p>
        </w:tc>
        <w:tc>
          <w:tcPr>
            <w:tcW w:w="225" w:type="pct"/>
            <w:tcBorders>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5</w:t>
            </w:r>
          </w:p>
        </w:tc>
        <w:tc>
          <w:tcPr>
            <w:tcW w:w="223" w:type="pct"/>
            <w:tcBorders>
              <w:bottom w:val="single" w:sz="4"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10</w:t>
            </w:r>
          </w:p>
        </w:tc>
        <w:tc>
          <w:tcPr>
            <w:tcW w:w="218" w:type="pct"/>
            <w:tcBorders>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11</w:t>
            </w:r>
          </w:p>
        </w:tc>
      </w:tr>
      <w:tr w:rsidR="0013595D" w:rsidRPr="00921727"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17</w:t>
            </w:r>
          </w:p>
        </w:tc>
        <w:tc>
          <w:tcPr>
            <w:tcW w:w="225" w:type="pct"/>
            <w:tcBorders>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17</w:t>
            </w:r>
          </w:p>
        </w:tc>
        <w:tc>
          <w:tcPr>
            <w:tcW w:w="218" w:type="pct"/>
            <w:tcBorders>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18</w:t>
            </w:r>
          </w:p>
        </w:tc>
      </w:tr>
      <w:tr w:rsidR="0013595D" w:rsidRPr="00921727" w:rsidTr="00E942C2">
        <w:trPr>
          <w:trHeight w:val="288"/>
        </w:trPr>
        <w:tc>
          <w:tcPr>
            <w:tcW w:w="217" w:type="pct"/>
            <w:tcBorders>
              <w:lef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20</w:t>
            </w:r>
          </w:p>
        </w:tc>
        <w:tc>
          <w:tcPr>
            <w:tcW w:w="249"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21</w:t>
            </w:r>
          </w:p>
        </w:tc>
        <w:tc>
          <w:tcPr>
            <w:tcW w:w="250"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22</w:t>
            </w:r>
          </w:p>
        </w:tc>
        <w:tc>
          <w:tcPr>
            <w:tcW w:w="216"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23</w:t>
            </w:r>
          </w:p>
        </w:tc>
        <w:tc>
          <w:tcPr>
            <w:tcW w:w="217"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24</w:t>
            </w:r>
          </w:p>
        </w:tc>
        <w:tc>
          <w:tcPr>
            <w:tcW w:w="225" w:type="pct"/>
            <w:tcBorders>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25</w:t>
            </w:r>
          </w:p>
        </w:tc>
      </w:tr>
      <w:tr w:rsidR="0013595D" w:rsidRPr="00921727" w:rsidTr="00E942C2">
        <w:trPr>
          <w:trHeight w:val="288"/>
        </w:trPr>
        <w:tc>
          <w:tcPr>
            <w:tcW w:w="217" w:type="pct"/>
            <w:tcBorders>
              <w:left w:val="double" w:sz="6" w:space="0" w:color="auto"/>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29</w:t>
            </w:r>
          </w:p>
        </w:tc>
        <w:tc>
          <w:tcPr>
            <w:tcW w:w="217"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30</w:t>
            </w:r>
          </w:p>
        </w:tc>
        <w:tc>
          <w:tcPr>
            <w:tcW w:w="217"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31</w:t>
            </w:r>
          </w:p>
        </w:tc>
        <w:tc>
          <w:tcPr>
            <w:tcW w:w="233"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26</w:t>
            </w:r>
          </w:p>
        </w:tc>
        <w:tc>
          <w:tcPr>
            <w:tcW w:w="208"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27</w:t>
            </w:r>
          </w:p>
        </w:tc>
        <w:tc>
          <w:tcPr>
            <w:tcW w:w="249"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28</w:t>
            </w:r>
          </w:p>
        </w:tc>
        <w:tc>
          <w:tcPr>
            <w:tcW w:w="250" w:type="pct"/>
            <w:tcBorders>
              <w:bottom w:val="double" w:sz="6" w:space="0" w:color="auto"/>
            </w:tcBorders>
            <w:tcMar>
              <w:bottom w:w="43" w:type="dxa"/>
            </w:tcMar>
            <w:vAlign w:val="bottom"/>
          </w:tcPr>
          <w:p w:rsidR="0013595D" w:rsidRPr="00921727"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r>
      <w:tr w:rsidR="0013595D" w:rsidRPr="00921727"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JUNE – JUIN</w:t>
            </w:r>
          </w:p>
        </w:tc>
      </w:tr>
      <w:tr w:rsidR="0013595D" w:rsidRPr="00921727" w:rsidTr="00E942C2">
        <w:trPr>
          <w:trHeight w:val="270"/>
        </w:trPr>
        <w:tc>
          <w:tcPr>
            <w:tcW w:w="217" w:type="pct"/>
            <w:tcBorders>
              <w:top w:val="double" w:sz="6" w:space="0" w:color="auto"/>
              <w:lef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D</w:t>
            </w:r>
          </w:p>
        </w:tc>
        <w:tc>
          <w:tcPr>
            <w:tcW w:w="217"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L</w:t>
            </w:r>
          </w:p>
        </w:tc>
        <w:tc>
          <w:tcPr>
            <w:tcW w:w="217"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33"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W</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21"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F</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D</w:t>
            </w:r>
          </w:p>
        </w:tc>
        <w:tc>
          <w:tcPr>
            <w:tcW w:w="208"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L</w:t>
            </w:r>
          </w:p>
        </w:tc>
        <w:tc>
          <w:tcPr>
            <w:tcW w:w="249"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50"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W</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16"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J</w:t>
            </w:r>
          </w:p>
        </w:tc>
        <w:tc>
          <w:tcPr>
            <w:tcW w:w="217" w:type="pct"/>
            <w:tcBorders>
              <w:top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F</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W</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T</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F</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p w:rsidR="0013595D" w:rsidRPr="00921727" w:rsidRDefault="0013595D" w:rsidP="00E942C2">
            <w:pPr>
              <w:tabs>
                <w:tab w:val="center" w:pos="5220"/>
                <w:tab w:val="right" w:pos="10440"/>
              </w:tabs>
              <w:jc w:val="center"/>
              <w:rPr>
                <w:rFonts w:ascii="Arial" w:hAnsi="Arial" w:cs="Arial"/>
                <w:b/>
                <w:sz w:val="13"/>
                <w:szCs w:val="13"/>
              </w:rPr>
            </w:pPr>
            <w:r w:rsidRPr="00921727">
              <w:rPr>
                <w:rFonts w:ascii="Arial" w:hAnsi="Arial" w:cs="Arial"/>
                <w:b/>
                <w:sz w:val="13"/>
                <w:szCs w:val="13"/>
              </w:rPr>
              <w:t>S</w:t>
            </w:r>
          </w:p>
        </w:tc>
      </w:tr>
      <w:tr w:rsidR="0013595D" w:rsidRPr="00921727" w:rsidTr="00E942C2">
        <w:trPr>
          <w:trHeight w:val="288"/>
        </w:trPr>
        <w:tc>
          <w:tcPr>
            <w:tcW w:w="217" w:type="pct"/>
            <w:tcBorders>
              <w:lef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w:t>
            </w:r>
          </w:p>
        </w:tc>
      </w:tr>
      <w:tr w:rsidR="0013595D" w:rsidRPr="00921727"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10</w:t>
            </w:r>
          </w:p>
        </w:tc>
      </w:tr>
      <w:tr w:rsidR="0013595D" w:rsidRPr="00921727"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b/>
                <w:sz w:val="13"/>
                <w:szCs w:val="13"/>
              </w:rPr>
            </w:pPr>
            <w:r w:rsidRPr="00921727">
              <w:rPr>
                <w:rFonts w:ascii="Arial" w:hAnsi="Arial" w:cs="Arial"/>
                <w:b/>
                <w:sz w:val="13"/>
                <w:szCs w:val="13"/>
              </w:rPr>
              <w:t>H</w:t>
            </w:r>
          </w:p>
          <w:p w:rsidR="0013595D" w:rsidRPr="00921727" w:rsidRDefault="0013595D" w:rsidP="00E942C2">
            <w:pPr>
              <w:jc w:val="center"/>
              <w:rPr>
                <w:rFonts w:ascii="Arial" w:hAnsi="Arial" w:cs="Arial"/>
                <w:sz w:val="13"/>
                <w:szCs w:val="13"/>
              </w:rPr>
            </w:pPr>
            <w:r w:rsidRPr="00921727">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17</w:t>
            </w:r>
          </w:p>
        </w:tc>
      </w:tr>
      <w:tr w:rsidR="0013595D" w:rsidRPr="00921727"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b/>
                <w:sz w:val="13"/>
                <w:szCs w:val="13"/>
              </w:rPr>
            </w:pPr>
          </w:p>
          <w:p w:rsidR="0013595D" w:rsidRPr="00921727" w:rsidRDefault="0013595D" w:rsidP="00E942C2">
            <w:pPr>
              <w:jc w:val="center"/>
              <w:rPr>
                <w:rFonts w:ascii="Arial" w:hAnsi="Arial" w:cs="Arial"/>
                <w:sz w:val="13"/>
                <w:szCs w:val="13"/>
              </w:rPr>
            </w:pPr>
            <w:r w:rsidRPr="00921727">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b/>
                <w:sz w:val="13"/>
                <w:szCs w:val="13"/>
              </w:rPr>
            </w:pPr>
            <w:r w:rsidRPr="00921727">
              <w:rPr>
                <w:rFonts w:ascii="Arial" w:hAnsi="Arial" w:cs="Arial"/>
                <w:b/>
                <w:sz w:val="13"/>
                <w:szCs w:val="13"/>
              </w:rPr>
              <w:t>H</w:t>
            </w:r>
          </w:p>
          <w:p w:rsidR="0013595D" w:rsidRPr="00921727" w:rsidRDefault="0013595D" w:rsidP="00E942C2">
            <w:pPr>
              <w:jc w:val="center"/>
              <w:rPr>
                <w:rFonts w:ascii="Arial" w:hAnsi="Arial" w:cs="Arial"/>
                <w:sz w:val="13"/>
                <w:szCs w:val="13"/>
              </w:rPr>
            </w:pPr>
            <w:r w:rsidRPr="00921727">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21727" w:rsidRDefault="0013595D" w:rsidP="00E942C2">
            <w:pPr>
              <w:jc w:val="center"/>
              <w:rPr>
                <w:rFonts w:ascii="Arial" w:hAnsi="Arial" w:cs="Arial"/>
                <w:b/>
                <w:sz w:val="13"/>
                <w:szCs w:val="13"/>
              </w:rPr>
            </w:pPr>
            <w:r w:rsidRPr="00921727">
              <w:rPr>
                <w:rFonts w:ascii="Arial" w:hAnsi="Arial" w:cs="Arial"/>
                <w:b/>
                <w:sz w:val="13"/>
                <w:szCs w:val="13"/>
              </w:rPr>
              <w:t>H</w:t>
            </w:r>
          </w:p>
          <w:p w:rsidR="0013595D" w:rsidRPr="00921727" w:rsidRDefault="0013595D" w:rsidP="00E942C2">
            <w:pPr>
              <w:jc w:val="center"/>
              <w:rPr>
                <w:rFonts w:ascii="Arial" w:hAnsi="Arial" w:cs="Arial"/>
                <w:sz w:val="13"/>
                <w:szCs w:val="13"/>
              </w:rPr>
            </w:pPr>
            <w:r w:rsidRPr="00921727">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23</w:t>
            </w:r>
          </w:p>
        </w:tc>
        <w:tc>
          <w:tcPr>
            <w:tcW w:w="250"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24</w:t>
            </w:r>
          </w:p>
        </w:tc>
        <w:tc>
          <w:tcPr>
            <w:tcW w:w="216"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25</w:t>
            </w:r>
          </w:p>
        </w:tc>
        <w:tc>
          <w:tcPr>
            <w:tcW w:w="217"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19</w:t>
            </w:r>
          </w:p>
        </w:tc>
        <w:tc>
          <w:tcPr>
            <w:tcW w:w="208"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20</w:t>
            </w:r>
          </w:p>
        </w:tc>
        <w:tc>
          <w:tcPr>
            <w:tcW w:w="208"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21</w:t>
            </w:r>
          </w:p>
        </w:tc>
        <w:tc>
          <w:tcPr>
            <w:tcW w:w="208"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22</w:t>
            </w:r>
          </w:p>
        </w:tc>
        <w:tc>
          <w:tcPr>
            <w:tcW w:w="208" w:type="pct"/>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24</w:t>
            </w:r>
          </w:p>
        </w:tc>
      </w:tr>
      <w:tr w:rsidR="0013595D" w:rsidRPr="00921727"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921727" w:rsidRDefault="0013595D" w:rsidP="00E942C2">
            <w:pPr>
              <w:rPr>
                <w:rFonts w:ascii="Arial" w:hAnsi="Arial" w:cs="Arial"/>
                <w:sz w:val="13"/>
                <w:szCs w:val="13"/>
              </w:rPr>
            </w:pPr>
            <w:r w:rsidRPr="00921727">
              <w:rPr>
                <w:rFonts w:ascii="Arial" w:hAnsi="Arial" w:cs="Arial"/>
                <w:sz w:val="13"/>
                <w:szCs w:val="13"/>
              </w:rPr>
              <w:t>23</w:t>
            </w:r>
          </w:p>
          <w:p w:rsidR="0013595D" w:rsidRPr="00921727" w:rsidRDefault="0013595D" w:rsidP="00E942C2">
            <w:pPr>
              <w:jc w:val="center"/>
              <w:rPr>
                <w:rFonts w:ascii="Arial" w:hAnsi="Arial" w:cs="Arial"/>
                <w:sz w:val="13"/>
                <w:szCs w:val="13"/>
              </w:rPr>
            </w:pPr>
            <w:r w:rsidRPr="00921727">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29</w:t>
            </w:r>
          </w:p>
        </w:tc>
        <w:tc>
          <w:tcPr>
            <w:tcW w:w="249"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30</w:t>
            </w:r>
          </w:p>
        </w:tc>
        <w:tc>
          <w:tcPr>
            <w:tcW w:w="250"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31</w:t>
            </w:r>
          </w:p>
        </w:tc>
        <w:tc>
          <w:tcPr>
            <w:tcW w:w="216"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921727"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25</w:t>
            </w:r>
          </w:p>
        </w:tc>
        <w:tc>
          <w:tcPr>
            <w:tcW w:w="223"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26</w:t>
            </w:r>
          </w:p>
        </w:tc>
        <w:tc>
          <w:tcPr>
            <w:tcW w:w="208"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27</w:t>
            </w:r>
          </w:p>
        </w:tc>
        <w:tc>
          <w:tcPr>
            <w:tcW w:w="208"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28</w:t>
            </w:r>
          </w:p>
        </w:tc>
        <w:tc>
          <w:tcPr>
            <w:tcW w:w="208"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29</w:t>
            </w:r>
          </w:p>
        </w:tc>
        <w:tc>
          <w:tcPr>
            <w:tcW w:w="208" w:type="pct"/>
            <w:tcBorders>
              <w:bottom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r w:rsidRPr="00921727">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921727" w:rsidRDefault="0013595D" w:rsidP="00E942C2">
            <w:pPr>
              <w:jc w:val="center"/>
              <w:rPr>
                <w:rFonts w:ascii="Arial" w:hAnsi="Arial" w:cs="Arial"/>
                <w:sz w:val="13"/>
                <w:szCs w:val="13"/>
              </w:rPr>
            </w:pPr>
          </w:p>
        </w:tc>
      </w:tr>
    </w:tbl>
    <w:p w:rsidR="0013595D" w:rsidRPr="00921727" w:rsidRDefault="0013595D" w:rsidP="0013595D">
      <w:pPr>
        <w:widowControl w:val="0"/>
        <w:tabs>
          <w:tab w:val="center" w:pos="5400"/>
          <w:tab w:val="right" w:pos="10440"/>
        </w:tabs>
        <w:rPr>
          <w:rFonts w:ascii="Arial" w:hAnsi="Arial"/>
          <w:sz w:val="18"/>
        </w:rPr>
      </w:pPr>
    </w:p>
    <w:p w:rsidR="0013595D" w:rsidRPr="00921727"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921727"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921727" w:rsidRDefault="0013595D" w:rsidP="00E942C2">
            <w:pPr>
              <w:widowControl w:val="0"/>
              <w:rPr>
                <w:rFonts w:ascii="Arial" w:hAnsi="Arial"/>
                <w:sz w:val="16"/>
              </w:rPr>
            </w:pPr>
            <w:r w:rsidRPr="00921727">
              <w:rPr>
                <w:rFonts w:ascii="Arial" w:hAnsi="Arial"/>
                <w:sz w:val="16"/>
              </w:rPr>
              <w:t>Sittings of the Court:</w:t>
            </w:r>
          </w:p>
          <w:p w:rsidR="0013595D" w:rsidRPr="00921727" w:rsidRDefault="0013595D" w:rsidP="00E942C2">
            <w:pPr>
              <w:widowControl w:val="0"/>
              <w:rPr>
                <w:rFonts w:ascii="Arial" w:hAnsi="Arial"/>
                <w:sz w:val="16"/>
              </w:rPr>
            </w:pPr>
            <w:r w:rsidRPr="00921727">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921727" w:rsidRDefault="0013595D" w:rsidP="00E942C2">
            <w:pPr>
              <w:widowControl w:val="0"/>
              <w:rPr>
                <w:rFonts w:ascii="Arial" w:hAnsi="Arial"/>
                <w:sz w:val="16"/>
              </w:rPr>
            </w:pPr>
          </w:p>
          <w:p w:rsidR="0013595D" w:rsidRPr="00921727"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92172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21727">
              <w:rPr>
                <w:rFonts w:ascii="Arial" w:hAnsi="Arial"/>
                <w:b/>
                <w:sz w:val="16"/>
                <w:lang w:val="fr-CA"/>
              </w:rPr>
              <w:t>18  sitting weeks / semaines séances de la cour</w:t>
            </w:r>
          </w:p>
          <w:p w:rsidR="0013595D" w:rsidRPr="0092172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21727">
              <w:rPr>
                <w:rFonts w:ascii="Arial" w:hAnsi="Arial"/>
                <w:b/>
                <w:sz w:val="16"/>
                <w:lang w:val="fr-CA"/>
              </w:rPr>
              <w:t>86  sitting days / journées séances de la cour</w:t>
            </w:r>
          </w:p>
          <w:p w:rsidR="0013595D" w:rsidRPr="0092172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921727">
              <w:rPr>
                <w:rFonts w:ascii="Arial" w:hAnsi="Arial"/>
                <w:b/>
                <w:sz w:val="16"/>
                <w:lang w:val="fr-CA"/>
              </w:rPr>
              <w:t>4</w:t>
            </w:r>
            <w:r w:rsidRPr="00921727">
              <w:rPr>
                <w:rFonts w:ascii="Arial" w:hAnsi="Arial"/>
                <w:b/>
                <w:sz w:val="16"/>
              </w:rPr>
              <w:t xml:space="preserve">    holidays during sitting days / jours fériés durant les sessions</w:t>
            </w:r>
          </w:p>
          <w:p w:rsidR="0013595D" w:rsidRPr="0092172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92172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21727">
              <w:rPr>
                <w:rFonts w:ascii="Arial" w:hAnsi="Arial"/>
                <w:sz w:val="16"/>
              </w:rPr>
              <w:t>Holidays:</w:t>
            </w:r>
          </w:p>
          <w:p w:rsidR="0013595D" w:rsidRPr="00921727"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921727">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921727">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24"/>
      <w:footerReference w:type="default" r:id="rId12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4B" w:rsidRDefault="00BA264B" w:rsidP="00A87207">
      <w:r>
        <w:separator/>
      </w:r>
    </w:p>
  </w:endnote>
  <w:endnote w:type="continuationSeparator" w:id="0">
    <w:p w:rsidR="00BA264B" w:rsidRDefault="00BA264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1B" w:rsidRDefault="004E3C1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pPr>
      <w:pStyle w:val="Footer"/>
      <w:rPr>
        <w:lang w:val="fr-CA"/>
      </w:rPr>
    </w:pPr>
    <w:r>
      <w:rPr>
        <w:lang w:val="fr-CA"/>
      </w:rPr>
      <w:pict>
        <v:rect id="_x0000_i1075" style="width:480.95pt;height:1pt" o:hralign="center" o:hrstd="t" o:hrnoshade="t" o:hr="t" fillcolor="black [3213]" stroked="f"/>
      </w:pict>
    </w:r>
  </w:p>
  <w:p w:rsidR="00BA264B" w:rsidRDefault="00BA264B" w:rsidP="00245129">
    <w:pPr>
      <w:tabs>
        <w:tab w:val="center" w:pos="4680"/>
      </w:tabs>
    </w:pPr>
    <w:r>
      <w:tab/>
    </w:r>
    <w:r w:rsidRPr="0009648D">
      <w:t xml:space="preserve">- </w:t>
    </w:r>
    <w:r>
      <w:fldChar w:fldCharType="begin"/>
    </w:r>
    <w:r>
      <w:instrText xml:space="preserve"> PAGE   \* MERGEFORMAT </w:instrText>
    </w:r>
    <w:r>
      <w:fldChar w:fldCharType="separate"/>
    </w:r>
    <w:r w:rsidR="004E3C1B">
      <w:rPr>
        <w:noProof/>
      </w:rPr>
      <w:t>1217</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64B" w:rsidRDefault="00BA264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rsidP="00755F22">
    <w:pPr>
      <w:tabs>
        <w:tab w:val="left" w:pos="-1440"/>
        <w:tab w:val="left" w:pos="-720"/>
      </w:tabs>
    </w:pPr>
    <w:r>
      <w:pict>
        <v:rect id="_x0000_i1082" style="width:480.95pt;height:1pt" o:hralign="center" o:hrstd="t" o:hrnoshade="t" o:hr="t" fillcolor="black [3213]" stroked="f"/>
      </w:pict>
    </w:r>
  </w:p>
  <w:p w:rsidR="00BA264B" w:rsidRDefault="00BA264B" w:rsidP="00EB2B90">
    <w:pPr>
      <w:tabs>
        <w:tab w:val="center" w:pos="4680"/>
      </w:tabs>
    </w:pPr>
    <w:r>
      <w:tab/>
      <w:t xml:space="preserve">- </w:t>
    </w:r>
    <w:r>
      <w:fldChar w:fldCharType="begin"/>
    </w:r>
    <w:r>
      <w:instrText xml:space="preserve"> PAGE   \* MERGEFORMAT </w:instrText>
    </w:r>
    <w:r>
      <w:fldChar w:fldCharType="separate"/>
    </w:r>
    <w:r w:rsidR="004E3C1B">
      <w:rPr>
        <w:noProof/>
      </w:rPr>
      <w:t>1250</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rsidP="00EB2B90">
    <w:pPr>
      <w:tabs>
        <w:tab w:val="center" w:pos="4680"/>
      </w:tabs>
    </w:pPr>
    <w:r>
      <w:pict>
        <v:rect id="_x0000_i1083" style="width:480.95pt;height:1pt" o:hralign="center" o:hrstd="t" o:hrnoshade="t" o:hr="t" fillcolor="black [3213]" stroked="f"/>
      </w:pict>
    </w:r>
  </w:p>
  <w:p w:rsidR="00BA264B" w:rsidRPr="0031432F" w:rsidRDefault="00BA264B" w:rsidP="00EB2B90">
    <w:pPr>
      <w:tabs>
        <w:tab w:val="center" w:pos="4680"/>
      </w:tabs>
    </w:pPr>
    <w:r>
      <w:tab/>
      <w:t xml:space="preserve">- </w:t>
    </w:r>
    <w:r>
      <w:fldChar w:fldCharType="begin"/>
    </w:r>
    <w:r>
      <w:instrText xml:space="preserve"> PAGE   \* MERGEFORMAT </w:instrText>
    </w:r>
    <w:r>
      <w:fldChar w:fldCharType="separate"/>
    </w:r>
    <w:r w:rsidR="004E3C1B">
      <w:rPr>
        <w:noProof/>
      </w:rPr>
      <w:t>1244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64B" w:rsidRDefault="00BA264B">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6" style="width:480.95pt;height:1pt" o:hralign="center" o:hrstd="t" o:hrnoshade="t" o:hr="t" fillcolor="black [3213]" stroked="f"/>
      </w:pict>
    </w:r>
  </w:p>
  <w:p w:rsidR="00BA264B" w:rsidRDefault="00BA264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pPr>
      <w:pStyle w:val="Footer"/>
      <w:rPr>
        <w:lang w:val="fr-CA"/>
      </w:rPr>
    </w:pPr>
    <w:r>
      <w:rPr>
        <w:lang w:val="fr-CA"/>
      </w:rPr>
      <w:pict>
        <v:rect id="_x0000_i1087" style="width:480.95pt;height:1pt" o:hralign="center" o:hrstd="t" o:hrnoshade="t" o:hr="t" fillcolor="black [3213]" stroked="f"/>
      </w:pict>
    </w:r>
  </w:p>
  <w:p w:rsidR="00BA264B" w:rsidRDefault="00BA264B" w:rsidP="00EB2B90">
    <w:pPr>
      <w:tabs>
        <w:tab w:val="center" w:pos="4680"/>
      </w:tabs>
    </w:pPr>
    <w:r>
      <w:tab/>
      <w:t xml:space="preserve">- </w:t>
    </w:r>
    <w:r>
      <w:fldChar w:fldCharType="begin"/>
    </w:r>
    <w:r>
      <w:instrText xml:space="preserve"> PAGE   \* MERGEFORMAT </w:instrText>
    </w:r>
    <w:r>
      <w:fldChar w:fldCharType="separate"/>
    </w:r>
    <w:r w:rsidR="004E3C1B">
      <w:rPr>
        <w:noProof/>
      </w:rPr>
      <w:t>1251</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64B" w:rsidRDefault="00BA2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64B" w:rsidRDefault="00BA264B">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80.95pt;height:1pt" o:hralign="center" o:hrstd="t" o:hrnoshade="t" o:hr="t" fillcolor="black [3213]" stroked="f"/>
      </w:pict>
    </w:r>
  </w:p>
  <w:p w:rsidR="00BA264B" w:rsidRDefault="00BA264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rsidP="00802863">
    <w:pPr>
      <w:widowControl w:val="0"/>
      <w:tabs>
        <w:tab w:val="left" w:pos="-1440"/>
        <w:tab w:val="left" w:pos="-720"/>
      </w:tabs>
    </w:pPr>
    <w:r>
      <w:rPr>
        <w:lang w:val="fr-CA"/>
      </w:rPr>
      <w:pict>
        <v:rect id="_x0000_i1090" style="width:480.95pt;height:1pt" o:hralign="center" o:hrstd="t" o:hrnoshade="t" o:hr="t" fillcolor="black [3213]" stroked="f"/>
      </w:pict>
    </w:r>
  </w:p>
  <w:p w:rsidR="00BA264B" w:rsidRPr="00180897" w:rsidRDefault="00BA264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4E3C1B">
      <w:rPr>
        <w:noProof/>
        <w:szCs w:val="24"/>
      </w:rPr>
      <w:t>1252</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1B" w:rsidRDefault="004E3C1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64B" w:rsidRDefault="00BA264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rsidP="00732DB7">
    <w:r>
      <w:pict>
        <v:rect id="_x0000_i1092" style="width:480.95pt;height:1pt" o:hralign="center" o:hrstd="t" o:hrnoshade="t" o:hr="t" fillcolor="black" stroked="f"/>
      </w:pict>
    </w:r>
  </w:p>
  <w:p w:rsidR="00BA264B" w:rsidRDefault="00BA264B">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pPr>
      <w:pStyle w:val="Footer"/>
    </w:pPr>
    <w:r>
      <w:pict>
        <v:rect id="_x0000_i1093" style="width:480.95pt;height:1pt" o:hralign="center" o:hrstd="t" o:hrnoshade="t" o:hr="t" fillcolor="black [3213]" stroked="f"/>
      </w:pict>
    </w:r>
  </w:p>
  <w:p w:rsidR="00BA264B" w:rsidRPr="003C2C0F" w:rsidRDefault="00BA264B" w:rsidP="00697C62">
    <w:pPr>
      <w:tabs>
        <w:tab w:val="center" w:pos="4680"/>
      </w:tabs>
    </w:pPr>
    <w:r>
      <w:tab/>
      <w:t xml:space="preserve">- </w:t>
    </w:r>
    <w:r>
      <w:fldChar w:fldCharType="begin"/>
    </w:r>
    <w:r>
      <w:instrText xml:space="preserve"> PAGE   \* MERGEFORMAT </w:instrText>
    </w:r>
    <w:r>
      <w:fldChar w:fldCharType="separate"/>
    </w:r>
    <w:r w:rsidR="004E3C1B">
      <w:rPr>
        <w:noProof/>
      </w:rPr>
      <w:t>1253</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64B" w:rsidRDefault="00BA264B">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264B" w:rsidRDefault="004E3C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BA264B" w:rsidRDefault="00BA264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E3C1B">
      <w:rPr>
        <w:noProof/>
        <w:szCs w:val="24"/>
      </w:rPr>
      <w:t>1256</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rsidP="00782AE4">
    <w:pPr>
      <w:tabs>
        <w:tab w:val="center" w:pos="4680"/>
      </w:tabs>
    </w:pPr>
    <w:r>
      <w:pict>
        <v:rect id="_x0000_i1097" style="width:480.95pt;height:1pt" o:hralign="center" o:hrstd="t" o:hrnoshade="t" o:hr="t" fillcolor="black [3213]" stroked="f"/>
      </w:pict>
    </w:r>
  </w:p>
  <w:p w:rsidR="00BA264B" w:rsidRDefault="00BA264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E3C1B">
      <w:rPr>
        <w:noProof/>
        <w:szCs w:val="24"/>
      </w:rPr>
      <w:t>1254</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Pr="00924065" w:rsidRDefault="00BA264B"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1B" w:rsidRDefault="004E3C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rsidP="00A87207">
    <w:pPr>
      <w:pStyle w:val="Footer"/>
    </w:pPr>
    <w:r>
      <w:pict>
        <v:rect id="_x0000_i1037" style="width:480.95pt;height:1pt" o:hralign="center" o:hrstd="t" o:hrnoshade="t" o:hr="t" fillcolor="black [3213]" stroked="f"/>
      </w:pict>
    </w:r>
  </w:p>
  <w:p w:rsidR="00BA264B" w:rsidRPr="00B7374B" w:rsidRDefault="00BA264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E3C1B">
      <w:rPr>
        <w:noProof/>
        <w:szCs w:val="24"/>
      </w:rPr>
      <w:t>1215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rsidP="00755F22">
    <w:pPr>
      <w:tabs>
        <w:tab w:val="left" w:pos="-1440"/>
        <w:tab w:val="left" w:pos="-720"/>
      </w:tabs>
    </w:pPr>
    <w:r>
      <w:pict>
        <v:rect id="_x0000_i1038" style="width:480.95pt;height:1pt" o:hralign="center" o:hrstd="t" o:hrnoshade="t" o:hr="t" fillcolor="black [3213]" stroked="f"/>
      </w:pict>
    </w:r>
  </w:p>
  <w:p w:rsidR="00BA264B" w:rsidRPr="00954D22" w:rsidRDefault="00BA264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E3C1B">
      <w:rPr>
        <w:noProof/>
        <w:szCs w:val="24"/>
      </w:rPr>
      <w:t>1214</w:t>
    </w:r>
    <w:r>
      <w:rPr>
        <w:szCs w:val="24"/>
      </w:rPr>
      <w:fldChar w:fldCharType="end"/>
    </w:r>
    <w:r w:rsidRPr="00954D22">
      <w:rPr>
        <w:szCs w:val="24"/>
      </w:rPr>
      <w:t xml:space="preserve"> -</w:t>
    </w:r>
  </w:p>
  <w:p w:rsidR="00BA264B" w:rsidRDefault="00BA26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rsidP="00A87207">
    <w:pPr>
      <w:pStyle w:val="Footer"/>
    </w:pPr>
    <w:r>
      <w:pict>
        <v:rect id="_x0000_i1040" style="width:480.95pt;height:1pt" o:hralign="center" o:hrstd="t" o:hrnoshade="t" o:hr="t" fillcolor="black [3213]" stroked="f"/>
      </w:pict>
    </w:r>
  </w:p>
  <w:p w:rsidR="00BA264B" w:rsidRPr="00B7374B" w:rsidRDefault="00BA264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BA264B" w:rsidRPr="00954D22" w:rsidRDefault="00BA264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E3C1B">
      <w:rPr>
        <w:noProof/>
        <w:szCs w:val="24"/>
      </w:rPr>
      <w:t>1216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264B" w:rsidRDefault="00BA264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4E3C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BA264B" w:rsidRPr="0009648D" w:rsidRDefault="00BA264B" w:rsidP="00ED7E83">
    <w:pPr>
      <w:tabs>
        <w:tab w:val="center" w:pos="4680"/>
      </w:tabs>
    </w:pPr>
    <w:r>
      <w:tab/>
    </w:r>
    <w:r w:rsidRPr="0009648D">
      <w:t xml:space="preserve">- </w:t>
    </w:r>
    <w:r>
      <w:fldChar w:fldCharType="begin"/>
    </w:r>
    <w:r>
      <w:instrText xml:space="preserve"> PAGE   \* MERGEFORMAT </w:instrText>
    </w:r>
    <w:r>
      <w:fldChar w:fldCharType="separate"/>
    </w:r>
    <w:r w:rsidR="004E3C1B">
      <w:rPr>
        <w:noProof/>
      </w:rPr>
      <w:t>1218</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4B" w:rsidRDefault="00BA264B" w:rsidP="00A87207">
      <w:r>
        <w:separator/>
      </w:r>
    </w:p>
  </w:footnote>
  <w:footnote w:type="continuationSeparator" w:id="0">
    <w:p w:rsidR="00BA264B" w:rsidRDefault="00BA264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1B" w:rsidRDefault="004E3C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A264B">
      <w:tc>
        <w:tcPr>
          <w:tcW w:w="4230" w:type="dxa"/>
          <w:tcMar>
            <w:left w:w="0" w:type="dxa"/>
            <w:right w:w="0" w:type="dxa"/>
          </w:tcMar>
        </w:tcPr>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A264B" w:rsidRDefault="00BA26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264B" w:rsidRDefault="00BA26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A264B">
      <w:trPr>
        <w:gridAfter w:val="2"/>
        <w:wAfter w:w="5250" w:type="dxa"/>
      </w:trPr>
      <w:tc>
        <w:tcPr>
          <w:tcW w:w="4230" w:type="dxa"/>
          <w:tcMar>
            <w:left w:w="0" w:type="dxa"/>
            <w:right w:w="0" w:type="dxa"/>
          </w:tcMar>
        </w:tcPr>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A264B" w:rsidRPr="00755F22" w:rsidTr="00245129">
      <w:tc>
        <w:tcPr>
          <w:tcW w:w="4230" w:type="dxa"/>
          <w:tcMar>
            <w:left w:w="0" w:type="dxa"/>
            <w:right w:w="0" w:type="dxa"/>
          </w:tcMar>
        </w:tcPr>
        <w:p w:rsidR="00BA264B" w:rsidRPr="00755F22" w:rsidRDefault="00BA264B" w:rsidP="00831CA9">
          <w:pPr>
            <w:keepNext/>
            <w:keepLines/>
            <w:rPr>
              <w:sz w:val="20"/>
              <w:szCs w:val="20"/>
            </w:rPr>
          </w:pPr>
          <w:r w:rsidRPr="00755F22">
            <w:rPr>
              <w:sz w:val="20"/>
              <w:szCs w:val="20"/>
            </w:rPr>
            <w:t>MOTIONS</w:t>
          </w:r>
        </w:p>
      </w:tc>
      <w:tc>
        <w:tcPr>
          <w:tcW w:w="1170" w:type="dxa"/>
          <w:tcMar>
            <w:left w:w="0" w:type="dxa"/>
            <w:right w:w="0" w:type="dxa"/>
          </w:tcMar>
        </w:tcPr>
        <w:p w:rsidR="00BA264B" w:rsidRPr="00755F22" w:rsidRDefault="00BA264B" w:rsidP="00831CA9">
          <w:pPr>
            <w:keepLines/>
            <w:jc w:val="center"/>
            <w:rPr>
              <w:sz w:val="20"/>
              <w:szCs w:val="20"/>
            </w:rPr>
          </w:pPr>
        </w:p>
        <w:p w:rsidR="00BA264B" w:rsidRPr="00755F22" w:rsidRDefault="00BA264B" w:rsidP="00831CA9">
          <w:pPr>
            <w:keepLines/>
            <w:tabs>
              <w:tab w:val="left" w:pos="-1440"/>
              <w:tab w:val="left" w:pos="-720"/>
            </w:tabs>
            <w:jc w:val="center"/>
            <w:rPr>
              <w:sz w:val="20"/>
              <w:szCs w:val="20"/>
            </w:rPr>
          </w:pPr>
        </w:p>
      </w:tc>
      <w:tc>
        <w:tcPr>
          <w:tcW w:w="4080" w:type="dxa"/>
          <w:tcMar>
            <w:left w:w="0" w:type="dxa"/>
            <w:right w:w="0" w:type="dxa"/>
          </w:tcMar>
        </w:tcPr>
        <w:p w:rsidR="00BA264B" w:rsidRPr="00BA6468" w:rsidRDefault="00BA264B" w:rsidP="00BA6468">
          <w:pPr>
            <w:keepLines/>
            <w:rPr>
              <w:sz w:val="20"/>
              <w:szCs w:val="20"/>
              <w:lang w:val="fr-CA"/>
            </w:rPr>
          </w:pPr>
          <w:r w:rsidRPr="00BA6468">
            <w:rPr>
              <w:sz w:val="20"/>
              <w:szCs w:val="20"/>
              <w:lang w:val="fr-CA"/>
            </w:rPr>
            <w:t>REQUÊTES</w:t>
          </w:r>
        </w:p>
      </w:tc>
    </w:tr>
  </w:tbl>
  <w:p w:rsidR="00BA264B" w:rsidRDefault="00BA264B"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264B" w:rsidRPr="004E3C1B">
      <w:tc>
        <w:tcPr>
          <w:tcW w:w="4200" w:type="dxa"/>
          <w:tcMar>
            <w:left w:w="0" w:type="dxa"/>
            <w:right w:w="0" w:type="dxa"/>
          </w:tcMar>
        </w:tcPr>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264B" w:rsidRPr="00B01A03" w:rsidRDefault="00BA26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A264B" w:rsidRPr="00B01A03"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A264B" w:rsidRPr="00B01A03"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A264B" w:rsidRPr="004E3C1B" w:rsidTr="00245129">
      <w:tc>
        <w:tcPr>
          <w:tcW w:w="4200" w:type="dxa"/>
          <w:tcMar>
            <w:left w:w="0" w:type="dxa"/>
            <w:right w:w="0" w:type="dxa"/>
          </w:tcMar>
        </w:tcPr>
        <w:p w:rsidR="00BA264B" w:rsidRPr="00F40249" w:rsidRDefault="00BA264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A264B" w:rsidRDefault="00BA264B" w:rsidP="00102926">
          <w:pPr>
            <w:keepNext/>
            <w:keepLines/>
            <w:tabs>
              <w:tab w:val="left" w:pos="-1440"/>
              <w:tab w:val="left" w:pos="-720"/>
            </w:tabs>
            <w:jc w:val="center"/>
            <w:rPr>
              <w:sz w:val="20"/>
              <w:szCs w:val="20"/>
            </w:rPr>
          </w:pPr>
        </w:p>
        <w:p w:rsidR="00BA264B" w:rsidRDefault="00BA264B" w:rsidP="00102926">
          <w:pPr>
            <w:keepNext/>
            <w:keepLines/>
            <w:tabs>
              <w:tab w:val="left" w:pos="-1440"/>
              <w:tab w:val="left" w:pos="-720"/>
            </w:tabs>
            <w:jc w:val="center"/>
            <w:rPr>
              <w:sz w:val="20"/>
              <w:szCs w:val="20"/>
            </w:rPr>
          </w:pPr>
        </w:p>
        <w:p w:rsidR="00BA264B" w:rsidRPr="00F40249" w:rsidRDefault="00BA264B" w:rsidP="00102926">
          <w:pPr>
            <w:keepNext/>
            <w:keepLines/>
            <w:tabs>
              <w:tab w:val="left" w:pos="-1440"/>
              <w:tab w:val="left" w:pos="-720"/>
            </w:tabs>
            <w:jc w:val="center"/>
            <w:rPr>
              <w:sz w:val="20"/>
              <w:szCs w:val="20"/>
            </w:rPr>
          </w:pPr>
        </w:p>
      </w:tc>
      <w:tc>
        <w:tcPr>
          <w:tcW w:w="4230" w:type="dxa"/>
          <w:tcMar>
            <w:left w:w="0" w:type="dxa"/>
            <w:right w:w="0" w:type="dxa"/>
          </w:tcMar>
        </w:tcPr>
        <w:p w:rsidR="00BA264B" w:rsidRPr="00F40249" w:rsidRDefault="00BA264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A264B" w:rsidRPr="00B01A03" w:rsidRDefault="00BA264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264B" w:rsidRPr="004E3C1B">
      <w:tc>
        <w:tcPr>
          <w:tcW w:w="4200" w:type="dxa"/>
          <w:tcMar>
            <w:left w:w="0" w:type="dxa"/>
            <w:right w:w="0" w:type="dxa"/>
          </w:tcMar>
        </w:tcPr>
        <w:p w:rsidR="00BA264B" w:rsidRDefault="00BA264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BA264B" w:rsidRDefault="00BA264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BA264B" w:rsidRDefault="00BA264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264B" w:rsidRPr="009256DC" w:rsidRDefault="00BA264B">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BA264B" w:rsidRPr="009256DC" w:rsidRDefault="00BA2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A264B" w:rsidRPr="009256DC" w:rsidRDefault="00BA2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264B" w:rsidRPr="004E3C1B" w:rsidTr="00245129">
      <w:tc>
        <w:tcPr>
          <w:tcW w:w="4200" w:type="dxa"/>
          <w:tcMar>
            <w:left w:w="0" w:type="dxa"/>
            <w:right w:w="0" w:type="dxa"/>
          </w:tcMar>
        </w:tcPr>
        <w:p w:rsidR="00BA264B" w:rsidRPr="00802863" w:rsidRDefault="00BA264B"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BA264B" w:rsidRPr="00802863" w:rsidRDefault="00BA264B" w:rsidP="00802863">
          <w:pPr>
            <w:keepNext/>
            <w:keepLines/>
            <w:widowControl w:val="0"/>
            <w:tabs>
              <w:tab w:val="left" w:pos="-1440"/>
              <w:tab w:val="left" w:pos="-720"/>
            </w:tabs>
            <w:jc w:val="center"/>
            <w:rPr>
              <w:sz w:val="20"/>
              <w:szCs w:val="20"/>
            </w:rPr>
          </w:pPr>
        </w:p>
        <w:p w:rsidR="00BA264B" w:rsidRPr="00802863" w:rsidRDefault="00BA264B" w:rsidP="00802863">
          <w:pPr>
            <w:keepNext/>
            <w:keepLines/>
            <w:widowControl w:val="0"/>
            <w:tabs>
              <w:tab w:val="left" w:pos="-1440"/>
              <w:tab w:val="left" w:pos="-720"/>
            </w:tabs>
            <w:jc w:val="center"/>
            <w:rPr>
              <w:sz w:val="20"/>
              <w:szCs w:val="20"/>
            </w:rPr>
          </w:pPr>
        </w:p>
        <w:p w:rsidR="00BA264B" w:rsidRPr="00802863" w:rsidRDefault="00BA264B"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BA264B" w:rsidRPr="00802863" w:rsidRDefault="00BA264B"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BA264B" w:rsidRPr="009256DC" w:rsidRDefault="00BA264B"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1B" w:rsidRDefault="004E3C1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264B" w:rsidRPr="004E3C1B">
      <w:tc>
        <w:tcPr>
          <w:tcW w:w="4200" w:type="dxa"/>
          <w:tcMar>
            <w:left w:w="0" w:type="dxa"/>
            <w:right w:w="0" w:type="dxa"/>
          </w:tcMar>
        </w:tcPr>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A264B" w:rsidRPr="003C2C0F" w:rsidRDefault="00BA26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A264B" w:rsidRPr="003C2C0F"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A264B" w:rsidRPr="003C2C0F"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264B" w:rsidRPr="004E3C1B" w:rsidTr="00245129">
      <w:tc>
        <w:tcPr>
          <w:tcW w:w="4200" w:type="dxa"/>
          <w:tcMar>
            <w:left w:w="0" w:type="dxa"/>
            <w:right w:w="0" w:type="dxa"/>
          </w:tcMar>
        </w:tcPr>
        <w:p w:rsidR="00BA264B" w:rsidRPr="00FF6EEC" w:rsidRDefault="00BA264B" w:rsidP="00FF6EEC">
          <w:pPr>
            <w:rPr>
              <w:sz w:val="20"/>
              <w:szCs w:val="20"/>
            </w:rPr>
          </w:pPr>
          <w:r w:rsidRPr="00FF6EEC">
            <w:rPr>
              <w:sz w:val="20"/>
              <w:szCs w:val="20"/>
            </w:rPr>
            <w:t>PRONOUNCEMENTS OF APPEALS RESERVED</w:t>
          </w:r>
        </w:p>
      </w:tc>
      <w:tc>
        <w:tcPr>
          <w:tcW w:w="1200" w:type="dxa"/>
          <w:tcMar>
            <w:left w:w="0" w:type="dxa"/>
            <w:right w:w="0" w:type="dxa"/>
          </w:tcMar>
        </w:tcPr>
        <w:p w:rsidR="00BA264B" w:rsidRPr="00FF6EEC" w:rsidRDefault="00BA264B" w:rsidP="00FF6EEC">
          <w:pPr>
            <w:jc w:val="center"/>
            <w:rPr>
              <w:sz w:val="20"/>
              <w:szCs w:val="20"/>
            </w:rPr>
          </w:pPr>
        </w:p>
        <w:p w:rsidR="00BA264B" w:rsidRPr="00FF6EEC" w:rsidRDefault="00BA264B" w:rsidP="00FF6EEC">
          <w:pPr>
            <w:jc w:val="center"/>
            <w:rPr>
              <w:sz w:val="20"/>
              <w:szCs w:val="20"/>
            </w:rPr>
          </w:pPr>
        </w:p>
        <w:p w:rsidR="00BA264B" w:rsidRPr="00FF6EEC" w:rsidRDefault="00BA264B" w:rsidP="00FF6EEC">
          <w:pPr>
            <w:jc w:val="center"/>
            <w:rPr>
              <w:sz w:val="20"/>
              <w:szCs w:val="20"/>
            </w:rPr>
          </w:pPr>
        </w:p>
      </w:tc>
      <w:tc>
        <w:tcPr>
          <w:tcW w:w="4080" w:type="dxa"/>
          <w:tcMar>
            <w:left w:w="0" w:type="dxa"/>
            <w:right w:w="0" w:type="dxa"/>
          </w:tcMar>
        </w:tcPr>
        <w:p w:rsidR="00BA264B" w:rsidRPr="00FF6EEC" w:rsidRDefault="00BA264B" w:rsidP="00FF6EEC">
          <w:pPr>
            <w:rPr>
              <w:sz w:val="20"/>
              <w:szCs w:val="20"/>
              <w:lang w:val="fr-CA"/>
            </w:rPr>
          </w:pPr>
          <w:r w:rsidRPr="00FF6EEC">
            <w:rPr>
              <w:sz w:val="20"/>
              <w:szCs w:val="20"/>
              <w:lang w:val="fr-CA"/>
            </w:rPr>
            <w:t>JUGEMENTS RENDUS SUR LES APPELS EN DÉLIBÉRÉ</w:t>
          </w:r>
        </w:p>
      </w:tc>
    </w:tr>
  </w:tbl>
  <w:p w:rsidR="00BA264B" w:rsidRPr="003C2C0F" w:rsidRDefault="00BA264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A264B">
      <w:tc>
        <w:tcPr>
          <w:tcW w:w="4230" w:type="dxa"/>
          <w:tcMar>
            <w:left w:w="0" w:type="dxa"/>
            <w:right w:w="0" w:type="dxa"/>
          </w:tcMar>
        </w:tcPr>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A264B" w:rsidRDefault="00BA26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A264B"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A264B" w:rsidRPr="00782AE4" w:rsidTr="00245129">
      <w:tc>
        <w:tcPr>
          <w:tcW w:w="4230" w:type="dxa"/>
          <w:tcMar>
            <w:left w:w="0" w:type="dxa"/>
            <w:right w:w="0" w:type="dxa"/>
          </w:tcMar>
        </w:tcPr>
        <w:p w:rsidR="00BA264B" w:rsidRPr="00782AE4" w:rsidRDefault="00BA264B" w:rsidP="00102926">
          <w:pPr>
            <w:keepNext/>
            <w:keepLines/>
            <w:tabs>
              <w:tab w:val="left" w:pos="-1440"/>
              <w:tab w:val="left" w:pos="-720"/>
            </w:tabs>
            <w:rPr>
              <w:sz w:val="20"/>
              <w:szCs w:val="20"/>
            </w:rPr>
          </w:pPr>
          <w:r w:rsidRPr="00782AE4">
            <w:rPr>
              <w:sz w:val="20"/>
              <w:szCs w:val="20"/>
            </w:rPr>
            <w:t xml:space="preserve">HEADNOTES OF RECENT </w:t>
          </w:r>
        </w:p>
        <w:p w:rsidR="00BA264B" w:rsidRPr="00782AE4"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A264B" w:rsidRDefault="00BA264B" w:rsidP="00102926">
          <w:pPr>
            <w:keepNext/>
            <w:keepLines/>
            <w:tabs>
              <w:tab w:val="left" w:pos="-1440"/>
              <w:tab w:val="left" w:pos="-720"/>
            </w:tabs>
            <w:jc w:val="center"/>
            <w:rPr>
              <w:sz w:val="20"/>
              <w:szCs w:val="20"/>
            </w:rPr>
          </w:pPr>
        </w:p>
        <w:p w:rsidR="00BA264B" w:rsidRDefault="00BA264B" w:rsidP="00102926">
          <w:pPr>
            <w:keepNext/>
            <w:keepLines/>
            <w:tabs>
              <w:tab w:val="left" w:pos="-1440"/>
              <w:tab w:val="left" w:pos="-720"/>
            </w:tabs>
            <w:jc w:val="center"/>
            <w:rPr>
              <w:sz w:val="20"/>
              <w:szCs w:val="20"/>
            </w:rPr>
          </w:pPr>
        </w:p>
        <w:p w:rsidR="00BA264B" w:rsidRPr="00782AE4" w:rsidRDefault="00BA264B" w:rsidP="00102926">
          <w:pPr>
            <w:keepNext/>
            <w:keepLines/>
            <w:tabs>
              <w:tab w:val="left" w:pos="-1440"/>
              <w:tab w:val="left" w:pos="-720"/>
            </w:tabs>
            <w:jc w:val="center"/>
            <w:rPr>
              <w:sz w:val="20"/>
              <w:szCs w:val="20"/>
            </w:rPr>
          </w:pPr>
        </w:p>
      </w:tc>
      <w:tc>
        <w:tcPr>
          <w:tcW w:w="4080" w:type="dxa"/>
          <w:tcMar>
            <w:left w:w="0" w:type="dxa"/>
            <w:right w:w="0" w:type="dxa"/>
          </w:tcMar>
        </w:tcPr>
        <w:p w:rsidR="00BA264B" w:rsidRPr="00102926"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A264B" w:rsidRPr="00782AE4" w:rsidRDefault="00BA264B" w:rsidP="00102926">
          <w:pPr>
            <w:keepLines/>
            <w:tabs>
              <w:tab w:val="left" w:pos="-1440"/>
              <w:tab w:val="left" w:pos="-720"/>
            </w:tabs>
            <w:rPr>
              <w:sz w:val="20"/>
              <w:szCs w:val="20"/>
            </w:rPr>
          </w:pPr>
          <w:r w:rsidRPr="00102926">
            <w:rPr>
              <w:sz w:val="20"/>
              <w:szCs w:val="20"/>
              <w:lang w:val="fr-CA"/>
            </w:rPr>
            <w:t>RÉCENTS</w:t>
          </w:r>
        </w:p>
      </w:tc>
    </w:tr>
  </w:tbl>
  <w:p w:rsidR="00BA264B" w:rsidRDefault="00BA264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1B" w:rsidRDefault="004E3C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A264B" w:rsidRPr="0044776A" w:rsidTr="00245129">
      <w:tc>
        <w:tcPr>
          <w:tcW w:w="4290" w:type="dxa"/>
          <w:tcMar>
            <w:left w:w="0" w:type="dxa"/>
            <w:right w:w="0" w:type="dxa"/>
          </w:tcMar>
        </w:tcPr>
        <w:p w:rsidR="00BA264B" w:rsidRPr="0044776A" w:rsidRDefault="00BA264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A264B" w:rsidRPr="0044776A" w:rsidRDefault="00BA264B" w:rsidP="002E2327">
          <w:pPr>
            <w:keepNext/>
            <w:keepLines/>
            <w:tabs>
              <w:tab w:val="left" w:pos="-1440"/>
              <w:tab w:val="left" w:pos="-720"/>
            </w:tabs>
            <w:jc w:val="center"/>
            <w:rPr>
              <w:sz w:val="20"/>
              <w:szCs w:val="20"/>
            </w:rPr>
          </w:pPr>
        </w:p>
        <w:p w:rsidR="00BA264B" w:rsidRPr="0044776A" w:rsidRDefault="00BA264B" w:rsidP="002E2327">
          <w:pPr>
            <w:keepNext/>
            <w:keepLines/>
            <w:tabs>
              <w:tab w:val="left" w:pos="-1440"/>
              <w:tab w:val="left" w:pos="-720"/>
            </w:tabs>
            <w:jc w:val="center"/>
            <w:rPr>
              <w:sz w:val="20"/>
              <w:szCs w:val="20"/>
            </w:rPr>
          </w:pPr>
        </w:p>
        <w:p w:rsidR="00BA264B" w:rsidRPr="0044776A" w:rsidRDefault="00BA264B" w:rsidP="002E2327">
          <w:pPr>
            <w:keepNext/>
            <w:keepLines/>
            <w:tabs>
              <w:tab w:val="left" w:pos="-1440"/>
              <w:tab w:val="left" w:pos="-720"/>
            </w:tabs>
            <w:jc w:val="center"/>
            <w:rPr>
              <w:sz w:val="20"/>
              <w:szCs w:val="20"/>
            </w:rPr>
          </w:pPr>
        </w:p>
      </w:tc>
      <w:tc>
        <w:tcPr>
          <w:tcW w:w="4320" w:type="dxa"/>
          <w:tcMar>
            <w:left w:w="0" w:type="dxa"/>
            <w:right w:w="0" w:type="dxa"/>
          </w:tcMar>
        </w:tcPr>
        <w:p w:rsidR="00BA264B" w:rsidRPr="0044776A" w:rsidRDefault="00BA264B" w:rsidP="002E2327">
          <w:pPr>
            <w:keepLines/>
            <w:rPr>
              <w:sz w:val="20"/>
              <w:szCs w:val="20"/>
              <w:lang w:val="fr-CA"/>
            </w:rPr>
          </w:pPr>
          <w:r w:rsidRPr="0044776A">
            <w:rPr>
              <w:sz w:val="20"/>
              <w:szCs w:val="20"/>
              <w:lang w:val="fr-CA"/>
            </w:rPr>
            <w:t>DEMANDES D'AUTORISATION D'APPEL DÉPOSÉES</w:t>
          </w:r>
        </w:p>
      </w:tc>
    </w:tr>
  </w:tbl>
  <w:p w:rsidR="00BA264B" w:rsidRDefault="00BA26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264B" w:rsidRPr="004E3C1B" w:rsidTr="00245129">
      <w:tc>
        <w:tcPr>
          <w:tcW w:w="4200" w:type="dxa"/>
          <w:tcMar>
            <w:left w:w="0" w:type="dxa"/>
            <w:right w:w="0" w:type="dxa"/>
          </w:tcMar>
        </w:tcPr>
        <w:p w:rsidR="00BA264B" w:rsidRPr="0044776A" w:rsidRDefault="00BA264B" w:rsidP="0044776A">
          <w:pPr>
            <w:keepNext/>
            <w:keepLines/>
            <w:widowControl w:val="0"/>
            <w:rPr>
              <w:sz w:val="20"/>
              <w:szCs w:val="20"/>
            </w:rPr>
          </w:pPr>
          <w:r>
            <w:rPr>
              <w:sz w:val="20"/>
              <w:szCs w:val="20"/>
            </w:rPr>
            <w:t>APPLICATIONS FOR LEAVE</w:t>
          </w:r>
        </w:p>
        <w:p w:rsidR="00BA264B" w:rsidRPr="0044776A" w:rsidRDefault="00BA264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A264B" w:rsidRPr="0044776A" w:rsidRDefault="00BA264B" w:rsidP="0044776A">
          <w:pPr>
            <w:keepNext/>
            <w:keepLines/>
            <w:widowControl w:val="0"/>
            <w:jc w:val="center"/>
            <w:rPr>
              <w:sz w:val="20"/>
              <w:szCs w:val="20"/>
            </w:rPr>
          </w:pPr>
        </w:p>
        <w:p w:rsidR="00BA264B" w:rsidRPr="0044776A" w:rsidRDefault="00BA264B" w:rsidP="0044776A">
          <w:pPr>
            <w:keepNext/>
            <w:keepLines/>
            <w:widowControl w:val="0"/>
            <w:jc w:val="center"/>
            <w:rPr>
              <w:sz w:val="20"/>
              <w:szCs w:val="20"/>
            </w:rPr>
          </w:pPr>
        </w:p>
        <w:p w:rsidR="00BA264B" w:rsidRPr="0044776A" w:rsidRDefault="00BA264B" w:rsidP="0044776A">
          <w:pPr>
            <w:keepNext/>
            <w:keepLines/>
            <w:widowControl w:val="0"/>
            <w:jc w:val="center"/>
            <w:rPr>
              <w:sz w:val="20"/>
              <w:szCs w:val="20"/>
            </w:rPr>
          </w:pPr>
        </w:p>
      </w:tc>
      <w:tc>
        <w:tcPr>
          <w:tcW w:w="4080" w:type="dxa"/>
          <w:tcMar>
            <w:left w:w="0" w:type="dxa"/>
            <w:right w:w="0" w:type="dxa"/>
          </w:tcMar>
        </w:tcPr>
        <w:p w:rsidR="00BA264B" w:rsidRPr="0044776A" w:rsidRDefault="00BA264B" w:rsidP="0044776A">
          <w:pPr>
            <w:keepLines/>
            <w:widowControl w:val="0"/>
            <w:rPr>
              <w:sz w:val="20"/>
              <w:szCs w:val="20"/>
              <w:lang w:val="fr-CA"/>
            </w:rPr>
          </w:pPr>
          <w:r w:rsidRPr="0044776A">
            <w:rPr>
              <w:sz w:val="20"/>
              <w:szCs w:val="20"/>
              <w:lang w:val="fr-CA"/>
            </w:rPr>
            <w:t>DEMANDES SOUMISES À LA COUR DEPUIS LA DERNIÈRE PARUTION</w:t>
          </w:r>
        </w:p>
        <w:p w:rsidR="00BA264B" w:rsidRPr="0044776A" w:rsidRDefault="00BA264B" w:rsidP="0044776A">
          <w:pPr>
            <w:widowControl w:val="0"/>
            <w:rPr>
              <w:sz w:val="20"/>
              <w:szCs w:val="20"/>
              <w:lang w:val="fr-CA"/>
            </w:rPr>
          </w:pPr>
        </w:p>
      </w:tc>
    </w:tr>
  </w:tbl>
  <w:p w:rsidR="00BA264B" w:rsidRPr="002E2327" w:rsidRDefault="00BA264B">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B" w:rsidRDefault="00BA264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264B" w:rsidRPr="004E3C1B">
      <w:tc>
        <w:tcPr>
          <w:tcW w:w="4200" w:type="dxa"/>
          <w:tcMar>
            <w:left w:w="0" w:type="dxa"/>
            <w:right w:w="0" w:type="dxa"/>
          </w:tcMar>
        </w:tcPr>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A264B"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A264B" w:rsidRDefault="00BA26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264B" w:rsidRPr="00FF6BA5" w:rsidRDefault="00BA26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A264B" w:rsidRPr="00FF6BA5"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A264B" w:rsidRPr="00FF6BA5"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A264B" w:rsidRPr="00FF6BA5" w:rsidRDefault="00BA26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264B" w:rsidRPr="004E3C1B" w:rsidTr="00245129">
      <w:tc>
        <w:tcPr>
          <w:tcW w:w="4200" w:type="dxa"/>
          <w:tcMar>
            <w:left w:w="0" w:type="dxa"/>
            <w:right w:w="0" w:type="dxa"/>
          </w:tcMar>
        </w:tcPr>
        <w:p w:rsidR="00BA264B" w:rsidRPr="00755F22"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A264B" w:rsidRPr="00755F22" w:rsidRDefault="00BA26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A264B" w:rsidRPr="00755F22" w:rsidRDefault="00BA264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A264B" w:rsidRPr="00755F22" w:rsidRDefault="00BA264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A264B" w:rsidRPr="00755F22" w:rsidRDefault="00BA264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A264B" w:rsidRPr="00755F22" w:rsidRDefault="00BA264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A264B" w:rsidRPr="00FF6BA5" w:rsidRDefault="00BA264B"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DA"/>
    <w:rsid w:val="00002704"/>
    <w:rsid w:val="00020DC3"/>
    <w:rsid w:val="0003223B"/>
    <w:rsid w:val="000327B2"/>
    <w:rsid w:val="0004528B"/>
    <w:rsid w:val="000552C4"/>
    <w:rsid w:val="00064FBA"/>
    <w:rsid w:val="00073AC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B157C"/>
    <w:rsid w:val="001B4006"/>
    <w:rsid w:val="001B5C23"/>
    <w:rsid w:val="001D0D5F"/>
    <w:rsid w:val="001D6B8C"/>
    <w:rsid w:val="001F1F83"/>
    <w:rsid w:val="001F40DF"/>
    <w:rsid w:val="001F6B2D"/>
    <w:rsid w:val="002021A9"/>
    <w:rsid w:val="002139A7"/>
    <w:rsid w:val="0021415F"/>
    <w:rsid w:val="002145D2"/>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4E7C"/>
    <w:rsid w:val="00355967"/>
    <w:rsid w:val="00382C47"/>
    <w:rsid w:val="00384384"/>
    <w:rsid w:val="003866AE"/>
    <w:rsid w:val="003B3977"/>
    <w:rsid w:val="003E1D4C"/>
    <w:rsid w:val="003E7F00"/>
    <w:rsid w:val="004137A0"/>
    <w:rsid w:val="00422D9A"/>
    <w:rsid w:val="00432989"/>
    <w:rsid w:val="00435467"/>
    <w:rsid w:val="00440E24"/>
    <w:rsid w:val="0044776A"/>
    <w:rsid w:val="00460AFC"/>
    <w:rsid w:val="0047471F"/>
    <w:rsid w:val="00490299"/>
    <w:rsid w:val="004B195E"/>
    <w:rsid w:val="004B66B4"/>
    <w:rsid w:val="004B7F60"/>
    <w:rsid w:val="004C1AAC"/>
    <w:rsid w:val="004E1E0A"/>
    <w:rsid w:val="004E3C1B"/>
    <w:rsid w:val="004F090E"/>
    <w:rsid w:val="00501F3C"/>
    <w:rsid w:val="0052229C"/>
    <w:rsid w:val="00527CC7"/>
    <w:rsid w:val="00544589"/>
    <w:rsid w:val="00554071"/>
    <w:rsid w:val="00571CA4"/>
    <w:rsid w:val="00582136"/>
    <w:rsid w:val="005B1575"/>
    <w:rsid w:val="005C254B"/>
    <w:rsid w:val="005C6840"/>
    <w:rsid w:val="005D6892"/>
    <w:rsid w:val="005F1ED8"/>
    <w:rsid w:val="005F263E"/>
    <w:rsid w:val="00600252"/>
    <w:rsid w:val="00612A40"/>
    <w:rsid w:val="0062714A"/>
    <w:rsid w:val="00627B15"/>
    <w:rsid w:val="00675479"/>
    <w:rsid w:val="00680709"/>
    <w:rsid w:val="00681A26"/>
    <w:rsid w:val="00681F61"/>
    <w:rsid w:val="00696BF9"/>
    <w:rsid w:val="00697C62"/>
    <w:rsid w:val="006A329B"/>
    <w:rsid w:val="006A7EB8"/>
    <w:rsid w:val="006B6926"/>
    <w:rsid w:val="006C3F47"/>
    <w:rsid w:val="006C5F7A"/>
    <w:rsid w:val="006E06AF"/>
    <w:rsid w:val="006F350F"/>
    <w:rsid w:val="00704A29"/>
    <w:rsid w:val="00732DB7"/>
    <w:rsid w:val="00734F12"/>
    <w:rsid w:val="00740D7D"/>
    <w:rsid w:val="0074238B"/>
    <w:rsid w:val="00745EF7"/>
    <w:rsid w:val="00755F22"/>
    <w:rsid w:val="00766E4A"/>
    <w:rsid w:val="007820CE"/>
    <w:rsid w:val="00782AE4"/>
    <w:rsid w:val="00792FDA"/>
    <w:rsid w:val="0079724F"/>
    <w:rsid w:val="007A3EAE"/>
    <w:rsid w:val="007B21E7"/>
    <w:rsid w:val="007C04FC"/>
    <w:rsid w:val="007C13E3"/>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75C54"/>
    <w:rsid w:val="008902B1"/>
    <w:rsid w:val="00890FEB"/>
    <w:rsid w:val="00895E7E"/>
    <w:rsid w:val="008A5C1A"/>
    <w:rsid w:val="008B5B3B"/>
    <w:rsid w:val="008D292F"/>
    <w:rsid w:val="008E03DC"/>
    <w:rsid w:val="00902E51"/>
    <w:rsid w:val="00921727"/>
    <w:rsid w:val="00924065"/>
    <w:rsid w:val="00930D68"/>
    <w:rsid w:val="00932DB4"/>
    <w:rsid w:val="00941A4B"/>
    <w:rsid w:val="00946242"/>
    <w:rsid w:val="0095096B"/>
    <w:rsid w:val="00970CD3"/>
    <w:rsid w:val="009723FA"/>
    <w:rsid w:val="00984546"/>
    <w:rsid w:val="00996510"/>
    <w:rsid w:val="009C768E"/>
    <w:rsid w:val="009D1F15"/>
    <w:rsid w:val="009D2387"/>
    <w:rsid w:val="009D555E"/>
    <w:rsid w:val="009F3024"/>
    <w:rsid w:val="009F39BA"/>
    <w:rsid w:val="00A0209E"/>
    <w:rsid w:val="00A0355E"/>
    <w:rsid w:val="00A3155C"/>
    <w:rsid w:val="00A37478"/>
    <w:rsid w:val="00A375D1"/>
    <w:rsid w:val="00A51D10"/>
    <w:rsid w:val="00A52A83"/>
    <w:rsid w:val="00A636D7"/>
    <w:rsid w:val="00A6552C"/>
    <w:rsid w:val="00A87207"/>
    <w:rsid w:val="00A935AA"/>
    <w:rsid w:val="00A956D3"/>
    <w:rsid w:val="00AA1F43"/>
    <w:rsid w:val="00AB2201"/>
    <w:rsid w:val="00AD1D34"/>
    <w:rsid w:val="00AD3259"/>
    <w:rsid w:val="00AE1F94"/>
    <w:rsid w:val="00AF1715"/>
    <w:rsid w:val="00AF1DF5"/>
    <w:rsid w:val="00AF287C"/>
    <w:rsid w:val="00AF3904"/>
    <w:rsid w:val="00B010C0"/>
    <w:rsid w:val="00B4740D"/>
    <w:rsid w:val="00B5556A"/>
    <w:rsid w:val="00B61629"/>
    <w:rsid w:val="00B735F0"/>
    <w:rsid w:val="00B7374B"/>
    <w:rsid w:val="00B90DC0"/>
    <w:rsid w:val="00BA116A"/>
    <w:rsid w:val="00BA264B"/>
    <w:rsid w:val="00BA5582"/>
    <w:rsid w:val="00BA6468"/>
    <w:rsid w:val="00BB1D44"/>
    <w:rsid w:val="00BD06DA"/>
    <w:rsid w:val="00BD4217"/>
    <w:rsid w:val="00BF09C0"/>
    <w:rsid w:val="00BF25F3"/>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C4D84"/>
    <w:rsid w:val="00CD0810"/>
    <w:rsid w:val="00CE198A"/>
    <w:rsid w:val="00CF08C8"/>
    <w:rsid w:val="00D004FC"/>
    <w:rsid w:val="00D26A7F"/>
    <w:rsid w:val="00D64901"/>
    <w:rsid w:val="00D76BDF"/>
    <w:rsid w:val="00D818B6"/>
    <w:rsid w:val="00D862C1"/>
    <w:rsid w:val="00D93B50"/>
    <w:rsid w:val="00D94028"/>
    <w:rsid w:val="00D94670"/>
    <w:rsid w:val="00DA46F6"/>
    <w:rsid w:val="00DA756F"/>
    <w:rsid w:val="00DB0AEF"/>
    <w:rsid w:val="00DD0B49"/>
    <w:rsid w:val="00DD2710"/>
    <w:rsid w:val="00DE0502"/>
    <w:rsid w:val="00DE349D"/>
    <w:rsid w:val="00DF329B"/>
    <w:rsid w:val="00E06DFA"/>
    <w:rsid w:val="00E20A0A"/>
    <w:rsid w:val="00E240C2"/>
    <w:rsid w:val="00E24979"/>
    <w:rsid w:val="00E31068"/>
    <w:rsid w:val="00E356C7"/>
    <w:rsid w:val="00E414CA"/>
    <w:rsid w:val="00E41A5A"/>
    <w:rsid w:val="00E45FE4"/>
    <w:rsid w:val="00E52010"/>
    <w:rsid w:val="00E64FA7"/>
    <w:rsid w:val="00E75CFD"/>
    <w:rsid w:val="00E770CB"/>
    <w:rsid w:val="00E903A1"/>
    <w:rsid w:val="00E940EB"/>
    <w:rsid w:val="00E942C2"/>
    <w:rsid w:val="00E9703F"/>
    <w:rsid w:val="00EB2B90"/>
    <w:rsid w:val="00EC2580"/>
    <w:rsid w:val="00ED7E83"/>
    <w:rsid w:val="00EE091F"/>
    <w:rsid w:val="00EF0F14"/>
    <w:rsid w:val="00EF4B63"/>
    <w:rsid w:val="00F0068D"/>
    <w:rsid w:val="00F05246"/>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24979"/>
    <w:pPr>
      <w:jc w:val="center"/>
    </w:pPr>
    <w:rPr>
      <w:lang w:val="fr-CA"/>
    </w:rPr>
  </w:style>
  <w:style w:type="character" w:customStyle="1" w:styleId="SCCLsocPartyChar">
    <w:name w:val="SCC.Lsoc.Party Char"/>
    <w:basedOn w:val="DefaultParagraphFont"/>
    <w:link w:val="SCCLsocParty"/>
    <w:rsid w:val="00E24979"/>
    <w:rPr>
      <w:lang w:val="fr-CA"/>
    </w:rPr>
  </w:style>
  <w:style w:type="paragraph" w:customStyle="1" w:styleId="SCCBanSummary">
    <w:name w:val="SCC.BanSummary"/>
    <w:basedOn w:val="Normal"/>
    <w:next w:val="Normal"/>
    <w:link w:val="SCCBanSummaryChar"/>
    <w:rsid w:val="00627B15"/>
    <w:pPr>
      <w:jc w:val="both"/>
    </w:pPr>
    <w:rPr>
      <w:smallCaps/>
    </w:rPr>
  </w:style>
  <w:style w:type="character" w:customStyle="1" w:styleId="SCCBanSummaryChar">
    <w:name w:val="SCC.BanSummary Char"/>
    <w:basedOn w:val="DefaultParagraphFont"/>
    <w:link w:val="SCCBanSummary"/>
    <w:rsid w:val="00627B15"/>
    <w:rPr>
      <w:smallCaps/>
      <w:lang w:val="en-CA"/>
    </w:rPr>
  </w:style>
  <w:style w:type="character" w:customStyle="1" w:styleId="reflex3-alt">
    <w:name w:val="reflex3-alt"/>
    <w:basedOn w:val="DefaultParagraphFont"/>
    <w:rsid w:val="008B5B3B"/>
  </w:style>
  <w:style w:type="character" w:customStyle="1" w:styleId="documentstaticurl">
    <w:name w:val="documentstaticurl"/>
    <w:basedOn w:val="DefaultParagraphFont"/>
    <w:rsid w:val="008B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s/doc/2015/2015qccs6347/2015qccs6347.html?searchUrlHash=AAAAAQA2ImJhdHNoYXcgeW91dGggYW5kIGZhbWlseSBjZW50ZXJzIiAiMTEgZMOpY2VtYnJlIDIwMTUiAAAAAAE&amp;resultIndex=2" TargetMode="External"/><Relationship Id="rId117" Type="http://schemas.openxmlformats.org/officeDocument/2006/relationships/hyperlink" Target="http://www.scc-csc.ca/case-dossier/info/sum-som-fra.aspx?cas=34800" TargetMode="External"/><Relationship Id="rId21" Type="http://schemas.openxmlformats.org/officeDocument/2006/relationships/footer" Target="footer6.xml"/><Relationship Id="rId42" Type="http://schemas.openxmlformats.org/officeDocument/2006/relationships/hyperlink" Target="http://canlii.ca/t/gnl53" TargetMode="External"/><Relationship Id="rId47" Type="http://schemas.openxmlformats.org/officeDocument/2006/relationships/hyperlink" Target="http://www.canlii.org/en/on/onca/doc/2016/2016onca145/2016onca145.html?searchUrlHash=AAAAAAAAAAEAFzIwMTQgT05TQyA0NDQ2IChDYW5MSUkpAAAAAQAPLzIwMTRvbnNjZGM0NDQ2AQ&amp;resultIndex=1" TargetMode="External"/><Relationship Id="rId63" Type="http://schemas.openxmlformats.org/officeDocument/2006/relationships/hyperlink" Target="http://www.ontariocourts.ca/decisions/2016/2016ONCA0185.htm" TargetMode="External"/><Relationship Id="rId68" Type="http://schemas.openxmlformats.org/officeDocument/2006/relationships/hyperlink" Target="http://canlii.ca/t/gj375" TargetMode="External"/><Relationship Id="rId84" Type="http://schemas.openxmlformats.org/officeDocument/2006/relationships/hyperlink" Target="http://www.canlii.org/fr/qc/qctaq/doc/2013/2013canlii2328/2013canlii2328.html" TargetMode="External"/><Relationship Id="rId89" Type="http://schemas.openxmlformats.org/officeDocument/2006/relationships/footer" Target="footer8.xml"/><Relationship Id="rId112" Type="http://schemas.openxmlformats.org/officeDocument/2006/relationships/header" Target="header21.xml"/><Relationship Id="rId16" Type="http://schemas.openxmlformats.org/officeDocument/2006/relationships/header" Target="header4.xml"/><Relationship Id="rId107" Type="http://schemas.openxmlformats.org/officeDocument/2006/relationships/footer" Target="footer17.xml"/><Relationship Id="rId11" Type="http://schemas.openxmlformats.org/officeDocument/2006/relationships/header" Target="header2.xml"/><Relationship Id="rId32" Type="http://schemas.openxmlformats.org/officeDocument/2006/relationships/hyperlink" Target="http://www.canlii.org/fr/qc/qccs/doc/2013/2013qccs5189/2013qccs5189.html" TargetMode="External"/><Relationship Id="rId37" Type="http://schemas.openxmlformats.org/officeDocument/2006/relationships/hyperlink" Target="http://www.canlii.org/en/sk/skca/doc/2016/2016skca14/2016skca14.html?autocompleteStr=2016%20SKCA%2014&amp;autocompletePos=1" TargetMode="External"/><Relationship Id="rId53" Type="http://schemas.openxmlformats.org/officeDocument/2006/relationships/hyperlink" Target="http://c-doc.domain.scc-csc.gc.ca/L25/01/05/:/canlii.ca/t/gnkq4" TargetMode="External"/><Relationship Id="rId58" Type="http://schemas.openxmlformats.org/officeDocument/2006/relationships/hyperlink" Target="http://www.canlii.org/en/qc/qccs/doc/2015/2015qccs5372/2015qccs5372.html" TargetMode="External"/><Relationship Id="rId74" Type="http://schemas.openxmlformats.org/officeDocument/2006/relationships/hyperlink" Target="http://www.canlii.org/en/ab/abqb/doc/2015/2015abqb290/2015abqb290.html?resultIndex=1" TargetMode="External"/><Relationship Id="rId79" Type="http://schemas.openxmlformats.org/officeDocument/2006/relationships/hyperlink" Target="http://www.canlii.org/en/ab/abca/doc/2016/2016abca86/2016abca86.html?autocompleteStr=2016%20abca%2086&amp;autocompletePos=1" TargetMode="External"/><Relationship Id="rId102" Type="http://schemas.openxmlformats.org/officeDocument/2006/relationships/footer" Target="footer15.xml"/><Relationship Id="rId123" Type="http://schemas.openxmlformats.org/officeDocument/2006/relationships/footer" Target="footer25.xml"/><Relationship Id="rId5" Type="http://schemas.openxmlformats.org/officeDocument/2006/relationships/footnotes" Target="footnotes.xml"/><Relationship Id="rId90" Type="http://schemas.openxmlformats.org/officeDocument/2006/relationships/footer" Target="footer9.xml"/><Relationship Id="rId95" Type="http://schemas.openxmlformats.org/officeDocument/2006/relationships/footer" Target="footer1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6/2016qcca100/2016qcca100.html?searchUrlHash=AAAAAQA2ImJhdHNoYXcgeW91dGggYW5kIGZhbWlseSBjZW50ZXJzIiAiMTEgZMOpY2VtYnJlIDIwMTUiAAAAAAE&amp;resultIndex=1" TargetMode="External"/><Relationship Id="rId30" Type="http://schemas.openxmlformats.org/officeDocument/2006/relationships/hyperlink" Target="http://www.canlii.org/en/bc/bcsc/doc/2014/2014bcsc845/2014bcsc845.html?resultIndex=1" TargetMode="External"/><Relationship Id="rId35" Type="http://schemas.openxmlformats.org/officeDocument/2006/relationships/hyperlink" Target="http://www.canlii.org/fr/qc/qcca/doc/2016/2016qcca76/2016qcca76.html" TargetMode="External"/><Relationship Id="rId43" Type="http://schemas.openxmlformats.org/officeDocument/2006/relationships/hyperlink" Target="http://canlii.ca/t/fw001" TargetMode="External"/><Relationship Id="rId48" Type="http://schemas.openxmlformats.org/officeDocument/2006/relationships/hyperlink" Target="http://www.canlii.org/en/on/onscdc/doc/2014/2014onsc4446/2014onsc4446.html?autocompleteStr=2014%20ONSC%204446&amp;autocompletePos=1" TargetMode="External"/><Relationship Id="rId56" Type="http://schemas.openxmlformats.org/officeDocument/2006/relationships/hyperlink" Target="http://www.canlii.org/en/on/onsc/doc/2013/2013onsc3257/2013onsc3257.html?autocompleteStr=2013%20ONSC%203257&amp;autocompletePos=1" TargetMode="External"/><Relationship Id="rId64" Type="http://schemas.openxmlformats.org/officeDocument/2006/relationships/hyperlink" Target="http://canlii.ca/t/gkld4" TargetMode="External"/><Relationship Id="rId69" Type="http://schemas.openxmlformats.org/officeDocument/2006/relationships/hyperlink" Target="http://canlii.ca/t/gp31f" TargetMode="External"/><Relationship Id="rId77" Type="http://schemas.openxmlformats.org/officeDocument/2006/relationships/hyperlink" Target="http://www.canlii.org/en/ab/abqb/doc/2015/2015abqb290/2015abqb290.html?resultIndex=1" TargetMode="External"/><Relationship Id="rId100" Type="http://schemas.openxmlformats.org/officeDocument/2006/relationships/header" Target="header15.xml"/><Relationship Id="rId105" Type="http://schemas.openxmlformats.org/officeDocument/2006/relationships/header" Target="header17.xml"/><Relationship Id="rId113" Type="http://schemas.openxmlformats.org/officeDocument/2006/relationships/footer" Target="footer20.xml"/><Relationship Id="rId118" Type="http://schemas.openxmlformats.org/officeDocument/2006/relationships/header" Target="header23.xml"/><Relationship Id="rId126"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c-doc.domain.scc-csc.gc.ca/L25/01/05/:/canlii.ca/t/gnkq4" TargetMode="External"/><Relationship Id="rId72" Type="http://schemas.openxmlformats.org/officeDocument/2006/relationships/hyperlink" Target="http://www.canlii.org/en/ca/tcc/doc/2015/2015tcc173/2015tcc173.html?resultIndex=1" TargetMode="External"/><Relationship Id="rId80" Type="http://schemas.openxmlformats.org/officeDocument/2006/relationships/hyperlink" Target="http://www.canlii.org/fr/qc/qctaq/doc/2013/2013canlii2328/2013canlii2328.html" TargetMode="External"/><Relationship Id="rId85" Type="http://schemas.openxmlformats.org/officeDocument/2006/relationships/hyperlink" Target="http://www.canlii.org/fr/qc/qccs/doc/2014/2014qccs2226/2014qccs2226.html" TargetMode="External"/><Relationship Id="rId93" Type="http://schemas.openxmlformats.org/officeDocument/2006/relationships/header" Target="header11.xml"/><Relationship Id="rId98" Type="http://schemas.openxmlformats.org/officeDocument/2006/relationships/footer" Target="footer13.xml"/><Relationship Id="rId121"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6/2016qcca100/2016qcca100.html?searchUrlHash=AAAAAQA2ImJhdHNoYXcgeW91dGggYW5kIGZhbWlseSBjZW50ZXJzIiAiMTEgZMOpY2VtYnJlIDIwMTUiAAAAAAE&amp;resultIndex=1" TargetMode="External"/><Relationship Id="rId33" Type="http://schemas.openxmlformats.org/officeDocument/2006/relationships/hyperlink" Target="http://www.canlii.org/fr/qc/qcca/doc/2016/2016qcca76/2016qcca76.html" TargetMode="External"/><Relationship Id="rId38" Type="http://schemas.openxmlformats.org/officeDocument/2006/relationships/hyperlink" Target="http://www.canlii.org/en/sk/skqb/doc/2015/2015skqb256/2015skqb256.html" TargetMode="External"/><Relationship Id="rId46" Type="http://schemas.openxmlformats.org/officeDocument/2006/relationships/hyperlink" Target="http://www.canlii.org/en/on/onscdc/doc/2014/2014onsc4446/2014onsc4446.html?autocompleteStr=2014%20ONSC%204446&amp;autocompletePos=1" TargetMode="External"/><Relationship Id="rId59" Type="http://schemas.openxmlformats.org/officeDocument/2006/relationships/hyperlink" Target="http://www.canlii.org/en/qc/qcca/doc/2016/2016qcca344/2016qcca344.html" TargetMode="External"/><Relationship Id="rId67" Type="http://schemas.openxmlformats.org/officeDocument/2006/relationships/hyperlink" Target="http://canlii.ca/t/gp31f" TargetMode="External"/><Relationship Id="rId103" Type="http://schemas.openxmlformats.org/officeDocument/2006/relationships/header" Target="header16.xml"/><Relationship Id="rId108" Type="http://schemas.openxmlformats.org/officeDocument/2006/relationships/footer" Target="footer18.xml"/><Relationship Id="rId116" Type="http://schemas.openxmlformats.org/officeDocument/2006/relationships/footer" Target="footer22.xml"/><Relationship Id="rId124" Type="http://schemas.openxmlformats.org/officeDocument/2006/relationships/header" Target="header26.xml"/><Relationship Id="rId20" Type="http://schemas.openxmlformats.org/officeDocument/2006/relationships/header" Target="header6.xml"/><Relationship Id="rId41" Type="http://schemas.openxmlformats.org/officeDocument/2006/relationships/hyperlink" Target="http://canlii.ca/t/g20t4" TargetMode="External"/><Relationship Id="rId54" Type="http://schemas.openxmlformats.org/officeDocument/2006/relationships/hyperlink" Target="http://www.canlii.org/en/on/onsc/doc/2013/2013onsc3257/2013onsc3257.html?autocompleteStr=2013%20ONSC%203257&amp;autocompletePos=1" TargetMode="External"/><Relationship Id="rId62" Type="http://schemas.openxmlformats.org/officeDocument/2006/relationships/hyperlink" Target="http://canlii.ca/t/gkld4" TargetMode="External"/><Relationship Id="rId70" Type="http://schemas.openxmlformats.org/officeDocument/2006/relationships/hyperlink" Target="http://www.canlii.org/en/ca/tcc/doc/2015/2015tcc173/2015tcc173.html?resultIndex=1" TargetMode="External"/><Relationship Id="rId75" Type="http://schemas.openxmlformats.org/officeDocument/2006/relationships/hyperlink" Target="http://www.canlii.org/en/ab/abca/doc/2016/2016abca18/2016abca18.html?resultIndex=1" TargetMode="External"/><Relationship Id="rId83" Type="http://schemas.openxmlformats.org/officeDocument/2006/relationships/hyperlink" Target="http://www.canlii.org/fr/qc/qctaq/doc/2013/2013canlii9887/2013canlii9887.html" TargetMode="External"/><Relationship Id="rId88" Type="http://schemas.openxmlformats.org/officeDocument/2006/relationships/header" Target="header9.xml"/><Relationship Id="rId91" Type="http://schemas.openxmlformats.org/officeDocument/2006/relationships/header" Target="header10.xml"/><Relationship Id="rId96" Type="http://schemas.openxmlformats.org/officeDocument/2006/relationships/footer" Target="footer12.xml"/><Relationship Id="rId11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bc/bcsc/doc/2014/2014bcsc845/2014bcsc845.html?resultIndex=1" TargetMode="External"/><Relationship Id="rId36" Type="http://schemas.openxmlformats.org/officeDocument/2006/relationships/hyperlink" Target="http://www.canlii.org/en/sk/skqb/doc/2015/2015skqb256/2015skqb256.html" TargetMode="External"/><Relationship Id="rId49" Type="http://schemas.openxmlformats.org/officeDocument/2006/relationships/hyperlink" Target="http://www.canlii.org/en/on/onca/doc/2016/2016onca145/2016onca145.html?searchUrlHash=AAAAAAAAAAEAFzIwMTQgT05TQyA0NDQ2IChDYW5MSUkpAAAAAQAPLzIwMTRvbnNjZGM0NDQ2AQ&amp;resultIndex=1" TargetMode="External"/><Relationship Id="rId57" Type="http://schemas.openxmlformats.org/officeDocument/2006/relationships/hyperlink" Target="http://www.canlii.org/en/on/onca/doc/2016/2016onca175/2016onca175.html?searchUrlHash=AAAAAAAAAAEAFzIwMTMgT05TQyAzMjU3IChDYW5MSUkpAAAAAQANLzIwMTNvbnNjMzI1NwE&amp;resultIndex=1" TargetMode="External"/><Relationship Id="rId106" Type="http://schemas.openxmlformats.org/officeDocument/2006/relationships/header" Target="header18.xml"/><Relationship Id="rId114" Type="http://schemas.openxmlformats.org/officeDocument/2006/relationships/footer" Target="footer21.xml"/><Relationship Id="rId119" Type="http://schemas.openxmlformats.org/officeDocument/2006/relationships/header" Target="header24.xml"/><Relationship Id="rId12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canlii.org/en/bc/bcca/doc/2016/2016bcca38/2016bcca38.html?resultIndex=1" TargetMode="External"/><Relationship Id="rId44" Type="http://schemas.openxmlformats.org/officeDocument/2006/relationships/hyperlink" Target="http://canlii.ca/t/g20t4" TargetMode="External"/><Relationship Id="rId52" Type="http://schemas.openxmlformats.org/officeDocument/2006/relationships/hyperlink" Target="http://c-doc.domain.scc-csc.gc.ca/L25/01/05/canlii.ca/t/gl905%3e," TargetMode="External"/><Relationship Id="rId60" Type="http://schemas.openxmlformats.org/officeDocument/2006/relationships/hyperlink" Target="http://www.canlii.org/en/qc/qccs/doc/2015/2015qccs5372/2015qccs5372.html" TargetMode="External"/><Relationship Id="rId65" Type="http://schemas.openxmlformats.org/officeDocument/2006/relationships/hyperlink" Target="http://www.ontariocourts.ca/decisions/2016/2016ONCA0185.htm" TargetMode="External"/><Relationship Id="rId73" Type="http://schemas.openxmlformats.org/officeDocument/2006/relationships/hyperlink" Target="http://www.canlii.org/en/ca/fca/doc/2016/2016fca100/2016fca100.html?resultIndex=1" TargetMode="External"/><Relationship Id="rId78" Type="http://schemas.openxmlformats.org/officeDocument/2006/relationships/hyperlink" Target="http://www.canlii.org/en/ab/abca/doc/2016/2016abca18/2016abca18.html?resultIndex=1" TargetMode="External"/><Relationship Id="rId81" Type="http://schemas.openxmlformats.org/officeDocument/2006/relationships/hyperlink" Target="http://www.canlii.org/fr/qc/qccs/doc/2014/2014qccs2226/2014qccs2226.html" TargetMode="External"/><Relationship Id="rId86" Type="http://schemas.openxmlformats.org/officeDocument/2006/relationships/hyperlink" Target="http://www.canlii.org/fr/qc/qcca/doc/2016/2016qcca536/2016qcca536.html" TargetMode="External"/><Relationship Id="rId94" Type="http://schemas.openxmlformats.org/officeDocument/2006/relationships/header" Target="header12.xml"/><Relationship Id="rId99" Type="http://schemas.openxmlformats.org/officeDocument/2006/relationships/header" Target="header14.xml"/><Relationship Id="rId101" Type="http://schemas.openxmlformats.org/officeDocument/2006/relationships/footer" Target="footer14.xml"/><Relationship Id="rId122"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en/sk/skca/doc/2016/2016skca14/2016skca14.html?autocompleteStr=2016%20SKCA%2014&amp;autocompletePos=1" TargetMode="External"/><Relationship Id="rId109" Type="http://schemas.openxmlformats.org/officeDocument/2006/relationships/header" Target="header19.xml"/><Relationship Id="rId34" Type="http://schemas.openxmlformats.org/officeDocument/2006/relationships/hyperlink" Target="http://www.canlii.org/fr/qc/qccs/doc/2013/2013qccs5189/2013qccs5189.html" TargetMode="External"/><Relationship Id="rId50" Type="http://schemas.openxmlformats.org/officeDocument/2006/relationships/hyperlink" Target="http://c-doc.domain.scc-csc.gc.ca/L25/01/05/canlii.ca/t/gl905%3e," TargetMode="External"/><Relationship Id="rId55" Type="http://schemas.openxmlformats.org/officeDocument/2006/relationships/hyperlink" Target="http://www.canlii.org/en/on/onca/doc/2016/2016onca175/2016onca175.html?searchUrlHash=AAAAAAAAAAEAFzIwMTMgT05TQyAzMjU3IChDYW5MSUkpAAAAAQANLzIwMTNvbnNjMzI1NwE&amp;resultIndex=1" TargetMode="External"/><Relationship Id="rId76" Type="http://schemas.openxmlformats.org/officeDocument/2006/relationships/hyperlink" Target="http://www.canlii.org/en/ab/abca/doc/2016/2016abca86/2016abca86.html?autocompleteStr=2016%20abca%2086&amp;autocompletePos=1" TargetMode="External"/><Relationship Id="rId97" Type="http://schemas.openxmlformats.org/officeDocument/2006/relationships/header" Target="header13.xml"/><Relationship Id="rId104" Type="http://schemas.openxmlformats.org/officeDocument/2006/relationships/footer" Target="footer16.xml"/><Relationship Id="rId120" Type="http://schemas.openxmlformats.org/officeDocument/2006/relationships/footer" Target="footer23.xml"/><Relationship Id="rId125" Type="http://schemas.openxmlformats.org/officeDocument/2006/relationships/footer" Target="footer26.xml"/><Relationship Id="rId7" Type="http://schemas.openxmlformats.org/officeDocument/2006/relationships/image" Target="media/image1.wmf"/><Relationship Id="rId71" Type="http://schemas.openxmlformats.org/officeDocument/2006/relationships/hyperlink" Target="http://www.canlii.org/en/ca/fca/doc/2016/2016fca100/2016fca100.html?resultIndex=1" TargetMode="External"/><Relationship Id="rId92" Type="http://schemas.openxmlformats.org/officeDocument/2006/relationships/footer" Target="footer10.xml"/><Relationship Id="rId2" Type="http://schemas.openxmlformats.org/officeDocument/2006/relationships/styles" Target="styles.xml"/><Relationship Id="rId29" Type="http://schemas.openxmlformats.org/officeDocument/2006/relationships/hyperlink" Target="http://www.canlii.org/en/bc/bcca/doc/2016/2016bcca38/2016bcca38.html?resultIndex=1" TargetMode="External"/><Relationship Id="rId24" Type="http://schemas.openxmlformats.org/officeDocument/2006/relationships/hyperlink" Target="http://www.canlii.org/fr/qc/qccs/doc/2015/2015qccs6347/2015qccs6347.html?searchUrlHash=AAAAAQA2ImJhdHNoYXcgeW91dGggYW5kIGZhbWlseSBjZW50ZXJzIiAiMTEgZMOpY2VtYnJlIDIwMTUiAAAAAAE&amp;resultIndex=2" TargetMode="External"/><Relationship Id="rId40" Type="http://schemas.openxmlformats.org/officeDocument/2006/relationships/hyperlink" Target="http://canlii.ca/t/fw001" TargetMode="External"/><Relationship Id="rId45" Type="http://schemas.openxmlformats.org/officeDocument/2006/relationships/hyperlink" Target="http://canlii.ca/t/gnl53" TargetMode="External"/><Relationship Id="rId66" Type="http://schemas.openxmlformats.org/officeDocument/2006/relationships/hyperlink" Target="http://canlii.ca/t/gj375" TargetMode="External"/><Relationship Id="rId87" Type="http://schemas.openxmlformats.org/officeDocument/2006/relationships/header" Target="header8.xml"/><Relationship Id="rId110" Type="http://schemas.openxmlformats.org/officeDocument/2006/relationships/footer" Target="footer19.xml"/><Relationship Id="rId115" Type="http://schemas.openxmlformats.org/officeDocument/2006/relationships/header" Target="header22.xml"/><Relationship Id="rId61" Type="http://schemas.openxmlformats.org/officeDocument/2006/relationships/hyperlink" Target="http://www.canlii.org/en/qc/qcca/doc/2016/2016qcca344/2016qcca344.html" TargetMode="External"/><Relationship Id="rId82" Type="http://schemas.openxmlformats.org/officeDocument/2006/relationships/hyperlink" Target="http://www.canlii.org/fr/qc/qcca/doc/2016/2016qcca536/2016qcca5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17732</Words>
  <Characters>101079</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2016-09-07T11:34:00Z</dcterms:created>
  <dcterms:modified xsi:type="dcterms:W3CDTF">2016-09-09T18:19:00Z</dcterms:modified>
</cp:coreProperties>
</file>