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72718C" w:rsidRDefault="00623D95" w:rsidP="00623D95">
      <w:pPr>
        <w:jc w:val="center"/>
      </w:pPr>
      <w:r w:rsidRPr="0072718C">
        <w:rPr>
          <w:noProof/>
          <w:lang w:eastAsia="en-CA"/>
        </w:rPr>
        <w:drawing>
          <wp:inline distT="0" distB="0" distL="0" distR="0" wp14:anchorId="1D7C398F" wp14:editId="41B8E88F">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72718C"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72718C" w:rsidTr="002E5576">
        <w:tc>
          <w:tcPr>
            <w:tcW w:w="4518" w:type="dxa"/>
          </w:tcPr>
          <w:p w:rsidR="00BF25F3" w:rsidRPr="0072718C" w:rsidRDefault="00BF25F3" w:rsidP="00BF25F3">
            <w:pPr>
              <w:tabs>
                <w:tab w:val="left" w:pos="6075"/>
              </w:tabs>
              <w:jc w:val="center"/>
              <w:rPr>
                <w:b/>
                <w:sz w:val="32"/>
                <w:szCs w:val="32"/>
              </w:rPr>
            </w:pPr>
            <w:r w:rsidRPr="0072718C">
              <w:rPr>
                <w:b/>
                <w:sz w:val="32"/>
                <w:szCs w:val="32"/>
              </w:rPr>
              <w:t>SUPREME COURT OF CANADA</w:t>
            </w:r>
          </w:p>
        </w:tc>
        <w:tc>
          <w:tcPr>
            <w:tcW w:w="630" w:type="dxa"/>
          </w:tcPr>
          <w:p w:rsidR="00BF25F3" w:rsidRPr="0072718C" w:rsidRDefault="00BF25F3" w:rsidP="00BF25F3">
            <w:pPr>
              <w:tabs>
                <w:tab w:val="left" w:pos="6075"/>
              </w:tabs>
              <w:jc w:val="center"/>
              <w:rPr>
                <w:sz w:val="32"/>
                <w:szCs w:val="32"/>
              </w:rPr>
            </w:pPr>
          </w:p>
        </w:tc>
        <w:tc>
          <w:tcPr>
            <w:tcW w:w="4428" w:type="dxa"/>
          </w:tcPr>
          <w:p w:rsidR="00BF25F3" w:rsidRPr="0072718C" w:rsidRDefault="00BF25F3" w:rsidP="00BF25F3">
            <w:pPr>
              <w:tabs>
                <w:tab w:val="left" w:pos="6075"/>
              </w:tabs>
              <w:jc w:val="center"/>
              <w:rPr>
                <w:b/>
                <w:sz w:val="32"/>
                <w:szCs w:val="32"/>
                <w:lang w:val="fr-CA"/>
              </w:rPr>
            </w:pPr>
            <w:r w:rsidRPr="0072718C">
              <w:rPr>
                <w:b/>
                <w:sz w:val="32"/>
                <w:szCs w:val="32"/>
                <w:lang w:val="fr-CA"/>
              </w:rPr>
              <w:t>COUR SUPRÊME DU CANADA</w:t>
            </w:r>
          </w:p>
        </w:tc>
      </w:tr>
      <w:tr w:rsidR="00BF25F3" w:rsidRPr="0072718C" w:rsidTr="002E5576">
        <w:tc>
          <w:tcPr>
            <w:tcW w:w="4518" w:type="dxa"/>
          </w:tcPr>
          <w:p w:rsidR="00BF25F3" w:rsidRPr="0072718C" w:rsidRDefault="00BF25F3" w:rsidP="00BF25F3">
            <w:pPr>
              <w:tabs>
                <w:tab w:val="left" w:pos="6075"/>
              </w:tabs>
            </w:pPr>
          </w:p>
          <w:p w:rsidR="001B5C23" w:rsidRPr="0072718C" w:rsidRDefault="001B5C23" w:rsidP="00BF25F3">
            <w:pPr>
              <w:tabs>
                <w:tab w:val="left" w:pos="6075"/>
              </w:tabs>
            </w:pPr>
          </w:p>
          <w:p w:rsidR="001B5C23" w:rsidRPr="0072718C" w:rsidRDefault="001B5C23" w:rsidP="00BF25F3">
            <w:pPr>
              <w:tabs>
                <w:tab w:val="left" w:pos="6075"/>
              </w:tabs>
            </w:pPr>
          </w:p>
        </w:tc>
        <w:tc>
          <w:tcPr>
            <w:tcW w:w="630" w:type="dxa"/>
          </w:tcPr>
          <w:p w:rsidR="00BF25F3" w:rsidRPr="0072718C" w:rsidRDefault="00BF25F3" w:rsidP="00BF25F3">
            <w:pPr>
              <w:tabs>
                <w:tab w:val="left" w:pos="6075"/>
              </w:tabs>
            </w:pPr>
          </w:p>
        </w:tc>
        <w:tc>
          <w:tcPr>
            <w:tcW w:w="4428" w:type="dxa"/>
          </w:tcPr>
          <w:p w:rsidR="00BF25F3" w:rsidRPr="0072718C" w:rsidRDefault="00BF25F3" w:rsidP="00BF25F3">
            <w:pPr>
              <w:tabs>
                <w:tab w:val="left" w:pos="6075"/>
              </w:tabs>
              <w:rPr>
                <w:lang w:val="fr-CA"/>
              </w:rPr>
            </w:pPr>
          </w:p>
        </w:tc>
      </w:tr>
      <w:tr w:rsidR="00BF25F3" w:rsidRPr="0072718C" w:rsidTr="002E5576">
        <w:tc>
          <w:tcPr>
            <w:tcW w:w="4518" w:type="dxa"/>
          </w:tcPr>
          <w:p w:rsidR="001B5C23" w:rsidRPr="0072718C" w:rsidRDefault="00BF25F3" w:rsidP="00BF25F3">
            <w:pPr>
              <w:tabs>
                <w:tab w:val="left" w:pos="6075"/>
              </w:tabs>
              <w:jc w:val="center"/>
              <w:rPr>
                <w:sz w:val="28"/>
                <w:szCs w:val="28"/>
              </w:rPr>
            </w:pPr>
            <w:r w:rsidRPr="0072718C">
              <w:rPr>
                <w:sz w:val="28"/>
                <w:szCs w:val="28"/>
              </w:rPr>
              <w:t>BULLETIN OF</w:t>
            </w:r>
          </w:p>
          <w:p w:rsidR="00BF25F3" w:rsidRPr="0072718C" w:rsidRDefault="00BF25F3" w:rsidP="00BF25F3">
            <w:pPr>
              <w:tabs>
                <w:tab w:val="left" w:pos="6075"/>
              </w:tabs>
              <w:jc w:val="center"/>
              <w:rPr>
                <w:sz w:val="28"/>
                <w:szCs w:val="28"/>
              </w:rPr>
            </w:pPr>
            <w:r w:rsidRPr="0072718C">
              <w:rPr>
                <w:sz w:val="28"/>
                <w:szCs w:val="28"/>
              </w:rPr>
              <w:t xml:space="preserve"> PROCEEDINGS</w:t>
            </w:r>
          </w:p>
        </w:tc>
        <w:tc>
          <w:tcPr>
            <w:tcW w:w="630" w:type="dxa"/>
          </w:tcPr>
          <w:p w:rsidR="00BF25F3" w:rsidRPr="0072718C" w:rsidRDefault="00BF25F3" w:rsidP="00BF25F3">
            <w:pPr>
              <w:tabs>
                <w:tab w:val="left" w:pos="6075"/>
              </w:tabs>
            </w:pPr>
          </w:p>
        </w:tc>
        <w:tc>
          <w:tcPr>
            <w:tcW w:w="4428" w:type="dxa"/>
          </w:tcPr>
          <w:p w:rsidR="001B5C23" w:rsidRPr="0072718C" w:rsidRDefault="00BF25F3" w:rsidP="00BF25F3">
            <w:pPr>
              <w:tabs>
                <w:tab w:val="left" w:pos="6075"/>
              </w:tabs>
              <w:jc w:val="center"/>
              <w:rPr>
                <w:sz w:val="28"/>
                <w:szCs w:val="28"/>
                <w:lang w:val="fr-CA"/>
              </w:rPr>
            </w:pPr>
            <w:r w:rsidRPr="0072718C">
              <w:rPr>
                <w:sz w:val="28"/>
                <w:szCs w:val="28"/>
                <w:lang w:val="fr-CA"/>
              </w:rPr>
              <w:t>BULLETIN DES</w:t>
            </w:r>
          </w:p>
          <w:p w:rsidR="00BF25F3" w:rsidRPr="0072718C" w:rsidRDefault="00BF25F3" w:rsidP="00BF25F3">
            <w:pPr>
              <w:tabs>
                <w:tab w:val="left" w:pos="6075"/>
              </w:tabs>
              <w:jc w:val="center"/>
              <w:rPr>
                <w:sz w:val="28"/>
                <w:szCs w:val="28"/>
                <w:lang w:val="fr-CA"/>
              </w:rPr>
            </w:pPr>
            <w:r w:rsidRPr="0072718C">
              <w:rPr>
                <w:sz w:val="28"/>
                <w:szCs w:val="28"/>
                <w:lang w:val="fr-CA"/>
              </w:rPr>
              <w:t xml:space="preserve"> PROCÉDURES</w:t>
            </w:r>
          </w:p>
        </w:tc>
      </w:tr>
      <w:tr w:rsidR="00BF25F3" w:rsidRPr="0072718C" w:rsidTr="002E5576">
        <w:tc>
          <w:tcPr>
            <w:tcW w:w="4518" w:type="dxa"/>
          </w:tcPr>
          <w:p w:rsidR="00BF25F3" w:rsidRPr="0072718C" w:rsidRDefault="00BF25F3" w:rsidP="00BF25F3">
            <w:pPr>
              <w:tabs>
                <w:tab w:val="left" w:pos="6075"/>
              </w:tabs>
            </w:pPr>
          </w:p>
          <w:p w:rsidR="001B5C23" w:rsidRPr="0072718C" w:rsidRDefault="001B5C23" w:rsidP="00BF25F3">
            <w:pPr>
              <w:tabs>
                <w:tab w:val="left" w:pos="6075"/>
              </w:tabs>
            </w:pPr>
          </w:p>
        </w:tc>
        <w:tc>
          <w:tcPr>
            <w:tcW w:w="630" w:type="dxa"/>
          </w:tcPr>
          <w:p w:rsidR="00BF25F3" w:rsidRPr="0072718C" w:rsidRDefault="00BF25F3" w:rsidP="00BF25F3">
            <w:pPr>
              <w:tabs>
                <w:tab w:val="left" w:pos="6075"/>
              </w:tabs>
            </w:pPr>
          </w:p>
        </w:tc>
        <w:tc>
          <w:tcPr>
            <w:tcW w:w="4428" w:type="dxa"/>
          </w:tcPr>
          <w:p w:rsidR="00BF25F3" w:rsidRPr="0072718C" w:rsidRDefault="00BF25F3" w:rsidP="00BF25F3">
            <w:pPr>
              <w:tabs>
                <w:tab w:val="left" w:pos="6075"/>
              </w:tabs>
              <w:rPr>
                <w:lang w:val="fr-CA"/>
              </w:rPr>
            </w:pPr>
          </w:p>
        </w:tc>
      </w:tr>
      <w:tr w:rsidR="00BF25F3" w:rsidRPr="0072718C" w:rsidTr="002E5576">
        <w:tc>
          <w:tcPr>
            <w:tcW w:w="4518" w:type="dxa"/>
          </w:tcPr>
          <w:p w:rsidR="00BF25F3" w:rsidRPr="0072718C" w:rsidRDefault="00BF25F3" w:rsidP="00BF25F3">
            <w:pPr>
              <w:tabs>
                <w:tab w:val="left" w:pos="6075"/>
              </w:tabs>
              <w:jc w:val="both"/>
              <w:rPr>
                <w:rFonts w:ascii="Arial" w:hAnsi="Arial" w:cs="Arial"/>
                <w:i/>
                <w:sz w:val="20"/>
                <w:szCs w:val="20"/>
              </w:rPr>
            </w:pPr>
            <w:r w:rsidRPr="0072718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72718C" w:rsidRDefault="00BF25F3" w:rsidP="00BF25F3">
            <w:pPr>
              <w:tabs>
                <w:tab w:val="left" w:pos="6075"/>
              </w:tabs>
              <w:jc w:val="both"/>
              <w:rPr>
                <w:rFonts w:ascii="Arial" w:hAnsi="Arial" w:cs="Arial"/>
                <w:i/>
                <w:sz w:val="20"/>
                <w:szCs w:val="20"/>
              </w:rPr>
            </w:pPr>
          </w:p>
        </w:tc>
        <w:tc>
          <w:tcPr>
            <w:tcW w:w="4428" w:type="dxa"/>
          </w:tcPr>
          <w:p w:rsidR="00BF25F3" w:rsidRPr="0072718C" w:rsidRDefault="00BF25F3" w:rsidP="00BF25F3">
            <w:pPr>
              <w:tabs>
                <w:tab w:val="left" w:pos="6075"/>
              </w:tabs>
              <w:jc w:val="both"/>
              <w:rPr>
                <w:rFonts w:ascii="Arial" w:hAnsi="Arial" w:cs="Arial"/>
                <w:i/>
                <w:sz w:val="20"/>
                <w:szCs w:val="20"/>
                <w:lang w:val="fr-CA"/>
              </w:rPr>
            </w:pPr>
            <w:r w:rsidRPr="0072718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2718C" w:rsidTr="002E5576">
        <w:tc>
          <w:tcPr>
            <w:tcW w:w="4518" w:type="dxa"/>
          </w:tcPr>
          <w:p w:rsidR="00BF25F3" w:rsidRPr="0072718C" w:rsidRDefault="00BF25F3" w:rsidP="00BF25F3">
            <w:pPr>
              <w:tabs>
                <w:tab w:val="left" w:pos="6075"/>
              </w:tabs>
              <w:rPr>
                <w:lang w:val="fr-CA"/>
              </w:rPr>
            </w:pPr>
          </w:p>
          <w:p w:rsidR="00D862C1" w:rsidRPr="0072718C" w:rsidRDefault="00D862C1" w:rsidP="00BF25F3">
            <w:pPr>
              <w:tabs>
                <w:tab w:val="left" w:pos="6075"/>
              </w:tabs>
              <w:rPr>
                <w:lang w:val="fr-CA"/>
              </w:rPr>
            </w:pPr>
          </w:p>
        </w:tc>
        <w:tc>
          <w:tcPr>
            <w:tcW w:w="630" w:type="dxa"/>
          </w:tcPr>
          <w:p w:rsidR="00BF25F3" w:rsidRPr="0072718C" w:rsidRDefault="00BF25F3" w:rsidP="00BF25F3">
            <w:pPr>
              <w:tabs>
                <w:tab w:val="left" w:pos="6075"/>
              </w:tabs>
              <w:rPr>
                <w:lang w:val="fr-CA"/>
              </w:rPr>
            </w:pPr>
          </w:p>
        </w:tc>
        <w:tc>
          <w:tcPr>
            <w:tcW w:w="4428" w:type="dxa"/>
          </w:tcPr>
          <w:p w:rsidR="00BF25F3" w:rsidRPr="0072718C" w:rsidRDefault="00BF25F3" w:rsidP="00BF25F3">
            <w:pPr>
              <w:tabs>
                <w:tab w:val="left" w:pos="6075"/>
              </w:tabs>
              <w:rPr>
                <w:lang w:val="fr-CA"/>
              </w:rPr>
            </w:pPr>
          </w:p>
        </w:tc>
        <w:bookmarkStart w:id="0" w:name="_GoBack"/>
        <w:bookmarkEnd w:id="0"/>
      </w:tr>
      <w:tr w:rsidR="00BF25F3" w:rsidRPr="0072718C" w:rsidTr="002E5576">
        <w:tc>
          <w:tcPr>
            <w:tcW w:w="4518" w:type="dxa"/>
          </w:tcPr>
          <w:p w:rsidR="00BF25F3" w:rsidRPr="0072718C" w:rsidRDefault="00BF25F3" w:rsidP="009F3024">
            <w:pPr>
              <w:tabs>
                <w:tab w:val="left" w:pos="6075"/>
              </w:tabs>
              <w:jc w:val="both"/>
              <w:rPr>
                <w:rFonts w:ascii="Arial" w:hAnsi="Arial" w:cs="Arial"/>
                <w:i/>
                <w:sz w:val="20"/>
                <w:szCs w:val="20"/>
              </w:rPr>
            </w:pPr>
            <w:r w:rsidRPr="0072718C">
              <w:rPr>
                <w:rFonts w:ascii="Arial" w:hAnsi="Arial" w:cs="Arial"/>
                <w:i/>
                <w:sz w:val="20"/>
                <w:szCs w:val="20"/>
              </w:rPr>
              <w:t xml:space="preserve">During Court sessions </w:t>
            </w:r>
            <w:r w:rsidR="009F3024" w:rsidRPr="0072718C">
              <w:rPr>
                <w:rFonts w:ascii="Arial" w:hAnsi="Arial" w:cs="Arial"/>
                <w:i/>
                <w:sz w:val="20"/>
                <w:szCs w:val="20"/>
              </w:rPr>
              <w:t xml:space="preserve">the Bulletin </w:t>
            </w:r>
            <w:r w:rsidRPr="0072718C">
              <w:rPr>
                <w:rFonts w:ascii="Arial" w:hAnsi="Arial" w:cs="Arial"/>
                <w:i/>
                <w:sz w:val="20"/>
                <w:szCs w:val="20"/>
              </w:rPr>
              <w:t>is usually issued weekly.</w:t>
            </w:r>
          </w:p>
        </w:tc>
        <w:tc>
          <w:tcPr>
            <w:tcW w:w="630" w:type="dxa"/>
          </w:tcPr>
          <w:p w:rsidR="00BF25F3" w:rsidRPr="0072718C" w:rsidRDefault="00BF25F3" w:rsidP="00BF25F3">
            <w:pPr>
              <w:tabs>
                <w:tab w:val="left" w:pos="6075"/>
              </w:tabs>
              <w:jc w:val="both"/>
              <w:rPr>
                <w:rFonts w:ascii="Arial" w:hAnsi="Arial" w:cs="Arial"/>
                <w:i/>
                <w:sz w:val="20"/>
                <w:szCs w:val="20"/>
              </w:rPr>
            </w:pPr>
          </w:p>
        </w:tc>
        <w:tc>
          <w:tcPr>
            <w:tcW w:w="4428" w:type="dxa"/>
          </w:tcPr>
          <w:p w:rsidR="00BF25F3" w:rsidRPr="0072718C" w:rsidRDefault="00BF25F3" w:rsidP="00BF25F3">
            <w:pPr>
              <w:tabs>
                <w:tab w:val="left" w:pos="6075"/>
              </w:tabs>
              <w:jc w:val="both"/>
              <w:rPr>
                <w:rFonts w:ascii="Arial" w:hAnsi="Arial" w:cs="Arial"/>
                <w:i/>
                <w:sz w:val="20"/>
                <w:szCs w:val="20"/>
                <w:lang w:val="fr-CA"/>
              </w:rPr>
            </w:pPr>
            <w:r w:rsidRPr="0072718C">
              <w:rPr>
                <w:rFonts w:ascii="Arial" w:hAnsi="Arial" w:cs="Arial"/>
                <w:i/>
                <w:sz w:val="20"/>
                <w:szCs w:val="20"/>
                <w:lang w:val="fr-CA"/>
              </w:rPr>
              <w:t>Le Bulletin paraît en principe toutes les semaines pendant les sessions de la Cour.</w:t>
            </w:r>
          </w:p>
        </w:tc>
      </w:tr>
      <w:tr w:rsidR="00BF25F3" w:rsidRPr="0072718C" w:rsidTr="002E5576">
        <w:tc>
          <w:tcPr>
            <w:tcW w:w="4518" w:type="dxa"/>
          </w:tcPr>
          <w:p w:rsidR="00BF25F3" w:rsidRPr="0072718C" w:rsidRDefault="00BF25F3" w:rsidP="00BF25F3">
            <w:pPr>
              <w:tabs>
                <w:tab w:val="left" w:pos="6075"/>
              </w:tabs>
              <w:rPr>
                <w:lang w:val="fr-CA"/>
              </w:rPr>
            </w:pPr>
          </w:p>
          <w:p w:rsidR="00D862C1" w:rsidRPr="0072718C" w:rsidRDefault="00D862C1" w:rsidP="00BF25F3">
            <w:pPr>
              <w:tabs>
                <w:tab w:val="left" w:pos="6075"/>
              </w:tabs>
              <w:rPr>
                <w:lang w:val="fr-CA"/>
              </w:rPr>
            </w:pPr>
          </w:p>
        </w:tc>
        <w:tc>
          <w:tcPr>
            <w:tcW w:w="630" w:type="dxa"/>
          </w:tcPr>
          <w:p w:rsidR="00BF25F3" w:rsidRPr="0072718C" w:rsidRDefault="00BF25F3" w:rsidP="00BF25F3">
            <w:pPr>
              <w:tabs>
                <w:tab w:val="left" w:pos="6075"/>
              </w:tabs>
              <w:rPr>
                <w:lang w:val="fr-CA"/>
              </w:rPr>
            </w:pPr>
          </w:p>
        </w:tc>
        <w:tc>
          <w:tcPr>
            <w:tcW w:w="4428" w:type="dxa"/>
          </w:tcPr>
          <w:p w:rsidR="00BF25F3" w:rsidRPr="0072718C" w:rsidRDefault="00BF25F3" w:rsidP="00BF25F3">
            <w:pPr>
              <w:tabs>
                <w:tab w:val="left" w:pos="6075"/>
              </w:tabs>
              <w:rPr>
                <w:lang w:val="fr-CA"/>
              </w:rPr>
            </w:pPr>
          </w:p>
        </w:tc>
      </w:tr>
      <w:tr w:rsidR="00BF25F3" w:rsidRPr="0072718C" w:rsidTr="002E5576">
        <w:tc>
          <w:tcPr>
            <w:tcW w:w="4518" w:type="dxa"/>
          </w:tcPr>
          <w:p w:rsidR="00BF25F3" w:rsidRPr="0072718C" w:rsidRDefault="000E27A5" w:rsidP="00BF25F3">
            <w:pPr>
              <w:tabs>
                <w:tab w:val="left" w:pos="6075"/>
              </w:tabs>
              <w:jc w:val="both"/>
              <w:rPr>
                <w:rFonts w:ascii="Arial" w:hAnsi="Arial" w:cs="Arial"/>
                <w:i/>
                <w:sz w:val="20"/>
                <w:szCs w:val="20"/>
              </w:rPr>
            </w:pPr>
            <w:r w:rsidRPr="0072718C">
              <w:rPr>
                <w:rFonts w:ascii="Arial" w:hAnsi="Arial" w:cs="Arial"/>
                <w:i/>
                <w:sz w:val="20"/>
                <w:szCs w:val="20"/>
              </w:rPr>
              <w:fldChar w:fldCharType="begin"/>
            </w:r>
            <w:r w:rsidR="00BF25F3" w:rsidRPr="0072718C">
              <w:rPr>
                <w:rFonts w:ascii="Arial" w:hAnsi="Arial" w:cs="Arial"/>
                <w:i/>
                <w:sz w:val="20"/>
                <w:szCs w:val="20"/>
              </w:rPr>
              <w:instrText xml:space="preserve"> SEQ CHAPTER \h \r 1</w:instrText>
            </w:r>
            <w:r w:rsidRPr="0072718C">
              <w:rPr>
                <w:rFonts w:ascii="Arial" w:hAnsi="Arial" w:cs="Arial"/>
                <w:i/>
                <w:sz w:val="20"/>
                <w:szCs w:val="20"/>
              </w:rPr>
              <w:fldChar w:fldCharType="end"/>
            </w:r>
            <w:r w:rsidR="00BF25F3" w:rsidRPr="0072718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72718C" w:rsidRDefault="00BF25F3" w:rsidP="00BF25F3">
            <w:pPr>
              <w:tabs>
                <w:tab w:val="left" w:pos="6075"/>
              </w:tabs>
              <w:jc w:val="both"/>
              <w:rPr>
                <w:rFonts w:ascii="Arial" w:hAnsi="Arial" w:cs="Arial"/>
                <w:i/>
                <w:sz w:val="20"/>
                <w:szCs w:val="20"/>
              </w:rPr>
            </w:pPr>
          </w:p>
        </w:tc>
        <w:tc>
          <w:tcPr>
            <w:tcW w:w="4428" w:type="dxa"/>
          </w:tcPr>
          <w:p w:rsidR="00BF25F3" w:rsidRPr="0072718C" w:rsidRDefault="000E27A5" w:rsidP="00BF25F3">
            <w:pPr>
              <w:tabs>
                <w:tab w:val="left" w:pos="6075"/>
              </w:tabs>
              <w:jc w:val="both"/>
              <w:rPr>
                <w:rFonts w:ascii="Arial" w:hAnsi="Arial" w:cs="Arial"/>
                <w:i/>
                <w:sz w:val="20"/>
                <w:szCs w:val="20"/>
                <w:lang w:val="fr-CA"/>
              </w:rPr>
            </w:pPr>
            <w:r w:rsidRPr="0072718C">
              <w:rPr>
                <w:rFonts w:ascii="Arial" w:hAnsi="Arial" w:cs="Arial"/>
                <w:i/>
                <w:sz w:val="20"/>
                <w:szCs w:val="20"/>
                <w:lang w:val="fr-CA"/>
              </w:rPr>
              <w:fldChar w:fldCharType="begin"/>
            </w:r>
            <w:r w:rsidR="00BF25F3" w:rsidRPr="0072718C">
              <w:rPr>
                <w:rFonts w:ascii="Arial" w:hAnsi="Arial" w:cs="Arial"/>
                <w:i/>
                <w:sz w:val="20"/>
                <w:szCs w:val="20"/>
                <w:lang w:val="fr-CA"/>
              </w:rPr>
              <w:instrText xml:space="preserve"> SEQ CHAPTER \h \r 1</w:instrText>
            </w:r>
            <w:r w:rsidRPr="0072718C">
              <w:rPr>
                <w:rFonts w:ascii="Arial" w:hAnsi="Arial" w:cs="Arial"/>
                <w:i/>
                <w:sz w:val="20"/>
                <w:szCs w:val="20"/>
                <w:lang w:val="fr-CA"/>
              </w:rPr>
              <w:fldChar w:fldCharType="end"/>
            </w:r>
            <w:r w:rsidR="00BF25F3" w:rsidRPr="0072718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2718C" w:rsidTr="002E5576">
        <w:tc>
          <w:tcPr>
            <w:tcW w:w="4518" w:type="dxa"/>
          </w:tcPr>
          <w:p w:rsidR="009F3024" w:rsidRPr="0072718C" w:rsidRDefault="009F3024" w:rsidP="009F3024">
            <w:pPr>
              <w:tabs>
                <w:tab w:val="left" w:pos="6075"/>
              </w:tabs>
              <w:rPr>
                <w:rFonts w:cs="Times New Roman"/>
                <w:szCs w:val="24"/>
                <w:lang w:val="fr-CA"/>
              </w:rPr>
            </w:pPr>
          </w:p>
          <w:p w:rsidR="009F3024" w:rsidRPr="0072718C" w:rsidRDefault="009F3024" w:rsidP="009F3024">
            <w:pPr>
              <w:tabs>
                <w:tab w:val="left" w:pos="6075"/>
              </w:tabs>
              <w:rPr>
                <w:rFonts w:cs="Times New Roman"/>
                <w:szCs w:val="24"/>
                <w:lang w:val="fr-CA"/>
              </w:rPr>
            </w:pPr>
          </w:p>
        </w:tc>
        <w:tc>
          <w:tcPr>
            <w:tcW w:w="630" w:type="dxa"/>
          </w:tcPr>
          <w:p w:rsidR="009F3024" w:rsidRPr="0072718C" w:rsidRDefault="009F3024" w:rsidP="009F3024">
            <w:pPr>
              <w:tabs>
                <w:tab w:val="left" w:pos="6075"/>
              </w:tabs>
              <w:rPr>
                <w:rFonts w:cs="Times New Roman"/>
                <w:szCs w:val="24"/>
                <w:lang w:val="fr-CA"/>
              </w:rPr>
            </w:pPr>
          </w:p>
        </w:tc>
        <w:tc>
          <w:tcPr>
            <w:tcW w:w="4428" w:type="dxa"/>
          </w:tcPr>
          <w:p w:rsidR="009F3024" w:rsidRPr="0072718C" w:rsidRDefault="009F3024" w:rsidP="009F3024">
            <w:pPr>
              <w:tabs>
                <w:tab w:val="left" w:pos="6075"/>
              </w:tabs>
              <w:rPr>
                <w:rFonts w:cs="Times New Roman"/>
                <w:szCs w:val="24"/>
                <w:lang w:val="fr-CA"/>
              </w:rPr>
            </w:pPr>
          </w:p>
        </w:tc>
      </w:tr>
      <w:tr w:rsidR="009F3024" w:rsidRPr="0072718C" w:rsidTr="002E5576">
        <w:tc>
          <w:tcPr>
            <w:tcW w:w="4518" w:type="dxa"/>
          </w:tcPr>
          <w:p w:rsidR="009F3024" w:rsidRPr="0072718C" w:rsidRDefault="009F3024" w:rsidP="00E414CA">
            <w:pPr>
              <w:tabs>
                <w:tab w:val="left" w:pos="6075"/>
              </w:tabs>
              <w:jc w:val="both"/>
              <w:rPr>
                <w:rFonts w:ascii="Arial" w:hAnsi="Arial" w:cs="Arial"/>
                <w:i/>
                <w:sz w:val="20"/>
                <w:szCs w:val="20"/>
              </w:rPr>
            </w:pPr>
            <w:r w:rsidRPr="0072718C">
              <w:rPr>
                <w:rFonts w:ascii="Arial" w:hAnsi="Arial" w:cs="Arial"/>
                <w:i/>
                <w:sz w:val="20"/>
                <w:szCs w:val="20"/>
              </w:rPr>
              <w:t xml:space="preserve">Consult the Supreme Court of Canada website at </w:t>
            </w:r>
            <w:hyperlink r:id="rId8" w:history="1">
              <w:r w:rsidR="00E414CA" w:rsidRPr="0072718C">
                <w:rPr>
                  <w:rStyle w:val="Hyperlink"/>
                  <w:rFonts w:ascii="Arial" w:hAnsi="Arial" w:cs="Arial"/>
                  <w:i/>
                  <w:sz w:val="20"/>
                  <w:szCs w:val="20"/>
                </w:rPr>
                <w:t>www.scc-csc.ca</w:t>
              </w:r>
            </w:hyperlink>
            <w:r w:rsidRPr="0072718C">
              <w:rPr>
                <w:rFonts w:ascii="Arial" w:hAnsi="Arial" w:cs="Arial"/>
                <w:i/>
                <w:sz w:val="20"/>
                <w:szCs w:val="20"/>
              </w:rPr>
              <w:t xml:space="preserve"> for more information.</w:t>
            </w:r>
          </w:p>
        </w:tc>
        <w:tc>
          <w:tcPr>
            <w:tcW w:w="630" w:type="dxa"/>
          </w:tcPr>
          <w:p w:rsidR="009F3024" w:rsidRPr="0072718C" w:rsidRDefault="009F3024" w:rsidP="00BF25F3">
            <w:pPr>
              <w:tabs>
                <w:tab w:val="left" w:pos="6075"/>
              </w:tabs>
              <w:jc w:val="both"/>
              <w:rPr>
                <w:rFonts w:ascii="Arial" w:hAnsi="Arial" w:cs="Arial"/>
                <w:i/>
                <w:sz w:val="20"/>
                <w:szCs w:val="20"/>
              </w:rPr>
            </w:pPr>
          </w:p>
        </w:tc>
        <w:tc>
          <w:tcPr>
            <w:tcW w:w="4428" w:type="dxa"/>
          </w:tcPr>
          <w:p w:rsidR="009F3024" w:rsidRPr="0072718C" w:rsidRDefault="009F3024" w:rsidP="00E414CA">
            <w:pPr>
              <w:tabs>
                <w:tab w:val="left" w:pos="6075"/>
              </w:tabs>
              <w:jc w:val="both"/>
              <w:rPr>
                <w:rFonts w:ascii="Arial" w:hAnsi="Arial" w:cs="Arial"/>
                <w:i/>
                <w:sz w:val="20"/>
                <w:szCs w:val="20"/>
                <w:lang w:val="fr-CA"/>
              </w:rPr>
            </w:pPr>
            <w:r w:rsidRPr="0072718C">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72718C">
                <w:rPr>
                  <w:rStyle w:val="Hyperlink"/>
                  <w:rFonts w:ascii="Arial" w:hAnsi="Arial" w:cs="Arial"/>
                  <w:i/>
                  <w:sz w:val="20"/>
                  <w:szCs w:val="20"/>
                  <w:lang w:val="fr-CA"/>
                </w:rPr>
                <w:t>www.scc-csc.ca</w:t>
              </w:r>
            </w:hyperlink>
            <w:r w:rsidRPr="0072718C">
              <w:rPr>
                <w:rFonts w:ascii="Arial" w:hAnsi="Arial" w:cs="Arial"/>
                <w:i/>
                <w:sz w:val="20"/>
                <w:szCs w:val="20"/>
                <w:lang w:val="fr-CA"/>
              </w:rPr>
              <w:t xml:space="preserve"> </w:t>
            </w:r>
          </w:p>
        </w:tc>
      </w:tr>
    </w:tbl>
    <w:p w:rsidR="00BF25F3" w:rsidRPr="0072718C" w:rsidRDefault="00BF25F3" w:rsidP="00BF25F3">
      <w:pPr>
        <w:tabs>
          <w:tab w:val="left" w:pos="6075"/>
        </w:tabs>
        <w:rPr>
          <w:lang w:val="fr-CA"/>
        </w:rPr>
      </w:pPr>
    </w:p>
    <w:p w:rsidR="00440E24" w:rsidRPr="0072718C" w:rsidRDefault="00440E24" w:rsidP="00440E24">
      <w:pPr>
        <w:pBdr>
          <w:bottom w:val="single" w:sz="6" w:space="1" w:color="auto"/>
        </w:pBdr>
        <w:tabs>
          <w:tab w:val="left" w:pos="6075"/>
        </w:tabs>
        <w:rPr>
          <w:lang w:val="fr-CA"/>
        </w:rPr>
      </w:pPr>
    </w:p>
    <w:p w:rsidR="00440E24" w:rsidRPr="0072718C" w:rsidRDefault="00440E24" w:rsidP="00440E24">
      <w:pPr>
        <w:rPr>
          <w:lang w:val="fr-CA"/>
        </w:rPr>
      </w:pPr>
    </w:p>
    <w:p w:rsidR="00600252" w:rsidRPr="0072718C" w:rsidRDefault="006D74A9" w:rsidP="00F0068D">
      <w:pPr>
        <w:pBdr>
          <w:bottom w:val="single" w:sz="6" w:space="1" w:color="auto"/>
        </w:pBdr>
        <w:tabs>
          <w:tab w:val="center" w:pos="4680"/>
          <w:tab w:val="right" w:pos="9360"/>
        </w:tabs>
        <w:rPr>
          <w:lang w:val="fr-CA"/>
        </w:rPr>
      </w:pPr>
      <w:proofErr w:type="spellStart"/>
      <w:r w:rsidRPr="0072718C">
        <w:rPr>
          <w:lang w:val="fr-CA"/>
        </w:rPr>
        <w:t>October</w:t>
      </w:r>
      <w:proofErr w:type="spellEnd"/>
      <w:r w:rsidRPr="0072718C">
        <w:rPr>
          <w:lang w:val="fr-CA"/>
        </w:rPr>
        <w:t xml:space="preserve"> 7</w:t>
      </w:r>
      <w:r w:rsidR="00440E24" w:rsidRPr="0072718C">
        <w:rPr>
          <w:lang w:val="fr-CA"/>
        </w:rPr>
        <w:t>, 201</w:t>
      </w:r>
      <w:r w:rsidR="0030050B" w:rsidRPr="0072718C">
        <w:rPr>
          <w:lang w:val="fr-CA"/>
        </w:rPr>
        <w:t>6</w:t>
      </w:r>
      <w:r w:rsidR="00F0068D" w:rsidRPr="0072718C">
        <w:rPr>
          <w:lang w:val="fr-CA"/>
        </w:rPr>
        <w:tab/>
        <w:t>1</w:t>
      </w:r>
      <w:r w:rsidRPr="0072718C">
        <w:rPr>
          <w:lang w:val="fr-CA"/>
        </w:rPr>
        <w:t>370</w:t>
      </w:r>
      <w:r w:rsidR="00F0068D" w:rsidRPr="0072718C">
        <w:rPr>
          <w:lang w:val="fr-CA"/>
        </w:rPr>
        <w:t xml:space="preserve"> </w:t>
      </w:r>
      <w:r w:rsidR="007279CE" w:rsidRPr="0072718C">
        <w:rPr>
          <w:lang w:val="fr-CA"/>
        </w:rPr>
        <w:t>–</w:t>
      </w:r>
      <w:r w:rsidR="00F0068D" w:rsidRPr="0072718C">
        <w:rPr>
          <w:lang w:val="fr-CA"/>
        </w:rPr>
        <w:t xml:space="preserve"> </w:t>
      </w:r>
      <w:r w:rsidR="007279CE" w:rsidRPr="0072718C">
        <w:rPr>
          <w:lang w:val="fr-CA"/>
        </w:rPr>
        <w:t>14</w:t>
      </w:r>
      <w:r w:rsidR="007016F3" w:rsidRPr="0072718C">
        <w:rPr>
          <w:lang w:val="fr-CA"/>
        </w:rPr>
        <w:t>13</w:t>
      </w:r>
      <w:r w:rsidR="00440E24" w:rsidRPr="0072718C">
        <w:rPr>
          <w:lang w:val="fr-CA"/>
        </w:rPr>
        <w:tab/>
        <w:t>Le</w:t>
      </w:r>
      <w:r w:rsidR="00C73D06" w:rsidRPr="0072718C">
        <w:rPr>
          <w:lang w:val="fr-CA"/>
        </w:rPr>
        <w:t xml:space="preserve"> </w:t>
      </w:r>
      <w:r w:rsidRPr="0072718C">
        <w:rPr>
          <w:lang w:val="fr-CA"/>
        </w:rPr>
        <w:t>7 octobre</w:t>
      </w:r>
      <w:r w:rsidR="00440E24" w:rsidRPr="0072718C">
        <w:rPr>
          <w:lang w:val="fr-CA"/>
        </w:rPr>
        <w:t xml:space="preserve"> 201</w:t>
      </w:r>
      <w:r w:rsidR="0030050B" w:rsidRPr="0072718C">
        <w:rPr>
          <w:lang w:val="fr-CA"/>
        </w:rPr>
        <w:t>6</w:t>
      </w:r>
    </w:p>
    <w:p w:rsidR="00440E24" w:rsidRPr="0072718C" w:rsidRDefault="00440E24" w:rsidP="00440E24">
      <w:pPr>
        <w:pBdr>
          <w:bottom w:val="single" w:sz="6" w:space="1" w:color="auto"/>
        </w:pBdr>
        <w:tabs>
          <w:tab w:val="right" w:pos="9360"/>
        </w:tabs>
        <w:rPr>
          <w:lang w:val="fr-CA"/>
        </w:rPr>
      </w:pPr>
    </w:p>
    <w:p w:rsidR="00440E24" w:rsidRPr="0072718C" w:rsidRDefault="00440E24" w:rsidP="00440E24">
      <w:pPr>
        <w:pBdr>
          <w:bottom w:val="single" w:sz="6" w:space="1" w:color="auto"/>
        </w:pBdr>
        <w:tabs>
          <w:tab w:val="right" w:pos="9360"/>
        </w:tabs>
        <w:rPr>
          <w:sz w:val="18"/>
          <w:szCs w:val="18"/>
          <w:lang w:val="fr-CA"/>
        </w:rPr>
      </w:pPr>
      <w:r w:rsidRPr="0072718C">
        <w:rPr>
          <w:sz w:val="18"/>
          <w:szCs w:val="18"/>
          <w:lang w:val="fr-CA"/>
        </w:rPr>
        <w:t xml:space="preserve">© </w:t>
      </w:r>
      <w:proofErr w:type="spellStart"/>
      <w:r w:rsidRPr="0072718C">
        <w:rPr>
          <w:sz w:val="18"/>
          <w:szCs w:val="18"/>
          <w:lang w:val="fr-CA"/>
        </w:rPr>
        <w:t>Supreme</w:t>
      </w:r>
      <w:proofErr w:type="spellEnd"/>
      <w:r w:rsidRPr="0072718C">
        <w:rPr>
          <w:sz w:val="18"/>
          <w:szCs w:val="18"/>
          <w:lang w:val="fr-CA"/>
        </w:rPr>
        <w:t xml:space="preserve"> Court of Canada (</w:t>
      </w:r>
      <w:r w:rsidR="0030050B" w:rsidRPr="0072718C">
        <w:rPr>
          <w:sz w:val="18"/>
          <w:szCs w:val="18"/>
          <w:lang w:val="fr-CA"/>
        </w:rPr>
        <w:t>2016</w:t>
      </w:r>
      <w:r w:rsidRPr="0072718C">
        <w:rPr>
          <w:sz w:val="18"/>
          <w:szCs w:val="18"/>
          <w:lang w:val="fr-CA"/>
        </w:rPr>
        <w:t>)</w:t>
      </w:r>
      <w:r w:rsidRPr="0072718C">
        <w:rPr>
          <w:sz w:val="18"/>
          <w:szCs w:val="18"/>
          <w:lang w:val="fr-CA"/>
        </w:rPr>
        <w:tab/>
        <w:t>© Cour suprême du Canada (</w:t>
      </w:r>
      <w:r w:rsidR="0030050B" w:rsidRPr="0072718C">
        <w:rPr>
          <w:sz w:val="18"/>
          <w:szCs w:val="18"/>
          <w:lang w:val="fr-CA"/>
        </w:rPr>
        <w:t>2016</w:t>
      </w:r>
      <w:r w:rsidRPr="0072718C">
        <w:rPr>
          <w:sz w:val="18"/>
          <w:szCs w:val="18"/>
          <w:lang w:val="fr-CA"/>
        </w:rPr>
        <w:t>)</w:t>
      </w:r>
    </w:p>
    <w:p w:rsidR="00440E24" w:rsidRPr="0072718C" w:rsidRDefault="00440E24" w:rsidP="00440E24">
      <w:pPr>
        <w:pBdr>
          <w:bottom w:val="single" w:sz="6" w:space="1" w:color="auto"/>
        </w:pBdr>
        <w:tabs>
          <w:tab w:val="right" w:pos="9360"/>
        </w:tabs>
        <w:rPr>
          <w:sz w:val="18"/>
          <w:szCs w:val="18"/>
          <w:lang w:val="fr-CA"/>
        </w:rPr>
      </w:pPr>
      <w:r w:rsidRPr="0072718C">
        <w:rPr>
          <w:sz w:val="18"/>
          <w:szCs w:val="18"/>
          <w:lang w:val="fr-CA"/>
        </w:rPr>
        <w:t>ISSN 1918-8358 (Online)</w:t>
      </w:r>
      <w:r w:rsidRPr="0072718C">
        <w:rPr>
          <w:sz w:val="18"/>
          <w:szCs w:val="18"/>
          <w:lang w:val="fr-CA"/>
        </w:rPr>
        <w:tab/>
        <w:t>ISSN 1918-8358 (En ligne)</w:t>
      </w:r>
    </w:p>
    <w:p w:rsidR="00600252" w:rsidRPr="0072718C" w:rsidRDefault="00600252" w:rsidP="00BF25F3">
      <w:pPr>
        <w:pBdr>
          <w:bottom w:val="single" w:sz="6" w:space="1" w:color="auto"/>
        </w:pBdr>
        <w:tabs>
          <w:tab w:val="left" w:pos="6075"/>
        </w:tabs>
        <w:rPr>
          <w:lang w:val="fr-CA"/>
        </w:rPr>
      </w:pPr>
    </w:p>
    <w:p w:rsidR="0030050B" w:rsidRPr="0072718C"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72718C" w:rsidTr="00245129">
        <w:tc>
          <w:tcPr>
            <w:tcW w:w="4290" w:type="dxa"/>
            <w:shd w:val="clear" w:color="auto" w:fill="auto"/>
            <w:tcMar>
              <w:left w:w="0" w:type="dxa"/>
              <w:right w:w="0" w:type="dxa"/>
            </w:tcMar>
          </w:tcPr>
          <w:p w:rsidR="00245129" w:rsidRPr="0072718C" w:rsidRDefault="00245129" w:rsidP="00245129">
            <w:pPr>
              <w:jc w:val="both"/>
              <w:rPr>
                <w:rFonts w:eastAsia="Times New Roman" w:cs="Times New Roman"/>
                <w:b/>
                <w:sz w:val="20"/>
                <w:szCs w:val="20"/>
                <w:lang w:eastAsia="en-CA"/>
              </w:rPr>
            </w:pPr>
            <w:r w:rsidRPr="0072718C">
              <w:rPr>
                <w:b/>
              </w:rPr>
              <w:lastRenderedPageBreak/>
              <w:t>CONTENTS</w:t>
            </w:r>
          </w:p>
        </w:tc>
        <w:tc>
          <w:tcPr>
            <w:tcW w:w="1200" w:type="dxa"/>
            <w:shd w:val="clear" w:color="auto" w:fill="auto"/>
            <w:tcMar>
              <w:left w:w="0" w:type="dxa"/>
              <w:right w:w="0" w:type="dxa"/>
            </w:tcMar>
          </w:tcPr>
          <w:p w:rsidR="00245129" w:rsidRPr="0072718C" w:rsidRDefault="00245129" w:rsidP="00245129">
            <w:pPr>
              <w:jc w:val="center"/>
              <w:rPr>
                <w:rFonts w:eastAsia="Times New Roman" w:cs="Times New Roman"/>
                <w:b/>
                <w:sz w:val="20"/>
                <w:szCs w:val="20"/>
                <w:lang w:eastAsia="en-CA"/>
              </w:rPr>
            </w:pPr>
          </w:p>
          <w:p w:rsidR="00245129" w:rsidRPr="0072718C"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72718C" w:rsidRDefault="00245129" w:rsidP="00245129">
            <w:pPr>
              <w:rPr>
                <w:rFonts w:eastAsia="Times New Roman" w:cs="Times New Roman"/>
                <w:b/>
                <w:sz w:val="20"/>
                <w:szCs w:val="20"/>
                <w:lang w:val="fr-CA" w:eastAsia="en-CA"/>
              </w:rPr>
            </w:pPr>
            <w:r w:rsidRPr="0072718C">
              <w:rPr>
                <w:b/>
                <w:lang w:val="fr-CA"/>
              </w:rPr>
              <w:t>TABLE DES MATIÈRES</w:t>
            </w:r>
          </w:p>
        </w:tc>
      </w:tr>
    </w:tbl>
    <w:p w:rsidR="0095096B" w:rsidRPr="0072718C"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72718C" w:rsidTr="00164E6D">
        <w:tc>
          <w:tcPr>
            <w:tcW w:w="3708" w:type="dxa"/>
          </w:tcPr>
          <w:p w:rsidR="0095096B" w:rsidRPr="0072718C" w:rsidRDefault="0095096B" w:rsidP="0095096B">
            <w:pPr>
              <w:tabs>
                <w:tab w:val="right" w:pos="9360"/>
              </w:tabs>
              <w:rPr>
                <w:rFonts w:cs="Times New Roman"/>
                <w:sz w:val="20"/>
                <w:szCs w:val="20"/>
              </w:rPr>
            </w:pPr>
            <w:r w:rsidRPr="0072718C">
              <w:rPr>
                <w:rFonts w:cs="Times New Roman"/>
                <w:sz w:val="20"/>
                <w:szCs w:val="20"/>
              </w:rPr>
              <w:t xml:space="preserve">Applications for leave to appeal </w:t>
            </w:r>
          </w:p>
          <w:p w:rsidR="0095096B" w:rsidRPr="0072718C" w:rsidRDefault="0095096B" w:rsidP="0095096B">
            <w:pPr>
              <w:tabs>
                <w:tab w:val="right" w:pos="9360"/>
              </w:tabs>
              <w:rPr>
                <w:rFonts w:cs="Times New Roman"/>
                <w:sz w:val="20"/>
                <w:szCs w:val="20"/>
              </w:rPr>
            </w:pPr>
            <w:r w:rsidRPr="0072718C">
              <w:rPr>
                <w:rFonts w:cs="Times New Roman"/>
                <w:sz w:val="20"/>
                <w:szCs w:val="20"/>
              </w:rPr>
              <w:t>filed</w:t>
            </w:r>
          </w:p>
          <w:p w:rsidR="0095096B" w:rsidRPr="0072718C" w:rsidRDefault="0095096B" w:rsidP="0095096B">
            <w:pPr>
              <w:tabs>
                <w:tab w:val="right" w:pos="9360"/>
              </w:tabs>
              <w:rPr>
                <w:rFonts w:cs="Times New Roman"/>
                <w:sz w:val="20"/>
                <w:szCs w:val="20"/>
              </w:rPr>
            </w:pPr>
          </w:p>
          <w:p w:rsidR="0095096B" w:rsidRPr="0072718C" w:rsidRDefault="0095096B" w:rsidP="0095096B">
            <w:pPr>
              <w:tabs>
                <w:tab w:val="right" w:pos="9360"/>
              </w:tabs>
              <w:rPr>
                <w:rFonts w:cs="Times New Roman"/>
                <w:sz w:val="20"/>
                <w:szCs w:val="20"/>
              </w:rPr>
            </w:pPr>
            <w:r w:rsidRPr="0072718C">
              <w:rPr>
                <w:rFonts w:cs="Times New Roman"/>
                <w:sz w:val="20"/>
                <w:szCs w:val="20"/>
              </w:rPr>
              <w:t xml:space="preserve">Applications for leave submitted </w:t>
            </w:r>
          </w:p>
          <w:p w:rsidR="0095096B" w:rsidRPr="0072718C" w:rsidRDefault="0095096B" w:rsidP="0095096B">
            <w:pPr>
              <w:tabs>
                <w:tab w:val="right" w:pos="9360"/>
              </w:tabs>
              <w:rPr>
                <w:rFonts w:cs="Times New Roman"/>
                <w:sz w:val="20"/>
                <w:szCs w:val="20"/>
              </w:rPr>
            </w:pPr>
            <w:r w:rsidRPr="0072718C">
              <w:rPr>
                <w:rFonts w:cs="Times New Roman"/>
                <w:sz w:val="20"/>
                <w:szCs w:val="20"/>
              </w:rPr>
              <w:t>to Court since last issue</w:t>
            </w:r>
          </w:p>
          <w:p w:rsidR="0095096B" w:rsidRPr="0072718C" w:rsidRDefault="0095096B" w:rsidP="0095096B">
            <w:pPr>
              <w:tabs>
                <w:tab w:val="right" w:pos="9360"/>
              </w:tabs>
              <w:rPr>
                <w:rFonts w:cs="Times New Roman"/>
                <w:sz w:val="20"/>
                <w:szCs w:val="20"/>
              </w:rPr>
            </w:pPr>
          </w:p>
          <w:p w:rsidR="0095096B" w:rsidRPr="0072718C" w:rsidRDefault="0095096B" w:rsidP="0095096B">
            <w:pPr>
              <w:tabs>
                <w:tab w:val="right" w:pos="9360"/>
              </w:tabs>
              <w:rPr>
                <w:rFonts w:cs="Times New Roman"/>
                <w:sz w:val="20"/>
                <w:szCs w:val="20"/>
              </w:rPr>
            </w:pPr>
            <w:r w:rsidRPr="0072718C">
              <w:rPr>
                <w:rFonts w:cs="Times New Roman"/>
                <w:sz w:val="20"/>
                <w:szCs w:val="20"/>
              </w:rPr>
              <w:t xml:space="preserve">Judgments on applications for </w:t>
            </w:r>
          </w:p>
          <w:p w:rsidR="0095096B" w:rsidRPr="0072718C" w:rsidRDefault="0095096B" w:rsidP="0095096B">
            <w:pPr>
              <w:tabs>
                <w:tab w:val="right" w:pos="9360"/>
              </w:tabs>
              <w:rPr>
                <w:rFonts w:cs="Times New Roman"/>
                <w:sz w:val="20"/>
                <w:szCs w:val="20"/>
              </w:rPr>
            </w:pPr>
            <w:r w:rsidRPr="0072718C">
              <w:rPr>
                <w:rFonts w:cs="Times New Roman"/>
                <w:sz w:val="20"/>
                <w:szCs w:val="20"/>
              </w:rPr>
              <w:t>leave</w:t>
            </w:r>
          </w:p>
          <w:p w:rsidR="0095096B" w:rsidRPr="0072718C" w:rsidRDefault="0095096B" w:rsidP="0095096B">
            <w:pPr>
              <w:tabs>
                <w:tab w:val="right" w:pos="9360"/>
              </w:tabs>
              <w:rPr>
                <w:rFonts w:cs="Times New Roman"/>
                <w:sz w:val="20"/>
                <w:szCs w:val="20"/>
              </w:rPr>
            </w:pPr>
          </w:p>
          <w:p w:rsidR="0095096B" w:rsidRPr="0072718C" w:rsidRDefault="0095096B" w:rsidP="0095096B">
            <w:pPr>
              <w:tabs>
                <w:tab w:val="right" w:pos="9360"/>
              </w:tabs>
              <w:rPr>
                <w:rFonts w:cs="Times New Roman"/>
                <w:sz w:val="20"/>
                <w:szCs w:val="20"/>
              </w:rPr>
            </w:pPr>
            <w:r w:rsidRPr="0072718C">
              <w:rPr>
                <w:rFonts w:cs="Times New Roman"/>
                <w:sz w:val="20"/>
                <w:szCs w:val="20"/>
              </w:rPr>
              <w:t>Motions</w:t>
            </w:r>
          </w:p>
          <w:p w:rsidR="0095096B" w:rsidRPr="0072718C" w:rsidRDefault="0095096B" w:rsidP="0095096B">
            <w:pPr>
              <w:tabs>
                <w:tab w:val="right" w:pos="9360"/>
              </w:tabs>
              <w:rPr>
                <w:rFonts w:cs="Times New Roman"/>
                <w:sz w:val="20"/>
                <w:szCs w:val="20"/>
              </w:rPr>
            </w:pPr>
          </w:p>
          <w:p w:rsidR="00A87207" w:rsidRPr="0072718C" w:rsidRDefault="0095096B" w:rsidP="005B1AC2">
            <w:pPr>
              <w:tabs>
                <w:tab w:val="right" w:pos="9360"/>
              </w:tabs>
              <w:rPr>
                <w:rFonts w:cs="Times New Roman"/>
                <w:sz w:val="20"/>
                <w:szCs w:val="20"/>
              </w:rPr>
            </w:pPr>
            <w:r w:rsidRPr="0072718C">
              <w:rPr>
                <w:rFonts w:cs="Times New Roman"/>
                <w:sz w:val="20"/>
                <w:szCs w:val="20"/>
              </w:rPr>
              <w:t>Appeals heard since last issue and disposition</w:t>
            </w:r>
          </w:p>
        </w:tc>
        <w:tc>
          <w:tcPr>
            <w:tcW w:w="1980" w:type="dxa"/>
          </w:tcPr>
          <w:p w:rsidR="0095096B" w:rsidRPr="0072718C" w:rsidRDefault="00DC2FBE" w:rsidP="0095096B">
            <w:pPr>
              <w:jc w:val="center"/>
              <w:rPr>
                <w:rFonts w:cs="Times New Roman"/>
                <w:sz w:val="20"/>
                <w:szCs w:val="20"/>
              </w:rPr>
            </w:pPr>
            <w:r w:rsidRPr="0072718C">
              <w:rPr>
                <w:rFonts w:cs="Times New Roman"/>
                <w:sz w:val="20"/>
                <w:szCs w:val="20"/>
              </w:rPr>
              <w:t>1370</w:t>
            </w:r>
            <w:r w:rsidR="000E27A5" w:rsidRPr="0072718C">
              <w:rPr>
                <w:rFonts w:cs="Times New Roman"/>
                <w:sz w:val="20"/>
                <w:szCs w:val="20"/>
              </w:rPr>
              <w:fldChar w:fldCharType="begin"/>
            </w:r>
            <w:r w:rsidR="0095096B" w:rsidRPr="0072718C">
              <w:rPr>
                <w:rFonts w:cs="Times New Roman"/>
                <w:sz w:val="20"/>
                <w:szCs w:val="20"/>
              </w:rPr>
              <w:instrText xml:space="preserve"> SEQ CHAPTER \h \r 1</w:instrText>
            </w:r>
            <w:r w:rsidR="000E27A5" w:rsidRPr="0072718C">
              <w:rPr>
                <w:rFonts w:cs="Times New Roman"/>
                <w:sz w:val="20"/>
                <w:szCs w:val="20"/>
              </w:rPr>
              <w:fldChar w:fldCharType="end"/>
            </w:r>
          </w:p>
          <w:p w:rsidR="0095096B" w:rsidRPr="0072718C" w:rsidRDefault="0095096B" w:rsidP="0095096B">
            <w:pPr>
              <w:jc w:val="center"/>
              <w:rPr>
                <w:rFonts w:cs="Times New Roman"/>
                <w:sz w:val="20"/>
                <w:szCs w:val="20"/>
              </w:rPr>
            </w:pPr>
          </w:p>
          <w:p w:rsidR="0095096B" w:rsidRPr="0072718C" w:rsidRDefault="0095096B" w:rsidP="0095096B">
            <w:pPr>
              <w:jc w:val="center"/>
              <w:rPr>
                <w:rFonts w:cs="Times New Roman"/>
                <w:sz w:val="20"/>
                <w:szCs w:val="20"/>
              </w:rPr>
            </w:pPr>
          </w:p>
          <w:p w:rsidR="0095096B" w:rsidRPr="0072718C" w:rsidRDefault="00DA7D35" w:rsidP="0095096B">
            <w:pPr>
              <w:jc w:val="center"/>
              <w:rPr>
                <w:rFonts w:cs="Times New Roman"/>
                <w:sz w:val="20"/>
                <w:szCs w:val="20"/>
              </w:rPr>
            </w:pPr>
            <w:r w:rsidRPr="0072718C">
              <w:rPr>
                <w:rFonts w:cs="Times New Roman"/>
                <w:sz w:val="20"/>
                <w:szCs w:val="20"/>
              </w:rPr>
              <w:t>1371</w:t>
            </w:r>
          </w:p>
          <w:p w:rsidR="00C44D69" w:rsidRPr="0072718C" w:rsidRDefault="00C44D69" w:rsidP="0095096B">
            <w:pPr>
              <w:jc w:val="center"/>
              <w:rPr>
                <w:rFonts w:cs="Times New Roman"/>
                <w:sz w:val="20"/>
                <w:szCs w:val="20"/>
              </w:rPr>
            </w:pPr>
          </w:p>
          <w:p w:rsidR="0095096B" w:rsidRPr="0072718C" w:rsidRDefault="0095096B" w:rsidP="0095096B">
            <w:pPr>
              <w:jc w:val="center"/>
              <w:rPr>
                <w:rFonts w:cs="Times New Roman"/>
                <w:sz w:val="20"/>
                <w:szCs w:val="20"/>
              </w:rPr>
            </w:pPr>
          </w:p>
          <w:p w:rsidR="0095096B" w:rsidRPr="0072718C" w:rsidRDefault="00DA7D35" w:rsidP="0095096B">
            <w:pPr>
              <w:jc w:val="center"/>
              <w:rPr>
                <w:rFonts w:cs="Times New Roman"/>
                <w:sz w:val="20"/>
                <w:szCs w:val="20"/>
              </w:rPr>
            </w:pPr>
            <w:r w:rsidRPr="0072718C">
              <w:rPr>
                <w:rFonts w:cs="Times New Roman"/>
                <w:sz w:val="20"/>
                <w:szCs w:val="20"/>
              </w:rPr>
              <w:t xml:space="preserve">1372 </w:t>
            </w:r>
            <w:r w:rsidR="0095096B" w:rsidRPr="0072718C">
              <w:rPr>
                <w:rFonts w:cs="Times New Roman"/>
                <w:sz w:val="20"/>
                <w:szCs w:val="20"/>
              </w:rPr>
              <w:t>-</w:t>
            </w:r>
            <w:r w:rsidRPr="0072718C">
              <w:rPr>
                <w:rFonts w:cs="Times New Roman"/>
                <w:sz w:val="20"/>
                <w:szCs w:val="20"/>
              </w:rPr>
              <w:t xml:space="preserve"> </w:t>
            </w:r>
            <w:r w:rsidR="005D107E" w:rsidRPr="0072718C">
              <w:rPr>
                <w:rFonts w:cs="Times New Roman"/>
                <w:sz w:val="20"/>
                <w:szCs w:val="20"/>
              </w:rPr>
              <w:t>1401</w:t>
            </w:r>
          </w:p>
          <w:p w:rsidR="0095096B" w:rsidRPr="0072718C" w:rsidRDefault="0095096B" w:rsidP="0095096B">
            <w:pPr>
              <w:jc w:val="center"/>
              <w:rPr>
                <w:rFonts w:cs="Times New Roman"/>
                <w:sz w:val="20"/>
                <w:szCs w:val="20"/>
              </w:rPr>
            </w:pPr>
          </w:p>
          <w:p w:rsidR="00344E13" w:rsidRPr="0072718C" w:rsidRDefault="00344E13" w:rsidP="0095096B">
            <w:pPr>
              <w:jc w:val="center"/>
              <w:rPr>
                <w:rFonts w:cs="Times New Roman"/>
                <w:sz w:val="20"/>
                <w:szCs w:val="20"/>
              </w:rPr>
            </w:pPr>
          </w:p>
          <w:p w:rsidR="0095096B" w:rsidRPr="0072718C" w:rsidRDefault="00DA18FB" w:rsidP="0095096B">
            <w:pPr>
              <w:jc w:val="center"/>
              <w:rPr>
                <w:rFonts w:cs="Times New Roman"/>
                <w:sz w:val="20"/>
                <w:szCs w:val="20"/>
              </w:rPr>
            </w:pPr>
            <w:r w:rsidRPr="0072718C">
              <w:rPr>
                <w:rFonts w:cs="Times New Roman"/>
                <w:sz w:val="20"/>
                <w:szCs w:val="20"/>
              </w:rPr>
              <w:t xml:space="preserve">1402 </w:t>
            </w:r>
            <w:r w:rsidR="0095096B" w:rsidRPr="0072718C">
              <w:rPr>
                <w:rFonts w:cs="Times New Roman"/>
                <w:sz w:val="20"/>
                <w:szCs w:val="20"/>
              </w:rPr>
              <w:t>-</w:t>
            </w:r>
            <w:r w:rsidRPr="0072718C">
              <w:rPr>
                <w:rFonts w:cs="Times New Roman"/>
                <w:sz w:val="20"/>
                <w:szCs w:val="20"/>
              </w:rPr>
              <w:t xml:space="preserve"> </w:t>
            </w:r>
            <w:r w:rsidR="00E048C8" w:rsidRPr="0072718C">
              <w:rPr>
                <w:rFonts w:cs="Times New Roman"/>
                <w:sz w:val="20"/>
                <w:szCs w:val="20"/>
              </w:rPr>
              <w:t>1411</w:t>
            </w:r>
          </w:p>
          <w:p w:rsidR="0095096B" w:rsidRPr="0072718C" w:rsidRDefault="0095096B" w:rsidP="0095096B">
            <w:pPr>
              <w:jc w:val="center"/>
              <w:rPr>
                <w:rFonts w:cs="Times New Roman"/>
                <w:sz w:val="20"/>
                <w:szCs w:val="20"/>
              </w:rPr>
            </w:pPr>
          </w:p>
          <w:p w:rsidR="0095096B" w:rsidRPr="0072718C" w:rsidRDefault="00DA18FB" w:rsidP="0095096B">
            <w:pPr>
              <w:jc w:val="center"/>
              <w:rPr>
                <w:rFonts w:cs="Times New Roman"/>
                <w:sz w:val="20"/>
                <w:szCs w:val="20"/>
              </w:rPr>
            </w:pPr>
            <w:r w:rsidRPr="0072718C">
              <w:rPr>
                <w:rFonts w:cs="Times New Roman"/>
                <w:sz w:val="20"/>
                <w:szCs w:val="20"/>
              </w:rPr>
              <w:t>14</w:t>
            </w:r>
            <w:r w:rsidR="00E048C8" w:rsidRPr="0072718C">
              <w:rPr>
                <w:rFonts w:cs="Times New Roman"/>
                <w:sz w:val="20"/>
                <w:szCs w:val="20"/>
              </w:rPr>
              <w:t>12</w:t>
            </w:r>
            <w:r w:rsidRPr="0072718C">
              <w:rPr>
                <w:rFonts w:cs="Times New Roman"/>
                <w:sz w:val="20"/>
                <w:szCs w:val="20"/>
              </w:rPr>
              <w:t xml:space="preserve"> – 14</w:t>
            </w:r>
            <w:r w:rsidR="007016F3" w:rsidRPr="0072718C">
              <w:rPr>
                <w:rFonts w:cs="Times New Roman"/>
                <w:sz w:val="20"/>
                <w:szCs w:val="20"/>
              </w:rPr>
              <w:t>13</w:t>
            </w:r>
          </w:p>
          <w:p w:rsidR="00A87207" w:rsidRPr="0072718C" w:rsidRDefault="00A87207" w:rsidP="001E27BA">
            <w:pPr>
              <w:jc w:val="center"/>
              <w:rPr>
                <w:rFonts w:cs="Times New Roman"/>
                <w:sz w:val="20"/>
                <w:szCs w:val="20"/>
              </w:rPr>
            </w:pPr>
          </w:p>
        </w:tc>
        <w:tc>
          <w:tcPr>
            <w:tcW w:w="3888" w:type="dxa"/>
          </w:tcPr>
          <w:p w:rsidR="0095096B" w:rsidRPr="0072718C" w:rsidRDefault="000E27A5" w:rsidP="0095096B">
            <w:pPr>
              <w:rPr>
                <w:rFonts w:cs="Times New Roman"/>
                <w:sz w:val="20"/>
                <w:szCs w:val="20"/>
                <w:lang w:val="fr-CA"/>
              </w:rPr>
            </w:pPr>
            <w:r w:rsidRPr="0072718C">
              <w:rPr>
                <w:rFonts w:cs="Times New Roman"/>
                <w:sz w:val="20"/>
                <w:szCs w:val="20"/>
                <w:lang w:val="fr-CA"/>
              </w:rPr>
              <w:fldChar w:fldCharType="begin"/>
            </w:r>
            <w:r w:rsidR="0095096B" w:rsidRPr="0072718C">
              <w:rPr>
                <w:rFonts w:cs="Times New Roman"/>
                <w:sz w:val="20"/>
                <w:szCs w:val="20"/>
                <w:lang w:val="fr-CA"/>
              </w:rPr>
              <w:instrText xml:space="preserve"> SEQ CHAPTER \h \r 1</w:instrText>
            </w:r>
            <w:r w:rsidRPr="0072718C">
              <w:rPr>
                <w:rFonts w:cs="Times New Roman"/>
                <w:sz w:val="20"/>
                <w:szCs w:val="20"/>
                <w:lang w:val="fr-CA"/>
              </w:rPr>
              <w:fldChar w:fldCharType="end"/>
            </w:r>
            <w:r w:rsidR="0095096B" w:rsidRPr="0072718C">
              <w:rPr>
                <w:rFonts w:cs="Times New Roman"/>
                <w:sz w:val="20"/>
                <w:szCs w:val="20"/>
                <w:lang w:val="fr-CA"/>
              </w:rPr>
              <w:t>Demandes d</w:t>
            </w:r>
            <w:r w:rsidR="004137A0" w:rsidRPr="0072718C">
              <w:rPr>
                <w:rFonts w:cs="Times New Roman"/>
                <w:sz w:val="20"/>
                <w:szCs w:val="20"/>
                <w:lang w:val="fr-CA"/>
              </w:rPr>
              <w:t>’</w:t>
            </w:r>
            <w:r w:rsidR="0095096B" w:rsidRPr="0072718C">
              <w:rPr>
                <w:rFonts w:cs="Times New Roman"/>
                <w:sz w:val="20"/>
                <w:szCs w:val="20"/>
                <w:lang w:val="fr-CA"/>
              </w:rPr>
              <w:t>autorisation d</w:t>
            </w:r>
            <w:r w:rsidR="004137A0" w:rsidRPr="0072718C">
              <w:rPr>
                <w:rFonts w:cs="Times New Roman"/>
                <w:sz w:val="20"/>
                <w:szCs w:val="20"/>
                <w:lang w:val="fr-CA"/>
              </w:rPr>
              <w:t>’</w:t>
            </w:r>
            <w:r w:rsidR="0095096B" w:rsidRPr="0072718C">
              <w:rPr>
                <w:rFonts w:cs="Times New Roman"/>
                <w:sz w:val="20"/>
                <w:szCs w:val="20"/>
                <w:lang w:val="fr-CA"/>
              </w:rPr>
              <w:t xml:space="preserve">appel </w:t>
            </w:r>
          </w:p>
          <w:p w:rsidR="0095096B" w:rsidRPr="0072718C" w:rsidRDefault="0095096B" w:rsidP="0095096B">
            <w:pPr>
              <w:rPr>
                <w:rFonts w:cs="Times New Roman"/>
                <w:sz w:val="20"/>
                <w:szCs w:val="20"/>
                <w:lang w:val="fr-CA"/>
              </w:rPr>
            </w:pPr>
            <w:r w:rsidRPr="0072718C">
              <w:rPr>
                <w:rFonts w:cs="Times New Roman"/>
                <w:sz w:val="20"/>
                <w:szCs w:val="20"/>
                <w:lang w:val="fr-CA"/>
              </w:rPr>
              <w:t>déposées</w:t>
            </w:r>
          </w:p>
          <w:p w:rsidR="0095096B" w:rsidRPr="0072718C" w:rsidRDefault="0095096B" w:rsidP="0095096B">
            <w:pPr>
              <w:rPr>
                <w:rFonts w:cs="Times New Roman"/>
                <w:sz w:val="20"/>
                <w:szCs w:val="20"/>
                <w:lang w:val="fr-CA"/>
              </w:rPr>
            </w:pPr>
          </w:p>
          <w:p w:rsidR="0095096B" w:rsidRPr="0072718C" w:rsidRDefault="0095096B" w:rsidP="0095096B">
            <w:pPr>
              <w:rPr>
                <w:rFonts w:cs="Times New Roman"/>
                <w:sz w:val="20"/>
                <w:szCs w:val="20"/>
                <w:lang w:val="fr-CA"/>
              </w:rPr>
            </w:pPr>
            <w:r w:rsidRPr="0072718C">
              <w:rPr>
                <w:rFonts w:cs="Times New Roman"/>
                <w:sz w:val="20"/>
                <w:szCs w:val="20"/>
                <w:lang w:val="fr-CA"/>
              </w:rPr>
              <w:t xml:space="preserve">Demandes soumises à la Cour depuis la </w:t>
            </w:r>
          </w:p>
          <w:p w:rsidR="0095096B" w:rsidRPr="0072718C" w:rsidRDefault="0095096B" w:rsidP="0095096B">
            <w:pPr>
              <w:rPr>
                <w:rFonts w:cs="Times New Roman"/>
                <w:sz w:val="20"/>
                <w:szCs w:val="20"/>
                <w:lang w:val="fr-CA"/>
              </w:rPr>
            </w:pPr>
            <w:r w:rsidRPr="0072718C">
              <w:rPr>
                <w:rFonts w:cs="Times New Roman"/>
                <w:sz w:val="20"/>
                <w:szCs w:val="20"/>
                <w:lang w:val="fr-CA"/>
              </w:rPr>
              <w:t>dernière parution</w:t>
            </w:r>
          </w:p>
          <w:p w:rsidR="0095096B" w:rsidRPr="0072718C" w:rsidRDefault="0095096B" w:rsidP="0095096B">
            <w:pPr>
              <w:rPr>
                <w:rFonts w:cs="Times New Roman"/>
                <w:sz w:val="20"/>
                <w:szCs w:val="20"/>
                <w:lang w:val="fr-CA"/>
              </w:rPr>
            </w:pPr>
          </w:p>
          <w:p w:rsidR="0095096B" w:rsidRPr="0072718C" w:rsidRDefault="0095096B" w:rsidP="0095096B">
            <w:pPr>
              <w:rPr>
                <w:rFonts w:cs="Times New Roman"/>
                <w:sz w:val="20"/>
                <w:szCs w:val="20"/>
                <w:lang w:val="fr-CA"/>
              </w:rPr>
            </w:pPr>
            <w:r w:rsidRPr="0072718C">
              <w:rPr>
                <w:rFonts w:cs="Times New Roman"/>
                <w:sz w:val="20"/>
                <w:szCs w:val="20"/>
                <w:lang w:val="fr-CA"/>
              </w:rPr>
              <w:t xml:space="preserve">Jugements rendus sur les demandes </w:t>
            </w:r>
          </w:p>
          <w:p w:rsidR="0095096B" w:rsidRPr="0072718C" w:rsidRDefault="004137A0" w:rsidP="0095096B">
            <w:pPr>
              <w:rPr>
                <w:rFonts w:cs="Times New Roman"/>
                <w:sz w:val="20"/>
                <w:szCs w:val="20"/>
                <w:lang w:val="fr-CA"/>
              </w:rPr>
            </w:pPr>
            <w:r w:rsidRPr="0072718C">
              <w:rPr>
                <w:rFonts w:cs="Times New Roman"/>
                <w:sz w:val="20"/>
                <w:szCs w:val="20"/>
                <w:lang w:val="fr-CA"/>
              </w:rPr>
              <w:t>d’</w:t>
            </w:r>
            <w:r w:rsidR="0095096B" w:rsidRPr="0072718C">
              <w:rPr>
                <w:rFonts w:cs="Times New Roman"/>
                <w:sz w:val="20"/>
                <w:szCs w:val="20"/>
                <w:lang w:val="fr-CA"/>
              </w:rPr>
              <w:t>autorisation</w:t>
            </w:r>
          </w:p>
          <w:p w:rsidR="0095096B" w:rsidRPr="0072718C" w:rsidRDefault="0095096B" w:rsidP="0095096B">
            <w:pPr>
              <w:rPr>
                <w:rFonts w:cs="Times New Roman"/>
                <w:sz w:val="20"/>
                <w:szCs w:val="20"/>
                <w:lang w:val="fr-CA"/>
              </w:rPr>
            </w:pPr>
          </w:p>
          <w:p w:rsidR="0095096B" w:rsidRPr="0072718C" w:rsidRDefault="0095096B" w:rsidP="0095096B">
            <w:pPr>
              <w:rPr>
                <w:rFonts w:cs="Times New Roman"/>
                <w:sz w:val="20"/>
                <w:szCs w:val="20"/>
                <w:lang w:val="fr-CA"/>
              </w:rPr>
            </w:pPr>
            <w:r w:rsidRPr="0072718C">
              <w:rPr>
                <w:rFonts w:cs="Times New Roman"/>
                <w:sz w:val="20"/>
                <w:szCs w:val="20"/>
                <w:lang w:val="fr-CA"/>
              </w:rPr>
              <w:t>Requêtes</w:t>
            </w:r>
          </w:p>
          <w:p w:rsidR="0095096B" w:rsidRPr="0072718C" w:rsidRDefault="0095096B" w:rsidP="0095096B">
            <w:pPr>
              <w:rPr>
                <w:rFonts w:cs="Times New Roman"/>
                <w:sz w:val="20"/>
                <w:szCs w:val="20"/>
                <w:lang w:val="fr-CA"/>
              </w:rPr>
            </w:pPr>
          </w:p>
          <w:p w:rsidR="0095096B" w:rsidRPr="0072718C" w:rsidRDefault="0095096B" w:rsidP="0095096B">
            <w:pPr>
              <w:rPr>
                <w:rFonts w:cs="Times New Roman"/>
                <w:sz w:val="20"/>
                <w:szCs w:val="20"/>
                <w:lang w:val="fr-CA"/>
              </w:rPr>
            </w:pPr>
            <w:r w:rsidRPr="0072718C">
              <w:rPr>
                <w:rFonts w:cs="Times New Roman"/>
                <w:sz w:val="20"/>
                <w:szCs w:val="20"/>
                <w:lang w:val="fr-CA"/>
              </w:rPr>
              <w:t xml:space="preserve">Appels entendus depuis la dernière </w:t>
            </w:r>
          </w:p>
          <w:p w:rsidR="00A87207" w:rsidRPr="0072718C" w:rsidRDefault="0095096B" w:rsidP="005B1AC2">
            <w:pPr>
              <w:rPr>
                <w:rFonts w:cs="Times New Roman"/>
                <w:sz w:val="20"/>
                <w:szCs w:val="20"/>
                <w:lang w:val="fr-CA"/>
              </w:rPr>
            </w:pPr>
            <w:r w:rsidRPr="0072718C">
              <w:rPr>
                <w:rFonts w:cs="Times New Roman"/>
                <w:sz w:val="20"/>
                <w:szCs w:val="20"/>
                <w:lang w:val="fr-CA"/>
              </w:rPr>
              <w:t>parution et résultat</w:t>
            </w:r>
          </w:p>
        </w:tc>
      </w:tr>
    </w:tbl>
    <w:p w:rsidR="0095096B" w:rsidRPr="0072718C"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72718C" w:rsidTr="0079724F">
        <w:tc>
          <w:tcPr>
            <w:tcW w:w="9576" w:type="dxa"/>
          </w:tcPr>
          <w:p w:rsidR="0079724F" w:rsidRPr="0072718C" w:rsidRDefault="0079724F" w:rsidP="00215F7C">
            <w:pPr>
              <w:keepNext/>
              <w:tabs>
                <w:tab w:val="right" w:pos="9360"/>
              </w:tabs>
              <w:jc w:val="center"/>
              <w:rPr>
                <w:szCs w:val="24"/>
              </w:rPr>
            </w:pPr>
            <w:r w:rsidRPr="0072718C">
              <w:rPr>
                <w:szCs w:val="24"/>
              </w:rPr>
              <w:t>NOTICE</w:t>
            </w:r>
          </w:p>
          <w:p w:rsidR="0079724F" w:rsidRPr="0072718C" w:rsidRDefault="0079724F" w:rsidP="00215F7C">
            <w:pPr>
              <w:keepNext/>
              <w:tabs>
                <w:tab w:val="right" w:pos="9360"/>
              </w:tabs>
              <w:rPr>
                <w:szCs w:val="24"/>
              </w:rPr>
            </w:pPr>
          </w:p>
          <w:p w:rsidR="0079724F" w:rsidRPr="0072718C" w:rsidRDefault="0079724F" w:rsidP="00215F7C">
            <w:pPr>
              <w:keepNext/>
              <w:tabs>
                <w:tab w:val="right" w:pos="9360"/>
              </w:tabs>
              <w:jc w:val="both"/>
              <w:rPr>
                <w:szCs w:val="24"/>
              </w:rPr>
            </w:pPr>
            <w:r w:rsidRPr="0072718C">
              <w:rPr>
                <w:szCs w:val="24"/>
              </w:rPr>
              <w:t>Case summaries included in the Bulletin are prepared by the Office of the Registrar of the Supreme Court of Canada (Law Branch) for information purposes only.</w:t>
            </w:r>
          </w:p>
          <w:p w:rsidR="0079724F" w:rsidRPr="0072718C" w:rsidRDefault="0079724F" w:rsidP="00215F7C">
            <w:pPr>
              <w:keepNext/>
              <w:tabs>
                <w:tab w:val="right" w:pos="9360"/>
              </w:tabs>
              <w:rPr>
                <w:szCs w:val="24"/>
              </w:rPr>
            </w:pPr>
          </w:p>
          <w:p w:rsidR="0079724F" w:rsidRPr="0072718C" w:rsidRDefault="0079724F" w:rsidP="00215F7C">
            <w:pPr>
              <w:keepNext/>
              <w:tabs>
                <w:tab w:val="right" w:pos="9360"/>
              </w:tabs>
              <w:rPr>
                <w:szCs w:val="24"/>
              </w:rPr>
            </w:pPr>
          </w:p>
          <w:p w:rsidR="0079724F" w:rsidRPr="0072718C" w:rsidRDefault="0079724F" w:rsidP="00215F7C">
            <w:pPr>
              <w:keepNext/>
              <w:tabs>
                <w:tab w:val="right" w:pos="9360"/>
              </w:tabs>
              <w:jc w:val="center"/>
              <w:rPr>
                <w:szCs w:val="24"/>
                <w:lang w:val="fr-CA"/>
              </w:rPr>
            </w:pPr>
            <w:r w:rsidRPr="0072718C">
              <w:rPr>
                <w:szCs w:val="24"/>
                <w:lang w:val="fr-CA"/>
              </w:rPr>
              <w:t>AVIS</w:t>
            </w:r>
          </w:p>
          <w:p w:rsidR="0079724F" w:rsidRPr="0072718C" w:rsidRDefault="0079724F" w:rsidP="00215F7C">
            <w:pPr>
              <w:keepNext/>
              <w:tabs>
                <w:tab w:val="right" w:pos="9360"/>
              </w:tabs>
              <w:rPr>
                <w:szCs w:val="24"/>
                <w:lang w:val="fr-CA"/>
              </w:rPr>
            </w:pPr>
          </w:p>
          <w:p w:rsidR="0079724F" w:rsidRPr="0072718C" w:rsidRDefault="0079724F" w:rsidP="00215F7C">
            <w:pPr>
              <w:keepNext/>
              <w:tabs>
                <w:tab w:val="right" w:pos="9360"/>
              </w:tabs>
              <w:jc w:val="both"/>
              <w:rPr>
                <w:sz w:val="20"/>
                <w:szCs w:val="20"/>
                <w:lang w:val="fr-CA"/>
              </w:rPr>
            </w:pPr>
            <w:r w:rsidRPr="0072718C">
              <w:rPr>
                <w:szCs w:val="24"/>
                <w:lang w:val="fr-CA"/>
              </w:rPr>
              <w:t>Les résumés de dossiers publiés dans le bulletin sont préparés par le Bureau du registraire (Direction générale du droit) uniquement à titre d’information.</w:t>
            </w:r>
          </w:p>
        </w:tc>
      </w:tr>
    </w:tbl>
    <w:p w:rsidR="0095096B" w:rsidRPr="0072718C" w:rsidRDefault="0095096B" w:rsidP="0095096B">
      <w:pPr>
        <w:tabs>
          <w:tab w:val="right" w:pos="9360"/>
        </w:tabs>
        <w:rPr>
          <w:lang w:val="fr-CA"/>
        </w:rPr>
      </w:pPr>
    </w:p>
    <w:p w:rsidR="00A87207" w:rsidRPr="0072718C" w:rsidRDefault="00A87207" w:rsidP="0095096B">
      <w:pPr>
        <w:tabs>
          <w:tab w:val="right" w:pos="9360"/>
        </w:tabs>
        <w:rPr>
          <w:lang w:val="fr-CA"/>
        </w:rPr>
        <w:sectPr w:rsidR="00A87207" w:rsidRPr="0072718C"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72718C" w:rsidTr="00245129">
        <w:tc>
          <w:tcPr>
            <w:tcW w:w="4200" w:type="dxa"/>
            <w:shd w:val="clear" w:color="auto" w:fill="auto"/>
            <w:tcMar>
              <w:left w:w="0" w:type="dxa"/>
              <w:right w:w="0" w:type="dxa"/>
            </w:tcMar>
          </w:tcPr>
          <w:p w:rsidR="00A87207" w:rsidRPr="0072718C" w:rsidRDefault="00A87207" w:rsidP="00BA6468">
            <w:pPr>
              <w:rPr>
                <w:rFonts w:eastAsia="Times New Roman" w:cs="Times New Roman"/>
                <w:b/>
                <w:sz w:val="20"/>
                <w:szCs w:val="20"/>
                <w:lang w:eastAsia="en-CA"/>
              </w:rPr>
            </w:pPr>
            <w:r w:rsidRPr="0072718C">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72718C" w:rsidRDefault="00A87207" w:rsidP="002E2327">
            <w:pPr>
              <w:jc w:val="center"/>
              <w:rPr>
                <w:rFonts w:eastAsia="Times New Roman" w:cs="Times New Roman"/>
                <w:b/>
                <w:sz w:val="20"/>
                <w:szCs w:val="20"/>
                <w:lang w:eastAsia="en-CA"/>
              </w:rPr>
            </w:pPr>
          </w:p>
          <w:p w:rsidR="00A87207" w:rsidRPr="0072718C" w:rsidRDefault="00A87207" w:rsidP="002E2327">
            <w:pPr>
              <w:jc w:val="center"/>
              <w:rPr>
                <w:rFonts w:eastAsia="Times New Roman" w:cs="Times New Roman"/>
                <w:b/>
                <w:sz w:val="20"/>
                <w:szCs w:val="20"/>
                <w:lang w:eastAsia="en-CA"/>
              </w:rPr>
            </w:pPr>
          </w:p>
          <w:p w:rsidR="00A87207" w:rsidRPr="0072718C"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72718C" w:rsidRDefault="00A87207" w:rsidP="00A87207">
            <w:pPr>
              <w:rPr>
                <w:rFonts w:eastAsia="Times New Roman" w:cs="Times New Roman"/>
                <w:b/>
                <w:sz w:val="20"/>
                <w:szCs w:val="20"/>
                <w:lang w:val="fr-CA" w:eastAsia="en-CA"/>
              </w:rPr>
            </w:pPr>
            <w:r w:rsidRPr="0072718C">
              <w:rPr>
                <w:rFonts w:eastAsia="Times New Roman" w:cs="Times New Roman"/>
                <w:b/>
                <w:szCs w:val="20"/>
                <w:lang w:val="fr-CA" w:eastAsia="en-CA"/>
              </w:rPr>
              <w:t>DEMANDES D’AUTORISATION D’APPEL DÉPOSÉES</w:t>
            </w:r>
          </w:p>
        </w:tc>
      </w:tr>
    </w:tbl>
    <w:p w:rsidR="00A87207" w:rsidRPr="0072718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72718C" w:rsidTr="003B3977">
        <w:tc>
          <w:tcPr>
            <w:tcW w:w="4320" w:type="dxa"/>
            <w:shd w:val="clear" w:color="auto" w:fill="auto"/>
          </w:tcPr>
          <w:p w:rsidR="00C21644" w:rsidRPr="0072718C" w:rsidRDefault="00160E93" w:rsidP="005F1ED8">
            <w:pPr>
              <w:rPr>
                <w:b/>
                <w:sz w:val="20"/>
                <w:szCs w:val="20"/>
                <w:lang w:val="fr-CA"/>
              </w:rPr>
            </w:pPr>
            <w:r w:rsidRPr="0072718C">
              <w:rPr>
                <w:b/>
                <w:sz w:val="20"/>
                <w:szCs w:val="20"/>
                <w:lang w:val="fr-CA"/>
              </w:rPr>
              <w:t>Cyrénus Dugas</w:t>
            </w:r>
          </w:p>
          <w:p w:rsidR="00C21644" w:rsidRPr="0072718C" w:rsidRDefault="00C21644" w:rsidP="005F1ED8">
            <w:pPr>
              <w:tabs>
                <w:tab w:val="left" w:pos="-1440"/>
                <w:tab w:val="left" w:pos="-720"/>
              </w:tabs>
              <w:rPr>
                <w:sz w:val="20"/>
                <w:szCs w:val="20"/>
                <w:lang w:val="fr-CA"/>
              </w:rPr>
            </w:pPr>
            <w:r w:rsidRPr="0072718C">
              <w:rPr>
                <w:sz w:val="20"/>
                <w:szCs w:val="20"/>
                <w:lang w:val="fr-CA"/>
              </w:rPr>
              <w:tab/>
            </w:r>
            <w:r w:rsidR="00160E93" w:rsidRPr="0072718C">
              <w:rPr>
                <w:sz w:val="20"/>
                <w:szCs w:val="20"/>
                <w:lang w:val="fr-CA"/>
              </w:rPr>
              <w:t>Charles A. LeBlond, Q.C.</w:t>
            </w:r>
          </w:p>
          <w:p w:rsidR="00C21644" w:rsidRPr="0072718C" w:rsidRDefault="00C21644" w:rsidP="005F1ED8">
            <w:pPr>
              <w:tabs>
                <w:tab w:val="left" w:pos="-1440"/>
                <w:tab w:val="left" w:pos="-720"/>
              </w:tabs>
              <w:rPr>
                <w:sz w:val="20"/>
                <w:szCs w:val="20"/>
                <w:lang w:val="fr-CA"/>
              </w:rPr>
            </w:pPr>
            <w:r w:rsidRPr="0072718C">
              <w:rPr>
                <w:sz w:val="20"/>
                <w:szCs w:val="20"/>
                <w:lang w:val="fr-CA"/>
              </w:rPr>
              <w:tab/>
            </w:r>
            <w:r w:rsidR="00160E93" w:rsidRPr="0072718C">
              <w:rPr>
                <w:sz w:val="20"/>
                <w:szCs w:val="20"/>
              </w:rPr>
              <w:t xml:space="preserve">Stewart </w:t>
            </w:r>
            <w:proofErr w:type="spellStart"/>
            <w:r w:rsidR="00160E93" w:rsidRPr="0072718C">
              <w:rPr>
                <w:sz w:val="20"/>
                <w:szCs w:val="20"/>
              </w:rPr>
              <w:t>McKelvey</w:t>
            </w:r>
            <w:proofErr w:type="spellEnd"/>
          </w:p>
          <w:p w:rsidR="00C21644" w:rsidRPr="0072718C" w:rsidRDefault="00C21644" w:rsidP="005F1ED8">
            <w:pPr>
              <w:tabs>
                <w:tab w:val="left" w:pos="-1440"/>
                <w:tab w:val="left" w:pos="-720"/>
              </w:tabs>
              <w:rPr>
                <w:sz w:val="20"/>
                <w:szCs w:val="20"/>
                <w:lang w:val="fr-CA"/>
              </w:rPr>
            </w:pPr>
          </w:p>
          <w:p w:rsidR="00C21644" w:rsidRPr="0072718C" w:rsidRDefault="00C21644" w:rsidP="005F1ED8">
            <w:pPr>
              <w:tabs>
                <w:tab w:val="left" w:pos="-1440"/>
                <w:tab w:val="left" w:pos="-720"/>
              </w:tabs>
              <w:rPr>
                <w:sz w:val="20"/>
                <w:szCs w:val="20"/>
                <w:lang w:val="fr-CA"/>
              </w:rPr>
            </w:pPr>
            <w:r w:rsidRPr="0072718C">
              <w:rPr>
                <w:sz w:val="20"/>
                <w:szCs w:val="20"/>
                <w:lang w:val="fr-CA"/>
              </w:rPr>
              <w:tab/>
              <w:t>v. (3</w:t>
            </w:r>
            <w:r w:rsidR="00160E93" w:rsidRPr="0072718C">
              <w:rPr>
                <w:sz w:val="20"/>
                <w:szCs w:val="20"/>
                <w:lang w:val="fr-CA"/>
              </w:rPr>
              <w:t>7198</w:t>
            </w:r>
            <w:r w:rsidRPr="0072718C">
              <w:rPr>
                <w:sz w:val="20"/>
                <w:szCs w:val="20"/>
                <w:lang w:val="fr-CA"/>
              </w:rPr>
              <w:t>)</w:t>
            </w:r>
          </w:p>
          <w:p w:rsidR="00C21644" w:rsidRPr="0072718C" w:rsidRDefault="00C21644" w:rsidP="005F1ED8">
            <w:pPr>
              <w:tabs>
                <w:tab w:val="left" w:pos="-1440"/>
                <w:tab w:val="left" w:pos="-720"/>
              </w:tabs>
              <w:rPr>
                <w:sz w:val="20"/>
                <w:szCs w:val="20"/>
                <w:lang w:val="fr-CA"/>
              </w:rPr>
            </w:pPr>
          </w:p>
          <w:p w:rsidR="00C21644" w:rsidRPr="0072718C" w:rsidRDefault="00160E93" w:rsidP="005F1ED8">
            <w:pPr>
              <w:tabs>
                <w:tab w:val="left" w:pos="-1440"/>
                <w:tab w:val="left" w:pos="-720"/>
              </w:tabs>
              <w:rPr>
                <w:b/>
                <w:sz w:val="20"/>
                <w:szCs w:val="20"/>
              </w:rPr>
            </w:pPr>
            <w:r w:rsidRPr="0072718C">
              <w:rPr>
                <w:b/>
                <w:sz w:val="20"/>
                <w:szCs w:val="20"/>
                <w:lang w:val="fr-CA"/>
              </w:rPr>
              <w:t>Peter Gaudet</w:t>
            </w:r>
            <w:r w:rsidR="00C21644" w:rsidRPr="0072718C">
              <w:rPr>
                <w:b/>
                <w:sz w:val="20"/>
                <w:szCs w:val="20"/>
                <w:lang w:val="fr-CA"/>
              </w:rPr>
              <w:t xml:space="preserve"> et al.</w:t>
            </w:r>
            <w:r w:rsidR="00C21644" w:rsidRPr="0072718C">
              <w:rPr>
                <w:sz w:val="20"/>
                <w:szCs w:val="20"/>
                <w:lang w:val="fr-CA"/>
              </w:rPr>
              <w:t xml:space="preserve"> </w:t>
            </w:r>
            <w:r w:rsidR="00C21644" w:rsidRPr="0072718C">
              <w:rPr>
                <w:b/>
                <w:sz w:val="20"/>
                <w:szCs w:val="20"/>
              </w:rPr>
              <w:t>(</w:t>
            </w:r>
            <w:r w:rsidRPr="0072718C">
              <w:rPr>
                <w:b/>
                <w:sz w:val="20"/>
                <w:szCs w:val="20"/>
              </w:rPr>
              <w:t>N.B</w:t>
            </w:r>
            <w:r w:rsidR="00C21644" w:rsidRPr="0072718C">
              <w:rPr>
                <w:b/>
                <w:sz w:val="20"/>
                <w:szCs w:val="20"/>
              </w:rPr>
              <w:t>.)</w:t>
            </w:r>
          </w:p>
          <w:p w:rsidR="00C21644" w:rsidRPr="0072718C" w:rsidRDefault="00C21644" w:rsidP="005F1ED8">
            <w:pPr>
              <w:tabs>
                <w:tab w:val="left" w:pos="-1440"/>
                <w:tab w:val="left" w:pos="-720"/>
              </w:tabs>
              <w:rPr>
                <w:sz w:val="20"/>
                <w:szCs w:val="20"/>
              </w:rPr>
            </w:pPr>
            <w:r w:rsidRPr="0072718C">
              <w:rPr>
                <w:sz w:val="20"/>
                <w:szCs w:val="20"/>
              </w:rPr>
              <w:tab/>
            </w:r>
            <w:r w:rsidR="00160E93" w:rsidRPr="0072718C">
              <w:rPr>
                <w:sz w:val="20"/>
                <w:szCs w:val="20"/>
              </w:rPr>
              <w:t xml:space="preserve">Eugene </w:t>
            </w:r>
            <w:r w:rsidRPr="0072718C">
              <w:rPr>
                <w:sz w:val="20"/>
                <w:szCs w:val="20"/>
              </w:rPr>
              <w:t xml:space="preserve">J. </w:t>
            </w:r>
            <w:proofErr w:type="spellStart"/>
            <w:r w:rsidR="00160E93" w:rsidRPr="0072718C">
              <w:rPr>
                <w:sz w:val="20"/>
                <w:szCs w:val="20"/>
              </w:rPr>
              <w:t>Mockler</w:t>
            </w:r>
            <w:proofErr w:type="spellEnd"/>
          </w:p>
          <w:p w:rsidR="00C21644" w:rsidRPr="0072718C" w:rsidRDefault="00C21644" w:rsidP="005F1ED8">
            <w:pPr>
              <w:tabs>
                <w:tab w:val="left" w:pos="-1440"/>
                <w:tab w:val="left" w:pos="-720"/>
              </w:tabs>
              <w:rPr>
                <w:sz w:val="20"/>
                <w:szCs w:val="20"/>
              </w:rPr>
            </w:pPr>
            <w:r w:rsidRPr="0072718C">
              <w:rPr>
                <w:sz w:val="20"/>
                <w:szCs w:val="20"/>
              </w:rPr>
              <w:tab/>
            </w:r>
            <w:r w:rsidR="00160E93" w:rsidRPr="0072718C">
              <w:rPr>
                <w:sz w:val="20"/>
                <w:szCs w:val="20"/>
              </w:rPr>
              <w:t xml:space="preserve">EJ </w:t>
            </w:r>
            <w:proofErr w:type="spellStart"/>
            <w:r w:rsidR="00160E93" w:rsidRPr="0072718C">
              <w:rPr>
                <w:sz w:val="20"/>
                <w:szCs w:val="20"/>
              </w:rPr>
              <w:t>Mockler</w:t>
            </w:r>
            <w:proofErr w:type="spellEnd"/>
            <w:r w:rsidR="00160E93" w:rsidRPr="0072718C">
              <w:rPr>
                <w:sz w:val="20"/>
                <w:szCs w:val="20"/>
              </w:rPr>
              <w:t xml:space="preserve"> Professional Corporation</w:t>
            </w:r>
          </w:p>
          <w:p w:rsidR="00C21644" w:rsidRPr="0072718C" w:rsidRDefault="00C21644" w:rsidP="005F1ED8">
            <w:pPr>
              <w:tabs>
                <w:tab w:val="left" w:pos="-1440"/>
                <w:tab w:val="left" w:pos="-720"/>
              </w:tabs>
              <w:rPr>
                <w:sz w:val="20"/>
                <w:szCs w:val="20"/>
              </w:rPr>
            </w:pPr>
          </w:p>
          <w:p w:rsidR="00C21644" w:rsidRPr="0072718C" w:rsidRDefault="00C21644" w:rsidP="005F1ED8">
            <w:pPr>
              <w:rPr>
                <w:sz w:val="20"/>
                <w:szCs w:val="20"/>
              </w:rPr>
            </w:pPr>
            <w:r w:rsidRPr="0072718C">
              <w:rPr>
                <w:sz w:val="20"/>
                <w:szCs w:val="20"/>
              </w:rPr>
              <w:t xml:space="preserve">FILING DATE: </w:t>
            </w:r>
            <w:r w:rsidR="007A0160" w:rsidRPr="0072718C">
              <w:rPr>
                <w:sz w:val="20"/>
                <w:szCs w:val="20"/>
              </w:rPr>
              <w:t>22</w:t>
            </w:r>
            <w:r w:rsidRPr="0072718C">
              <w:rPr>
                <w:sz w:val="20"/>
                <w:szCs w:val="20"/>
              </w:rPr>
              <w:t>.</w:t>
            </w:r>
            <w:r w:rsidR="007A0160" w:rsidRPr="0072718C">
              <w:rPr>
                <w:sz w:val="20"/>
                <w:szCs w:val="20"/>
              </w:rPr>
              <w:t>09</w:t>
            </w:r>
            <w:r w:rsidRPr="0072718C">
              <w:rPr>
                <w:sz w:val="20"/>
                <w:szCs w:val="20"/>
              </w:rPr>
              <w:t>.201</w:t>
            </w:r>
            <w:r w:rsidR="00E942C2" w:rsidRPr="0072718C">
              <w:rPr>
                <w:sz w:val="20"/>
                <w:szCs w:val="20"/>
              </w:rPr>
              <w:t>6</w:t>
            </w:r>
          </w:p>
          <w:p w:rsidR="00C21644" w:rsidRPr="0072718C" w:rsidRDefault="0072718C" w:rsidP="005F1ED8">
            <w:pPr>
              <w:rPr>
                <w:sz w:val="20"/>
                <w:szCs w:val="20"/>
              </w:rPr>
            </w:pPr>
            <w:r w:rsidRPr="0072718C">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72718C" w:rsidRDefault="00C21644" w:rsidP="00242AEE">
            <w:pPr>
              <w:jc w:val="center"/>
              <w:rPr>
                <w:sz w:val="20"/>
                <w:szCs w:val="20"/>
              </w:rPr>
            </w:pPr>
          </w:p>
          <w:p w:rsidR="00CB1A07" w:rsidRPr="0072718C" w:rsidRDefault="00CB1A07" w:rsidP="00242AEE">
            <w:pPr>
              <w:jc w:val="center"/>
              <w:rPr>
                <w:sz w:val="20"/>
                <w:szCs w:val="20"/>
              </w:rPr>
            </w:pPr>
          </w:p>
          <w:p w:rsidR="00CB1A07" w:rsidRPr="0072718C" w:rsidRDefault="00CB1A07" w:rsidP="00242AEE">
            <w:pPr>
              <w:jc w:val="center"/>
              <w:rPr>
                <w:sz w:val="20"/>
                <w:szCs w:val="20"/>
              </w:rPr>
            </w:pPr>
          </w:p>
          <w:p w:rsidR="00CB1A07" w:rsidRPr="0072718C" w:rsidRDefault="00CB1A07" w:rsidP="00242AEE">
            <w:pPr>
              <w:jc w:val="center"/>
              <w:rPr>
                <w:sz w:val="20"/>
                <w:szCs w:val="20"/>
              </w:rPr>
            </w:pPr>
          </w:p>
          <w:p w:rsidR="00CB1A07" w:rsidRPr="0072718C" w:rsidRDefault="00CB1A07" w:rsidP="00242AEE">
            <w:pPr>
              <w:jc w:val="center"/>
              <w:rPr>
                <w:sz w:val="20"/>
                <w:szCs w:val="20"/>
              </w:rPr>
            </w:pPr>
          </w:p>
          <w:p w:rsidR="00CB1A07" w:rsidRPr="0072718C" w:rsidRDefault="00CB1A07" w:rsidP="00242AEE">
            <w:pPr>
              <w:jc w:val="center"/>
              <w:rPr>
                <w:sz w:val="20"/>
                <w:szCs w:val="20"/>
              </w:rPr>
            </w:pPr>
          </w:p>
          <w:p w:rsidR="00CB1A07" w:rsidRPr="0072718C" w:rsidRDefault="00CB1A07" w:rsidP="00242AEE">
            <w:pPr>
              <w:jc w:val="center"/>
              <w:rPr>
                <w:sz w:val="20"/>
                <w:szCs w:val="20"/>
              </w:rPr>
            </w:pPr>
          </w:p>
          <w:p w:rsidR="00CB1A07" w:rsidRPr="0072718C" w:rsidRDefault="00CB1A07" w:rsidP="00242AEE">
            <w:pPr>
              <w:jc w:val="center"/>
              <w:rPr>
                <w:sz w:val="20"/>
                <w:szCs w:val="20"/>
              </w:rPr>
            </w:pPr>
          </w:p>
          <w:p w:rsidR="00CB1A07" w:rsidRPr="0072718C" w:rsidRDefault="00CB1A07" w:rsidP="00242AEE">
            <w:pPr>
              <w:jc w:val="center"/>
              <w:rPr>
                <w:sz w:val="20"/>
                <w:szCs w:val="20"/>
              </w:rPr>
            </w:pPr>
          </w:p>
          <w:p w:rsidR="00CB1A07" w:rsidRPr="0072718C" w:rsidRDefault="00CB1A07" w:rsidP="00242AEE">
            <w:pPr>
              <w:jc w:val="center"/>
              <w:rPr>
                <w:sz w:val="20"/>
                <w:szCs w:val="20"/>
              </w:rPr>
            </w:pPr>
          </w:p>
          <w:p w:rsidR="00CB1A07" w:rsidRPr="0072718C" w:rsidRDefault="00CB1A07" w:rsidP="00242AEE">
            <w:pPr>
              <w:jc w:val="center"/>
              <w:rPr>
                <w:sz w:val="20"/>
                <w:szCs w:val="20"/>
              </w:rPr>
            </w:pPr>
          </w:p>
          <w:p w:rsidR="00CB1A07" w:rsidRPr="0072718C" w:rsidRDefault="00CB1A07" w:rsidP="00242AEE">
            <w:pPr>
              <w:jc w:val="center"/>
              <w:rPr>
                <w:sz w:val="20"/>
                <w:szCs w:val="20"/>
              </w:rPr>
            </w:pPr>
          </w:p>
          <w:p w:rsidR="00C626AD" w:rsidRPr="0072718C" w:rsidRDefault="00C626AD" w:rsidP="00242AEE">
            <w:pPr>
              <w:jc w:val="center"/>
              <w:rPr>
                <w:sz w:val="20"/>
                <w:szCs w:val="20"/>
              </w:rPr>
            </w:pPr>
          </w:p>
          <w:p w:rsidR="00CB1A07" w:rsidRPr="0072718C" w:rsidRDefault="00CB1A07" w:rsidP="00242AEE">
            <w:pPr>
              <w:jc w:val="center"/>
              <w:rPr>
                <w:sz w:val="20"/>
                <w:szCs w:val="20"/>
              </w:rPr>
            </w:pPr>
          </w:p>
        </w:tc>
        <w:tc>
          <w:tcPr>
            <w:tcW w:w="4320" w:type="dxa"/>
            <w:shd w:val="clear" w:color="auto" w:fill="auto"/>
          </w:tcPr>
          <w:p w:rsidR="0050166F" w:rsidRPr="0072718C" w:rsidRDefault="00C626AD" w:rsidP="0050166F">
            <w:pPr>
              <w:rPr>
                <w:b/>
                <w:sz w:val="20"/>
                <w:szCs w:val="20"/>
                <w:lang w:val="fr-CA"/>
              </w:rPr>
            </w:pPr>
            <w:r w:rsidRPr="0072718C">
              <w:rPr>
                <w:b/>
                <w:sz w:val="20"/>
                <w:szCs w:val="20"/>
                <w:lang w:val="fr-CA"/>
              </w:rPr>
              <w:t>Haaretz.com et al.</w:t>
            </w:r>
          </w:p>
          <w:p w:rsidR="0050166F" w:rsidRPr="0072718C" w:rsidRDefault="0050166F" w:rsidP="0050166F">
            <w:pPr>
              <w:tabs>
                <w:tab w:val="left" w:pos="-1440"/>
                <w:tab w:val="left" w:pos="-720"/>
              </w:tabs>
              <w:rPr>
                <w:sz w:val="20"/>
                <w:szCs w:val="20"/>
                <w:lang w:val="fr-CA"/>
              </w:rPr>
            </w:pPr>
            <w:r w:rsidRPr="0072718C">
              <w:rPr>
                <w:sz w:val="20"/>
                <w:szCs w:val="20"/>
                <w:lang w:val="fr-CA"/>
              </w:rPr>
              <w:tab/>
            </w:r>
            <w:r w:rsidR="00C626AD" w:rsidRPr="0072718C">
              <w:rPr>
                <w:sz w:val="20"/>
                <w:szCs w:val="20"/>
                <w:lang w:val="fr-CA"/>
              </w:rPr>
              <w:t>Paul B. Schabas</w:t>
            </w:r>
          </w:p>
          <w:p w:rsidR="0050166F" w:rsidRPr="0072718C" w:rsidRDefault="0050166F" w:rsidP="0050166F">
            <w:pPr>
              <w:tabs>
                <w:tab w:val="left" w:pos="-1440"/>
                <w:tab w:val="left" w:pos="-720"/>
              </w:tabs>
              <w:rPr>
                <w:sz w:val="20"/>
                <w:szCs w:val="20"/>
                <w:lang w:val="en-US"/>
              </w:rPr>
            </w:pPr>
            <w:r w:rsidRPr="0072718C">
              <w:rPr>
                <w:sz w:val="20"/>
                <w:szCs w:val="20"/>
                <w:lang w:val="fr-CA"/>
              </w:rPr>
              <w:tab/>
            </w:r>
            <w:r w:rsidR="00C626AD" w:rsidRPr="0072718C">
              <w:rPr>
                <w:sz w:val="20"/>
                <w:szCs w:val="20"/>
              </w:rPr>
              <w:t xml:space="preserve">Blake, Cassels &amp; </w:t>
            </w:r>
            <w:proofErr w:type="spellStart"/>
            <w:r w:rsidR="00C626AD" w:rsidRPr="0072718C">
              <w:rPr>
                <w:sz w:val="20"/>
                <w:szCs w:val="20"/>
              </w:rPr>
              <w:t>Graydon</w:t>
            </w:r>
            <w:proofErr w:type="spellEnd"/>
            <w:r w:rsidR="00C626AD" w:rsidRPr="0072718C">
              <w:rPr>
                <w:sz w:val="20"/>
                <w:szCs w:val="20"/>
              </w:rPr>
              <w:t xml:space="preserve"> LLP</w:t>
            </w:r>
          </w:p>
          <w:p w:rsidR="0050166F" w:rsidRPr="0072718C" w:rsidRDefault="0050166F" w:rsidP="0050166F">
            <w:pPr>
              <w:tabs>
                <w:tab w:val="left" w:pos="-1440"/>
                <w:tab w:val="left" w:pos="-720"/>
              </w:tabs>
              <w:rPr>
                <w:sz w:val="20"/>
                <w:szCs w:val="20"/>
                <w:lang w:val="en-US"/>
              </w:rPr>
            </w:pPr>
          </w:p>
          <w:p w:rsidR="0050166F" w:rsidRPr="0072718C" w:rsidRDefault="0050166F" w:rsidP="0050166F">
            <w:pPr>
              <w:tabs>
                <w:tab w:val="left" w:pos="-1440"/>
                <w:tab w:val="left" w:pos="-720"/>
              </w:tabs>
              <w:rPr>
                <w:sz w:val="20"/>
                <w:szCs w:val="20"/>
                <w:lang w:val="en-US"/>
              </w:rPr>
            </w:pPr>
            <w:r w:rsidRPr="0072718C">
              <w:rPr>
                <w:sz w:val="20"/>
                <w:szCs w:val="20"/>
                <w:lang w:val="en-US"/>
              </w:rPr>
              <w:tab/>
              <w:t>v. (3</w:t>
            </w:r>
            <w:r w:rsidR="00C626AD" w:rsidRPr="0072718C">
              <w:rPr>
                <w:sz w:val="20"/>
                <w:szCs w:val="20"/>
                <w:lang w:val="en-US"/>
              </w:rPr>
              <w:t>7202</w:t>
            </w:r>
            <w:r w:rsidRPr="0072718C">
              <w:rPr>
                <w:sz w:val="20"/>
                <w:szCs w:val="20"/>
                <w:lang w:val="en-US"/>
              </w:rPr>
              <w:t>)</w:t>
            </w:r>
          </w:p>
          <w:p w:rsidR="0050166F" w:rsidRPr="0072718C" w:rsidRDefault="0050166F" w:rsidP="0050166F">
            <w:pPr>
              <w:tabs>
                <w:tab w:val="left" w:pos="-1440"/>
                <w:tab w:val="left" w:pos="-720"/>
              </w:tabs>
              <w:rPr>
                <w:sz w:val="20"/>
                <w:szCs w:val="20"/>
                <w:lang w:val="en-US"/>
              </w:rPr>
            </w:pPr>
          </w:p>
          <w:p w:rsidR="0050166F" w:rsidRPr="0072718C" w:rsidRDefault="00C626AD" w:rsidP="0050166F">
            <w:pPr>
              <w:tabs>
                <w:tab w:val="left" w:pos="-1440"/>
                <w:tab w:val="left" w:pos="-720"/>
              </w:tabs>
              <w:rPr>
                <w:b/>
                <w:sz w:val="20"/>
                <w:szCs w:val="20"/>
              </w:rPr>
            </w:pPr>
            <w:r w:rsidRPr="0072718C">
              <w:rPr>
                <w:b/>
                <w:sz w:val="20"/>
                <w:szCs w:val="20"/>
                <w:lang w:val="en-US"/>
              </w:rPr>
              <w:t>Mitchell Goldhar</w:t>
            </w:r>
            <w:r w:rsidR="0050166F" w:rsidRPr="0072718C">
              <w:rPr>
                <w:sz w:val="20"/>
                <w:szCs w:val="20"/>
                <w:lang w:val="en-US"/>
              </w:rPr>
              <w:t xml:space="preserve"> </w:t>
            </w:r>
            <w:r w:rsidR="0050166F" w:rsidRPr="0072718C">
              <w:rPr>
                <w:b/>
                <w:sz w:val="20"/>
                <w:szCs w:val="20"/>
              </w:rPr>
              <w:t>(Ont.)</w:t>
            </w:r>
          </w:p>
          <w:p w:rsidR="0050166F" w:rsidRPr="0072718C" w:rsidRDefault="0050166F" w:rsidP="0050166F">
            <w:pPr>
              <w:tabs>
                <w:tab w:val="left" w:pos="-1440"/>
                <w:tab w:val="left" w:pos="-720"/>
              </w:tabs>
              <w:rPr>
                <w:sz w:val="20"/>
                <w:szCs w:val="20"/>
              </w:rPr>
            </w:pPr>
            <w:r w:rsidRPr="0072718C">
              <w:rPr>
                <w:sz w:val="20"/>
                <w:szCs w:val="20"/>
              </w:rPr>
              <w:tab/>
            </w:r>
            <w:r w:rsidR="00C626AD" w:rsidRPr="0072718C">
              <w:rPr>
                <w:sz w:val="20"/>
                <w:szCs w:val="20"/>
              </w:rPr>
              <w:t>William C. McDowell</w:t>
            </w:r>
          </w:p>
          <w:p w:rsidR="0050166F" w:rsidRPr="0072718C" w:rsidRDefault="0050166F" w:rsidP="0050166F">
            <w:pPr>
              <w:tabs>
                <w:tab w:val="left" w:pos="-1440"/>
                <w:tab w:val="left" w:pos="-720"/>
              </w:tabs>
              <w:rPr>
                <w:sz w:val="20"/>
                <w:szCs w:val="20"/>
              </w:rPr>
            </w:pPr>
            <w:r w:rsidRPr="0072718C">
              <w:rPr>
                <w:sz w:val="20"/>
                <w:szCs w:val="20"/>
              </w:rPr>
              <w:tab/>
            </w:r>
            <w:proofErr w:type="spellStart"/>
            <w:r w:rsidR="00C626AD" w:rsidRPr="0072718C">
              <w:rPr>
                <w:sz w:val="20"/>
                <w:szCs w:val="20"/>
              </w:rPr>
              <w:t>Lenczner</w:t>
            </w:r>
            <w:proofErr w:type="spellEnd"/>
            <w:r w:rsidR="00C626AD" w:rsidRPr="0072718C">
              <w:rPr>
                <w:sz w:val="20"/>
                <w:szCs w:val="20"/>
              </w:rPr>
              <w:t xml:space="preserve"> </w:t>
            </w:r>
            <w:proofErr w:type="spellStart"/>
            <w:r w:rsidR="00C626AD" w:rsidRPr="0072718C">
              <w:rPr>
                <w:sz w:val="20"/>
                <w:szCs w:val="20"/>
              </w:rPr>
              <w:t>Slaght</w:t>
            </w:r>
            <w:proofErr w:type="spellEnd"/>
            <w:r w:rsidR="00C626AD" w:rsidRPr="0072718C">
              <w:rPr>
                <w:sz w:val="20"/>
                <w:szCs w:val="20"/>
              </w:rPr>
              <w:t xml:space="preserve"> Royce Smith Griffin </w:t>
            </w:r>
            <w:r w:rsidR="00C626AD" w:rsidRPr="0072718C">
              <w:rPr>
                <w:sz w:val="20"/>
                <w:szCs w:val="20"/>
              </w:rPr>
              <w:tab/>
              <w:t>LLP</w:t>
            </w:r>
          </w:p>
          <w:p w:rsidR="0050166F" w:rsidRPr="0072718C" w:rsidRDefault="0050166F" w:rsidP="0050166F">
            <w:pPr>
              <w:tabs>
                <w:tab w:val="left" w:pos="-1440"/>
                <w:tab w:val="left" w:pos="-720"/>
              </w:tabs>
              <w:rPr>
                <w:sz w:val="20"/>
                <w:szCs w:val="20"/>
              </w:rPr>
            </w:pPr>
          </w:p>
          <w:p w:rsidR="0050166F" w:rsidRPr="0072718C" w:rsidRDefault="0050166F" w:rsidP="0050166F">
            <w:pPr>
              <w:rPr>
                <w:sz w:val="20"/>
                <w:szCs w:val="20"/>
              </w:rPr>
            </w:pPr>
            <w:r w:rsidRPr="0072718C">
              <w:rPr>
                <w:sz w:val="20"/>
                <w:szCs w:val="20"/>
              </w:rPr>
              <w:t xml:space="preserve">FILING DATE: </w:t>
            </w:r>
            <w:r w:rsidR="007A0160" w:rsidRPr="0072718C">
              <w:rPr>
                <w:sz w:val="20"/>
                <w:szCs w:val="20"/>
              </w:rPr>
              <w:t>26</w:t>
            </w:r>
            <w:r w:rsidRPr="0072718C">
              <w:rPr>
                <w:sz w:val="20"/>
                <w:szCs w:val="20"/>
              </w:rPr>
              <w:t>.</w:t>
            </w:r>
            <w:r w:rsidR="007A0160" w:rsidRPr="0072718C">
              <w:rPr>
                <w:sz w:val="20"/>
                <w:szCs w:val="20"/>
              </w:rPr>
              <w:t>09</w:t>
            </w:r>
            <w:r w:rsidRPr="0072718C">
              <w:rPr>
                <w:sz w:val="20"/>
                <w:szCs w:val="20"/>
              </w:rPr>
              <w:t>.2016</w:t>
            </w:r>
          </w:p>
          <w:p w:rsidR="00C21644" w:rsidRPr="0072718C" w:rsidRDefault="0072718C" w:rsidP="0050166F">
            <w:pPr>
              <w:rPr>
                <w:sz w:val="20"/>
                <w:szCs w:val="20"/>
                <w:lang w:val="fr-CA"/>
              </w:rPr>
            </w:pPr>
            <w:r w:rsidRPr="0072718C">
              <w:rPr>
                <w:sz w:val="20"/>
                <w:szCs w:val="20"/>
                <w:lang w:val="fr-CA"/>
              </w:rPr>
              <w:pict>
                <v:rect id="_x0000_i1026" style="width:108pt;height:1pt" o:hrpct="0" o:hralign="center" o:hrstd="t" o:hrnoshade="t" o:hr="t" fillcolor="black [3213]" stroked="f"/>
              </w:pict>
            </w:r>
          </w:p>
        </w:tc>
      </w:tr>
      <w:tr w:rsidR="00C21644" w:rsidRPr="0072718C" w:rsidTr="003B3977">
        <w:tc>
          <w:tcPr>
            <w:tcW w:w="4320" w:type="dxa"/>
            <w:shd w:val="clear" w:color="auto" w:fill="auto"/>
          </w:tcPr>
          <w:p w:rsidR="0050166F" w:rsidRPr="0072718C" w:rsidRDefault="00006AE8" w:rsidP="0050166F">
            <w:pPr>
              <w:rPr>
                <w:b/>
                <w:sz w:val="20"/>
                <w:szCs w:val="20"/>
              </w:rPr>
            </w:pPr>
            <w:r w:rsidRPr="0072718C">
              <w:rPr>
                <w:b/>
                <w:sz w:val="20"/>
                <w:szCs w:val="20"/>
              </w:rPr>
              <w:t>Tyler Glen Jordan</w:t>
            </w:r>
          </w:p>
          <w:p w:rsidR="0050166F" w:rsidRPr="0072718C" w:rsidRDefault="0050166F" w:rsidP="0050166F">
            <w:pPr>
              <w:tabs>
                <w:tab w:val="left" w:pos="-1440"/>
                <w:tab w:val="left" w:pos="-720"/>
              </w:tabs>
              <w:rPr>
                <w:sz w:val="20"/>
                <w:szCs w:val="20"/>
              </w:rPr>
            </w:pPr>
            <w:r w:rsidRPr="0072718C">
              <w:rPr>
                <w:sz w:val="20"/>
                <w:szCs w:val="20"/>
              </w:rPr>
              <w:tab/>
            </w:r>
            <w:r w:rsidR="00006AE8" w:rsidRPr="0072718C">
              <w:rPr>
                <w:sz w:val="20"/>
                <w:szCs w:val="20"/>
              </w:rPr>
              <w:t xml:space="preserve">Peter </w:t>
            </w:r>
            <w:proofErr w:type="spellStart"/>
            <w:r w:rsidR="00006AE8" w:rsidRPr="0072718C">
              <w:rPr>
                <w:sz w:val="20"/>
                <w:szCs w:val="20"/>
              </w:rPr>
              <w:t>Blokmanis</w:t>
            </w:r>
            <w:proofErr w:type="spellEnd"/>
          </w:p>
          <w:p w:rsidR="0050166F" w:rsidRPr="0072718C" w:rsidRDefault="0050166F" w:rsidP="0050166F">
            <w:pPr>
              <w:tabs>
                <w:tab w:val="left" w:pos="-1440"/>
                <w:tab w:val="left" w:pos="-720"/>
              </w:tabs>
              <w:rPr>
                <w:sz w:val="20"/>
                <w:szCs w:val="20"/>
                <w:lang w:val="en-US"/>
              </w:rPr>
            </w:pPr>
            <w:r w:rsidRPr="0072718C">
              <w:rPr>
                <w:sz w:val="20"/>
                <w:szCs w:val="20"/>
              </w:rPr>
              <w:tab/>
            </w:r>
            <w:r w:rsidR="00006AE8" w:rsidRPr="0072718C">
              <w:rPr>
                <w:sz w:val="20"/>
                <w:szCs w:val="20"/>
              </w:rPr>
              <w:t>Marshall &amp; Massey</w:t>
            </w:r>
          </w:p>
          <w:p w:rsidR="0050166F" w:rsidRPr="0072718C" w:rsidRDefault="0050166F" w:rsidP="0050166F">
            <w:pPr>
              <w:tabs>
                <w:tab w:val="left" w:pos="-1440"/>
                <w:tab w:val="left" w:pos="-720"/>
              </w:tabs>
              <w:rPr>
                <w:sz w:val="20"/>
                <w:szCs w:val="20"/>
                <w:lang w:val="en-US"/>
              </w:rPr>
            </w:pPr>
          </w:p>
          <w:p w:rsidR="0050166F" w:rsidRPr="0072718C" w:rsidRDefault="0050166F" w:rsidP="0050166F">
            <w:pPr>
              <w:tabs>
                <w:tab w:val="left" w:pos="-1440"/>
                <w:tab w:val="left" w:pos="-720"/>
              </w:tabs>
              <w:rPr>
                <w:sz w:val="20"/>
                <w:szCs w:val="20"/>
                <w:lang w:val="en-US"/>
              </w:rPr>
            </w:pPr>
            <w:r w:rsidRPr="0072718C">
              <w:rPr>
                <w:sz w:val="20"/>
                <w:szCs w:val="20"/>
                <w:lang w:val="en-US"/>
              </w:rPr>
              <w:tab/>
              <w:t>v. (3</w:t>
            </w:r>
            <w:r w:rsidR="00006AE8" w:rsidRPr="0072718C">
              <w:rPr>
                <w:sz w:val="20"/>
                <w:szCs w:val="20"/>
                <w:lang w:val="en-US"/>
              </w:rPr>
              <w:t>7203</w:t>
            </w:r>
            <w:r w:rsidRPr="0072718C">
              <w:rPr>
                <w:sz w:val="20"/>
                <w:szCs w:val="20"/>
                <w:lang w:val="en-US"/>
              </w:rPr>
              <w:t>)</w:t>
            </w:r>
          </w:p>
          <w:p w:rsidR="0050166F" w:rsidRPr="0072718C" w:rsidRDefault="0050166F" w:rsidP="0050166F">
            <w:pPr>
              <w:tabs>
                <w:tab w:val="left" w:pos="-1440"/>
                <w:tab w:val="left" w:pos="-720"/>
              </w:tabs>
              <w:rPr>
                <w:sz w:val="20"/>
                <w:szCs w:val="20"/>
                <w:lang w:val="en-US"/>
              </w:rPr>
            </w:pPr>
          </w:p>
          <w:p w:rsidR="0050166F" w:rsidRPr="0072718C" w:rsidRDefault="00006AE8" w:rsidP="0050166F">
            <w:pPr>
              <w:tabs>
                <w:tab w:val="left" w:pos="-1440"/>
                <w:tab w:val="left" w:pos="-720"/>
              </w:tabs>
              <w:rPr>
                <w:b/>
                <w:sz w:val="20"/>
                <w:szCs w:val="20"/>
              </w:rPr>
            </w:pPr>
            <w:r w:rsidRPr="0072718C">
              <w:rPr>
                <w:b/>
                <w:sz w:val="20"/>
                <w:szCs w:val="20"/>
                <w:lang w:val="en-US"/>
              </w:rPr>
              <w:t>Director of Civil Forfeiture</w:t>
            </w:r>
            <w:r w:rsidR="0050166F" w:rsidRPr="0072718C">
              <w:rPr>
                <w:sz w:val="20"/>
                <w:szCs w:val="20"/>
                <w:lang w:val="en-US"/>
              </w:rPr>
              <w:t xml:space="preserve"> </w:t>
            </w:r>
            <w:r w:rsidR="0050166F" w:rsidRPr="0072718C">
              <w:rPr>
                <w:b/>
                <w:sz w:val="20"/>
                <w:szCs w:val="20"/>
              </w:rPr>
              <w:t>(</w:t>
            </w:r>
            <w:r w:rsidRPr="0072718C">
              <w:rPr>
                <w:b/>
                <w:sz w:val="20"/>
                <w:szCs w:val="20"/>
              </w:rPr>
              <w:t>B.C</w:t>
            </w:r>
            <w:r w:rsidR="0050166F" w:rsidRPr="0072718C">
              <w:rPr>
                <w:b/>
                <w:sz w:val="20"/>
                <w:szCs w:val="20"/>
              </w:rPr>
              <w:t>.)</w:t>
            </w:r>
          </w:p>
          <w:p w:rsidR="0050166F" w:rsidRPr="0072718C" w:rsidRDefault="0050166F" w:rsidP="0050166F">
            <w:pPr>
              <w:tabs>
                <w:tab w:val="left" w:pos="-1440"/>
                <w:tab w:val="left" w:pos="-720"/>
              </w:tabs>
              <w:rPr>
                <w:sz w:val="20"/>
                <w:szCs w:val="20"/>
              </w:rPr>
            </w:pPr>
            <w:r w:rsidRPr="0072718C">
              <w:rPr>
                <w:sz w:val="20"/>
                <w:szCs w:val="20"/>
              </w:rPr>
              <w:tab/>
            </w:r>
            <w:r w:rsidR="00006AE8" w:rsidRPr="0072718C">
              <w:rPr>
                <w:sz w:val="20"/>
                <w:szCs w:val="20"/>
              </w:rPr>
              <w:t xml:space="preserve">Dirk </w:t>
            </w:r>
            <w:proofErr w:type="spellStart"/>
            <w:r w:rsidR="00006AE8" w:rsidRPr="0072718C">
              <w:rPr>
                <w:sz w:val="20"/>
                <w:szCs w:val="20"/>
              </w:rPr>
              <w:t>Ryneveld</w:t>
            </w:r>
            <w:proofErr w:type="spellEnd"/>
            <w:r w:rsidR="00006AE8" w:rsidRPr="0072718C">
              <w:rPr>
                <w:sz w:val="20"/>
                <w:szCs w:val="20"/>
              </w:rPr>
              <w:t>, Q.C.</w:t>
            </w:r>
          </w:p>
          <w:p w:rsidR="0050166F" w:rsidRPr="0072718C" w:rsidRDefault="0050166F" w:rsidP="0050166F">
            <w:pPr>
              <w:tabs>
                <w:tab w:val="left" w:pos="-1440"/>
                <w:tab w:val="left" w:pos="-720"/>
              </w:tabs>
              <w:rPr>
                <w:sz w:val="20"/>
                <w:szCs w:val="20"/>
              </w:rPr>
            </w:pPr>
            <w:r w:rsidRPr="0072718C">
              <w:rPr>
                <w:sz w:val="20"/>
                <w:szCs w:val="20"/>
              </w:rPr>
              <w:tab/>
            </w:r>
            <w:proofErr w:type="spellStart"/>
            <w:r w:rsidR="00006AE8" w:rsidRPr="0072718C">
              <w:rPr>
                <w:sz w:val="20"/>
                <w:szCs w:val="20"/>
              </w:rPr>
              <w:t>McConnan</w:t>
            </w:r>
            <w:proofErr w:type="spellEnd"/>
            <w:r w:rsidR="00006AE8" w:rsidRPr="0072718C">
              <w:rPr>
                <w:sz w:val="20"/>
                <w:szCs w:val="20"/>
              </w:rPr>
              <w:t xml:space="preserve"> </w:t>
            </w:r>
            <w:proofErr w:type="spellStart"/>
            <w:r w:rsidR="00006AE8" w:rsidRPr="0072718C">
              <w:rPr>
                <w:sz w:val="20"/>
                <w:szCs w:val="20"/>
              </w:rPr>
              <w:t>Bion</w:t>
            </w:r>
            <w:proofErr w:type="spellEnd"/>
            <w:r w:rsidR="00006AE8" w:rsidRPr="0072718C">
              <w:rPr>
                <w:sz w:val="20"/>
                <w:szCs w:val="20"/>
              </w:rPr>
              <w:t xml:space="preserve"> O’Connor &amp; Peterson</w:t>
            </w:r>
          </w:p>
          <w:p w:rsidR="0050166F" w:rsidRPr="0072718C" w:rsidRDefault="0050166F" w:rsidP="0050166F">
            <w:pPr>
              <w:tabs>
                <w:tab w:val="left" w:pos="-1440"/>
                <w:tab w:val="left" w:pos="-720"/>
              </w:tabs>
              <w:rPr>
                <w:sz w:val="20"/>
                <w:szCs w:val="20"/>
              </w:rPr>
            </w:pPr>
          </w:p>
          <w:p w:rsidR="0050166F" w:rsidRPr="0072718C" w:rsidRDefault="0050166F" w:rsidP="0050166F">
            <w:pPr>
              <w:rPr>
                <w:sz w:val="20"/>
                <w:szCs w:val="20"/>
              </w:rPr>
            </w:pPr>
            <w:r w:rsidRPr="0072718C">
              <w:rPr>
                <w:sz w:val="20"/>
                <w:szCs w:val="20"/>
              </w:rPr>
              <w:t xml:space="preserve">FILING DATE: </w:t>
            </w:r>
            <w:r w:rsidR="007A0160" w:rsidRPr="0072718C">
              <w:rPr>
                <w:sz w:val="20"/>
                <w:szCs w:val="20"/>
              </w:rPr>
              <w:t>26</w:t>
            </w:r>
            <w:r w:rsidRPr="0072718C">
              <w:rPr>
                <w:sz w:val="20"/>
                <w:szCs w:val="20"/>
              </w:rPr>
              <w:t>.</w:t>
            </w:r>
            <w:r w:rsidR="007A0160" w:rsidRPr="0072718C">
              <w:rPr>
                <w:sz w:val="20"/>
                <w:szCs w:val="20"/>
              </w:rPr>
              <w:t>09</w:t>
            </w:r>
            <w:r w:rsidRPr="0072718C">
              <w:rPr>
                <w:sz w:val="20"/>
                <w:szCs w:val="20"/>
              </w:rPr>
              <w:t>.2016</w:t>
            </w:r>
          </w:p>
          <w:p w:rsidR="00C21644" w:rsidRPr="0072718C" w:rsidRDefault="0072718C" w:rsidP="0050166F">
            <w:pPr>
              <w:rPr>
                <w:sz w:val="20"/>
                <w:szCs w:val="20"/>
              </w:rPr>
            </w:pPr>
            <w:r w:rsidRPr="0072718C">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72718C" w:rsidRDefault="00C21644" w:rsidP="00242AEE">
            <w:pPr>
              <w:jc w:val="center"/>
              <w:rPr>
                <w:sz w:val="20"/>
                <w:szCs w:val="20"/>
              </w:rPr>
            </w:pPr>
          </w:p>
          <w:p w:rsidR="00006AE8" w:rsidRPr="0072718C" w:rsidRDefault="00006AE8" w:rsidP="00242AEE">
            <w:pPr>
              <w:jc w:val="center"/>
              <w:rPr>
                <w:sz w:val="20"/>
                <w:szCs w:val="20"/>
              </w:rPr>
            </w:pPr>
          </w:p>
          <w:p w:rsidR="00006AE8" w:rsidRPr="0072718C" w:rsidRDefault="00006AE8" w:rsidP="00242AEE">
            <w:pPr>
              <w:jc w:val="center"/>
              <w:rPr>
                <w:sz w:val="20"/>
                <w:szCs w:val="20"/>
              </w:rPr>
            </w:pPr>
          </w:p>
          <w:p w:rsidR="00006AE8" w:rsidRPr="0072718C" w:rsidRDefault="00006AE8" w:rsidP="00242AEE">
            <w:pPr>
              <w:jc w:val="center"/>
              <w:rPr>
                <w:sz w:val="20"/>
                <w:szCs w:val="20"/>
              </w:rPr>
            </w:pPr>
          </w:p>
          <w:p w:rsidR="00006AE8" w:rsidRPr="0072718C" w:rsidRDefault="00006AE8" w:rsidP="00242AEE">
            <w:pPr>
              <w:jc w:val="center"/>
              <w:rPr>
                <w:sz w:val="20"/>
                <w:szCs w:val="20"/>
              </w:rPr>
            </w:pPr>
          </w:p>
          <w:p w:rsidR="00006AE8" w:rsidRPr="0072718C" w:rsidRDefault="00006AE8" w:rsidP="00242AEE">
            <w:pPr>
              <w:jc w:val="center"/>
              <w:rPr>
                <w:sz w:val="20"/>
                <w:szCs w:val="20"/>
              </w:rPr>
            </w:pPr>
          </w:p>
          <w:p w:rsidR="00006AE8" w:rsidRPr="0072718C" w:rsidRDefault="00006AE8" w:rsidP="00242AEE">
            <w:pPr>
              <w:jc w:val="center"/>
              <w:rPr>
                <w:sz w:val="20"/>
                <w:szCs w:val="20"/>
              </w:rPr>
            </w:pPr>
          </w:p>
          <w:p w:rsidR="00006AE8" w:rsidRPr="0072718C" w:rsidRDefault="00006AE8" w:rsidP="00242AEE">
            <w:pPr>
              <w:jc w:val="center"/>
              <w:rPr>
                <w:sz w:val="20"/>
                <w:szCs w:val="20"/>
              </w:rPr>
            </w:pPr>
          </w:p>
          <w:p w:rsidR="00006AE8" w:rsidRPr="0072718C" w:rsidRDefault="00006AE8" w:rsidP="00242AEE">
            <w:pPr>
              <w:jc w:val="center"/>
              <w:rPr>
                <w:sz w:val="20"/>
                <w:szCs w:val="20"/>
              </w:rPr>
            </w:pPr>
          </w:p>
          <w:p w:rsidR="00006AE8" w:rsidRPr="0072718C" w:rsidRDefault="00006AE8" w:rsidP="00242AEE">
            <w:pPr>
              <w:jc w:val="center"/>
              <w:rPr>
                <w:sz w:val="20"/>
                <w:szCs w:val="20"/>
              </w:rPr>
            </w:pPr>
          </w:p>
          <w:p w:rsidR="00006AE8" w:rsidRPr="0072718C" w:rsidRDefault="00006AE8" w:rsidP="00242AEE">
            <w:pPr>
              <w:jc w:val="center"/>
              <w:rPr>
                <w:sz w:val="20"/>
                <w:szCs w:val="20"/>
              </w:rPr>
            </w:pPr>
          </w:p>
          <w:p w:rsidR="00006AE8" w:rsidRPr="0072718C" w:rsidRDefault="00006AE8" w:rsidP="00242AEE">
            <w:pPr>
              <w:jc w:val="center"/>
              <w:rPr>
                <w:sz w:val="20"/>
                <w:szCs w:val="20"/>
              </w:rPr>
            </w:pPr>
          </w:p>
          <w:p w:rsidR="00006AE8" w:rsidRPr="0072718C" w:rsidRDefault="00006AE8" w:rsidP="00242AEE">
            <w:pPr>
              <w:jc w:val="center"/>
              <w:rPr>
                <w:sz w:val="20"/>
                <w:szCs w:val="20"/>
              </w:rPr>
            </w:pPr>
          </w:p>
        </w:tc>
        <w:tc>
          <w:tcPr>
            <w:tcW w:w="4320" w:type="dxa"/>
            <w:shd w:val="clear" w:color="auto" w:fill="auto"/>
          </w:tcPr>
          <w:p w:rsidR="0050166F" w:rsidRPr="0072718C" w:rsidRDefault="00BC0CDC" w:rsidP="0050166F">
            <w:pPr>
              <w:rPr>
                <w:b/>
                <w:sz w:val="20"/>
                <w:szCs w:val="20"/>
              </w:rPr>
            </w:pPr>
            <w:r w:rsidRPr="0072718C">
              <w:rPr>
                <w:b/>
                <w:sz w:val="20"/>
                <w:szCs w:val="20"/>
              </w:rPr>
              <w:t>City of St. John’s</w:t>
            </w:r>
          </w:p>
          <w:p w:rsidR="0050166F" w:rsidRPr="0072718C" w:rsidRDefault="0050166F" w:rsidP="0050166F">
            <w:pPr>
              <w:tabs>
                <w:tab w:val="left" w:pos="-1440"/>
                <w:tab w:val="left" w:pos="-720"/>
              </w:tabs>
              <w:rPr>
                <w:sz w:val="20"/>
                <w:szCs w:val="20"/>
              </w:rPr>
            </w:pPr>
            <w:r w:rsidRPr="0072718C">
              <w:rPr>
                <w:sz w:val="20"/>
                <w:szCs w:val="20"/>
              </w:rPr>
              <w:tab/>
            </w:r>
            <w:r w:rsidR="00BC0CDC" w:rsidRPr="0072718C">
              <w:rPr>
                <w:sz w:val="20"/>
                <w:szCs w:val="20"/>
              </w:rPr>
              <w:t>Ian F. Kelly Q.C.</w:t>
            </w:r>
          </w:p>
          <w:p w:rsidR="0050166F" w:rsidRPr="0072718C" w:rsidRDefault="0050166F" w:rsidP="0050166F">
            <w:pPr>
              <w:tabs>
                <w:tab w:val="left" w:pos="-1440"/>
                <w:tab w:val="left" w:pos="-720"/>
              </w:tabs>
              <w:rPr>
                <w:sz w:val="20"/>
                <w:szCs w:val="20"/>
                <w:lang w:val="en-US"/>
              </w:rPr>
            </w:pPr>
            <w:r w:rsidRPr="0072718C">
              <w:rPr>
                <w:sz w:val="20"/>
                <w:szCs w:val="20"/>
              </w:rPr>
              <w:tab/>
            </w:r>
            <w:r w:rsidR="00BC0CDC" w:rsidRPr="0072718C">
              <w:rPr>
                <w:sz w:val="20"/>
                <w:szCs w:val="20"/>
              </w:rPr>
              <w:t>Curtis, Dawe</w:t>
            </w:r>
          </w:p>
          <w:p w:rsidR="0050166F" w:rsidRPr="0072718C" w:rsidRDefault="0050166F" w:rsidP="0050166F">
            <w:pPr>
              <w:tabs>
                <w:tab w:val="left" w:pos="-1440"/>
                <w:tab w:val="left" w:pos="-720"/>
              </w:tabs>
              <w:rPr>
                <w:sz w:val="20"/>
                <w:szCs w:val="20"/>
                <w:lang w:val="en-US"/>
              </w:rPr>
            </w:pPr>
          </w:p>
          <w:p w:rsidR="0050166F" w:rsidRPr="0072718C" w:rsidRDefault="0050166F" w:rsidP="0050166F">
            <w:pPr>
              <w:tabs>
                <w:tab w:val="left" w:pos="-1440"/>
                <w:tab w:val="left" w:pos="-720"/>
              </w:tabs>
              <w:rPr>
                <w:sz w:val="20"/>
                <w:szCs w:val="20"/>
                <w:lang w:val="en-US"/>
              </w:rPr>
            </w:pPr>
            <w:r w:rsidRPr="0072718C">
              <w:rPr>
                <w:sz w:val="20"/>
                <w:szCs w:val="20"/>
                <w:lang w:val="en-US"/>
              </w:rPr>
              <w:tab/>
              <w:t>v. (3</w:t>
            </w:r>
            <w:r w:rsidR="00BC0CDC" w:rsidRPr="0072718C">
              <w:rPr>
                <w:sz w:val="20"/>
                <w:szCs w:val="20"/>
                <w:lang w:val="en-US"/>
              </w:rPr>
              <w:t>7204</w:t>
            </w:r>
            <w:r w:rsidRPr="0072718C">
              <w:rPr>
                <w:sz w:val="20"/>
                <w:szCs w:val="20"/>
                <w:lang w:val="en-US"/>
              </w:rPr>
              <w:t>)</w:t>
            </w:r>
          </w:p>
          <w:p w:rsidR="0050166F" w:rsidRPr="0072718C" w:rsidRDefault="0050166F" w:rsidP="0050166F">
            <w:pPr>
              <w:tabs>
                <w:tab w:val="left" w:pos="-1440"/>
                <w:tab w:val="left" w:pos="-720"/>
              </w:tabs>
              <w:rPr>
                <w:sz w:val="20"/>
                <w:szCs w:val="20"/>
                <w:lang w:val="en-US"/>
              </w:rPr>
            </w:pPr>
          </w:p>
          <w:p w:rsidR="0050166F" w:rsidRPr="0072718C" w:rsidRDefault="00BC0CDC" w:rsidP="0050166F">
            <w:pPr>
              <w:tabs>
                <w:tab w:val="left" w:pos="-1440"/>
                <w:tab w:val="left" w:pos="-720"/>
              </w:tabs>
              <w:rPr>
                <w:b/>
                <w:sz w:val="20"/>
                <w:szCs w:val="20"/>
              </w:rPr>
            </w:pPr>
            <w:r w:rsidRPr="0072718C">
              <w:rPr>
                <w:b/>
                <w:sz w:val="20"/>
                <w:szCs w:val="20"/>
                <w:lang w:val="en-US"/>
              </w:rPr>
              <w:t>Willis Lynch et</w:t>
            </w:r>
            <w:r w:rsidR="0050166F" w:rsidRPr="0072718C">
              <w:rPr>
                <w:b/>
                <w:sz w:val="20"/>
                <w:szCs w:val="20"/>
                <w:lang w:val="en-US"/>
              </w:rPr>
              <w:t xml:space="preserve"> al.</w:t>
            </w:r>
            <w:r w:rsidR="0050166F" w:rsidRPr="0072718C">
              <w:rPr>
                <w:sz w:val="20"/>
                <w:szCs w:val="20"/>
                <w:lang w:val="en-US"/>
              </w:rPr>
              <w:t xml:space="preserve"> </w:t>
            </w:r>
            <w:r w:rsidR="0050166F" w:rsidRPr="0072718C">
              <w:rPr>
                <w:b/>
                <w:sz w:val="20"/>
                <w:szCs w:val="20"/>
              </w:rPr>
              <w:t>(</w:t>
            </w:r>
            <w:r w:rsidR="00D81475" w:rsidRPr="0072718C">
              <w:rPr>
                <w:b/>
                <w:sz w:val="20"/>
                <w:szCs w:val="20"/>
              </w:rPr>
              <w:t>N.</w:t>
            </w:r>
            <w:r w:rsidRPr="0072718C">
              <w:rPr>
                <w:b/>
                <w:sz w:val="20"/>
                <w:szCs w:val="20"/>
              </w:rPr>
              <w:t>L</w:t>
            </w:r>
            <w:r w:rsidR="0050166F" w:rsidRPr="0072718C">
              <w:rPr>
                <w:b/>
                <w:sz w:val="20"/>
                <w:szCs w:val="20"/>
              </w:rPr>
              <w:t>)</w:t>
            </w:r>
          </w:p>
          <w:p w:rsidR="0050166F" w:rsidRPr="0072718C" w:rsidRDefault="0050166F" w:rsidP="0050166F">
            <w:pPr>
              <w:tabs>
                <w:tab w:val="left" w:pos="-1440"/>
                <w:tab w:val="left" w:pos="-720"/>
              </w:tabs>
              <w:rPr>
                <w:sz w:val="20"/>
                <w:szCs w:val="20"/>
              </w:rPr>
            </w:pPr>
            <w:r w:rsidRPr="0072718C">
              <w:rPr>
                <w:sz w:val="20"/>
                <w:szCs w:val="20"/>
              </w:rPr>
              <w:tab/>
            </w:r>
            <w:r w:rsidR="00BC0CDC" w:rsidRPr="0072718C">
              <w:rPr>
                <w:sz w:val="20"/>
                <w:szCs w:val="20"/>
              </w:rPr>
              <w:t>Michael J. Crosbie, Q.C.</w:t>
            </w:r>
          </w:p>
          <w:p w:rsidR="0050166F" w:rsidRPr="0072718C" w:rsidRDefault="0050166F" w:rsidP="0050166F">
            <w:pPr>
              <w:tabs>
                <w:tab w:val="left" w:pos="-1440"/>
                <w:tab w:val="left" w:pos="-720"/>
              </w:tabs>
              <w:rPr>
                <w:sz w:val="20"/>
                <w:szCs w:val="20"/>
              </w:rPr>
            </w:pPr>
            <w:r w:rsidRPr="0072718C">
              <w:rPr>
                <w:sz w:val="20"/>
                <w:szCs w:val="20"/>
              </w:rPr>
              <w:tab/>
            </w:r>
            <w:proofErr w:type="spellStart"/>
            <w:r w:rsidR="00BC0CDC" w:rsidRPr="0072718C">
              <w:rPr>
                <w:sz w:val="20"/>
                <w:szCs w:val="20"/>
              </w:rPr>
              <w:t>McInnes</w:t>
            </w:r>
            <w:proofErr w:type="spellEnd"/>
            <w:r w:rsidR="00BC0CDC" w:rsidRPr="0072718C">
              <w:rPr>
                <w:sz w:val="20"/>
                <w:szCs w:val="20"/>
              </w:rPr>
              <w:t xml:space="preserve"> Cooper</w:t>
            </w:r>
          </w:p>
          <w:p w:rsidR="0050166F" w:rsidRPr="0072718C" w:rsidRDefault="0050166F" w:rsidP="0050166F">
            <w:pPr>
              <w:tabs>
                <w:tab w:val="left" w:pos="-1440"/>
                <w:tab w:val="left" w:pos="-720"/>
              </w:tabs>
              <w:rPr>
                <w:sz w:val="20"/>
                <w:szCs w:val="20"/>
              </w:rPr>
            </w:pPr>
          </w:p>
          <w:p w:rsidR="0050166F" w:rsidRPr="0072718C" w:rsidRDefault="0050166F" w:rsidP="0050166F">
            <w:pPr>
              <w:rPr>
                <w:sz w:val="20"/>
                <w:szCs w:val="20"/>
              </w:rPr>
            </w:pPr>
            <w:r w:rsidRPr="0072718C">
              <w:rPr>
                <w:sz w:val="20"/>
                <w:szCs w:val="20"/>
              </w:rPr>
              <w:t xml:space="preserve">FILING DATE: </w:t>
            </w:r>
            <w:r w:rsidR="007A0160" w:rsidRPr="0072718C">
              <w:rPr>
                <w:sz w:val="20"/>
                <w:szCs w:val="20"/>
              </w:rPr>
              <w:t>26</w:t>
            </w:r>
            <w:r w:rsidRPr="0072718C">
              <w:rPr>
                <w:sz w:val="20"/>
                <w:szCs w:val="20"/>
              </w:rPr>
              <w:t>.</w:t>
            </w:r>
            <w:r w:rsidR="007A0160" w:rsidRPr="0072718C">
              <w:rPr>
                <w:sz w:val="20"/>
                <w:szCs w:val="20"/>
              </w:rPr>
              <w:t>09</w:t>
            </w:r>
            <w:r w:rsidRPr="0072718C">
              <w:rPr>
                <w:sz w:val="20"/>
                <w:szCs w:val="20"/>
              </w:rPr>
              <w:t>.2016</w:t>
            </w:r>
          </w:p>
          <w:p w:rsidR="00C21644" w:rsidRPr="0072718C" w:rsidRDefault="0072718C" w:rsidP="0050166F">
            <w:pPr>
              <w:rPr>
                <w:sz w:val="20"/>
                <w:szCs w:val="20"/>
              </w:rPr>
            </w:pPr>
            <w:r w:rsidRPr="0072718C">
              <w:rPr>
                <w:sz w:val="20"/>
                <w:szCs w:val="20"/>
                <w:lang w:val="fr-CA"/>
              </w:rPr>
              <w:pict>
                <v:rect id="_x0000_i1028" style="width:108pt;height:1pt" o:hrpct="0" o:hralign="center" o:hrstd="t" o:hrnoshade="t" o:hr="t" fillcolor="black [3213]" stroked="f"/>
              </w:pict>
            </w:r>
          </w:p>
        </w:tc>
      </w:tr>
      <w:tr w:rsidR="00C21644" w:rsidRPr="0072718C" w:rsidTr="003B3977">
        <w:tc>
          <w:tcPr>
            <w:tcW w:w="4320" w:type="dxa"/>
            <w:shd w:val="clear" w:color="auto" w:fill="auto"/>
          </w:tcPr>
          <w:p w:rsidR="0050166F" w:rsidRPr="0072718C" w:rsidRDefault="00EF2201" w:rsidP="0050166F">
            <w:pPr>
              <w:rPr>
                <w:b/>
                <w:sz w:val="20"/>
                <w:szCs w:val="20"/>
                <w:lang w:val="fr-CA"/>
              </w:rPr>
            </w:pPr>
            <w:r w:rsidRPr="0072718C">
              <w:rPr>
                <w:b/>
                <w:sz w:val="20"/>
                <w:szCs w:val="20"/>
                <w:lang w:val="fr-CA"/>
              </w:rPr>
              <w:t>François Oudin</w:t>
            </w:r>
          </w:p>
          <w:p w:rsidR="0050166F" w:rsidRPr="0072718C" w:rsidRDefault="0050166F" w:rsidP="0050166F">
            <w:pPr>
              <w:tabs>
                <w:tab w:val="left" w:pos="-1440"/>
                <w:tab w:val="left" w:pos="-720"/>
              </w:tabs>
              <w:rPr>
                <w:sz w:val="20"/>
                <w:szCs w:val="20"/>
                <w:lang w:val="fr-CA"/>
              </w:rPr>
            </w:pPr>
            <w:r w:rsidRPr="0072718C">
              <w:rPr>
                <w:sz w:val="20"/>
                <w:szCs w:val="20"/>
                <w:lang w:val="fr-CA"/>
              </w:rPr>
              <w:tab/>
            </w:r>
            <w:r w:rsidR="00EF2201" w:rsidRPr="0072718C">
              <w:rPr>
                <w:sz w:val="20"/>
                <w:szCs w:val="20"/>
                <w:lang w:val="fr-CA"/>
              </w:rPr>
              <w:t>Eugene</w:t>
            </w:r>
            <w:r w:rsidRPr="0072718C">
              <w:rPr>
                <w:sz w:val="20"/>
                <w:szCs w:val="20"/>
                <w:lang w:val="fr-CA"/>
              </w:rPr>
              <w:t xml:space="preserve"> </w:t>
            </w:r>
            <w:r w:rsidR="00EF2201" w:rsidRPr="0072718C">
              <w:rPr>
                <w:sz w:val="20"/>
                <w:szCs w:val="20"/>
                <w:lang w:val="fr-CA"/>
              </w:rPr>
              <w:t>Meehan, Q.C.</w:t>
            </w:r>
          </w:p>
          <w:p w:rsidR="0050166F" w:rsidRPr="0072718C" w:rsidRDefault="0050166F" w:rsidP="0050166F">
            <w:pPr>
              <w:tabs>
                <w:tab w:val="left" w:pos="-1440"/>
                <w:tab w:val="left" w:pos="-720"/>
              </w:tabs>
              <w:rPr>
                <w:sz w:val="20"/>
                <w:szCs w:val="20"/>
                <w:lang w:val="fr-CA"/>
              </w:rPr>
            </w:pPr>
            <w:r w:rsidRPr="0072718C">
              <w:rPr>
                <w:sz w:val="20"/>
                <w:szCs w:val="20"/>
                <w:lang w:val="fr-CA"/>
              </w:rPr>
              <w:tab/>
            </w:r>
            <w:r w:rsidR="00EF2201" w:rsidRPr="0072718C">
              <w:rPr>
                <w:sz w:val="20"/>
                <w:szCs w:val="20"/>
                <w:lang w:val="fr-CA"/>
              </w:rPr>
              <w:t>Supreme Advocacy LLP</w:t>
            </w:r>
          </w:p>
          <w:p w:rsidR="0050166F" w:rsidRPr="0072718C" w:rsidRDefault="0050166F" w:rsidP="0050166F">
            <w:pPr>
              <w:tabs>
                <w:tab w:val="left" w:pos="-1440"/>
                <w:tab w:val="left" w:pos="-720"/>
              </w:tabs>
              <w:rPr>
                <w:sz w:val="20"/>
                <w:szCs w:val="20"/>
                <w:lang w:val="fr-CA"/>
              </w:rPr>
            </w:pPr>
          </w:p>
          <w:p w:rsidR="0050166F" w:rsidRPr="0072718C" w:rsidRDefault="0050166F" w:rsidP="0050166F">
            <w:pPr>
              <w:tabs>
                <w:tab w:val="left" w:pos="-1440"/>
                <w:tab w:val="left" w:pos="-720"/>
              </w:tabs>
              <w:rPr>
                <w:sz w:val="20"/>
                <w:szCs w:val="20"/>
                <w:lang w:val="fr-CA"/>
              </w:rPr>
            </w:pPr>
            <w:r w:rsidRPr="0072718C">
              <w:rPr>
                <w:sz w:val="20"/>
                <w:szCs w:val="20"/>
                <w:lang w:val="fr-CA"/>
              </w:rPr>
              <w:tab/>
              <w:t>v. (3</w:t>
            </w:r>
            <w:r w:rsidR="00EF2201" w:rsidRPr="0072718C">
              <w:rPr>
                <w:sz w:val="20"/>
                <w:szCs w:val="20"/>
                <w:lang w:val="fr-CA"/>
              </w:rPr>
              <w:t>7205</w:t>
            </w:r>
            <w:r w:rsidRPr="0072718C">
              <w:rPr>
                <w:sz w:val="20"/>
                <w:szCs w:val="20"/>
                <w:lang w:val="fr-CA"/>
              </w:rPr>
              <w:t>)</w:t>
            </w:r>
          </w:p>
          <w:p w:rsidR="0050166F" w:rsidRPr="0072718C" w:rsidRDefault="0050166F" w:rsidP="0050166F">
            <w:pPr>
              <w:tabs>
                <w:tab w:val="left" w:pos="-1440"/>
                <w:tab w:val="left" w:pos="-720"/>
              </w:tabs>
              <w:rPr>
                <w:sz w:val="20"/>
                <w:szCs w:val="20"/>
                <w:lang w:val="fr-CA"/>
              </w:rPr>
            </w:pPr>
          </w:p>
          <w:p w:rsidR="0050166F" w:rsidRPr="0072718C" w:rsidRDefault="00EF2201" w:rsidP="0050166F">
            <w:pPr>
              <w:tabs>
                <w:tab w:val="left" w:pos="-1440"/>
                <w:tab w:val="left" w:pos="-720"/>
              </w:tabs>
              <w:rPr>
                <w:b/>
                <w:sz w:val="20"/>
                <w:szCs w:val="20"/>
              </w:rPr>
            </w:pPr>
            <w:r w:rsidRPr="0072718C">
              <w:rPr>
                <w:b/>
                <w:sz w:val="20"/>
                <w:szCs w:val="20"/>
                <w:lang w:val="fr-CA"/>
              </w:rPr>
              <w:t>Centre Francophone de Toronto, Inc.</w:t>
            </w:r>
            <w:r w:rsidR="0050166F" w:rsidRPr="0072718C">
              <w:rPr>
                <w:sz w:val="20"/>
                <w:szCs w:val="20"/>
                <w:lang w:val="fr-CA"/>
              </w:rPr>
              <w:t xml:space="preserve"> </w:t>
            </w:r>
            <w:r w:rsidR="0050166F" w:rsidRPr="0072718C">
              <w:rPr>
                <w:b/>
                <w:sz w:val="20"/>
                <w:szCs w:val="20"/>
              </w:rPr>
              <w:t>(Ont.)</w:t>
            </w:r>
          </w:p>
          <w:p w:rsidR="0050166F" w:rsidRPr="0072718C" w:rsidRDefault="00EF2201" w:rsidP="0050166F">
            <w:pPr>
              <w:tabs>
                <w:tab w:val="left" w:pos="-1440"/>
                <w:tab w:val="left" w:pos="-720"/>
              </w:tabs>
              <w:rPr>
                <w:sz w:val="20"/>
                <w:szCs w:val="20"/>
              </w:rPr>
            </w:pPr>
            <w:r w:rsidRPr="0072718C">
              <w:rPr>
                <w:sz w:val="20"/>
                <w:szCs w:val="20"/>
              </w:rPr>
              <w:tab/>
              <w:t xml:space="preserve">Daniel </w:t>
            </w:r>
            <w:proofErr w:type="spellStart"/>
            <w:r w:rsidRPr="0072718C">
              <w:rPr>
                <w:sz w:val="20"/>
                <w:szCs w:val="20"/>
              </w:rPr>
              <w:t>Girlando</w:t>
            </w:r>
            <w:proofErr w:type="spellEnd"/>
          </w:p>
          <w:p w:rsidR="0050166F" w:rsidRPr="0072718C" w:rsidRDefault="00EF2201" w:rsidP="0050166F">
            <w:pPr>
              <w:tabs>
                <w:tab w:val="left" w:pos="-1440"/>
                <w:tab w:val="left" w:pos="-720"/>
              </w:tabs>
              <w:rPr>
                <w:sz w:val="20"/>
                <w:szCs w:val="20"/>
              </w:rPr>
            </w:pPr>
            <w:r w:rsidRPr="0072718C">
              <w:rPr>
                <w:sz w:val="20"/>
                <w:szCs w:val="20"/>
              </w:rPr>
              <w:tab/>
              <w:t>Borden Ladner Gervais LLP</w:t>
            </w:r>
          </w:p>
          <w:p w:rsidR="0050166F" w:rsidRPr="0072718C" w:rsidRDefault="0050166F" w:rsidP="0050166F">
            <w:pPr>
              <w:tabs>
                <w:tab w:val="left" w:pos="-1440"/>
                <w:tab w:val="left" w:pos="-720"/>
              </w:tabs>
              <w:rPr>
                <w:sz w:val="20"/>
                <w:szCs w:val="20"/>
              </w:rPr>
            </w:pPr>
          </w:p>
          <w:p w:rsidR="0050166F" w:rsidRPr="0072718C" w:rsidRDefault="00EF2201" w:rsidP="0050166F">
            <w:pPr>
              <w:rPr>
                <w:sz w:val="20"/>
                <w:szCs w:val="20"/>
              </w:rPr>
            </w:pPr>
            <w:r w:rsidRPr="0072718C">
              <w:rPr>
                <w:sz w:val="20"/>
                <w:szCs w:val="20"/>
              </w:rPr>
              <w:t xml:space="preserve">FILING DATE: </w:t>
            </w:r>
            <w:r w:rsidR="007A0160" w:rsidRPr="0072718C">
              <w:rPr>
                <w:sz w:val="20"/>
                <w:szCs w:val="20"/>
              </w:rPr>
              <w:t>27</w:t>
            </w:r>
            <w:r w:rsidRPr="0072718C">
              <w:rPr>
                <w:sz w:val="20"/>
                <w:szCs w:val="20"/>
              </w:rPr>
              <w:t>.</w:t>
            </w:r>
            <w:r w:rsidR="007A0160" w:rsidRPr="0072718C">
              <w:rPr>
                <w:sz w:val="20"/>
                <w:szCs w:val="20"/>
              </w:rPr>
              <w:t>09</w:t>
            </w:r>
            <w:r w:rsidR="0050166F" w:rsidRPr="0072718C">
              <w:rPr>
                <w:sz w:val="20"/>
                <w:szCs w:val="20"/>
              </w:rPr>
              <w:t>.2016</w:t>
            </w:r>
          </w:p>
          <w:p w:rsidR="00C21644" w:rsidRPr="0072718C" w:rsidRDefault="0072718C" w:rsidP="0050166F">
            <w:pPr>
              <w:rPr>
                <w:sz w:val="20"/>
                <w:szCs w:val="20"/>
              </w:rPr>
            </w:pPr>
            <w:r w:rsidRPr="0072718C">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72718C" w:rsidRDefault="00C21644" w:rsidP="00242AEE">
            <w:pPr>
              <w:jc w:val="center"/>
              <w:rPr>
                <w:sz w:val="20"/>
                <w:szCs w:val="20"/>
              </w:rPr>
            </w:pPr>
          </w:p>
          <w:p w:rsidR="00EF2201" w:rsidRPr="0072718C" w:rsidRDefault="00EF2201" w:rsidP="00242AEE">
            <w:pPr>
              <w:jc w:val="center"/>
              <w:rPr>
                <w:sz w:val="20"/>
                <w:szCs w:val="20"/>
              </w:rPr>
            </w:pPr>
          </w:p>
          <w:p w:rsidR="00EF2201" w:rsidRPr="0072718C" w:rsidRDefault="00EF2201" w:rsidP="00242AEE">
            <w:pPr>
              <w:jc w:val="center"/>
              <w:rPr>
                <w:sz w:val="20"/>
                <w:szCs w:val="20"/>
              </w:rPr>
            </w:pPr>
          </w:p>
          <w:p w:rsidR="00EF2201" w:rsidRPr="0072718C" w:rsidRDefault="00EF2201" w:rsidP="00242AEE">
            <w:pPr>
              <w:jc w:val="center"/>
              <w:rPr>
                <w:sz w:val="20"/>
                <w:szCs w:val="20"/>
              </w:rPr>
            </w:pPr>
          </w:p>
          <w:p w:rsidR="00EF2201" w:rsidRPr="0072718C" w:rsidRDefault="00EF2201" w:rsidP="00242AEE">
            <w:pPr>
              <w:jc w:val="center"/>
              <w:rPr>
                <w:sz w:val="20"/>
                <w:szCs w:val="20"/>
              </w:rPr>
            </w:pPr>
          </w:p>
          <w:p w:rsidR="00EF2201" w:rsidRPr="0072718C" w:rsidRDefault="00EF2201" w:rsidP="00242AEE">
            <w:pPr>
              <w:jc w:val="center"/>
              <w:rPr>
                <w:sz w:val="20"/>
                <w:szCs w:val="20"/>
              </w:rPr>
            </w:pPr>
          </w:p>
          <w:p w:rsidR="00EF2201" w:rsidRPr="0072718C" w:rsidRDefault="00EF2201" w:rsidP="00242AEE">
            <w:pPr>
              <w:jc w:val="center"/>
              <w:rPr>
                <w:sz w:val="20"/>
                <w:szCs w:val="20"/>
              </w:rPr>
            </w:pPr>
          </w:p>
          <w:p w:rsidR="00EF2201" w:rsidRPr="0072718C" w:rsidRDefault="00EF2201" w:rsidP="00242AEE">
            <w:pPr>
              <w:jc w:val="center"/>
              <w:rPr>
                <w:sz w:val="20"/>
                <w:szCs w:val="20"/>
              </w:rPr>
            </w:pPr>
          </w:p>
          <w:p w:rsidR="00EF2201" w:rsidRPr="0072718C" w:rsidRDefault="00EF2201" w:rsidP="00242AEE">
            <w:pPr>
              <w:jc w:val="center"/>
              <w:rPr>
                <w:sz w:val="20"/>
                <w:szCs w:val="20"/>
              </w:rPr>
            </w:pPr>
          </w:p>
          <w:p w:rsidR="00EF2201" w:rsidRPr="0072718C" w:rsidRDefault="00EF2201" w:rsidP="00242AEE">
            <w:pPr>
              <w:jc w:val="center"/>
              <w:rPr>
                <w:sz w:val="20"/>
                <w:szCs w:val="20"/>
              </w:rPr>
            </w:pPr>
          </w:p>
          <w:p w:rsidR="00EF2201" w:rsidRPr="0072718C" w:rsidRDefault="00EF2201" w:rsidP="00242AEE">
            <w:pPr>
              <w:jc w:val="center"/>
              <w:rPr>
                <w:sz w:val="20"/>
                <w:szCs w:val="20"/>
              </w:rPr>
            </w:pPr>
          </w:p>
          <w:p w:rsidR="00EF2201" w:rsidRPr="0072718C" w:rsidRDefault="00EF2201" w:rsidP="00242AEE">
            <w:pPr>
              <w:jc w:val="center"/>
              <w:rPr>
                <w:sz w:val="20"/>
                <w:szCs w:val="20"/>
              </w:rPr>
            </w:pPr>
          </w:p>
          <w:p w:rsidR="00EF2201" w:rsidRPr="0072718C" w:rsidRDefault="00EF2201" w:rsidP="00242AEE">
            <w:pPr>
              <w:jc w:val="center"/>
              <w:rPr>
                <w:sz w:val="20"/>
                <w:szCs w:val="20"/>
              </w:rPr>
            </w:pPr>
          </w:p>
        </w:tc>
        <w:tc>
          <w:tcPr>
            <w:tcW w:w="4320" w:type="dxa"/>
            <w:shd w:val="clear" w:color="auto" w:fill="auto"/>
          </w:tcPr>
          <w:p w:rsidR="0050166F" w:rsidRPr="0072718C" w:rsidRDefault="00F21EF9" w:rsidP="0050166F">
            <w:pPr>
              <w:rPr>
                <w:b/>
                <w:sz w:val="20"/>
                <w:szCs w:val="20"/>
              </w:rPr>
            </w:pPr>
            <w:r w:rsidRPr="0072718C">
              <w:rPr>
                <w:b/>
                <w:sz w:val="20"/>
                <w:szCs w:val="20"/>
              </w:rPr>
              <w:t>Allstate Insurance Company of Canada</w:t>
            </w:r>
          </w:p>
          <w:p w:rsidR="0050166F" w:rsidRPr="0072718C" w:rsidRDefault="0050166F" w:rsidP="0050166F">
            <w:pPr>
              <w:tabs>
                <w:tab w:val="left" w:pos="-1440"/>
                <w:tab w:val="left" w:pos="-720"/>
              </w:tabs>
              <w:rPr>
                <w:sz w:val="20"/>
                <w:szCs w:val="20"/>
              </w:rPr>
            </w:pPr>
            <w:r w:rsidRPr="0072718C">
              <w:rPr>
                <w:sz w:val="20"/>
                <w:szCs w:val="20"/>
              </w:rPr>
              <w:tab/>
            </w:r>
            <w:r w:rsidR="00F21EF9" w:rsidRPr="0072718C">
              <w:rPr>
                <w:sz w:val="20"/>
                <w:szCs w:val="20"/>
              </w:rPr>
              <w:t>Todd J. McCarthy</w:t>
            </w:r>
          </w:p>
          <w:p w:rsidR="00F21EF9" w:rsidRPr="0072718C" w:rsidRDefault="00F21EF9" w:rsidP="00F21EF9">
            <w:pPr>
              <w:tabs>
                <w:tab w:val="left" w:pos="-1440"/>
                <w:tab w:val="left" w:pos="-720"/>
              </w:tabs>
              <w:rPr>
                <w:sz w:val="20"/>
                <w:szCs w:val="20"/>
              </w:rPr>
            </w:pPr>
            <w:r w:rsidRPr="0072718C">
              <w:rPr>
                <w:sz w:val="20"/>
                <w:szCs w:val="20"/>
              </w:rPr>
              <w:tab/>
              <w:t>Flaherty McCarthy LLP</w:t>
            </w:r>
          </w:p>
          <w:p w:rsidR="0050166F" w:rsidRPr="0072718C" w:rsidRDefault="0050166F" w:rsidP="0050166F">
            <w:pPr>
              <w:tabs>
                <w:tab w:val="left" w:pos="-1440"/>
                <w:tab w:val="left" w:pos="-720"/>
              </w:tabs>
              <w:rPr>
                <w:sz w:val="20"/>
                <w:szCs w:val="20"/>
                <w:lang w:val="en-US"/>
              </w:rPr>
            </w:pPr>
          </w:p>
          <w:p w:rsidR="0050166F" w:rsidRPr="0072718C" w:rsidRDefault="0050166F" w:rsidP="0050166F">
            <w:pPr>
              <w:tabs>
                <w:tab w:val="left" w:pos="-1440"/>
                <w:tab w:val="left" w:pos="-720"/>
              </w:tabs>
              <w:rPr>
                <w:sz w:val="20"/>
                <w:szCs w:val="20"/>
                <w:lang w:val="en-US"/>
              </w:rPr>
            </w:pPr>
            <w:r w:rsidRPr="0072718C">
              <w:rPr>
                <w:sz w:val="20"/>
                <w:szCs w:val="20"/>
                <w:lang w:val="en-US"/>
              </w:rPr>
              <w:tab/>
              <w:t>v. (3</w:t>
            </w:r>
            <w:r w:rsidR="006B2248" w:rsidRPr="0072718C">
              <w:rPr>
                <w:sz w:val="20"/>
                <w:szCs w:val="20"/>
                <w:lang w:val="en-US"/>
              </w:rPr>
              <w:t>7206</w:t>
            </w:r>
            <w:r w:rsidRPr="0072718C">
              <w:rPr>
                <w:sz w:val="20"/>
                <w:szCs w:val="20"/>
                <w:lang w:val="en-US"/>
              </w:rPr>
              <w:t>)</w:t>
            </w:r>
          </w:p>
          <w:p w:rsidR="0050166F" w:rsidRPr="0072718C" w:rsidRDefault="0050166F" w:rsidP="0050166F">
            <w:pPr>
              <w:tabs>
                <w:tab w:val="left" w:pos="-1440"/>
                <w:tab w:val="left" w:pos="-720"/>
              </w:tabs>
              <w:rPr>
                <w:sz w:val="20"/>
                <w:szCs w:val="20"/>
                <w:lang w:val="en-US"/>
              </w:rPr>
            </w:pPr>
          </w:p>
          <w:p w:rsidR="0050166F" w:rsidRPr="0072718C" w:rsidRDefault="00F21EF9" w:rsidP="0050166F">
            <w:pPr>
              <w:tabs>
                <w:tab w:val="left" w:pos="-1440"/>
                <w:tab w:val="left" w:pos="-720"/>
              </w:tabs>
              <w:rPr>
                <w:b/>
                <w:sz w:val="20"/>
                <w:szCs w:val="20"/>
              </w:rPr>
            </w:pPr>
            <w:r w:rsidRPr="0072718C">
              <w:rPr>
                <w:b/>
                <w:sz w:val="20"/>
                <w:szCs w:val="20"/>
                <w:lang w:val="en-US"/>
              </w:rPr>
              <w:t>Intact Insurance Company</w:t>
            </w:r>
            <w:r w:rsidR="0050166F" w:rsidRPr="0072718C">
              <w:rPr>
                <w:sz w:val="20"/>
                <w:szCs w:val="20"/>
                <w:lang w:val="en-US"/>
              </w:rPr>
              <w:t xml:space="preserve"> </w:t>
            </w:r>
            <w:r w:rsidR="0050166F" w:rsidRPr="0072718C">
              <w:rPr>
                <w:b/>
                <w:sz w:val="20"/>
                <w:szCs w:val="20"/>
              </w:rPr>
              <w:t>(</w:t>
            </w:r>
            <w:r w:rsidRPr="0072718C">
              <w:rPr>
                <w:b/>
                <w:sz w:val="20"/>
                <w:szCs w:val="20"/>
              </w:rPr>
              <w:t>Ont</w:t>
            </w:r>
            <w:r w:rsidR="0050166F" w:rsidRPr="0072718C">
              <w:rPr>
                <w:b/>
                <w:sz w:val="20"/>
                <w:szCs w:val="20"/>
              </w:rPr>
              <w:t>.)</w:t>
            </w:r>
          </w:p>
          <w:p w:rsidR="0050166F" w:rsidRPr="0072718C" w:rsidRDefault="00960A6C" w:rsidP="0050166F">
            <w:pPr>
              <w:tabs>
                <w:tab w:val="left" w:pos="-1440"/>
                <w:tab w:val="left" w:pos="-720"/>
              </w:tabs>
              <w:rPr>
                <w:sz w:val="20"/>
                <w:szCs w:val="20"/>
              </w:rPr>
            </w:pPr>
            <w:r w:rsidRPr="0072718C">
              <w:rPr>
                <w:sz w:val="20"/>
                <w:szCs w:val="20"/>
              </w:rPr>
              <w:tab/>
            </w:r>
            <w:r w:rsidR="00F21EF9" w:rsidRPr="0072718C">
              <w:rPr>
                <w:sz w:val="20"/>
                <w:szCs w:val="20"/>
              </w:rPr>
              <w:t>Douglas A. Wallace</w:t>
            </w:r>
          </w:p>
          <w:p w:rsidR="0050166F" w:rsidRPr="0072718C" w:rsidRDefault="00960A6C" w:rsidP="0050166F">
            <w:pPr>
              <w:tabs>
                <w:tab w:val="left" w:pos="-1440"/>
                <w:tab w:val="left" w:pos="-720"/>
              </w:tabs>
              <w:rPr>
                <w:sz w:val="20"/>
                <w:szCs w:val="20"/>
              </w:rPr>
            </w:pPr>
            <w:r w:rsidRPr="0072718C">
              <w:rPr>
                <w:sz w:val="20"/>
                <w:szCs w:val="20"/>
              </w:rPr>
              <w:tab/>
            </w:r>
            <w:r w:rsidR="00F21EF9" w:rsidRPr="0072718C">
              <w:rPr>
                <w:sz w:val="20"/>
                <w:szCs w:val="20"/>
              </w:rPr>
              <w:t>Wallace Smith LLP</w:t>
            </w:r>
          </w:p>
          <w:p w:rsidR="0050166F" w:rsidRPr="0072718C" w:rsidRDefault="0050166F" w:rsidP="0050166F">
            <w:pPr>
              <w:tabs>
                <w:tab w:val="left" w:pos="-1440"/>
                <w:tab w:val="left" w:pos="-720"/>
              </w:tabs>
              <w:rPr>
                <w:sz w:val="20"/>
                <w:szCs w:val="20"/>
              </w:rPr>
            </w:pPr>
          </w:p>
          <w:p w:rsidR="0050166F" w:rsidRPr="0072718C" w:rsidRDefault="0050166F" w:rsidP="0050166F">
            <w:pPr>
              <w:rPr>
                <w:sz w:val="20"/>
                <w:szCs w:val="20"/>
              </w:rPr>
            </w:pPr>
            <w:r w:rsidRPr="0072718C">
              <w:rPr>
                <w:sz w:val="20"/>
                <w:szCs w:val="20"/>
              </w:rPr>
              <w:t xml:space="preserve">FILING DATE: </w:t>
            </w:r>
            <w:r w:rsidR="007A0160" w:rsidRPr="0072718C">
              <w:rPr>
                <w:sz w:val="20"/>
                <w:szCs w:val="20"/>
              </w:rPr>
              <w:t>27</w:t>
            </w:r>
            <w:r w:rsidRPr="0072718C">
              <w:rPr>
                <w:sz w:val="20"/>
                <w:szCs w:val="20"/>
              </w:rPr>
              <w:t>.</w:t>
            </w:r>
            <w:r w:rsidR="007A0160" w:rsidRPr="0072718C">
              <w:rPr>
                <w:sz w:val="20"/>
                <w:szCs w:val="20"/>
              </w:rPr>
              <w:t>09</w:t>
            </w:r>
            <w:r w:rsidRPr="0072718C">
              <w:rPr>
                <w:sz w:val="20"/>
                <w:szCs w:val="20"/>
              </w:rPr>
              <w:t>.2016</w:t>
            </w:r>
          </w:p>
          <w:p w:rsidR="00C21644" w:rsidRPr="0072718C" w:rsidRDefault="0072718C" w:rsidP="0050166F">
            <w:pPr>
              <w:rPr>
                <w:sz w:val="20"/>
                <w:szCs w:val="20"/>
              </w:rPr>
            </w:pPr>
            <w:r w:rsidRPr="0072718C">
              <w:rPr>
                <w:sz w:val="20"/>
                <w:szCs w:val="20"/>
                <w:lang w:val="fr-CA"/>
              </w:rPr>
              <w:pict>
                <v:rect id="_x0000_i1030" style="width:108pt;height:1pt" o:hrpct="0" o:hralign="center" o:hrstd="t" o:hrnoshade="t" o:hr="t" fillcolor="black [3213]" stroked="f"/>
              </w:pict>
            </w:r>
          </w:p>
        </w:tc>
      </w:tr>
    </w:tbl>
    <w:p w:rsidR="00242AEE" w:rsidRPr="0072718C" w:rsidRDefault="00242AEE" w:rsidP="0095096B">
      <w:pPr>
        <w:tabs>
          <w:tab w:val="right" w:pos="9360"/>
        </w:tabs>
        <w:rPr>
          <w:sz w:val="20"/>
          <w:szCs w:val="20"/>
        </w:rPr>
      </w:pPr>
    </w:p>
    <w:p w:rsidR="0050166F" w:rsidRPr="0072718C" w:rsidRDefault="0050166F" w:rsidP="0095096B">
      <w:pPr>
        <w:tabs>
          <w:tab w:val="right" w:pos="9360"/>
        </w:tabs>
        <w:rPr>
          <w:sz w:val="20"/>
          <w:szCs w:val="20"/>
        </w:rPr>
      </w:pPr>
    </w:p>
    <w:p w:rsidR="0050166F" w:rsidRPr="0072718C" w:rsidRDefault="0050166F" w:rsidP="0095096B">
      <w:pPr>
        <w:tabs>
          <w:tab w:val="right" w:pos="9360"/>
        </w:tabs>
        <w:rPr>
          <w:sz w:val="20"/>
          <w:szCs w:val="20"/>
        </w:rPr>
      </w:pPr>
    </w:p>
    <w:p w:rsidR="00242AEE" w:rsidRPr="0072718C" w:rsidRDefault="00242AEE" w:rsidP="0095096B">
      <w:pPr>
        <w:tabs>
          <w:tab w:val="right" w:pos="9360"/>
        </w:tabs>
        <w:rPr>
          <w:sz w:val="20"/>
          <w:szCs w:val="20"/>
        </w:rPr>
        <w:sectPr w:rsidR="00242AEE" w:rsidRPr="0072718C" w:rsidSect="00FA518D">
          <w:headerReference w:type="default" r:id="rId10"/>
          <w:footerReference w:type="default" r:id="rId11"/>
          <w:headerReference w:type="first" r:id="rId12"/>
          <w:footerReference w:type="first" r:id="rId13"/>
          <w:pgSz w:w="12240" w:h="15840"/>
          <w:pgMar w:top="720" w:right="965" w:bottom="1080" w:left="1656" w:header="706" w:footer="706" w:gutter="0"/>
          <w:pgNumType w:start="137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2718C" w:rsidTr="00BA6468">
        <w:trPr>
          <w:trHeight w:val="900"/>
        </w:trPr>
        <w:tc>
          <w:tcPr>
            <w:tcW w:w="4200" w:type="dxa"/>
            <w:tcMar>
              <w:left w:w="0" w:type="dxa"/>
              <w:right w:w="0" w:type="dxa"/>
            </w:tcMar>
          </w:tcPr>
          <w:p w:rsidR="002E2327" w:rsidRPr="0072718C" w:rsidRDefault="002E2327" w:rsidP="002E2327">
            <w:pPr>
              <w:keepNext/>
              <w:keepLines/>
              <w:widowControl w:val="0"/>
              <w:rPr>
                <w:b/>
                <w:szCs w:val="24"/>
              </w:rPr>
            </w:pPr>
            <w:r w:rsidRPr="0072718C">
              <w:rPr>
                <w:b/>
                <w:szCs w:val="24"/>
              </w:rPr>
              <w:lastRenderedPageBreak/>
              <w:t>APPLICATIONS FOR LEAVE SUBMITTED TO COURT SINCE LAST ISSUE</w:t>
            </w:r>
          </w:p>
        </w:tc>
        <w:tc>
          <w:tcPr>
            <w:tcW w:w="1200" w:type="dxa"/>
            <w:tcMar>
              <w:left w:w="0" w:type="dxa"/>
              <w:right w:w="0" w:type="dxa"/>
            </w:tcMar>
          </w:tcPr>
          <w:p w:rsidR="002E2327" w:rsidRPr="0072718C" w:rsidRDefault="002E2327" w:rsidP="002E2327">
            <w:pPr>
              <w:keepNext/>
              <w:keepLines/>
              <w:widowControl w:val="0"/>
              <w:jc w:val="center"/>
              <w:rPr>
                <w:b/>
                <w:szCs w:val="24"/>
              </w:rPr>
            </w:pPr>
          </w:p>
          <w:p w:rsidR="001D0D5F" w:rsidRPr="0072718C" w:rsidRDefault="001D0D5F" w:rsidP="002E2327">
            <w:pPr>
              <w:keepNext/>
              <w:keepLines/>
              <w:widowControl w:val="0"/>
              <w:jc w:val="center"/>
              <w:rPr>
                <w:b/>
                <w:szCs w:val="24"/>
              </w:rPr>
            </w:pPr>
          </w:p>
          <w:p w:rsidR="001D0D5F" w:rsidRPr="0072718C" w:rsidRDefault="001D0D5F" w:rsidP="002E2327">
            <w:pPr>
              <w:keepNext/>
              <w:keepLines/>
              <w:widowControl w:val="0"/>
              <w:jc w:val="center"/>
              <w:rPr>
                <w:b/>
                <w:szCs w:val="24"/>
              </w:rPr>
            </w:pPr>
          </w:p>
          <w:p w:rsidR="001D0D5F" w:rsidRPr="0072718C" w:rsidRDefault="001D0D5F" w:rsidP="002E2327">
            <w:pPr>
              <w:keepNext/>
              <w:keepLines/>
              <w:widowControl w:val="0"/>
              <w:jc w:val="center"/>
              <w:rPr>
                <w:b/>
                <w:szCs w:val="24"/>
              </w:rPr>
            </w:pPr>
          </w:p>
        </w:tc>
        <w:tc>
          <w:tcPr>
            <w:tcW w:w="4080" w:type="dxa"/>
            <w:tcMar>
              <w:left w:w="0" w:type="dxa"/>
              <w:right w:w="0" w:type="dxa"/>
            </w:tcMar>
          </w:tcPr>
          <w:p w:rsidR="002E2327" w:rsidRPr="0072718C" w:rsidRDefault="002E2327" w:rsidP="002E2327">
            <w:pPr>
              <w:keepLines/>
              <w:widowControl w:val="0"/>
              <w:rPr>
                <w:szCs w:val="24"/>
                <w:lang w:val="fr-CA"/>
              </w:rPr>
            </w:pPr>
            <w:r w:rsidRPr="0072718C">
              <w:rPr>
                <w:b/>
                <w:szCs w:val="24"/>
                <w:lang w:val="fr-CA"/>
              </w:rPr>
              <w:t>DEMANDES SOUMISES À LA COUR DEPUIS LA DERNIÈRE PARUTION</w:t>
            </w:r>
          </w:p>
          <w:p w:rsidR="002E2327" w:rsidRPr="0072718C"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72718C" w:rsidRDefault="002E2327" w:rsidP="002E2327">
      <w:pPr>
        <w:widowControl w:val="0"/>
        <w:rPr>
          <w:b/>
          <w:sz w:val="20"/>
          <w:szCs w:val="20"/>
          <w:lang w:val="fr-CA"/>
        </w:rPr>
      </w:pPr>
    </w:p>
    <w:p w:rsidR="00CB3520" w:rsidRPr="0072718C" w:rsidRDefault="00793B5A" w:rsidP="00CB3520">
      <w:pPr>
        <w:widowControl w:val="0"/>
        <w:rPr>
          <w:b/>
          <w:sz w:val="20"/>
          <w:szCs w:val="20"/>
        </w:rPr>
      </w:pPr>
      <w:r w:rsidRPr="0072718C">
        <w:rPr>
          <w:b/>
          <w:sz w:val="20"/>
          <w:szCs w:val="20"/>
        </w:rPr>
        <w:t xml:space="preserve">OCTOBER </w:t>
      </w:r>
      <w:r w:rsidR="000570EA" w:rsidRPr="0072718C">
        <w:rPr>
          <w:b/>
          <w:sz w:val="20"/>
          <w:szCs w:val="20"/>
        </w:rPr>
        <w:t>3</w:t>
      </w:r>
      <w:r w:rsidR="00CB3520" w:rsidRPr="0072718C">
        <w:rPr>
          <w:b/>
          <w:sz w:val="20"/>
          <w:szCs w:val="20"/>
        </w:rPr>
        <w:t>, 201</w:t>
      </w:r>
      <w:r w:rsidR="0030050B" w:rsidRPr="0072718C">
        <w:rPr>
          <w:b/>
          <w:sz w:val="20"/>
          <w:szCs w:val="20"/>
        </w:rPr>
        <w:t>6</w:t>
      </w:r>
      <w:r w:rsidR="00CB3520" w:rsidRPr="0072718C">
        <w:rPr>
          <w:b/>
          <w:sz w:val="20"/>
          <w:szCs w:val="20"/>
        </w:rPr>
        <w:t xml:space="preserve"> / LE </w:t>
      </w:r>
      <w:r w:rsidR="000570EA" w:rsidRPr="0072718C">
        <w:rPr>
          <w:b/>
          <w:sz w:val="20"/>
          <w:szCs w:val="20"/>
        </w:rPr>
        <w:t>3</w:t>
      </w:r>
      <w:r w:rsidRPr="0072718C">
        <w:rPr>
          <w:b/>
          <w:sz w:val="20"/>
          <w:szCs w:val="20"/>
        </w:rPr>
        <w:t xml:space="preserve"> OCTOBRE </w:t>
      </w:r>
      <w:r w:rsidR="00CB3520" w:rsidRPr="0072718C">
        <w:rPr>
          <w:b/>
          <w:sz w:val="20"/>
          <w:szCs w:val="20"/>
        </w:rPr>
        <w:t>201</w:t>
      </w:r>
      <w:r w:rsidR="0030050B" w:rsidRPr="0072718C">
        <w:rPr>
          <w:b/>
          <w:sz w:val="20"/>
          <w:szCs w:val="20"/>
        </w:rPr>
        <w:t>6</w:t>
      </w:r>
    </w:p>
    <w:p w:rsidR="00CB3520" w:rsidRPr="0072718C" w:rsidRDefault="00CB3520" w:rsidP="00CB3520">
      <w:pPr>
        <w:widowControl w:val="0"/>
        <w:rPr>
          <w:b/>
          <w:sz w:val="20"/>
          <w:szCs w:val="20"/>
        </w:rPr>
      </w:pPr>
    </w:p>
    <w:p w:rsidR="00CB3520" w:rsidRPr="0072718C" w:rsidRDefault="00CB3520" w:rsidP="00CB3520">
      <w:pPr>
        <w:widowControl w:val="0"/>
        <w:jc w:val="center"/>
        <w:rPr>
          <w:b/>
          <w:sz w:val="20"/>
          <w:szCs w:val="20"/>
        </w:rPr>
      </w:pPr>
      <w:r w:rsidRPr="0072718C">
        <w:rPr>
          <w:b/>
          <w:sz w:val="20"/>
          <w:szCs w:val="20"/>
        </w:rPr>
        <w:t xml:space="preserve">CORAM:  Chief Justice McLachlin and </w:t>
      </w:r>
      <w:r w:rsidR="00253236" w:rsidRPr="0072718C">
        <w:rPr>
          <w:b/>
          <w:sz w:val="20"/>
          <w:szCs w:val="20"/>
        </w:rPr>
        <w:t xml:space="preserve">Wagner </w:t>
      </w:r>
      <w:r w:rsidRPr="0072718C">
        <w:rPr>
          <w:b/>
          <w:sz w:val="20"/>
          <w:szCs w:val="20"/>
        </w:rPr>
        <w:t xml:space="preserve">and </w:t>
      </w:r>
      <w:r w:rsidR="00FA3373" w:rsidRPr="0072718C">
        <w:rPr>
          <w:b/>
          <w:sz w:val="20"/>
          <w:szCs w:val="20"/>
        </w:rPr>
        <w:t xml:space="preserve">Gascon </w:t>
      </w:r>
      <w:r w:rsidRPr="0072718C">
        <w:rPr>
          <w:b/>
          <w:sz w:val="20"/>
          <w:szCs w:val="20"/>
        </w:rPr>
        <w:t>JJ.</w:t>
      </w:r>
    </w:p>
    <w:p w:rsidR="00CB3520" w:rsidRPr="0072718C" w:rsidRDefault="00CB3520" w:rsidP="00CB3520">
      <w:pPr>
        <w:widowControl w:val="0"/>
        <w:jc w:val="center"/>
        <w:rPr>
          <w:sz w:val="20"/>
          <w:szCs w:val="20"/>
          <w:lang w:val="fr-CA"/>
        </w:rPr>
      </w:pPr>
      <w:r w:rsidRPr="0072718C">
        <w:rPr>
          <w:b/>
          <w:sz w:val="20"/>
          <w:szCs w:val="20"/>
          <w:lang w:val="fr-CA"/>
        </w:rPr>
        <w:t xml:space="preserve">La juge en chef McLachlin et les juges </w:t>
      </w:r>
      <w:r w:rsidR="00253236" w:rsidRPr="0072718C">
        <w:rPr>
          <w:b/>
          <w:sz w:val="20"/>
          <w:szCs w:val="20"/>
          <w:lang w:val="fr-CA"/>
        </w:rPr>
        <w:t xml:space="preserve">Wagner </w:t>
      </w:r>
      <w:r w:rsidRPr="0072718C">
        <w:rPr>
          <w:b/>
          <w:sz w:val="20"/>
          <w:szCs w:val="20"/>
          <w:lang w:val="fr-CA"/>
        </w:rPr>
        <w:t xml:space="preserve">et </w:t>
      </w:r>
      <w:r w:rsidR="00FA3373" w:rsidRPr="0072718C">
        <w:rPr>
          <w:b/>
          <w:sz w:val="20"/>
          <w:szCs w:val="20"/>
          <w:lang w:val="fr-CA"/>
        </w:rPr>
        <w:t>Gascon</w:t>
      </w:r>
    </w:p>
    <w:p w:rsidR="00CB3520" w:rsidRPr="0072718C" w:rsidRDefault="00CB3520" w:rsidP="00CB3520">
      <w:pPr>
        <w:widowControl w:val="0"/>
        <w:rPr>
          <w:sz w:val="20"/>
          <w:szCs w:val="20"/>
          <w:lang w:val="fr-CA"/>
        </w:rPr>
      </w:pPr>
    </w:p>
    <w:p w:rsidR="00AE3E1A" w:rsidRPr="0072718C" w:rsidRDefault="00AE3E1A" w:rsidP="00793B5A">
      <w:pPr>
        <w:pStyle w:val="ListParagraph"/>
        <w:widowControl w:val="0"/>
        <w:numPr>
          <w:ilvl w:val="0"/>
          <w:numId w:val="1"/>
        </w:numPr>
        <w:ind w:hanging="720"/>
        <w:jc w:val="both"/>
        <w:rPr>
          <w:sz w:val="20"/>
          <w:szCs w:val="20"/>
          <w:lang w:val="fr-CA"/>
        </w:rPr>
      </w:pPr>
      <w:r w:rsidRPr="0072718C">
        <w:rPr>
          <w:i/>
          <w:sz w:val="20"/>
          <w:szCs w:val="20"/>
          <w:lang w:val="en-US"/>
        </w:rPr>
        <w:t>WestJet v. Nicole Chabot, in her quality of tutor to her minor child N.C. et al</w:t>
      </w:r>
      <w:r w:rsidR="00915268" w:rsidRPr="0072718C">
        <w:rPr>
          <w:i/>
          <w:sz w:val="20"/>
          <w:szCs w:val="20"/>
          <w:lang w:val="en-US"/>
        </w:rPr>
        <w:t>.</w:t>
      </w:r>
      <w:r w:rsidRPr="0072718C">
        <w:rPr>
          <w:sz w:val="20"/>
          <w:szCs w:val="20"/>
          <w:lang w:val="en-US"/>
        </w:rPr>
        <w:t xml:space="preserve"> </w:t>
      </w:r>
      <w:r w:rsidRPr="0072718C">
        <w:rPr>
          <w:sz w:val="20"/>
          <w:szCs w:val="20"/>
          <w:lang w:val="fr-CA"/>
        </w:rPr>
        <w:t>(Que.) (</w:t>
      </w:r>
      <w:r w:rsidR="00915268" w:rsidRPr="0072718C">
        <w:rPr>
          <w:sz w:val="20"/>
          <w:szCs w:val="20"/>
          <w:lang w:val="fr-CA"/>
        </w:rPr>
        <w:t>Civil) (By Leave) (37027)</w:t>
      </w:r>
    </w:p>
    <w:p w:rsidR="00915268" w:rsidRPr="0072718C" w:rsidRDefault="00915268" w:rsidP="00915268">
      <w:pPr>
        <w:rPr>
          <w:sz w:val="20"/>
          <w:szCs w:val="20"/>
          <w:lang w:val="fr-CA"/>
        </w:rPr>
      </w:pPr>
    </w:p>
    <w:p w:rsidR="00915268" w:rsidRPr="0072718C" w:rsidRDefault="00915268" w:rsidP="00793B5A">
      <w:pPr>
        <w:pStyle w:val="ListParagraph"/>
        <w:widowControl w:val="0"/>
        <w:numPr>
          <w:ilvl w:val="0"/>
          <w:numId w:val="1"/>
        </w:numPr>
        <w:ind w:hanging="720"/>
        <w:jc w:val="both"/>
        <w:rPr>
          <w:sz w:val="20"/>
          <w:szCs w:val="20"/>
          <w:lang w:val="fr-CA"/>
        </w:rPr>
      </w:pPr>
      <w:r w:rsidRPr="0072718C">
        <w:rPr>
          <w:i/>
          <w:sz w:val="20"/>
          <w:szCs w:val="20"/>
          <w:lang w:val="en-US"/>
        </w:rPr>
        <w:t>Attorney General of Canada v. Larry Philip Fontaine in his personal capacity and in his capacity as the Executor of the estate of Agnes Mary Fontaine, deceased et al.</w:t>
      </w:r>
      <w:r w:rsidRPr="0072718C">
        <w:rPr>
          <w:sz w:val="20"/>
          <w:szCs w:val="20"/>
          <w:lang w:val="en-US"/>
        </w:rPr>
        <w:t xml:space="preserve"> </w:t>
      </w:r>
      <w:r w:rsidRPr="0072718C">
        <w:rPr>
          <w:sz w:val="20"/>
          <w:szCs w:val="20"/>
          <w:lang w:val="fr-CA"/>
        </w:rPr>
        <w:t>(Ont.) (Civil) (By Leave) (37037)</w:t>
      </w:r>
    </w:p>
    <w:p w:rsidR="00E41A58" w:rsidRPr="0072718C" w:rsidRDefault="00E41A58" w:rsidP="00E41A58">
      <w:pPr>
        <w:rPr>
          <w:sz w:val="20"/>
          <w:szCs w:val="20"/>
          <w:lang w:val="fr-CA"/>
        </w:rPr>
      </w:pPr>
    </w:p>
    <w:p w:rsidR="00E41A58" w:rsidRPr="0072718C" w:rsidRDefault="00E41A58" w:rsidP="00E41A58">
      <w:pPr>
        <w:pStyle w:val="ListParagraph"/>
        <w:widowControl w:val="0"/>
        <w:numPr>
          <w:ilvl w:val="0"/>
          <w:numId w:val="1"/>
        </w:numPr>
        <w:ind w:hanging="720"/>
        <w:jc w:val="both"/>
        <w:rPr>
          <w:sz w:val="20"/>
          <w:szCs w:val="20"/>
          <w:lang w:val="fr-CA"/>
        </w:rPr>
      </w:pPr>
      <w:r w:rsidRPr="0072718C">
        <w:rPr>
          <w:i/>
          <w:sz w:val="20"/>
          <w:szCs w:val="20"/>
          <w:lang w:val="fr-CA"/>
        </w:rPr>
        <w:t xml:space="preserve">Wilerne Bernard </w:t>
      </w:r>
      <w:r w:rsidR="007D1BCD" w:rsidRPr="0072718C">
        <w:rPr>
          <w:i/>
          <w:sz w:val="20"/>
          <w:szCs w:val="20"/>
          <w:lang w:val="fr-CA"/>
        </w:rPr>
        <w:t>c</w:t>
      </w:r>
      <w:r w:rsidRPr="0072718C">
        <w:rPr>
          <w:i/>
          <w:sz w:val="20"/>
          <w:szCs w:val="20"/>
          <w:lang w:val="fr-CA"/>
        </w:rPr>
        <w:t>. Éliberto Sanchez Hernandez</w:t>
      </w:r>
      <w:r w:rsidRPr="0072718C">
        <w:rPr>
          <w:sz w:val="20"/>
          <w:szCs w:val="20"/>
          <w:lang w:val="fr-CA"/>
        </w:rPr>
        <w:t xml:space="preserve"> (Q</w:t>
      </w:r>
      <w:r w:rsidR="007D1BCD" w:rsidRPr="0072718C">
        <w:rPr>
          <w:sz w:val="20"/>
          <w:szCs w:val="20"/>
          <w:lang w:val="fr-CA"/>
        </w:rPr>
        <w:t>c</w:t>
      </w:r>
      <w:r w:rsidRPr="0072718C">
        <w:rPr>
          <w:sz w:val="20"/>
          <w:szCs w:val="20"/>
          <w:lang w:val="fr-CA"/>
        </w:rPr>
        <w:t>) (Civil</w:t>
      </w:r>
      <w:r w:rsidR="007D1BCD" w:rsidRPr="0072718C">
        <w:rPr>
          <w:sz w:val="20"/>
          <w:szCs w:val="20"/>
          <w:lang w:val="fr-CA"/>
        </w:rPr>
        <w:t>e</w:t>
      </w:r>
      <w:r w:rsidRPr="0072718C">
        <w:rPr>
          <w:sz w:val="20"/>
          <w:szCs w:val="20"/>
          <w:lang w:val="fr-CA"/>
        </w:rPr>
        <w:t>) (</w:t>
      </w:r>
      <w:r w:rsidR="007D1BCD" w:rsidRPr="0072718C">
        <w:rPr>
          <w:sz w:val="20"/>
          <w:szCs w:val="20"/>
          <w:lang w:val="fr-CA"/>
        </w:rPr>
        <w:t>Autorisation</w:t>
      </w:r>
      <w:r w:rsidRPr="0072718C">
        <w:rPr>
          <w:sz w:val="20"/>
          <w:szCs w:val="20"/>
          <w:lang w:val="fr-CA"/>
        </w:rPr>
        <w:t>) (37015)</w:t>
      </w:r>
    </w:p>
    <w:p w:rsidR="00CB3520" w:rsidRPr="0072718C" w:rsidRDefault="00CB3520" w:rsidP="00CB3520">
      <w:pPr>
        <w:widowControl w:val="0"/>
        <w:rPr>
          <w:sz w:val="20"/>
          <w:szCs w:val="20"/>
          <w:lang w:val="fr-CA"/>
        </w:rPr>
      </w:pPr>
    </w:p>
    <w:p w:rsidR="00CB3520" w:rsidRPr="0072718C" w:rsidRDefault="00CB3520" w:rsidP="00CB3520">
      <w:pPr>
        <w:widowControl w:val="0"/>
        <w:jc w:val="center"/>
        <w:rPr>
          <w:b/>
          <w:sz w:val="20"/>
          <w:szCs w:val="20"/>
          <w:lang w:val="en-US"/>
        </w:rPr>
      </w:pPr>
      <w:r w:rsidRPr="0072718C">
        <w:rPr>
          <w:b/>
          <w:sz w:val="20"/>
          <w:szCs w:val="20"/>
          <w:lang w:val="en-US"/>
        </w:rPr>
        <w:t xml:space="preserve">CORAM: </w:t>
      </w:r>
      <w:r w:rsidR="00FA3373" w:rsidRPr="0072718C">
        <w:rPr>
          <w:b/>
          <w:sz w:val="20"/>
          <w:szCs w:val="20"/>
          <w:lang w:val="en-US"/>
        </w:rPr>
        <w:t>Abella</w:t>
      </w:r>
      <w:r w:rsidRPr="0072718C">
        <w:rPr>
          <w:b/>
          <w:sz w:val="20"/>
          <w:szCs w:val="20"/>
          <w:lang w:val="en-US"/>
        </w:rPr>
        <w:t xml:space="preserve">, Karakatsanis and </w:t>
      </w:r>
      <w:r w:rsidR="00E942C2" w:rsidRPr="0072718C">
        <w:rPr>
          <w:b/>
          <w:sz w:val="20"/>
          <w:szCs w:val="20"/>
          <w:lang w:val="en-US"/>
        </w:rPr>
        <w:t>Brown</w:t>
      </w:r>
      <w:r w:rsidRPr="0072718C">
        <w:rPr>
          <w:b/>
          <w:sz w:val="20"/>
          <w:szCs w:val="20"/>
          <w:lang w:val="en-US"/>
        </w:rPr>
        <w:t xml:space="preserve"> JJ.</w:t>
      </w:r>
    </w:p>
    <w:p w:rsidR="00CB3520" w:rsidRPr="0072718C" w:rsidRDefault="00CB3520" w:rsidP="00CB3520">
      <w:pPr>
        <w:widowControl w:val="0"/>
        <w:jc w:val="center"/>
        <w:rPr>
          <w:b/>
          <w:sz w:val="20"/>
          <w:szCs w:val="20"/>
          <w:lang w:val="fr-CA"/>
        </w:rPr>
      </w:pPr>
      <w:r w:rsidRPr="0072718C">
        <w:rPr>
          <w:b/>
          <w:sz w:val="20"/>
          <w:szCs w:val="20"/>
          <w:lang w:val="fr-CA"/>
        </w:rPr>
        <w:t xml:space="preserve">Les juges </w:t>
      </w:r>
      <w:r w:rsidR="00FA3373" w:rsidRPr="0072718C">
        <w:rPr>
          <w:b/>
          <w:sz w:val="20"/>
          <w:szCs w:val="20"/>
          <w:lang w:val="fr-CA"/>
        </w:rPr>
        <w:t>Abella</w:t>
      </w:r>
      <w:r w:rsidRPr="0072718C">
        <w:rPr>
          <w:b/>
          <w:sz w:val="20"/>
          <w:szCs w:val="20"/>
          <w:lang w:val="fr-CA"/>
        </w:rPr>
        <w:t xml:space="preserve">, Karakatsanis et </w:t>
      </w:r>
      <w:r w:rsidR="00E942C2" w:rsidRPr="0072718C">
        <w:rPr>
          <w:b/>
          <w:sz w:val="20"/>
          <w:szCs w:val="20"/>
          <w:lang w:val="fr-CA"/>
        </w:rPr>
        <w:t>Brown</w:t>
      </w:r>
    </w:p>
    <w:p w:rsidR="00CB3520" w:rsidRPr="0072718C" w:rsidRDefault="00CB3520" w:rsidP="00CB3520">
      <w:pPr>
        <w:widowControl w:val="0"/>
        <w:jc w:val="both"/>
        <w:rPr>
          <w:sz w:val="20"/>
          <w:szCs w:val="20"/>
          <w:lang w:val="fr-CA"/>
        </w:rPr>
      </w:pPr>
    </w:p>
    <w:p w:rsidR="0097767E" w:rsidRPr="0072718C" w:rsidRDefault="0097767E" w:rsidP="0097767E">
      <w:pPr>
        <w:pStyle w:val="ListParagraph"/>
        <w:widowControl w:val="0"/>
        <w:numPr>
          <w:ilvl w:val="0"/>
          <w:numId w:val="1"/>
        </w:numPr>
        <w:ind w:hanging="720"/>
        <w:jc w:val="both"/>
        <w:rPr>
          <w:sz w:val="20"/>
          <w:szCs w:val="20"/>
          <w:lang w:val="fr-CA"/>
        </w:rPr>
      </w:pPr>
      <w:r w:rsidRPr="0072718C">
        <w:rPr>
          <w:i/>
          <w:sz w:val="20"/>
          <w:szCs w:val="20"/>
          <w:lang w:val="en-US"/>
        </w:rPr>
        <w:t>Michael Joseph Jerace v. Her Majesty the Queen</w:t>
      </w:r>
      <w:r w:rsidRPr="0072718C">
        <w:rPr>
          <w:sz w:val="20"/>
          <w:szCs w:val="20"/>
          <w:lang w:val="en-US"/>
        </w:rPr>
        <w:t xml:space="preserve"> (Alta.) </w:t>
      </w:r>
      <w:r w:rsidRPr="0072718C">
        <w:rPr>
          <w:sz w:val="20"/>
          <w:szCs w:val="20"/>
          <w:lang w:val="fr-CA"/>
        </w:rPr>
        <w:t>(Crim</w:t>
      </w:r>
      <w:r w:rsidR="0031717B" w:rsidRPr="0072718C">
        <w:rPr>
          <w:sz w:val="20"/>
          <w:szCs w:val="20"/>
          <w:lang w:val="fr-CA"/>
        </w:rPr>
        <w:t>.</w:t>
      </w:r>
      <w:r w:rsidRPr="0072718C">
        <w:rPr>
          <w:sz w:val="20"/>
          <w:szCs w:val="20"/>
          <w:lang w:val="fr-CA"/>
        </w:rPr>
        <w:t>) (By Leave) (37150)</w:t>
      </w:r>
    </w:p>
    <w:p w:rsidR="0097767E" w:rsidRPr="0072718C" w:rsidRDefault="0097767E" w:rsidP="00CB3520">
      <w:pPr>
        <w:widowControl w:val="0"/>
        <w:jc w:val="both"/>
        <w:rPr>
          <w:sz w:val="20"/>
          <w:szCs w:val="20"/>
          <w:lang w:val="fr-CA"/>
        </w:rPr>
      </w:pPr>
    </w:p>
    <w:p w:rsidR="0097767E" w:rsidRPr="0072718C" w:rsidRDefault="0097767E" w:rsidP="0097767E">
      <w:pPr>
        <w:pStyle w:val="ListParagraph"/>
        <w:widowControl w:val="0"/>
        <w:numPr>
          <w:ilvl w:val="0"/>
          <w:numId w:val="1"/>
        </w:numPr>
        <w:ind w:hanging="720"/>
        <w:jc w:val="both"/>
        <w:rPr>
          <w:sz w:val="20"/>
          <w:szCs w:val="20"/>
          <w:lang w:val="fr-CA"/>
        </w:rPr>
      </w:pPr>
      <w:r w:rsidRPr="0072718C">
        <w:rPr>
          <w:i/>
          <w:sz w:val="20"/>
          <w:szCs w:val="20"/>
          <w:lang w:val="fr-CA"/>
        </w:rPr>
        <w:t>Lumumba Olenga c. Sa Majesté la Reine</w:t>
      </w:r>
      <w:r w:rsidRPr="0072718C">
        <w:rPr>
          <w:sz w:val="20"/>
          <w:szCs w:val="20"/>
          <w:lang w:val="fr-CA"/>
        </w:rPr>
        <w:t xml:space="preserve"> (Qc) (Crim</w:t>
      </w:r>
      <w:r w:rsidR="0031717B" w:rsidRPr="0072718C">
        <w:rPr>
          <w:sz w:val="20"/>
          <w:szCs w:val="20"/>
          <w:lang w:val="fr-CA"/>
        </w:rPr>
        <w:t>.</w:t>
      </w:r>
      <w:r w:rsidRPr="0072718C">
        <w:rPr>
          <w:sz w:val="20"/>
          <w:szCs w:val="20"/>
          <w:lang w:val="fr-CA"/>
        </w:rPr>
        <w:t>) (Autorisation) (37121)</w:t>
      </w:r>
    </w:p>
    <w:p w:rsidR="0097767E" w:rsidRPr="0072718C" w:rsidRDefault="0097767E" w:rsidP="00CB3520">
      <w:pPr>
        <w:widowControl w:val="0"/>
        <w:jc w:val="both"/>
        <w:rPr>
          <w:sz w:val="20"/>
          <w:szCs w:val="20"/>
          <w:lang w:val="fr-CA"/>
        </w:rPr>
      </w:pPr>
    </w:p>
    <w:p w:rsidR="00CB3520" w:rsidRPr="0072718C" w:rsidRDefault="00397E7B" w:rsidP="00793B5A">
      <w:pPr>
        <w:pStyle w:val="ListParagraph"/>
        <w:widowControl w:val="0"/>
        <w:numPr>
          <w:ilvl w:val="0"/>
          <w:numId w:val="1"/>
        </w:numPr>
        <w:ind w:hanging="720"/>
        <w:jc w:val="both"/>
        <w:rPr>
          <w:sz w:val="20"/>
          <w:szCs w:val="20"/>
          <w:lang w:val="fr-CA"/>
        </w:rPr>
      </w:pPr>
      <w:r w:rsidRPr="0072718C">
        <w:rPr>
          <w:i/>
          <w:sz w:val="20"/>
          <w:szCs w:val="20"/>
          <w:lang w:val="fr-CA"/>
        </w:rPr>
        <w:t>DuProprio inc.</w:t>
      </w:r>
      <w:r w:rsidR="00720531" w:rsidRPr="0072718C">
        <w:rPr>
          <w:i/>
          <w:sz w:val="20"/>
          <w:szCs w:val="20"/>
          <w:lang w:val="fr-CA"/>
        </w:rPr>
        <w:t xml:space="preserve"> </w:t>
      </w:r>
      <w:r w:rsidRPr="0072718C">
        <w:rPr>
          <w:i/>
          <w:sz w:val="20"/>
          <w:szCs w:val="20"/>
          <w:lang w:val="fr-CA"/>
        </w:rPr>
        <w:t>c</w:t>
      </w:r>
      <w:r w:rsidR="00720531" w:rsidRPr="0072718C">
        <w:rPr>
          <w:i/>
          <w:sz w:val="20"/>
          <w:szCs w:val="20"/>
          <w:lang w:val="fr-CA"/>
        </w:rPr>
        <w:t>. Organisme d’autoréglementation du courtage immobilier du Québec</w:t>
      </w:r>
      <w:r w:rsidRPr="0072718C">
        <w:rPr>
          <w:sz w:val="20"/>
          <w:szCs w:val="20"/>
          <w:lang w:val="fr-CA"/>
        </w:rPr>
        <w:t xml:space="preserve"> (OACIQ) (Qc</w:t>
      </w:r>
      <w:r w:rsidR="00720531" w:rsidRPr="0072718C">
        <w:rPr>
          <w:sz w:val="20"/>
          <w:szCs w:val="20"/>
          <w:lang w:val="fr-CA"/>
        </w:rPr>
        <w:t>) (Civil</w:t>
      </w:r>
      <w:r w:rsidRPr="0072718C">
        <w:rPr>
          <w:sz w:val="20"/>
          <w:szCs w:val="20"/>
          <w:lang w:val="fr-CA"/>
        </w:rPr>
        <w:t>e</w:t>
      </w:r>
      <w:r w:rsidR="00720531" w:rsidRPr="0072718C">
        <w:rPr>
          <w:sz w:val="20"/>
          <w:szCs w:val="20"/>
          <w:lang w:val="fr-CA"/>
        </w:rPr>
        <w:t>) (</w:t>
      </w:r>
      <w:r w:rsidRPr="0072718C">
        <w:rPr>
          <w:sz w:val="20"/>
          <w:szCs w:val="20"/>
          <w:lang w:val="fr-CA"/>
        </w:rPr>
        <w:t>Autorisation</w:t>
      </w:r>
      <w:r w:rsidR="00720531" w:rsidRPr="0072718C">
        <w:rPr>
          <w:sz w:val="20"/>
          <w:szCs w:val="20"/>
          <w:lang w:val="fr-CA"/>
        </w:rPr>
        <w:t>) (36972)</w:t>
      </w:r>
    </w:p>
    <w:p w:rsidR="00CB3520" w:rsidRPr="0072718C" w:rsidRDefault="00CB3520" w:rsidP="00CB3520">
      <w:pPr>
        <w:widowControl w:val="0"/>
        <w:jc w:val="both"/>
        <w:rPr>
          <w:sz w:val="20"/>
          <w:szCs w:val="20"/>
          <w:lang w:val="fr-CA"/>
        </w:rPr>
      </w:pPr>
    </w:p>
    <w:p w:rsidR="00CB3520" w:rsidRPr="0072718C" w:rsidRDefault="00CB3520" w:rsidP="00CB3520">
      <w:pPr>
        <w:widowControl w:val="0"/>
        <w:jc w:val="center"/>
        <w:rPr>
          <w:b/>
          <w:sz w:val="20"/>
          <w:szCs w:val="20"/>
        </w:rPr>
      </w:pPr>
      <w:r w:rsidRPr="0072718C">
        <w:rPr>
          <w:b/>
          <w:sz w:val="20"/>
          <w:szCs w:val="20"/>
        </w:rPr>
        <w:t xml:space="preserve">CORAM: </w:t>
      </w:r>
      <w:r w:rsidR="00253236" w:rsidRPr="0072718C">
        <w:rPr>
          <w:b/>
          <w:sz w:val="20"/>
          <w:szCs w:val="20"/>
        </w:rPr>
        <w:t>Moldaver</w:t>
      </w:r>
      <w:r w:rsidR="00E942C2" w:rsidRPr="0072718C">
        <w:rPr>
          <w:b/>
          <w:sz w:val="20"/>
          <w:szCs w:val="20"/>
        </w:rPr>
        <w:t xml:space="preserve">, </w:t>
      </w:r>
      <w:r w:rsidR="00253236" w:rsidRPr="0072718C">
        <w:rPr>
          <w:b/>
          <w:sz w:val="20"/>
          <w:szCs w:val="20"/>
        </w:rPr>
        <w:t xml:space="preserve">Côté </w:t>
      </w:r>
      <w:r w:rsidRPr="0072718C">
        <w:rPr>
          <w:b/>
          <w:sz w:val="20"/>
          <w:szCs w:val="20"/>
        </w:rPr>
        <w:t xml:space="preserve">and </w:t>
      </w:r>
      <w:r w:rsidR="00253236" w:rsidRPr="0072718C">
        <w:rPr>
          <w:b/>
          <w:sz w:val="20"/>
          <w:szCs w:val="20"/>
        </w:rPr>
        <w:t xml:space="preserve">Brown </w:t>
      </w:r>
      <w:r w:rsidRPr="0072718C">
        <w:rPr>
          <w:b/>
          <w:sz w:val="20"/>
          <w:szCs w:val="20"/>
        </w:rPr>
        <w:t>JJ.</w:t>
      </w:r>
    </w:p>
    <w:p w:rsidR="00CB3520" w:rsidRPr="0072718C" w:rsidRDefault="00CB3520" w:rsidP="00CB3520">
      <w:pPr>
        <w:widowControl w:val="0"/>
        <w:jc w:val="center"/>
        <w:rPr>
          <w:b/>
          <w:sz w:val="20"/>
          <w:szCs w:val="20"/>
          <w:lang w:val="fr-CA"/>
        </w:rPr>
      </w:pPr>
      <w:r w:rsidRPr="0072718C">
        <w:rPr>
          <w:b/>
          <w:sz w:val="20"/>
          <w:szCs w:val="20"/>
          <w:lang w:val="fr-CA"/>
        </w:rPr>
        <w:t xml:space="preserve">Les juges </w:t>
      </w:r>
      <w:r w:rsidR="00253236" w:rsidRPr="0072718C">
        <w:rPr>
          <w:b/>
          <w:sz w:val="20"/>
          <w:szCs w:val="20"/>
          <w:lang w:val="fr-CA"/>
        </w:rPr>
        <w:t>Moldaver</w:t>
      </w:r>
      <w:r w:rsidR="00E942C2" w:rsidRPr="0072718C">
        <w:rPr>
          <w:b/>
          <w:sz w:val="20"/>
          <w:szCs w:val="20"/>
          <w:lang w:val="fr-CA"/>
        </w:rPr>
        <w:t xml:space="preserve">, </w:t>
      </w:r>
      <w:r w:rsidR="00253236" w:rsidRPr="0072718C">
        <w:rPr>
          <w:b/>
          <w:sz w:val="20"/>
          <w:szCs w:val="20"/>
          <w:lang w:val="fr-CA"/>
        </w:rPr>
        <w:t xml:space="preserve">Côté </w:t>
      </w:r>
      <w:r w:rsidR="00E942C2" w:rsidRPr="0072718C">
        <w:rPr>
          <w:b/>
          <w:sz w:val="20"/>
          <w:szCs w:val="20"/>
          <w:lang w:val="fr-CA"/>
        </w:rPr>
        <w:t xml:space="preserve">et </w:t>
      </w:r>
      <w:r w:rsidR="00253236" w:rsidRPr="0072718C">
        <w:rPr>
          <w:b/>
          <w:sz w:val="20"/>
          <w:szCs w:val="20"/>
          <w:lang w:val="fr-CA"/>
        </w:rPr>
        <w:t>Brown</w:t>
      </w:r>
    </w:p>
    <w:p w:rsidR="00CB3520" w:rsidRPr="0072718C" w:rsidRDefault="00CB3520" w:rsidP="00CB3520">
      <w:pPr>
        <w:widowControl w:val="0"/>
        <w:jc w:val="both"/>
        <w:rPr>
          <w:sz w:val="20"/>
          <w:szCs w:val="20"/>
          <w:lang w:val="fr-CA"/>
        </w:rPr>
      </w:pPr>
    </w:p>
    <w:p w:rsidR="00BD674D" w:rsidRPr="0072718C" w:rsidRDefault="00BD674D" w:rsidP="00BD674D">
      <w:pPr>
        <w:pStyle w:val="ListParagraph"/>
        <w:widowControl w:val="0"/>
        <w:numPr>
          <w:ilvl w:val="0"/>
          <w:numId w:val="1"/>
        </w:numPr>
        <w:ind w:hanging="720"/>
        <w:jc w:val="both"/>
        <w:rPr>
          <w:sz w:val="20"/>
          <w:szCs w:val="20"/>
          <w:lang w:val="en-US"/>
        </w:rPr>
      </w:pPr>
      <w:r w:rsidRPr="0072718C">
        <w:rPr>
          <w:i/>
          <w:sz w:val="20"/>
          <w:szCs w:val="20"/>
          <w:lang w:val="fr-CA"/>
        </w:rPr>
        <w:t>Amgen Canada Inc. et al. v. Apotex Inc. et al.</w:t>
      </w:r>
      <w:r w:rsidRPr="0072718C">
        <w:rPr>
          <w:sz w:val="20"/>
          <w:szCs w:val="20"/>
          <w:lang w:val="fr-CA"/>
        </w:rPr>
        <w:t xml:space="preserve"> </w:t>
      </w:r>
      <w:r w:rsidRPr="0072718C">
        <w:rPr>
          <w:sz w:val="20"/>
          <w:szCs w:val="20"/>
          <w:lang w:val="en-US"/>
        </w:rPr>
        <w:t>(F.C.) (Civil) (By Leave) (37124)</w:t>
      </w:r>
    </w:p>
    <w:p w:rsidR="00BD674D" w:rsidRPr="0072718C" w:rsidRDefault="00BD674D" w:rsidP="00CB3520">
      <w:pPr>
        <w:widowControl w:val="0"/>
        <w:jc w:val="both"/>
        <w:rPr>
          <w:sz w:val="20"/>
          <w:szCs w:val="20"/>
          <w:lang w:val="en-US"/>
        </w:rPr>
      </w:pPr>
    </w:p>
    <w:p w:rsidR="00BD674D" w:rsidRPr="0072718C" w:rsidRDefault="00BD674D" w:rsidP="00BD674D">
      <w:pPr>
        <w:pStyle w:val="ListParagraph"/>
        <w:widowControl w:val="0"/>
        <w:numPr>
          <w:ilvl w:val="0"/>
          <w:numId w:val="1"/>
        </w:numPr>
        <w:ind w:hanging="720"/>
        <w:jc w:val="both"/>
        <w:rPr>
          <w:sz w:val="20"/>
          <w:szCs w:val="20"/>
          <w:lang w:val="en-US"/>
        </w:rPr>
      </w:pPr>
      <w:r w:rsidRPr="0072718C">
        <w:rPr>
          <w:i/>
          <w:sz w:val="20"/>
          <w:szCs w:val="20"/>
          <w:lang w:val="en-US"/>
        </w:rPr>
        <w:t>Andrew Orr et al. v. Peerless Trout First Nation</w:t>
      </w:r>
      <w:r w:rsidRPr="0072718C">
        <w:rPr>
          <w:sz w:val="20"/>
          <w:szCs w:val="20"/>
          <w:lang w:val="en-US"/>
        </w:rPr>
        <w:t xml:space="preserve"> (F.C.) (Civil) (By Leave) (37087)</w:t>
      </w:r>
    </w:p>
    <w:p w:rsidR="00BD674D" w:rsidRPr="0072718C" w:rsidRDefault="00BD674D" w:rsidP="00CB3520">
      <w:pPr>
        <w:widowControl w:val="0"/>
        <w:jc w:val="both"/>
        <w:rPr>
          <w:sz w:val="20"/>
          <w:szCs w:val="20"/>
          <w:lang w:val="en-US"/>
        </w:rPr>
      </w:pPr>
    </w:p>
    <w:p w:rsidR="00BD674D" w:rsidRPr="0072718C" w:rsidRDefault="00BD674D" w:rsidP="00BD674D">
      <w:pPr>
        <w:pStyle w:val="ListParagraph"/>
        <w:widowControl w:val="0"/>
        <w:numPr>
          <w:ilvl w:val="0"/>
          <w:numId w:val="1"/>
        </w:numPr>
        <w:ind w:hanging="720"/>
        <w:jc w:val="both"/>
        <w:rPr>
          <w:sz w:val="20"/>
          <w:szCs w:val="20"/>
          <w:lang w:val="fr-CA"/>
        </w:rPr>
      </w:pPr>
      <w:r w:rsidRPr="0072718C">
        <w:rPr>
          <w:i/>
          <w:sz w:val="20"/>
          <w:szCs w:val="20"/>
          <w:lang w:val="en-US"/>
        </w:rPr>
        <w:t>Paul Abi-Mansour v. Deputy Minister of Foreign Affairs and International Trade Canada</w:t>
      </w:r>
      <w:r w:rsidRPr="0072718C">
        <w:rPr>
          <w:sz w:val="20"/>
          <w:szCs w:val="20"/>
          <w:lang w:val="en-US"/>
        </w:rPr>
        <w:t xml:space="preserve"> (F.C.) </w:t>
      </w:r>
      <w:r w:rsidRPr="0072718C">
        <w:rPr>
          <w:sz w:val="20"/>
          <w:szCs w:val="20"/>
          <w:lang w:val="fr-CA"/>
        </w:rPr>
        <w:t>(Civil) (By Leave) (37069)</w:t>
      </w:r>
    </w:p>
    <w:p w:rsidR="00BD674D" w:rsidRPr="0072718C" w:rsidRDefault="00BD674D" w:rsidP="00CB3520">
      <w:pPr>
        <w:widowControl w:val="0"/>
        <w:jc w:val="both"/>
        <w:rPr>
          <w:sz w:val="20"/>
          <w:szCs w:val="20"/>
          <w:lang w:val="fr-CA"/>
        </w:rPr>
      </w:pPr>
    </w:p>
    <w:p w:rsidR="002E2327" w:rsidRPr="0072718C" w:rsidRDefault="00BB6DF4" w:rsidP="00793B5A">
      <w:pPr>
        <w:pStyle w:val="ListParagraph"/>
        <w:widowControl w:val="0"/>
        <w:numPr>
          <w:ilvl w:val="0"/>
          <w:numId w:val="1"/>
        </w:numPr>
        <w:ind w:hanging="720"/>
        <w:jc w:val="both"/>
        <w:rPr>
          <w:sz w:val="20"/>
          <w:szCs w:val="20"/>
          <w:lang w:val="fr-CA"/>
        </w:rPr>
      </w:pPr>
      <w:r w:rsidRPr="0072718C">
        <w:rPr>
          <w:i/>
          <w:sz w:val="20"/>
          <w:szCs w:val="20"/>
          <w:lang w:val="en-US"/>
        </w:rPr>
        <w:t>Container</w:t>
      </w:r>
      <w:r w:rsidR="00DA4704" w:rsidRPr="0072718C">
        <w:rPr>
          <w:i/>
          <w:sz w:val="20"/>
          <w:szCs w:val="20"/>
          <w:lang w:val="en-US"/>
        </w:rPr>
        <w:t xml:space="preserve">West Manufacturing Ltd. </w:t>
      </w:r>
      <w:r w:rsidR="002B0359" w:rsidRPr="0072718C">
        <w:rPr>
          <w:i/>
          <w:sz w:val="20"/>
          <w:szCs w:val="20"/>
          <w:lang w:val="en-US"/>
        </w:rPr>
        <w:t>v</w:t>
      </w:r>
      <w:r w:rsidR="00DA4704" w:rsidRPr="0072718C">
        <w:rPr>
          <w:i/>
          <w:sz w:val="20"/>
          <w:szCs w:val="20"/>
          <w:lang w:val="en-US"/>
        </w:rPr>
        <w:t>. President of the Canada Border Services Agency</w:t>
      </w:r>
      <w:r w:rsidR="00DA4704" w:rsidRPr="0072718C">
        <w:rPr>
          <w:sz w:val="20"/>
          <w:szCs w:val="20"/>
          <w:lang w:val="en-US"/>
        </w:rPr>
        <w:t xml:space="preserve"> (F.C.) </w:t>
      </w:r>
      <w:r w:rsidR="00DA4704" w:rsidRPr="0072718C">
        <w:rPr>
          <w:sz w:val="20"/>
          <w:szCs w:val="20"/>
          <w:lang w:val="fr-CA"/>
        </w:rPr>
        <w:t>(Civil) (By Leave) (37062)</w:t>
      </w:r>
    </w:p>
    <w:p w:rsidR="00CA4246" w:rsidRPr="0072718C" w:rsidRDefault="00CA4246" w:rsidP="00CA4246">
      <w:pPr>
        <w:widowControl w:val="0"/>
        <w:jc w:val="both"/>
        <w:rPr>
          <w:sz w:val="20"/>
          <w:szCs w:val="20"/>
          <w:lang w:val="fr-CA"/>
        </w:rPr>
      </w:pPr>
    </w:p>
    <w:p w:rsidR="002E2327" w:rsidRPr="0072718C" w:rsidRDefault="0072718C" w:rsidP="002E2327">
      <w:pPr>
        <w:widowControl w:val="0"/>
        <w:rPr>
          <w:sz w:val="20"/>
          <w:szCs w:val="20"/>
        </w:rPr>
      </w:pPr>
      <w:r w:rsidRPr="0072718C">
        <w:rPr>
          <w:sz w:val="20"/>
          <w:szCs w:val="20"/>
        </w:rPr>
        <w:pict>
          <v:rect id="_x0000_i1033" style="width:2in;height:1pt" o:hrpct="0" o:hralign="center" o:hrstd="t" o:hrnoshade="t" o:hr="t" fillcolor="black [3213]" stroked="f"/>
        </w:pict>
      </w:r>
    </w:p>
    <w:p w:rsidR="00D94028" w:rsidRPr="0072718C" w:rsidRDefault="00D94028" w:rsidP="002E2327">
      <w:pPr>
        <w:widowControl w:val="0"/>
        <w:rPr>
          <w:sz w:val="20"/>
          <w:szCs w:val="20"/>
        </w:rPr>
      </w:pPr>
    </w:p>
    <w:p w:rsidR="00D94028" w:rsidRPr="0072718C" w:rsidRDefault="00D94028" w:rsidP="002E2327">
      <w:pPr>
        <w:widowControl w:val="0"/>
        <w:rPr>
          <w:sz w:val="20"/>
          <w:szCs w:val="20"/>
        </w:rPr>
      </w:pPr>
    </w:p>
    <w:p w:rsidR="00D94028" w:rsidRPr="0072718C" w:rsidRDefault="00D94028" w:rsidP="002E2327">
      <w:pPr>
        <w:widowControl w:val="0"/>
        <w:rPr>
          <w:sz w:val="20"/>
          <w:szCs w:val="20"/>
        </w:rPr>
      </w:pPr>
    </w:p>
    <w:p w:rsidR="0044776A" w:rsidRPr="0072718C" w:rsidRDefault="0044776A" w:rsidP="002E2327">
      <w:pPr>
        <w:widowControl w:val="0"/>
        <w:spacing w:line="0" w:lineRule="atLeast"/>
        <w:rPr>
          <w:sz w:val="20"/>
          <w:szCs w:val="20"/>
        </w:rPr>
        <w:sectPr w:rsidR="0044776A" w:rsidRPr="0072718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2718C" w:rsidTr="00ED7E83">
        <w:tc>
          <w:tcPr>
            <w:tcW w:w="4200" w:type="dxa"/>
            <w:tcMar>
              <w:left w:w="0" w:type="dxa"/>
              <w:right w:w="0" w:type="dxa"/>
            </w:tcMar>
          </w:tcPr>
          <w:p w:rsidR="008D292F" w:rsidRPr="0072718C" w:rsidRDefault="008D292F" w:rsidP="00ED7E83">
            <w:pPr>
              <w:keepNext/>
              <w:keepLines/>
              <w:jc w:val="both"/>
              <w:rPr>
                <w:b/>
                <w:szCs w:val="24"/>
              </w:rPr>
            </w:pPr>
            <w:bookmarkStart w:id="1" w:name="QuickMark_1"/>
            <w:bookmarkEnd w:id="1"/>
            <w:r w:rsidRPr="0072718C">
              <w:rPr>
                <w:b/>
                <w:szCs w:val="24"/>
              </w:rPr>
              <w:lastRenderedPageBreak/>
              <w:t>JUDGMENTS ON APPLICATIONS</w:t>
            </w:r>
          </w:p>
          <w:p w:rsidR="008D292F" w:rsidRPr="0072718C" w:rsidRDefault="008D292F" w:rsidP="00ED7E83">
            <w:pPr>
              <w:keepNext/>
              <w:keepLines/>
              <w:jc w:val="both"/>
              <w:rPr>
                <w:b/>
                <w:szCs w:val="24"/>
              </w:rPr>
            </w:pPr>
            <w:r w:rsidRPr="0072718C">
              <w:rPr>
                <w:b/>
                <w:szCs w:val="24"/>
              </w:rPr>
              <w:t>FOR LEAVE</w:t>
            </w:r>
          </w:p>
        </w:tc>
        <w:tc>
          <w:tcPr>
            <w:tcW w:w="1200" w:type="dxa"/>
            <w:tcMar>
              <w:left w:w="0" w:type="dxa"/>
              <w:right w:w="0" w:type="dxa"/>
            </w:tcMar>
          </w:tcPr>
          <w:p w:rsidR="008D292F" w:rsidRPr="0072718C" w:rsidRDefault="008D292F" w:rsidP="008D292F">
            <w:pPr>
              <w:keepNext/>
              <w:keepLines/>
              <w:jc w:val="center"/>
              <w:rPr>
                <w:b/>
                <w:szCs w:val="24"/>
              </w:rPr>
            </w:pPr>
          </w:p>
          <w:p w:rsidR="008D292F" w:rsidRPr="0072718C" w:rsidRDefault="008D292F" w:rsidP="008D292F">
            <w:pPr>
              <w:keepNext/>
              <w:keepLines/>
              <w:jc w:val="center"/>
              <w:rPr>
                <w:b/>
                <w:szCs w:val="24"/>
              </w:rPr>
            </w:pPr>
          </w:p>
          <w:p w:rsidR="008D292F" w:rsidRPr="0072718C" w:rsidRDefault="008D292F" w:rsidP="008D292F">
            <w:pPr>
              <w:keepNext/>
              <w:keepLines/>
              <w:jc w:val="center"/>
              <w:rPr>
                <w:b/>
                <w:szCs w:val="24"/>
              </w:rPr>
            </w:pPr>
          </w:p>
        </w:tc>
        <w:tc>
          <w:tcPr>
            <w:tcW w:w="4080" w:type="dxa"/>
            <w:tcMar>
              <w:left w:w="0" w:type="dxa"/>
              <w:right w:w="0" w:type="dxa"/>
            </w:tcMar>
          </w:tcPr>
          <w:p w:rsidR="008D292F" w:rsidRPr="0072718C" w:rsidRDefault="008D292F" w:rsidP="00ED7E83">
            <w:pPr>
              <w:keepNext/>
              <w:keepLines/>
              <w:jc w:val="both"/>
              <w:rPr>
                <w:b/>
                <w:szCs w:val="24"/>
                <w:lang w:val="fr-CA"/>
              </w:rPr>
            </w:pPr>
            <w:r w:rsidRPr="0072718C">
              <w:rPr>
                <w:b/>
                <w:szCs w:val="24"/>
                <w:lang w:val="fr-CA"/>
              </w:rPr>
              <w:t>JUGEMENTS RENDUS SUR LES DEMANDES D’AUTORISATION</w:t>
            </w:r>
          </w:p>
        </w:tc>
      </w:tr>
    </w:tbl>
    <w:p w:rsidR="008D292F" w:rsidRPr="0072718C" w:rsidRDefault="008D292F" w:rsidP="008D292F">
      <w:pPr>
        <w:rPr>
          <w:sz w:val="20"/>
          <w:szCs w:val="20"/>
          <w:lang w:val="fr-CA"/>
        </w:rPr>
      </w:pPr>
    </w:p>
    <w:p w:rsidR="000E2959" w:rsidRPr="0072718C" w:rsidRDefault="00864988" w:rsidP="000E2959">
      <w:pPr>
        <w:rPr>
          <w:b/>
          <w:sz w:val="20"/>
          <w:szCs w:val="20"/>
        </w:rPr>
      </w:pPr>
      <w:r w:rsidRPr="0072718C">
        <w:rPr>
          <w:b/>
          <w:sz w:val="20"/>
          <w:szCs w:val="20"/>
        </w:rPr>
        <w:t>OCTOBER 6</w:t>
      </w:r>
      <w:r w:rsidR="000E2959" w:rsidRPr="0072718C">
        <w:rPr>
          <w:b/>
          <w:sz w:val="20"/>
          <w:szCs w:val="20"/>
        </w:rPr>
        <w:t xml:space="preserve">, </w:t>
      </w:r>
      <w:r w:rsidR="0030050B" w:rsidRPr="0072718C">
        <w:rPr>
          <w:b/>
          <w:sz w:val="20"/>
          <w:szCs w:val="20"/>
        </w:rPr>
        <w:t>2016</w:t>
      </w:r>
      <w:r w:rsidR="000E2959" w:rsidRPr="0072718C">
        <w:rPr>
          <w:b/>
          <w:sz w:val="20"/>
          <w:szCs w:val="20"/>
        </w:rPr>
        <w:t xml:space="preserve"> / LE </w:t>
      </w:r>
      <w:r w:rsidRPr="0072718C">
        <w:rPr>
          <w:b/>
          <w:sz w:val="20"/>
          <w:szCs w:val="20"/>
        </w:rPr>
        <w:t>6 OCTOBRE</w:t>
      </w:r>
      <w:r w:rsidR="000E2959" w:rsidRPr="0072718C">
        <w:rPr>
          <w:b/>
          <w:sz w:val="20"/>
          <w:szCs w:val="20"/>
        </w:rPr>
        <w:t xml:space="preserve"> </w:t>
      </w:r>
      <w:r w:rsidR="0030050B" w:rsidRPr="0072718C">
        <w:rPr>
          <w:b/>
          <w:sz w:val="20"/>
          <w:szCs w:val="20"/>
        </w:rPr>
        <w:t>2016</w:t>
      </w:r>
    </w:p>
    <w:p w:rsidR="000E2959" w:rsidRPr="0072718C"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783C38" w:rsidP="0052720E">
            <w:pPr>
              <w:jc w:val="both"/>
              <w:rPr>
                <w:rFonts w:cs="Times New Roman"/>
                <w:sz w:val="20"/>
                <w:szCs w:val="20"/>
              </w:rPr>
            </w:pPr>
            <w:r w:rsidRPr="0072718C">
              <w:rPr>
                <w:rStyle w:val="SCCFileNumberChar"/>
                <w:sz w:val="20"/>
                <w:szCs w:val="20"/>
              </w:rPr>
              <w:t>36893</w:t>
            </w:r>
          </w:p>
          <w:p w:rsidR="0052720E" w:rsidRPr="0072718C" w:rsidRDefault="0052720E" w:rsidP="0052720E">
            <w:pPr>
              <w:jc w:val="both"/>
              <w:rPr>
                <w:rFonts w:cs="Times New Roman"/>
                <w:b/>
                <w:sz w:val="20"/>
                <w:szCs w:val="20"/>
              </w:rPr>
            </w:pPr>
          </w:p>
        </w:tc>
        <w:tc>
          <w:tcPr>
            <w:tcW w:w="8118" w:type="dxa"/>
            <w:gridSpan w:val="3"/>
          </w:tcPr>
          <w:p w:rsidR="0052720E" w:rsidRPr="0072718C" w:rsidRDefault="00D76DEE" w:rsidP="0052720E">
            <w:pPr>
              <w:jc w:val="both"/>
              <w:rPr>
                <w:rFonts w:cs="Times New Roman"/>
                <w:sz w:val="20"/>
                <w:szCs w:val="20"/>
              </w:rPr>
            </w:pPr>
            <w:r w:rsidRPr="0072718C">
              <w:rPr>
                <w:rStyle w:val="SCCLsocChar"/>
                <w:rFonts w:cs="Times New Roman"/>
                <w:sz w:val="20"/>
                <w:szCs w:val="20"/>
                <w:lang w:val="en-US"/>
              </w:rPr>
              <w:t>1250264 Ontario Inc. v. Pet Valu Canada Inc.</w:t>
            </w:r>
            <w:r w:rsidRPr="0072718C">
              <w:rPr>
                <w:rStyle w:val="SCCLsocChar"/>
                <w:rFonts w:cs="Times New Roman"/>
                <w:b w:val="0"/>
                <w:sz w:val="20"/>
                <w:szCs w:val="20"/>
                <w:u w:val="none"/>
                <w:lang w:val="en-US"/>
              </w:rPr>
              <w:t xml:space="preserve"> </w:t>
            </w:r>
            <w:r w:rsidR="0052720E" w:rsidRPr="0072718C">
              <w:rPr>
                <w:rFonts w:cs="Times New Roman"/>
                <w:sz w:val="20"/>
                <w:szCs w:val="20"/>
              </w:rPr>
              <w:t>(Ont.) (Civil)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3C4E56" w:rsidP="0052720E">
            <w:pPr>
              <w:jc w:val="both"/>
              <w:rPr>
                <w:rStyle w:val="SCCCoramChar"/>
                <w:sz w:val="20"/>
                <w:szCs w:val="20"/>
                <w:lang w:val="en-US"/>
              </w:rPr>
            </w:pPr>
            <w:r w:rsidRPr="0072718C">
              <w:rPr>
                <w:rStyle w:val="SCCCoramChar"/>
                <w:sz w:val="20"/>
                <w:szCs w:val="20"/>
                <w:lang w:val="en-US"/>
              </w:rPr>
              <w:t>Cromwell, Wagner and Côté</w:t>
            </w:r>
            <w:r w:rsidR="0052720E"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37661C" w:rsidRPr="0072718C">
              <w:t>The application for leave to appeal from the judgment of the</w:t>
            </w:r>
            <w:bookmarkStart w:id="2" w:name="BM_1_"/>
            <w:bookmarkEnd w:id="2"/>
            <w:r w:rsidR="0037661C" w:rsidRPr="0072718C">
              <w:t xml:space="preserve"> Court of Appeal for Ontario, Number C59956, 2016 ONCA 24, dated January 14, 2016, is dismissed with costs.</w:t>
            </w:r>
          </w:p>
          <w:p w:rsidR="0052720E" w:rsidRPr="0072718C" w:rsidRDefault="0052720E" w:rsidP="0052720E">
            <w:pPr>
              <w:pStyle w:val="SCCShortJudgment"/>
              <w:ind w:firstLine="0"/>
              <w:rPr>
                <w:rFonts w:cs="Times New Roman"/>
                <w:szCs w:val="20"/>
              </w:rPr>
            </w:pPr>
          </w:p>
          <w:p w:rsidR="0052720E" w:rsidRPr="0072718C" w:rsidRDefault="0052720E" w:rsidP="0037661C">
            <w:pPr>
              <w:pStyle w:val="SCCShortJudgment"/>
              <w:ind w:firstLine="0"/>
              <w:rPr>
                <w:lang w:val="fr-CA"/>
              </w:rPr>
            </w:pPr>
            <w:r w:rsidRPr="0072718C">
              <w:rPr>
                <w:rFonts w:cs="Times New Roman"/>
                <w:szCs w:val="20"/>
              </w:rPr>
              <w:tab/>
            </w:r>
            <w:r w:rsidR="0037661C" w:rsidRPr="0072718C">
              <w:rPr>
                <w:lang w:val="fr-CA"/>
              </w:rPr>
              <w:t>La demande d’autorisation d’appel de l’arrêt de la Cour d’appel de l’Ontario, numéro C59956, 2016 ONCA 24, daté du 14 janvier 2016, est rejetée avec dépens.</w:t>
            </w:r>
          </w:p>
          <w:p w:rsidR="008E2C38" w:rsidRPr="0072718C" w:rsidRDefault="008E2C38" w:rsidP="0037661C">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AA6978" w:rsidP="0052720E">
            <w:pPr>
              <w:pStyle w:val="SCCShortJudgment"/>
              <w:ind w:firstLine="0"/>
              <w:rPr>
                <w:szCs w:val="20"/>
              </w:rPr>
            </w:pPr>
            <w:r w:rsidRPr="0072718C">
              <w:rPr>
                <w:szCs w:val="20"/>
              </w:rPr>
              <w:t xml:space="preserve">Commercial law – Franchises – Good faith and fair dealing – </w:t>
            </w:r>
            <w:r w:rsidRPr="0072718C">
              <w:rPr>
                <w:i/>
                <w:szCs w:val="20"/>
              </w:rPr>
              <w:t xml:space="preserve">Arthur </w:t>
            </w:r>
            <w:proofErr w:type="spellStart"/>
            <w:r w:rsidRPr="0072718C">
              <w:rPr>
                <w:i/>
                <w:szCs w:val="20"/>
              </w:rPr>
              <w:t>Wishart</w:t>
            </w:r>
            <w:proofErr w:type="spellEnd"/>
            <w:r w:rsidRPr="0072718C">
              <w:rPr>
                <w:i/>
                <w:szCs w:val="20"/>
              </w:rPr>
              <w:t xml:space="preserve"> Act (Franchise Disclosure)</w:t>
            </w:r>
            <w:r w:rsidRPr="0072718C">
              <w:rPr>
                <w:szCs w:val="20"/>
              </w:rPr>
              <w:t xml:space="preserve">, 2000, S.O. 2000, c 3, s. 3 – Class actions – Amendments to common issues – Judge reading in – When is a franchisor required to be honest and candid with its franchisees as part of the statutory duty of fair dealing and the common law duty of good faith? – When does the duty of honesty include a duty not to mislead? – Is the duty of fair dealing a codification of the common law or is it </w:t>
            </w:r>
            <w:r w:rsidRPr="0072718C">
              <w:rPr>
                <w:i/>
                <w:szCs w:val="20"/>
              </w:rPr>
              <w:t>sui generis</w:t>
            </w:r>
            <w:r w:rsidRPr="0072718C">
              <w:rPr>
                <w:szCs w:val="20"/>
              </w:rPr>
              <w:t xml:space="preserve"> legislation?</w:t>
            </w:r>
          </w:p>
          <w:p w:rsidR="00AA6978" w:rsidRPr="0072718C" w:rsidRDefault="00AA6978" w:rsidP="0052720E">
            <w:pPr>
              <w:pStyle w:val="SCCShortJudgment"/>
              <w:ind w:firstLine="0"/>
              <w:rPr>
                <w:rFonts w:cs="Times New Roman"/>
                <w:szCs w:val="20"/>
              </w:rPr>
            </w:pPr>
          </w:p>
        </w:tc>
      </w:tr>
      <w:tr w:rsidR="0052720E" w:rsidRPr="0072718C" w:rsidTr="0052720E">
        <w:trPr>
          <w:cantSplit/>
        </w:trPr>
        <w:tc>
          <w:tcPr>
            <w:tcW w:w="9576" w:type="dxa"/>
            <w:gridSpan w:val="4"/>
          </w:tcPr>
          <w:p w:rsidR="00AA6978" w:rsidRPr="0072718C" w:rsidRDefault="00AA6978" w:rsidP="00AA6978">
            <w:pPr>
              <w:jc w:val="both"/>
              <w:rPr>
                <w:sz w:val="20"/>
                <w:szCs w:val="20"/>
              </w:rPr>
            </w:pPr>
            <w:r w:rsidRPr="0072718C">
              <w:rPr>
                <w:sz w:val="20"/>
                <w:szCs w:val="20"/>
              </w:rPr>
              <w:t xml:space="preserve">The applicant franchisee commenced a class action against Pet </w:t>
            </w:r>
            <w:proofErr w:type="spellStart"/>
            <w:r w:rsidRPr="0072718C">
              <w:rPr>
                <w:sz w:val="20"/>
                <w:szCs w:val="20"/>
              </w:rPr>
              <w:t>Valu</w:t>
            </w:r>
            <w:proofErr w:type="spellEnd"/>
            <w:r w:rsidRPr="0072718C">
              <w:rPr>
                <w:sz w:val="20"/>
                <w:szCs w:val="20"/>
              </w:rPr>
              <w:t xml:space="preserve"> alleging that it had not shared with its franchisees volume rebates it received from suppliers. In the course of Pet </w:t>
            </w:r>
            <w:proofErr w:type="spellStart"/>
            <w:r w:rsidRPr="0072718C">
              <w:rPr>
                <w:sz w:val="20"/>
                <w:szCs w:val="20"/>
              </w:rPr>
              <w:t>Valu’s</w:t>
            </w:r>
            <w:proofErr w:type="spellEnd"/>
            <w:r w:rsidRPr="0072718C">
              <w:rPr>
                <w:sz w:val="20"/>
                <w:szCs w:val="20"/>
              </w:rPr>
              <w:t xml:space="preserve"> motion for summary judgment on the certified common issues, the applicant focussed on part of an affidavit which disclosed for the very first time that Pet </w:t>
            </w:r>
            <w:proofErr w:type="spellStart"/>
            <w:r w:rsidRPr="0072718C">
              <w:rPr>
                <w:sz w:val="20"/>
                <w:szCs w:val="20"/>
              </w:rPr>
              <w:t>Valu</w:t>
            </w:r>
            <w:proofErr w:type="spellEnd"/>
            <w:r w:rsidRPr="0072718C">
              <w:rPr>
                <w:sz w:val="20"/>
                <w:szCs w:val="20"/>
              </w:rPr>
              <w:t xml:space="preserve"> had little to no purchasing power. The applicant argued that the fact that Pet </w:t>
            </w:r>
            <w:proofErr w:type="spellStart"/>
            <w:r w:rsidRPr="0072718C">
              <w:rPr>
                <w:sz w:val="20"/>
                <w:szCs w:val="20"/>
              </w:rPr>
              <w:t>Valu</w:t>
            </w:r>
            <w:proofErr w:type="spellEnd"/>
            <w:r w:rsidRPr="0072718C">
              <w:rPr>
                <w:sz w:val="20"/>
                <w:szCs w:val="20"/>
              </w:rPr>
              <w:t xml:space="preserve"> did not possess substantial purchasing power and did not receive significant volume discounts had not been disclosed to the franchisees. This prompted the motion judge to invite the applicant to move to amend the certified common issues to add one addressing that non-disclosure. The motion judge ultimately dismissed the motion to amend. However, on his own volition, he read additional language into one of the remaining common issues to be decided. Ultimately, the motion judge found that Pet </w:t>
            </w:r>
            <w:proofErr w:type="spellStart"/>
            <w:r w:rsidRPr="0072718C">
              <w:rPr>
                <w:sz w:val="20"/>
                <w:szCs w:val="20"/>
              </w:rPr>
              <w:t>Valu</w:t>
            </w:r>
            <w:proofErr w:type="spellEnd"/>
            <w:r w:rsidRPr="0072718C">
              <w:rPr>
                <w:sz w:val="20"/>
                <w:szCs w:val="20"/>
              </w:rPr>
              <w:t xml:space="preserve"> breached s. 3 of the </w:t>
            </w:r>
            <w:r w:rsidRPr="0072718C">
              <w:rPr>
                <w:i/>
                <w:sz w:val="20"/>
                <w:szCs w:val="20"/>
              </w:rPr>
              <w:t xml:space="preserve">Arthur </w:t>
            </w:r>
            <w:proofErr w:type="spellStart"/>
            <w:r w:rsidRPr="0072718C">
              <w:rPr>
                <w:i/>
                <w:sz w:val="20"/>
                <w:szCs w:val="20"/>
              </w:rPr>
              <w:t>Wishart</w:t>
            </w:r>
            <w:proofErr w:type="spellEnd"/>
            <w:r w:rsidRPr="0072718C">
              <w:rPr>
                <w:i/>
                <w:sz w:val="20"/>
                <w:szCs w:val="20"/>
              </w:rPr>
              <w:t xml:space="preserve"> Act (Franchise Disclosure)</w:t>
            </w:r>
            <w:r w:rsidRPr="0072718C">
              <w:rPr>
                <w:sz w:val="20"/>
                <w:szCs w:val="20"/>
              </w:rPr>
              <w:t>, 2000, S.O. 2000, c 3 (“</w:t>
            </w:r>
            <w:r w:rsidRPr="0072718C">
              <w:rPr>
                <w:i/>
                <w:sz w:val="20"/>
                <w:szCs w:val="20"/>
              </w:rPr>
              <w:t>AWA</w:t>
            </w:r>
            <w:r w:rsidRPr="0072718C">
              <w:rPr>
                <w:sz w:val="20"/>
                <w:szCs w:val="20"/>
              </w:rPr>
              <w:t xml:space="preserve">”). The Court of Appeal reversed that decision. </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4410" w:type="dxa"/>
            <w:gridSpan w:val="2"/>
          </w:tcPr>
          <w:p w:rsidR="00AA6978" w:rsidRPr="0072718C" w:rsidRDefault="00AA6978" w:rsidP="00AA6978">
            <w:pPr>
              <w:rPr>
                <w:sz w:val="20"/>
                <w:szCs w:val="20"/>
              </w:rPr>
            </w:pPr>
            <w:r w:rsidRPr="0072718C">
              <w:rPr>
                <w:sz w:val="20"/>
                <w:szCs w:val="20"/>
              </w:rPr>
              <w:t>January 7, 2015</w:t>
            </w:r>
          </w:p>
          <w:p w:rsidR="00AA6978" w:rsidRPr="0072718C" w:rsidRDefault="00AA6978" w:rsidP="00AA6978">
            <w:pPr>
              <w:rPr>
                <w:sz w:val="20"/>
                <w:szCs w:val="20"/>
              </w:rPr>
            </w:pPr>
            <w:r w:rsidRPr="0072718C">
              <w:rPr>
                <w:sz w:val="20"/>
                <w:szCs w:val="20"/>
              </w:rPr>
              <w:t>Ontario Superior Court of Justice</w:t>
            </w:r>
          </w:p>
          <w:p w:rsidR="00AA6978" w:rsidRPr="0072718C" w:rsidRDefault="00AA6978" w:rsidP="00AA6978">
            <w:pPr>
              <w:rPr>
                <w:sz w:val="20"/>
                <w:szCs w:val="20"/>
              </w:rPr>
            </w:pPr>
            <w:r w:rsidRPr="0072718C">
              <w:rPr>
                <w:sz w:val="20"/>
                <w:szCs w:val="20"/>
              </w:rPr>
              <w:t>(</w:t>
            </w:r>
            <w:proofErr w:type="spellStart"/>
            <w:r w:rsidRPr="0072718C">
              <w:rPr>
                <w:sz w:val="20"/>
                <w:szCs w:val="20"/>
              </w:rPr>
              <w:t>Belobaba</w:t>
            </w:r>
            <w:proofErr w:type="spellEnd"/>
            <w:r w:rsidRPr="0072718C">
              <w:rPr>
                <w:sz w:val="20"/>
                <w:szCs w:val="20"/>
              </w:rPr>
              <w:t xml:space="preserve"> J.)</w:t>
            </w:r>
          </w:p>
          <w:p w:rsidR="00AA6978" w:rsidRPr="0072718C" w:rsidRDefault="0072718C" w:rsidP="00AA6978">
            <w:pPr>
              <w:rPr>
                <w:sz w:val="20"/>
                <w:szCs w:val="20"/>
              </w:rPr>
            </w:pPr>
            <w:hyperlink r:id="rId18" w:history="1">
              <w:r w:rsidR="00AA6978" w:rsidRPr="0072718C">
                <w:rPr>
                  <w:rStyle w:val="Hyperlink"/>
                  <w:sz w:val="20"/>
                  <w:szCs w:val="20"/>
                </w:rPr>
                <w:t>2015 ONSC 29</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AA6978" w:rsidRPr="0072718C" w:rsidRDefault="00AA6978" w:rsidP="00AA6978">
            <w:pPr>
              <w:jc w:val="both"/>
              <w:rPr>
                <w:sz w:val="20"/>
                <w:szCs w:val="20"/>
              </w:rPr>
            </w:pPr>
            <w:r w:rsidRPr="0072718C">
              <w:rPr>
                <w:sz w:val="20"/>
                <w:szCs w:val="20"/>
              </w:rPr>
              <w:t>Applicant’s motion to amend pleadings and add new common issue dismissed; common issues 6(</w:t>
            </w:r>
            <w:proofErr w:type="spellStart"/>
            <w:r w:rsidRPr="0072718C">
              <w:rPr>
                <w:sz w:val="20"/>
                <w:szCs w:val="20"/>
              </w:rPr>
              <w:t>i</w:t>
            </w:r>
            <w:proofErr w:type="spellEnd"/>
            <w:r w:rsidRPr="0072718C">
              <w:rPr>
                <w:sz w:val="20"/>
                <w:szCs w:val="20"/>
              </w:rPr>
              <w:t>), 6(iii) and 6(iv) answered in favour of applicant; common issues 6(ii) and (v) answered in favour of respondent</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AA6978" w:rsidRPr="0072718C" w:rsidRDefault="00AA6978" w:rsidP="00AA6978">
            <w:pPr>
              <w:rPr>
                <w:sz w:val="20"/>
                <w:szCs w:val="20"/>
              </w:rPr>
            </w:pPr>
            <w:r w:rsidRPr="0072718C">
              <w:rPr>
                <w:sz w:val="20"/>
                <w:szCs w:val="20"/>
              </w:rPr>
              <w:t>January 14, 2016</w:t>
            </w:r>
          </w:p>
          <w:p w:rsidR="00AA6978" w:rsidRPr="0072718C" w:rsidRDefault="00AA6978" w:rsidP="00AA6978">
            <w:pPr>
              <w:rPr>
                <w:sz w:val="20"/>
                <w:szCs w:val="20"/>
              </w:rPr>
            </w:pPr>
            <w:r w:rsidRPr="0072718C">
              <w:rPr>
                <w:sz w:val="20"/>
                <w:szCs w:val="20"/>
              </w:rPr>
              <w:t>Court of Appeal for Ontario</w:t>
            </w:r>
          </w:p>
          <w:p w:rsidR="00AA6978" w:rsidRPr="0072718C" w:rsidRDefault="00AA6978" w:rsidP="00AA6978">
            <w:pPr>
              <w:rPr>
                <w:sz w:val="20"/>
                <w:szCs w:val="20"/>
              </w:rPr>
            </w:pPr>
            <w:r w:rsidRPr="0072718C">
              <w:rPr>
                <w:sz w:val="20"/>
                <w:szCs w:val="20"/>
              </w:rPr>
              <w:t xml:space="preserve">(Hoy, </w:t>
            </w:r>
            <w:proofErr w:type="spellStart"/>
            <w:r w:rsidRPr="0072718C">
              <w:rPr>
                <w:sz w:val="20"/>
                <w:szCs w:val="20"/>
              </w:rPr>
              <w:t>MacFarland</w:t>
            </w:r>
            <w:proofErr w:type="spellEnd"/>
            <w:r w:rsidRPr="0072718C">
              <w:rPr>
                <w:sz w:val="20"/>
                <w:szCs w:val="20"/>
              </w:rPr>
              <w:t xml:space="preserve"> and </w:t>
            </w:r>
            <w:proofErr w:type="spellStart"/>
            <w:r w:rsidRPr="0072718C">
              <w:rPr>
                <w:sz w:val="20"/>
                <w:szCs w:val="20"/>
              </w:rPr>
              <w:t>Lauwers</w:t>
            </w:r>
            <w:proofErr w:type="spellEnd"/>
            <w:r w:rsidRPr="0072718C">
              <w:rPr>
                <w:sz w:val="20"/>
                <w:szCs w:val="20"/>
              </w:rPr>
              <w:t xml:space="preserve"> JJ.A.)</w:t>
            </w:r>
          </w:p>
          <w:p w:rsidR="00AA6978" w:rsidRPr="0072718C" w:rsidRDefault="0072718C" w:rsidP="00AA6978">
            <w:pPr>
              <w:rPr>
                <w:sz w:val="20"/>
                <w:szCs w:val="20"/>
              </w:rPr>
            </w:pPr>
            <w:hyperlink r:id="rId19" w:history="1">
              <w:r w:rsidR="00AA6978" w:rsidRPr="0072718C">
                <w:rPr>
                  <w:rStyle w:val="Hyperlink"/>
                  <w:sz w:val="20"/>
                  <w:szCs w:val="20"/>
                </w:rPr>
                <w:t>2016 ONCA 24</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AA6978" w:rsidRPr="0072718C" w:rsidRDefault="00AA6978" w:rsidP="00AA6978">
            <w:pPr>
              <w:jc w:val="both"/>
              <w:rPr>
                <w:sz w:val="20"/>
                <w:szCs w:val="20"/>
              </w:rPr>
            </w:pPr>
            <w:r w:rsidRPr="0072718C">
              <w:rPr>
                <w:sz w:val="20"/>
                <w:szCs w:val="20"/>
              </w:rPr>
              <w:t>Appeal allowed; applicant’s action against respondent dismissed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AA6978" w:rsidRPr="0072718C" w:rsidRDefault="00AA6978" w:rsidP="00AA6978">
            <w:pPr>
              <w:rPr>
                <w:sz w:val="20"/>
                <w:szCs w:val="20"/>
              </w:rPr>
            </w:pPr>
            <w:r w:rsidRPr="0072718C">
              <w:rPr>
                <w:sz w:val="20"/>
                <w:szCs w:val="20"/>
              </w:rPr>
              <w:t>March 14, 2016</w:t>
            </w:r>
          </w:p>
          <w:p w:rsidR="0052720E" w:rsidRPr="0072718C" w:rsidRDefault="00AA6978" w:rsidP="006467CE">
            <w:pPr>
              <w:rPr>
                <w:rFonts w:cs="Times New Roman"/>
                <w:sz w:val="20"/>
                <w:szCs w:val="20"/>
              </w:rPr>
            </w:pPr>
            <w:r w:rsidRPr="0072718C">
              <w:rPr>
                <w:sz w:val="20"/>
                <w:szCs w:val="20"/>
              </w:rPr>
              <w:t>Supreme Court of Canada</w:t>
            </w:r>
          </w:p>
        </w:tc>
        <w:tc>
          <w:tcPr>
            <w:tcW w:w="630" w:type="dxa"/>
          </w:tcPr>
          <w:p w:rsidR="0052720E" w:rsidRPr="0072718C" w:rsidRDefault="0052720E" w:rsidP="0052720E">
            <w:pPr>
              <w:pStyle w:val="SCCShortJudgment"/>
              <w:ind w:firstLine="0"/>
              <w:rPr>
                <w:rFonts w:cs="Times New Roman"/>
                <w:szCs w:val="20"/>
              </w:rPr>
            </w:pPr>
          </w:p>
        </w:tc>
        <w:tc>
          <w:tcPr>
            <w:tcW w:w="4536" w:type="dxa"/>
          </w:tcPr>
          <w:p w:rsidR="0052720E" w:rsidRPr="0072718C" w:rsidRDefault="00AA6978" w:rsidP="0052720E">
            <w:pPr>
              <w:jc w:val="both"/>
              <w:rPr>
                <w:rFonts w:cs="Times New Roman"/>
                <w:sz w:val="20"/>
                <w:szCs w:val="20"/>
              </w:rPr>
            </w:pPr>
            <w:r w:rsidRPr="0072718C">
              <w:rPr>
                <w:sz w:val="20"/>
                <w:szCs w:val="20"/>
              </w:rPr>
              <w:t>Application for leave to appeal filed</w:t>
            </w:r>
          </w:p>
        </w:tc>
      </w:tr>
      <w:tr w:rsidR="0052720E" w:rsidRPr="0072718C" w:rsidTr="0052720E">
        <w:trPr>
          <w:cantSplit/>
        </w:trPr>
        <w:tc>
          <w:tcPr>
            <w:tcW w:w="9576" w:type="dxa"/>
            <w:gridSpan w:val="4"/>
          </w:tcPr>
          <w:p w:rsidR="0052720E" w:rsidRPr="0072718C" w:rsidRDefault="0072718C" w:rsidP="0052720E">
            <w:pPr>
              <w:pStyle w:val="SCCShortJudgment"/>
              <w:ind w:firstLine="0"/>
              <w:rPr>
                <w:rFonts w:cs="Times New Roman"/>
                <w:szCs w:val="20"/>
                <w:lang w:val="fr-CA"/>
              </w:rPr>
            </w:pPr>
            <w:r w:rsidRPr="0072718C">
              <w:rPr>
                <w:rFonts w:cs="Times New Roman"/>
                <w:szCs w:val="20"/>
                <w:lang w:val="fr-CA"/>
              </w:rPr>
              <w:pict>
                <v:rect id="_x0000_i1036" style="width:2in;height:1pt" o:hrpct="0" o:hralign="center" o:hrstd="t" o:hrnoshade="t" o:hr="t" fillcolor="black [3213]" stroked="f"/>
              </w:pict>
            </w:r>
          </w:p>
          <w:p w:rsidR="0052720E" w:rsidRPr="0072718C" w:rsidRDefault="0052720E" w:rsidP="0052720E">
            <w:pPr>
              <w:pStyle w:val="SCCShortJudgment"/>
              <w:ind w:firstLine="0"/>
              <w:rPr>
                <w:rFonts w:cs="Times New Roman"/>
                <w:szCs w:val="20"/>
                <w:lang w:val="fr-CA"/>
              </w:rPr>
            </w:pPr>
          </w:p>
        </w:tc>
      </w:tr>
    </w:tbl>
    <w:p w:rsidR="00AA6978" w:rsidRPr="0072718C" w:rsidRDefault="00AA6978">
      <w:r w:rsidRPr="0072718C">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52720E" w:rsidRPr="0072718C" w:rsidTr="0052720E">
        <w:trPr>
          <w:cantSplit/>
        </w:trPr>
        <w:tc>
          <w:tcPr>
            <w:tcW w:w="9576" w:type="dxa"/>
            <w:gridSpan w:val="3"/>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lastRenderedPageBreak/>
              <w:t>RÉSUMÉ DE L’AFFAIRE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3"/>
          </w:tcPr>
          <w:p w:rsidR="0052720E" w:rsidRPr="0072718C" w:rsidRDefault="00AA6978" w:rsidP="0052720E">
            <w:pPr>
              <w:pStyle w:val="SCCShortJudgment"/>
              <w:ind w:firstLine="0"/>
              <w:rPr>
                <w:szCs w:val="20"/>
                <w:lang w:val="fr-CA"/>
              </w:rPr>
            </w:pPr>
            <w:r w:rsidRPr="0072718C">
              <w:rPr>
                <w:szCs w:val="20"/>
                <w:lang w:val="fr-CA"/>
              </w:rPr>
              <w:t xml:space="preserve">Droit commercial – Franchises – Obligation d’agir équitablement et de bonne foi – </w:t>
            </w:r>
            <w:r w:rsidRPr="0072718C">
              <w:rPr>
                <w:i/>
                <w:szCs w:val="20"/>
                <w:lang w:val="fr-CA"/>
              </w:rPr>
              <w:t xml:space="preserve">Loi Arthur </w:t>
            </w:r>
            <w:proofErr w:type="spellStart"/>
            <w:r w:rsidRPr="0072718C">
              <w:rPr>
                <w:i/>
                <w:szCs w:val="20"/>
                <w:lang w:val="fr-CA"/>
              </w:rPr>
              <w:t>Wishart</w:t>
            </w:r>
            <w:proofErr w:type="spellEnd"/>
            <w:r w:rsidRPr="0072718C">
              <w:rPr>
                <w:i/>
                <w:szCs w:val="20"/>
                <w:lang w:val="fr-CA"/>
              </w:rPr>
              <w:t xml:space="preserve"> de 2000 sur la divulgation relative aux franchises</w:t>
            </w:r>
            <w:r w:rsidRPr="0072718C">
              <w:rPr>
                <w:szCs w:val="20"/>
                <w:lang w:val="fr-CA"/>
              </w:rPr>
              <w:t xml:space="preserve">, L.O. 2000, c. 3, art. 3 – Recours collectif – Modification des questions communes – Interprétation large par le juge – Dans quelles circonstances le franchiseur </w:t>
            </w:r>
            <w:proofErr w:type="spellStart"/>
            <w:r w:rsidRPr="0072718C">
              <w:rPr>
                <w:szCs w:val="20"/>
                <w:lang w:val="fr-CA"/>
              </w:rPr>
              <w:t>a-t-il</w:t>
            </w:r>
            <w:proofErr w:type="spellEnd"/>
            <w:r w:rsidRPr="0072718C">
              <w:rPr>
                <w:szCs w:val="20"/>
                <w:lang w:val="fr-CA"/>
              </w:rPr>
              <w:t xml:space="preserve"> l’obligation de se montrer honnête et franc avec ses franchisés dans le cadre de son obligation légale d’agir équitablement et de l’obligation de bonne foi issue de la </w:t>
            </w:r>
            <w:proofErr w:type="spellStart"/>
            <w:r w:rsidRPr="0072718C">
              <w:rPr>
                <w:szCs w:val="20"/>
                <w:lang w:val="fr-CA"/>
              </w:rPr>
              <w:t>common</w:t>
            </w:r>
            <w:proofErr w:type="spellEnd"/>
            <w:r w:rsidRPr="0072718C">
              <w:rPr>
                <w:szCs w:val="20"/>
                <w:lang w:val="fr-CA"/>
              </w:rPr>
              <w:t xml:space="preserve"> </w:t>
            </w:r>
            <w:proofErr w:type="spellStart"/>
            <w:r w:rsidRPr="0072718C">
              <w:rPr>
                <w:szCs w:val="20"/>
                <w:lang w:val="fr-CA"/>
              </w:rPr>
              <w:t>law</w:t>
            </w:r>
            <w:proofErr w:type="spellEnd"/>
            <w:r w:rsidRPr="0072718C">
              <w:rPr>
                <w:szCs w:val="20"/>
                <w:lang w:val="fr-CA"/>
              </w:rPr>
              <w:t xml:space="preserve">? Dans quelles circonstances l’obligation de se montrer honnête comprend-elle l’obligation de ne pas induire l’autre partie en erreur? L’obligation d’agir équitablement codifie-t-elle la </w:t>
            </w:r>
            <w:proofErr w:type="spellStart"/>
            <w:r w:rsidRPr="0072718C">
              <w:rPr>
                <w:szCs w:val="20"/>
                <w:lang w:val="fr-CA"/>
              </w:rPr>
              <w:t>common</w:t>
            </w:r>
            <w:proofErr w:type="spellEnd"/>
            <w:r w:rsidRPr="0072718C">
              <w:rPr>
                <w:szCs w:val="20"/>
                <w:lang w:val="fr-CA"/>
              </w:rPr>
              <w:t xml:space="preserve"> </w:t>
            </w:r>
            <w:proofErr w:type="spellStart"/>
            <w:r w:rsidRPr="0072718C">
              <w:rPr>
                <w:szCs w:val="20"/>
                <w:lang w:val="fr-CA"/>
              </w:rPr>
              <w:t>law</w:t>
            </w:r>
            <w:proofErr w:type="spellEnd"/>
            <w:r w:rsidRPr="0072718C">
              <w:rPr>
                <w:szCs w:val="20"/>
                <w:lang w:val="fr-CA"/>
              </w:rPr>
              <w:t xml:space="preserve"> ou s’agit-il d’une loi </w:t>
            </w:r>
            <w:r w:rsidRPr="0072718C">
              <w:rPr>
                <w:i/>
                <w:szCs w:val="20"/>
                <w:lang w:val="fr-CA"/>
              </w:rPr>
              <w:t>sui generis</w:t>
            </w:r>
            <w:r w:rsidRPr="0072718C">
              <w:rPr>
                <w:szCs w:val="20"/>
                <w:lang w:val="fr-CA"/>
              </w:rPr>
              <w:t>?</w:t>
            </w:r>
          </w:p>
          <w:p w:rsidR="00AA6978" w:rsidRPr="0072718C" w:rsidRDefault="00AA6978"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3"/>
          </w:tcPr>
          <w:p w:rsidR="00AA6978" w:rsidRPr="0072718C" w:rsidRDefault="00AA6978" w:rsidP="00AA6978">
            <w:pPr>
              <w:jc w:val="both"/>
              <w:rPr>
                <w:sz w:val="20"/>
                <w:szCs w:val="20"/>
                <w:lang w:val="fr-CA"/>
              </w:rPr>
            </w:pPr>
            <w:r w:rsidRPr="0072718C">
              <w:rPr>
                <w:sz w:val="20"/>
                <w:szCs w:val="20"/>
                <w:lang w:val="fr-CA"/>
              </w:rPr>
              <w:t xml:space="preserve">La demanderesse, une franchisée, a intenté un recours collectif contre Pet Valu. Elle a fait valoir que cette dernière n’avait pas informé ses franchisés des rabais au volume consentis par ses fournisseurs. Au cours de l’audience relative à la motion en jugement sommaire sur les questions communes certifiées présentée par Pet Valu, la demanderesse a insisté sur un passage d’un affidavit qui n’avait pas été communiqué auparavant et indiquait que le pouvoir d’achat de Pet Valu était nul ou presque. Selon la demanderesse, le fait que Pet Valu ne possédait pas d’important pouvoir d’achat et ne profitait pas de rabais au volume considérables n’avait pas été communiqué aux franchisés. Le juge des motions a invité la demanderesse à présenter une motion en modification des questions communes certifiées pour y faire ajouter la question de la non-communication. Le juge a fini par rejeter la motion en modification, mais, de sa propre initiative, il a interprété largement l’une des questions communes qui restait à déterminer communication. En fin de compte, le juge a conclu que Pet Valu avait enfreint l’art. 3 de la </w:t>
            </w:r>
            <w:r w:rsidRPr="0072718C">
              <w:rPr>
                <w:i/>
                <w:sz w:val="20"/>
                <w:szCs w:val="20"/>
                <w:lang w:val="fr-CA"/>
              </w:rPr>
              <w:t xml:space="preserve">Loi Arthur </w:t>
            </w:r>
            <w:proofErr w:type="spellStart"/>
            <w:r w:rsidRPr="0072718C">
              <w:rPr>
                <w:i/>
                <w:sz w:val="20"/>
                <w:szCs w:val="20"/>
                <w:lang w:val="fr-CA"/>
              </w:rPr>
              <w:t>Wishart</w:t>
            </w:r>
            <w:proofErr w:type="spellEnd"/>
            <w:r w:rsidRPr="0072718C">
              <w:rPr>
                <w:i/>
                <w:sz w:val="20"/>
                <w:szCs w:val="20"/>
                <w:lang w:val="fr-CA"/>
              </w:rPr>
              <w:t xml:space="preserve"> de 2000 sur la divulgation relative aux franchises</w:t>
            </w:r>
            <w:r w:rsidRPr="0072718C">
              <w:rPr>
                <w:sz w:val="20"/>
                <w:szCs w:val="20"/>
                <w:lang w:val="fr-CA"/>
              </w:rPr>
              <w:t>, L.O. 2000, c. 3. La Cour d’appel a infirmé sa décision.</w:t>
            </w:r>
          </w:p>
          <w:p w:rsidR="0052720E" w:rsidRPr="0072718C" w:rsidRDefault="0052720E" w:rsidP="0052720E">
            <w:pPr>
              <w:jc w:val="both"/>
              <w:rPr>
                <w:rFonts w:cs="Times New Roman"/>
                <w:sz w:val="20"/>
                <w:szCs w:val="20"/>
                <w:u w:val="single"/>
                <w:lang w:val="fr-CA"/>
              </w:rPr>
            </w:pPr>
          </w:p>
        </w:tc>
      </w:tr>
      <w:tr w:rsidR="0052720E" w:rsidRPr="0072718C" w:rsidTr="0052720E">
        <w:trPr>
          <w:cantSplit/>
        </w:trPr>
        <w:tc>
          <w:tcPr>
            <w:tcW w:w="4410" w:type="dxa"/>
          </w:tcPr>
          <w:p w:rsidR="00AA6978" w:rsidRPr="0072718C" w:rsidRDefault="00AA6978" w:rsidP="00AA6978">
            <w:pPr>
              <w:rPr>
                <w:sz w:val="20"/>
                <w:szCs w:val="20"/>
                <w:lang w:val="fr-CA"/>
              </w:rPr>
            </w:pPr>
            <w:r w:rsidRPr="0072718C">
              <w:rPr>
                <w:sz w:val="20"/>
                <w:szCs w:val="20"/>
                <w:lang w:val="fr-CA"/>
              </w:rPr>
              <w:t>Le 7 janvier 2015</w:t>
            </w:r>
          </w:p>
          <w:p w:rsidR="00AA6978" w:rsidRPr="0072718C" w:rsidRDefault="00AA6978" w:rsidP="00AA6978">
            <w:pPr>
              <w:rPr>
                <w:sz w:val="20"/>
                <w:szCs w:val="20"/>
                <w:lang w:val="fr-CA"/>
              </w:rPr>
            </w:pPr>
            <w:r w:rsidRPr="0072718C">
              <w:rPr>
                <w:sz w:val="20"/>
                <w:szCs w:val="20"/>
                <w:lang w:val="fr-CA"/>
              </w:rPr>
              <w:t xml:space="preserve">Cour supérieure de justice de l’Ontario </w:t>
            </w:r>
          </w:p>
          <w:p w:rsidR="00AA6978" w:rsidRPr="0072718C" w:rsidRDefault="00AA6978" w:rsidP="00AA6978">
            <w:pPr>
              <w:rPr>
                <w:sz w:val="20"/>
                <w:szCs w:val="20"/>
                <w:lang w:val="fr-CA"/>
              </w:rPr>
            </w:pPr>
            <w:r w:rsidRPr="0072718C">
              <w:rPr>
                <w:sz w:val="20"/>
                <w:szCs w:val="20"/>
                <w:lang w:val="fr-CA"/>
              </w:rPr>
              <w:t xml:space="preserve">(Juge </w:t>
            </w:r>
            <w:proofErr w:type="spellStart"/>
            <w:r w:rsidRPr="0072718C">
              <w:rPr>
                <w:sz w:val="20"/>
                <w:szCs w:val="20"/>
                <w:lang w:val="fr-CA"/>
              </w:rPr>
              <w:t>Belobaba</w:t>
            </w:r>
            <w:proofErr w:type="spellEnd"/>
            <w:r w:rsidRPr="0072718C">
              <w:rPr>
                <w:sz w:val="20"/>
                <w:szCs w:val="20"/>
                <w:lang w:val="fr-CA"/>
              </w:rPr>
              <w:t>)</w:t>
            </w:r>
          </w:p>
          <w:p w:rsidR="00AA6978" w:rsidRPr="0072718C" w:rsidRDefault="0072718C" w:rsidP="00AA6978">
            <w:pPr>
              <w:rPr>
                <w:sz w:val="20"/>
                <w:szCs w:val="20"/>
                <w:lang w:val="fr-CA"/>
              </w:rPr>
            </w:pPr>
            <w:hyperlink r:id="rId20" w:history="1">
              <w:r w:rsidR="00AA6978" w:rsidRPr="0072718C">
                <w:rPr>
                  <w:rStyle w:val="Hyperlink"/>
                  <w:sz w:val="20"/>
                  <w:szCs w:val="20"/>
                  <w:lang w:val="fr-CA"/>
                </w:rPr>
                <w:t>2015 ONSC 29</w:t>
              </w:r>
            </w:hyperlink>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AA6978" w:rsidP="0052720E">
            <w:pPr>
              <w:pStyle w:val="SCCShortJudgment"/>
              <w:ind w:firstLine="0"/>
              <w:rPr>
                <w:szCs w:val="20"/>
                <w:lang w:val="fr-CA"/>
              </w:rPr>
            </w:pPr>
            <w:r w:rsidRPr="0072718C">
              <w:rPr>
                <w:szCs w:val="20"/>
                <w:lang w:val="fr-CA"/>
              </w:rPr>
              <w:t>Rejet de la motion de la demanderesse visant à modifier les actes de procédure et à ajouter une nouvelle question commune; les questions communes 6(i), 6(iii) et 6(iv) obtiennent une réponse favorable à la dema</w:t>
            </w:r>
            <w:r w:rsidR="006961F6" w:rsidRPr="0072718C">
              <w:rPr>
                <w:szCs w:val="20"/>
                <w:lang w:val="fr-CA"/>
              </w:rPr>
              <w:t>36948</w:t>
            </w:r>
            <w:r w:rsidRPr="0072718C">
              <w:rPr>
                <w:szCs w:val="20"/>
                <w:lang w:val="fr-CA"/>
              </w:rPr>
              <w:t>nderesse; les questions communes 6(ii) et (v) obtiennent une réponse favorable à l’intimée</w:t>
            </w:r>
          </w:p>
          <w:p w:rsidR="00AA6978" w:rsidRPr="0072718C" w:rsidRDefault="00AA6978" w:rsidP="0052720E">
            <w:pPr>
              <w:pStyle w:val="SCCShortJudgment"/>
              <w:ind w:firstLine="0"/>
              <w:rPr>
                <w:rFonts w:cs="Times New Roman"/>
                <w:szCs w:val="20"/>
                <w:u w:val="single"/>
                <w:lang w:val="fr-CA"/>
              </w:rPr>
            </w:pPr>
          </w:p>
        </w:tc>
      </w:tr>
      <w:tr w:rsidR="0052720E" w:rsidRPr="0072718C" w:rsidTr="0052720E">
        <w:trPr>
          <w:cantSplit/>
        </w:trPr>
        <w:tc>
          <w:tcPr>
            <w:tcW w:w="4410" w:type="dxa"/>
          </w:tcPr>
          <w:p w:rsidR="00AA6978" w:rsidRPr="0072718C" w:rsidRDefault="00AA6978" w:rsidP="00AA6978">
            <w:pPr>
              <w:rPr>
                <w:sz w:val="20"/>
                <w:szCs w:val="20"/>
                <w:lang w:val="fr-CA"/>
              </w:rPr>
            </w:pPr>
            <w:r w:rsidRPr="0072718C">
              <w:rPr>
                <w:sz w:val="20"/>
                <w:szCs w:val="20"/>
                <w:lang w:val="fr-CA"/>
              </w:rPr>
              <w:t>Le 14 janvier 2016</w:t>
            </w:r>
          </w:p>
          <w:p w:rsidR="00AA6978" w:rsidRPr="0072718C" w:rsidRDefault="00AA6978" w:rsidP="00AA6978">
            <w:pPr>
              <w:rPr>
                <w:sz w:val="20"/>
                <w:szCs w:val="20"/>
                <w:lang w:val="fr-CA"/>
              </w:rPr>
            </w:pPr>
            <w:r w:rsidRPr="0072718C">
              <w:rPr>
                <w:sz w:val="20"/>
                <w:szCs w:val="20"/>
                <w:lang w:val="fr-CA"/>
              </w:rPr>
              <w:t>Cour d’appel de l’Ontario</w:t>
            </w:r>
          </w:p>
          <w:p w:rsidR="00AA6978" w:rsidRPr="0072718C" w:rsidRDefault="00AA6978" w:rsidP="00AA6978">
            <w:pPr>
              <w:rPr>
                <w:sz w:val="20"/>
                <w:szCs w:val="20"/>
                <w:lang w:val="fr-CA"/>
              </w:rPr>
            </w:pPr>
            <w:r w:rsidRPr="0072718C">
              <w:rPr>
                <w:sz w:val="20"/>
                <w:szCs w:val="20"/>
                <w:lang w:val="fr-CA"/>
              </w:rPr>
              <w:t xml:space="preserve">(Les juges </w:t>
            </w:r>
            <w:proofErr w:type="spellStart"/>
            <w:r w:rsidRPr="0072718C">
              <w:rPr>
                <w:sz w:val="20"/>
                <w:szCs w:val="20"/>
                <w:lang w:val="fr-CA"/>
              </w:rPr>
              <w:t>Hoy</w:t>
            </w:r>
            <w:proofErr w:type="spellEnd"/>
            <w:r w:rsidRPr="0072718C">
              <w:rPr>
                <w:sz w:val="20"/>
                <w:szCs w:val="20"/>
                <w:lang w:val="fr-CA"/>
              </w:rPr>
              <w:t xml:space="preserve">, </w:t>
            </w:r>
            <w:proofErr w:type="spellStart"/>
            <w:r w:rsidRPr="0072718C">
              <w:rPr>
                <w:sz w:val="20"/>
                <w:szCs w:val="20"/>
                <w:lang w:val="fr-CA"/>
              </w:rPr>
              <w:t>MacFarland</w:t>
            </w:r>
            <w:proofErr w:type="spellEnd"/>
            <w:r w:rsidRPr="0072718C">
              <w:rPr>
                <w:sz w:val="20"/>
                <w:szCs w:val="20"/>
                <w:lang w:val="fr-CA"/>
              </w:rPr>
              <w:t xml:space="preserve"> et </w:t>
            </w:r>
            <w:proofErr w:type="spellStart"/>
            <w:r w:rsidRPr="0072718C">
              <w:rPr>
                <w:sz w:val="20"/>
                <w:szCs w:val="20"/>
                <w:lang w:val="fr-CA"/>
              </w:rPr>
              <w:t>Lauwers</w:t>
            </w:r>
            <w:proofErr w:type="spellEnd"/>
            <w:r w:rsidRPr="0072718C">
              <w:rPr>
                <w:sz w:val="20"/>
                <w:szCs w:val="20"/>
                <w:lang w:val="fr-CA"/>
              </w:rPr>
              <w:t>)</w:t>
            </w:r>
          </w:p>
          <w:p w:rsidR="00AA6978" w:rsidRPr="0072718C" w:rsidRDefault="0072718C" w:rsidP="00AA6978">
            <w:pPr>
              <w:rPr>
                <w:sz w:val="20"/>
                <w:szCs w:val="20"/>
                <w:lang w:val="fr-CA"/>
              </w:rPr>
            </w:pPr>
            <w:hyperlink r:id="rId21" w:history="1">
              <w:r w:rsidR="00AA6978" w:rsidRPr="0072718C">
                <w:rPr>
                  <w:rStyle w:val="Hyperlink"/>
                  <w:sz w:val="20"/>
                  <w:szCs w:val="20"/>
                  <w:lang w:val="fr-CA"/>
                </w:rPr>
                <w:t>2016 ONCA 24</w:t>
              </w:r>
            </w:hyperlink>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AA6978" w:rsidP="0052720E">
            <w:pPr>
              <w:pStyle w:val="SCCShortJudgment"/>
              <w:ind w:firstLine="0"/>
              <w:rPr>
                <w:rFonts w:cs="Times New Roman"/>
                <w:szCs w:val="20"/>
                <w:u w:val="single"/>
                <w:lang w:val="fr-CA"/>
              </w:rPr>
            </w:pPr>
            <w:r w:rsidRPr="0072718C">
              <w:rPr>
                <w:szCs w:val="20"/>
                <w:lang w:val="fr-CA"/>
              </w:rPr>
              <w:t>Appel accueilli; rejet du recours exercé par la demanderesse contre l’intimée</w:t>
            </w:r>
          </w:p>
        </w:tc>
      </w:tr>
      <w:tr w:rsidR="0052720E" w:rsidRPr="0072718C" w:rsidTr="0052720E">
        <w:trPr>
          <w:cantSplit/>
        </w:trPr>
        <w:tc>
          <w:tcPr>
            <w:tcW w:w="4410" w:type="dxa"/>
          </w:tcPr>
          <w:p w:rsidR="00AA6978" w:rsidRPr="0072718C" w:rsidRDefault="00AA6978" w:rsidP="00AA6978">
            <w:pPr>
              <w:rPr>
                <w:sz w:val="20"/>
                <w:szCs w:val="20"/>
                <w:lang w:val="fr-CA"/>
              </w:rPr>
            </w:pPr>
            <w:r w:rsidRPr="0072718C">
              <w:rPr>
                <w:sz w:val="20"/>
                <w:szCs w:val="20"/>
                <w:lang w:val="fr-CA"/>
              </w:rPr>
              <w:t>Le 14 mars 2016</w:t>
            </w:r>
          </w:p>
          <w:p w:rsidR="0052720E" w:rsidRPr="0072718C" w:rsidRDefault="00AA6978" w:rsidP="00AA6978">
            <w:pPr>
              <w:pStyle w:val="SCCShortJudgment"/>
              <w:ind w:firstLine="0"/>
              <w:rPr>
                <w:rFonts w:cs="Times New Roman"/>
                <w:szCs w:val="20"/>
                <w:u w:val="single"/>
                <w:lang w:val="fr-CA"/>
              </w:rPr>
            </w:pPr>
            <w:r w:rsidRPr="0072718C">
              <w:rPr>
                <w:szCs w:val="20"/>
                <w:lang w:val="fr-CA"/>
              </w:rPr>
              <w:t>Cour suprême du Canada</w:t>
            </w: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AA6978" w:rsidRPr="0072718C" w:rsidRDefault="00AA6978" w:rsidP="00AA6978">
            <w:pPr>
              <w:rPr>
                <w:sz w:val="20"/>
                <w:szCs w:val="20"/>
                <w:lang w:val="fr-CA"/>
              </w:rPr>
            </w:pPr>
            <w:r w:rsidRPr="0072718C">
              <w:rPr>
                <w:sz w:val="20"/>
                <w:szCs w:val="20"/>
                <w:lang w:val="fr-CA"/>
              </w:rPr>
              <w:t xml:space="preserve">Dépôt de la demande d’autorisation d’appel </w:t>
            </w:r>
          </w:p>
          <w:p w:rsidR="0052720E" w:rsidRPr="0072718C" w:rsidRDefault="0052720E" w:rsidP="0052720E">
            <w:pPr>
              <w:pStyle w:val="SCCShortJudgment"/>
              <w:ind w:firstLine="0"/>
              <w:rPr>
                <w:rFonts w:cs="Times New Roman"/>
                <w:szCs w:val="20"/>
                <w:u w:val="single"/>
                <w:lang w:val="fr-CA"/>
              </w:rPr>
            </w:pPr>
          </w:p>
        </w:tc>
      </w:tr>
    </w:tbl>
    <w:p w:rsidR="00864988" w:rsidRPr="0072718C" w:rsidRDefault="0072718C" w:rsidP="000E2959">
      <w:pPr>
        <w:rPr>
          <w:sz w:val="20"/>
          <w:szCs w:val="20"/>
        </w:rPr>
      </w:pPr>
      <w:r w:rsidRPr="0072718C">
        <w:rPr>
          <w:sz w:val="20"/>
          <w:szCs w:val="20"/>
          <w:lang w:val="fr-CA"/>
        </w:rPr>
        <w:pict>
          <v:rect id="_x0000_i1037" style="width:2in;height:1pt" o:hrpct="0" o:hralign="center" o:hrstd="t" o:hrnoshade="t" o:hr="t" fillcolor="black [3213]" stroked="f"/>
        </w:pict>
      </w:r>
    </w:p>
    <w:p w:rsidR="00864988" w:rsidRPr="0072718C" w:rsidRDefault="00864988"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52720E" w:rsidRPr="0072718C" w:rsidTr="0052720E">
        <w:trPr>
          <w:cantSplit/>
        </w:trPr>
        <w:tc>
          <w:tcPr>
            <w:tcW w:w="1458" w:type="dxa"/>
          </w:tcPr>
          <w:p w:rsidR="0052720E" w:rsidRPr="0072718C" w:rsidRDefault="00783C38" w:rsidP="0052720E">
            <w:pPr>
              <w:jc w:val="both"/>
              <w:rPr>
                <w:rFonts w:cs="Times New Roman"/>
                <w:sz w:val="20"/>
                <w:szCs w:val="20"/>
              </w:rPr>
            </w:pPr>
            <w:r w:rsidRPr="0072718C">
              <w:rPr>
                <w:rStyle w:val="SCCFileNumberChar"/>
                <w:sz w:val="20"/>
                <w:szCs w:val="20"/>
              </w:rPr>
              <w:t>36948</w:t>
            </w:r>
          </w:p>
          <w:p w:rsidR="0052720E" w:rsidRPr="0072718C" w:rsidRDefault="0052720E" w:rsidP="0052720E">
            <w:pPr>
              <w:jc w:val="both"/>
              <w:rPr>
                <w:rFonts w:cs="Times New Roman"/>
                <w:b/>
                <w:sz w:val="20"/>
                <w:szCs w:val="20"/>
              </w:rPr>
            </w:pPr>
          </w:p>
        </w:tc>
        <w:tc>
          <w:tcPr>
            <w:tcW w:w="8118" w:type="dxa"/>
          </w:tcPr>
          <w:p w:rsidR="0052720E" w:rsidRPr="0072718C" w:rsidRDefault="009740C9" w:rsidP="0052720E">
            <w:pPr>
              <w:jc w:val="both"/>
              <w:rPr>
                <w:rFonts w:cs="Times New Roman"/>
                <w:sz w:val="20"/>
                <w:szCs w:val="20"/>
              </w:rPr>
            </w:pPr>
            <w:r w:rsidRPr="0072718C">
              <w:rPr>
                <w:rStyle w:val="SCCLsocChar"/>
                <w:rFonts w:cs="Times New Roman"/>
                <w:sz w:val="20"/>
                <w:szCs w:val="20"/>
              </w:rPr>
              <w:t>Daniel Laforest c. Sa Majesté la Reine</w:t>
            </w:r>
            <w:r w:rsidR="0052720E" w:rsidRPr="0072718C">
              <w:rPr>
                <w:rStyle w:val="SCCLsocChar"/>
                <w:rFonts w:cs="Times New Roman"/>
                <w:b w:val="0"/>
                <w:sz w:val="20"/>
                <w:szCs w:val="20"/>
                <w:u w:val="none"/>
              </w:rPr>
              <w:t xml:space="preserve"> </w:t>
            </w:r>
            <w:r w:rsidR="0052720E" w:rsidRPr="0072718C">
              <w:rPr>
                <w:rFonts w:cs="Times New Roman"/>
                <w:sz w:val="20"/>
                <w:szCs w:val="20"/>
                <w:lang w:val="fr-CA"/>
              </w:rPr>
              <w:t>(</w:t>
            </w:r>
            <w:r w:rsidRPr="0072718C">
              <w:rPr>
                <w:rFonts w:cs="Times New Roman"/>
                <w:sz w:val="20"/>
                <w:szCs w:val="20"/>
                <w:lang w:val="fr-CA"/>
              </w:rPr>
              <w:t>C.F.</w:t>
            </w:r>
            <w:r w:rsidR="0052720E" w:rsidRPr="0072718C">
              <w:rPr>
                <w:rFonts w:cs="Times New Roman"/>
                <w:sz w:val="20"/>
                <w:szCs w:val="20"/>
                <w:lang w:val="fr-CA"/>
              </w:rPr>
              <w:t xml:space="preserve">) </w:t>
            </w:r>
            <w:r w:rsidR="0052720E" w:rsidRPr="0072718C">
              <w:rPr>
                <w:rFonts w:cs="Times New Roman"/>
                <w:sz w:val="20"/>
                <w:szCs w:val="20"/>
              </w:rPr>
              <w:t>(Civil</w:t>
            </w:r>
            <w:r w:rsidRPr="0072718C">
              <w:rPr>
                <w:rFonts w:cs="Times New Roman"/>
                <w:sz w:val="20"/>
                <w:szCs w:val="20"/>
              </w:rPr>
              <w:t>e</w:t>
            </w:r>
            <w:r w:rsidR="0052720E" w:rsidRPr="0072718C">
              <w:rPr>
                <w:rFonts w:cs="Times New Roman"/>
                <w:sz w:val="20"/>
                <w:szCs w:val="20"/>
              </w:rPr>
              <w:t>) (</w:t>
            </w:r>
            <w:r w:rsidRPr="0072718C">
              <w:rPr>
                <w:rFonts w:cs="Times New Roman"/>
                <w:sz w:val="20"/>
                <w:szCs w:val="20"/>
              </w:rPr>
              <w:t>Autorisation</w:t>
            </w:r>
            <w:r w:rsidR="0052720E" w:rsidRPr="0072718C">
              <w:rPr>
                <w:rFonts w:cs="Times New Roman"/>
                <w:sz w:val="20"/>
                <w:szCs w:val="20"/>
              </w:rPr>
              <w:t>)</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tcPr>
          <w:p w:rsidR="0052720E" w:rsidRPr="0072718C" w:rsidRDefault="00CF7FDC" w:rsidP="0052720E">
            <w:pPr>
              <w:jc w:val="both"/>
              <w:rPr>
                <w:rStyle w:val="SCCCoramChar"/>
                <w:sz w:val="20"/>
                <w:szCs w:val="20"/>
              </w:rPr>
            </w:pPr>
            <w:r w:rsidRPr="0072718C">
              <w:rPr>
                <w:rStyle w:val="SCCCoramChar"/>
                <w:sz w:val="20"/>
                <w:szCs w:val="20"/>
              </w:rPr>
              <w:t xml:space="preserve">La juge en chef </w:t>
            </w:r>
            <w:r w:rsidR="0052720E" w:rsidRPr="0072718C">
              <w:rPr>
                <w:rStyle w:val="SCCCoramChar"/>
                <w:sz w:val="20"/>
                <w:szCs w:val="20"/>
              </w:rPr>
              <w:t xml:space="preserve">McLachlin </w:t>
            </w:r>
            <w:r w:rsidRPr="0072718C">
              <w:rPr>
                <w:rStyle w:val="SCCCoramChar"/>
                <w:sz w:val="20"/>
                <w:szCs w:val="20"/>
              </w:rPr>
              <w:t>et les juges</w:t>
            </w:r>
            <w:r w:rsidR="0052720E" w:rsidRPr="0072718C">
              <w:rPr>
                <w:rStyle w:val="SCCCoramChar"/>
                <w:sz w:val="20"/>
                <w:szCs w:val="20"/>
              </w:rPr>
              <w:t xml:space="preserve"> </w:t>
            </w:r>
            <w:r w:rsidRPr="0072718C">
              <w:rPr>
                <w:rStyle w:val="SCCCoramChar"/>
                <w:sz w:val="20"/>
                <w:szCs w:val="20"/>
              </w:rPr>
              <w:t>Wagner</w:t>
            </w:r>
            <w:r w:rsidR="0052720E" w:rsidRPr="0072718C">
              <w:rPr>
                <w:rStyle w:val="SCCCoramChar"/>
                <w:sz w:val="20"/>
                <w:szCs w:val="20"/>
              </w:rPr>
              <w:t xml:space="preserve"> </w:t>
            </w:r>
            <w:r w:rsidRPr="0072718C">
              <w:rPr>
                <w:rStyle w:val="SCCCoramChar"/>
                <w:sz w:val="20"/>
                <w:szCs w:val="20"/>
              </w:rPr>
              <w:t>et</w:t>
            </w:r>
            <w:r w:rsidR="0052720E" w:rsidRPr="0072718C">
              <w:rPr>
                <w:rStyle w:val="SCCCoramChar"/>
                <w:sz w:val="20"/>
                <w:szCs w:val="20"/>
              </w:rPr>
              <w:t xml:space="preserve"> Gascon</w:t>
            </w:r>
          </w:p>
          <w:p w:rsidR="0052720E" w:rsidRPr="0072718C" w:rsidRDefault="0052720E" w:rsidP="0052720E">
            <w:pPr>
              <w:jc w:val="both"/>
              <w:rPr>
                <w:rFonts w:cs="Times New Roman"/>
                <w:sz w:val="20"/>
                <w:szCs w:val="20"/>
                <w:u w:val="single"/>
                <w:lang w:val="fr-CA"/>
              </w:rPr>
            </w:pPr>
          </w:p>
        </w:tc>
      </w:tr>
      <w:tr w:rsidR="0052720E" w:rsidRPr="0072718C" w:rsidTr="0052720E">
        <w:tc>
          <w:tcPr>
            <w:tcW w:w="9576" w:type="dxa"/>
            <w:gridSpan w:val="2"/>
          </w:tcPr>
          <w:p w:rsidR="009740C9" w:rsidRPr="0072718C" w:rsidRDefault="009740C9" w:rsidP="0052720E">
            <w:pPr>
              <w:pStyle w:val="SCCShortJudgment"/>
              <w:ind w:firstLine="0"/>
              <w:rPr>
                <w:rFonts w:cs="Times New Roman"/>
                <w:szCs w:val="20"/>
                <w:lang w:val="fr-CA"/>
              </w:rPr>
            </w:pPr>
            <w:r w:rsidRPr="0072718C">
              <w:rPr>
                <w:rFonts w:cs="Times New Roman"/>
                <w:szCs w:val="20"/>
                <w:lang w:val="fr-CA"/>
              </w:rPr>
              <w:tab/>
            </w:r>
            <w:r w:rsidR="0078040A" w:rsidRPr="0072718C">
              <w:rPr>
                <w:lang w:val="fr-CA"/>
              </w:rPr>
              <w:t>La requ</w:t>
            </w:r>
            <w:r w:rsidR="0078040A" w:rsidRPr="0072718C">
              <w:rPr>
                <w:rFonts w:cs="Times New Roman"/>
                <w:lang w:val="fr-CA"/>
              </w:rPr>
              <w:t>ê</w:t>
            </w:r>
            <w:r w:rsidR="0078040A" w:rsidRPr="0072718C">
              <w:rPr>
                <w:lang w:val="fr-CA"/>
              </w:rPr>
              <w:t>te en prorogation du d</w:t>
            </w:r>
            <w:r w:rsidR="0078040A" w:rsidRPr="0072718C">
              <w:rPr>
                <w:rFonts w:cs="Times New Roman"/>
                <w:lang w:val="fr-CA"/>
              </w:rPr>
              <w:t>é</w:t>
            </w:r>
            <w:r w:rsidR="0078040A" w:rsidRPr="0072718C">
              <w:rPr>
                <w:lang w:val="fr-CA"/>
              </w:rPr>
              <w:t>lai de signification et de d</w:t>
            </w:r>
            <w:r w:rsidR="0078040A" w:rsidRPr="0072718C">
              <w:rPr>
                <w:rFonts w:cs="Times New Roman"/>
                <w:lang w:val="fr-CA"/>
              </w:rPr>
              <w:t>é</w:t>
            </w:r>
            <w:r w:rsidR="0078040A" w:rsidRPr="0072718C">
              <w:rPr>
                <w:lang w:val="fr-CA"/>
              </w:rPr>
              <w:t>p</w:t>
            </w:r>
            <w:r w:rsidR="0078040A" w:rsidRPr="0072718C">
              <w:rPr>
                <w:rFonts w:cs="Times New Roman"/>
                <w:lang w:val="fr-CA"/>
              </w:rPr>
              <w:t>ô</w:t>
            </w:r>
            <w:r w:rsidR="0078040A" w:rsidRPr="0072718C">
              <w:rPr>
                <w:lang w:val="fr-CA"/>
              </w:rPr>
              <w:t>t de la demande d’autorisation d’appel est accueillie. La demande d’autorisation d’appel de l’arrêt de la Cour d’appel fédérale, numéro A-251-15, daté du 8 février 2016, est rejet</w:t>
            </w:r>
            <w:r w:rsidR="0078040A" w:rsidRPr="0072718C">
              <w:rPr>
                <w:rFonts w:cs="Times New Roman"/>
                <w:lang w:val="fr-CA"/>
              </w:rPr>
              <w:t>é</w:t>
            </w:r>
            <w:r w:rsidR="0078040A" w:rsidRPr="0072718C">
              <w:rPr>
                <w:lang w:val="fr-CA"/>
              </w:rPr>
              <w:t>e avec d</w:t>
            </w:r>
            <w:r w:rsidR="0078040A" w:rsidRPr="0072718C">
              <w:rPr>
                <w:rFonts w:cs="Times New Roman"/>
                <w:lang w:val="fr-CA"/>
              </w:rPr>
              <w:t>é</w:t>
            </w:r>
            <w:r w:rsidR="0078040A" w:rsidRPr="0072718C">
              <w:rPr>
                <w:lang w:val="fr-CA"/>
              </w:rPr>
              <w:t>pens.</w:t>
            </w:r>
          </w:p>
          <w:p w:rsidR="009740C9" w:rsidRPr="0072718C" w:rsidRDefault="009740C9" w:rsidP="0052720E">
            <w:pPr>
              <w:pStyle w:val="SCCShortJudgment"/>
              <w:ind w:firstLine="0"/>
              <w:rPr>
                <w:rFonts w:cs="Times New Roman"/>
                <w:szCs w:val="20"/>
                <w:lang w:val="fr-CA"/>
              </w:rPr>
            </w:pPr>
          </w:p>
          <w:p w:rsidR="0052720E" w:rsidRPr="0072718C" w:rsidRDefault="0052720E" w:rsidP="0052720E">
            <w:pPr>
              <w:pStyle w:val="SCCShortJudgment"/>
              <w:ind w:firstLine="0"/>
              <w:rPr>
                <w:rFonts w:cs="Times New Roman"/>
                <w:szCs w:val="20"/>
              </w:rPr>
            </w:pPr>
            <w:r w:rsidRPr="0072718C">
              <w:rPr>
                <w:rFonts w:cs="Times New Roman"/>
                <w:szCs w:val="20"/>
                <w:lang w:val="fr-CA"/>
              </w:rPr>
              <w:tab/>
            </w:r>
            <w:r w:rsidR="0078040A" w:rsidRPr="0072718C">
              <w:t>The motion for an extension of time to serve and file the application for leave to appeal is granted. The application for leave to appeal from the judgment of the Federal Court of Appeal, Number A-251-15, dated February 8, 2016, is dismissed with costs.</w:t>
            </w:r>
          </w:p>
          <w:p w:rsidR="0052720E" w:rsidRPr="0072718C" w:rsidRDefault="0052720E" w:rsidP="0052720E">
            <w:pPr>
              <w:pStyle w:val="SCCShortJudgment"/>
              <w:ind w:firstLine="0"/>
              <w:rPr>
                <w:rFonts w:cs="Times New Roman"/>
                <w:szCs w:val="20"/>
                <w:lang w:val="en-US"/>
              </w:rPr>
            </w:pPr>
          </w:p>
        </w:tc>
      </w:tr>
    </w:tbl>
    <w:p w:rsidR="006961F6" w:rsidRPr="0072718C" w:rsidRDefault="006961F6">
      <w:pPr>
        <w:rPr>
          <w:lang w:val="en-US"/>
        </w:rPr>
      </w:pPr>
      <w:r w:rsidRPr="0072718C">
        <w:rPr>
          <w:lang w:val="en-US"/>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52720E" w:rsidRPr="0072718C" w:rsidTr="0052720E">
        <w:trPr>
          <w:cantSplit/>
        </w:trPr>
        <w:tc>
          <w:tcPr>
            <w:tcW w:w="9576" w:type="dxa"/>
            <w:gridSpan w:val="3"/>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lastRenderedPageBreak/>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3"/>
          </w:tcPr>
          <w:p w:rsidR="0052720E" w:rsidRPr="0072718C" w:rsidRDefault="006961F6" w:rsidP="0052720E">
            <w:pPr>
              <w:pStyle w:val="SCCShortJudgment"/>
              <w:ind w:firstLine="0"/>
              <w:rPr>
                <w:szCs w:val="20"/>
              </w:rPr>
            </w:pPr>
            <w:r w:rsidRPr="0072718C">
              <w:rPr>
                <w:szCs w:val="20"/>
              </w:rPr>
              <w:t>Taxation – Income tax – Assessments – Deductions – Tax credits – Whether Canada Revenue Department justified in not allowing any deduction, in computing applicant’s income, for support paid for his children – Whether applicant entitled to tax credit for dependent children – Whether Court of Appeal erred in dismissing applicant’s motion for extension of time and appeal.</w:t>
            </w:r>
          </w:p>
          <w:p w:rsidR="006961F6" w:rsidRPr="0072718C" w:rsidRDefault="006961F6" w:rsidP="0052720E">
            <w:pPr>
              <w:pStyle w:val="SCCShortJudgment"/>
              <w:ind w:firstLine="0"/>
              <w:rPr>
                <w:rFonts w:cs="Times New Roman"/>
                <w:szCs w:val="20"/>
                <w:lang w:val="en-US"/>
              </w:rPr>
            </w:pPr>
          </w:p>
        </w:tc>
      </w:tr>
      <w:tr w:rsidR="0052720E" w:rsidRPr="0072718C" w:rsidTr="0052720E">
        <w:trPr>
          <w:cantSplit/>
        </w:trPr>
        <w:tc>
          <w:tcPr>
            <w:tcW w:w="9576" w:type="dxa"/>
            <w:gridSpan w:val="3"/>
          </w:tcPr>
          <w:p w:rsidR="0052720E" w:rsidRPr="0072718C" w:rsidRDefault="006961F6" w:rsidP="0052720E">
            <w:pPr>
              <w:pStyle w:val="SCCShortJudgment"/>
              <w:ind w:firstLine="0"/>
              <w:rPr>
                <w:szCs w:val="20"/>
              </w:rPr>
            </w:pPr>
            <w:r w:rsidRPr="0072718C">
              <w:rPr>
                <w:szCs w:val="20"/>
              </w:rPr>
              <w:t>The applicant Mr. </w:t>
            </w:r>
            <w:proofErr w:type="spellStart"/>
            <w:r w:rsidRPr="0072718C">
              <w:rPr>
                <w:szCs w:val="20"/>
              </w:rPr>
              <w:t>Laforest</w:t>
            </w:r>
            <w:proofErr w:type="spellEnd"/>
            <w:r w:rsidRPr="0072718C">
              <w:rPr>
                <w:szCs w:val="20"/>
              </w:rPr>
              <w:t xml:space="preserve"> objected unsuccessfully to the assessments made for the 2008, 2009 and 2010 taxation years. The Tax Court of Canada dismissed Mr. </w:t>
            </w:r>
            <w:proofErr w:type="spellStart"/>
            <w:r w:rsidRPr="0072718C">
              <w:rPr>
                <w:szCs w:val="20"/>
              </w:rPr>
              <w:t>Laforest’s</w:t>
            </w:r>
            <w:proofErr w:type="spellEnd"/>
            <w:r w:rsidRPr="0072718C">
              <w:rPr>
                <w:szCs w:val="20"/>
              </w:rPr>
              <w:t xml:space="preserve"> appeals from the assessments for the 2009 and 2010 taxation years. The Court explained that, since April 30, 1997, child support amounts paid were no longer deductible in computing a taxpayer’s income. The Court also explained that Mr. </w:t>
            </w:r>
            <w:proofErr w:type="spellStart"/>
            <w:r w:rsidRPr="0072718C">
              <w:rPr>
                <w:szCs w:val="20"/>
              </w:rPr>
              <w:t>Laforest</w:t>
            </w:r>
            <w:proofErr w:type="spellEnd"/>
            <w:r w:rsidRPr="0072718C">
              <w:rPr>
                <w:szCs w:val="20"/>
              </w:rPr>
              <w:t xml:space="preserve"> was not entitled to a tax credit for dependent children because his two children and his spouse’s five children had all been 18 years of age or older at all times during the taxation years in question. The Court allowed the respondent’s motion to dismiss the appeal from the assessment for 2008 on the ground that the notice of objection filed by Mr. </w:t>
            </w:r>
            <w:proofErr w:type="spellStart"/>
            <w:r w:rsidRPr="0072718C">
              <w:rPr>
                <w:szCs w:val="20"/>
              </w:rPr>
              <w:t>Laforest</w:t>
            </w:r>
            <w:proofErr w:type="spellEnd"/>
            <w:r w:rsidRPr="0072718C">
              <w:rPr>
                <w:szCs w:val="20"/>
              </w:rPr>
              <w:t xml:space="preserve"> was not valid. The Court also struck out the notice of constitutional questions filed by Mr. </w:t>
            </w:r>
            <w:proofErr w:type="spellStart"/>
            <w:r w:rsidRPr="0072718C">
              <w:rPr>
                <w:szCs w:val="20"/>
              </w:rPr>
              <w:t>Laforest</w:t>
            </w:r>
            <w:proofErr w:type="spellEnd"/>
            <w:r w:rsidRPr="0072718C">
              <w:rPr>
                <w:szCs w:val="20"/>
              </w:rPr>
              <w:t xml:space="preserve"> on the ground that it had not been served on the Attorneys General other than the Attorney General of Quebec, that it did not set out the provisions alleged to be inapplicable or of no effect in sufficient detail and that the grounds of constitutional invalidity were, on their face, without merit. The Federal Court of Appeal dismissed Mr. </w:t>
            </w:r>
            <w:proofErr w:type="spellStart"/>
            <w:r w:rsidRPr="0072718C">
              <w:rPr>
                <w:szCs w:val="20"/>
              </w:rPr>
              <w:t>Laforest’s</w:t>
            </w:r>
            <w:proofErr w:type="spellEnd"/>
            <w:r w:rsidRPr="0072718C">
              <w:rPr>
                <w:szCs w:val="20"/>
              </w:rPr>
              <w:t xml:space="preserve"> motion for an extension of time and the appeal.</w:t>
            </w:r>
          </w:p>
          <w:p w:rsidR="006961F6" w:rsidRPr="0072718C" w:rsidRDefault="006961F6" w:rsidP="0052720E">
            <w:pPr>
              <w:pStyle w:val="SCCShortJudgment"/>
              <w:ind w:firstLine="0"/>
              <w:rPr>
                <w:rFonts w:cs="Times New Roman"/>
                <w:szCs w:val="20"/>
                <w:lang w:val="en-US"/>
              </w:rPr>
            </w:pPr>
          </w:p>
        </w:tc>
      </w:tr>
      <w:tr w:rsidR="0052720E" w:rsidRPr="0072718C" w:rsidTr="0052720E">
        <w:trPr>
          <w:cantSplit/>
        </w:trPr>
        <w:tc>
          <w:tcPr>
            <w:tcW w:w="4410" w:type="dxa"/>
          </w:tcPr>
          <w:p w:rsidR="006961F6" w:rsidRPr="0072718C" w:rsidRDefault="006961F6" w:rsidP="006961F6">
            <w:pPr>
              <w:rPr>
                <w:sz w:val="20"/>
                <w:szCs w:val="20"/>
              </w:rPr>
            </w:pPr>
            <w:r w:rsidRPr="0072718C">
              <w:rPr>
                <w:sz w:val="20"/>
                <w:szCs w:val="20"/>
              </w:rPr>
              <w:t>May 5, 2015</w:t>
            </w:r>
          </w:p>
          <w:p w:rsidR="006961F6" w:rsidRPr="0072718C" w:rsidRDefault="006961F6" w:rsidP="006961F6">
            <w:pPr>
              <w:rPr>
                <w:sz w:val="20"/>
                <w:szCs w:val="20"/>
              </w:rPr>
            </w:pPr>
            <w:r w:rsidRPr="0072718C">
              <w:rPr>
                <w:sz w:val="20"/>
                <w:szCs w:val="20"/>
              </w:rPr>
              <w:t>Tax Court of Canada</w:t>
            </w:r>
          </w:p>
          <w:p w:rsidR="006961F6" w:rsidRPr="0072718C" w:rsidRDefault="006961F6" w:rsidP="006961F6">
            <w:pPr>
              <w:rPr>
                <w:sz w:val="20"/>
                <w:szCs w:val="20"/>
              </w:rPr>
            </w:pPr>
            <w:r w:rsidRPr="0072718C">
              <w:rPr>
                <w:sz w:val="20"/>
                <w:szCs w:val="20"/>
              </w:rPr>
              <w:t>(</w:t>
            </w:r>
            <w:proofErr w:type="spellStart"/>
            <w:r w:rsidRPr="0072718C">
              <w:rPr>
                <w:sz w:val="20"/>
                <w:szCs w:val="20"/>
              </w:rPr>
              <w:t>Favreau</w:t>
            </w:r>
            <w:proofErr w:type="spellEnd"/>
            <w:r w:rsidRPr="0072718C">
              <w:rPr>
                <w:sz w:val="20"/>
                <w:szCs w:val="20"/>
              </w:rPr>
              <w:t xml:space="preserve"> J.)</w:t>
            </w:r>
          </w:p>
          <w:p w:rsidR="006961F6" w:rsidRPr="0072718C" w:rsidRDefault="006961F6" w:rsidP="006961F6">
            <w:pPr>
              <w:rPr>
                <w:sz w:val="20"/>
                <w:szCs w:val="20"/>
              </w:rPr>
            </w:pPr>
            <w:r w:rsidRPr="0072718C">
              <w:rPr>
                <w:sz w:val="20"/>
                <w:szCs w:val="20"/>
              </w:rPr>
              <w:t>2015 TCC 107</w:t>
            </w:r>
          </w:p>
          <w:p w:rsidR="0052720E" w:rsidRPr="0072718C" w:rsidRDefault="0052720E" w:rsidP="0052720E">
            <w:pPr>
              <w:jc w:val="both"/>
              <w:rPr>
                <w:rFonts w:cs="Times New Roman"/>
                <w:sz w:val="20"/>
                <w:szCs w:val="20"/>
                <w:lang w:val="en-US"/>
              </w:rPr>
            </w:pPr>
          </w:p>
        </w:tc>
        <w:tc>
          <w:tcPr>
            <w:tcW w:w="630" w:type="dxa"/>
          </w:tcPr>
          <w:p w:rsidR="0052720E" w:rsidRPr="0072718C" w:rsidRDefault="0052720E" w:rsidP="0052720E">
            <w:pPr>
              <w:pStyle w:val="SCCShortJudgment"/>
              <w:ind w:firstLine="0"/>
              <w:rPr>
                <w:rFonts w:cs="Times New Roman"/>
                <w:szCs w:val="20"/>
                <w:lang w:val="en-US"/>
              </w:rPr>
            </w:pPr>
          </w:p>
        </w:tc>
        <w:tc>
          <w:tcPr>
            <w:tcW w:w="4536" w:type="dxa"/>
          </w:tcPr>
          <w:p w:rsidR="006961F6" w:rsidRPr="0072718C" w:rsidRDefault="006961F6" w:rsidP="006961F6">
            <w:pPr>
              <w:jc w:val="both"/>
              <w:rPr>
                <w:sz w:val="20"/>
                <w:szCs w:val="20"/>
              </w:rPr>
            </w:pPr>
            <w:r w:rsidRPr="0072718C">
              <w:rPr>
                <w:sz w:val="20"/>
                <w:szCs w:val="20"/>
              </w:rPr>
              <w:t>Appeals from assessments for 2009 and 2010 taxation years dismissed; motion to dismiss appeal for 2008 taxation year allowed; motion to strike notice of constitutional questions allowed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tcPr>
          <w:p w:rsidR="006961F6" w:rsidRPr="0072718C" w:rsidRDefault="006961F6" w:rsidP="006961F6">
            <w:pPr>
              <w:rPr>
                <w:sz w:val="20"/>
                <w:szCs w:val="20"/>
              </w:rPr>
            </w:pPr>
            <w:r w:rsidRPr="0072718C">
              <w:rPr>
                <w:sz w:val="20"/>
                <w:szCs w:val="20"/>
              </w:rPr>
              <w:t>February 8, 2016</w:t>
            </w:r>
          </w:p>
          <w:p w:rsidR="006961F6" w:rsidRPr="0072718C" w:rsidRDefault="006961F6" w:rsidP="006961F6">
            <w:pPr>
              <w:rPr>
                <w:sz w:val="20"/>
                <w:szCs w:val="20"/>
              </w:rPr>
            </w:pPr>
            <w:r w:rsidRPr="0072718C">
              <w:rPr>
                <w:sz w:val="20"/>
                <w:szCs w:val="20"/>
              </w:rPr>
              <w:t>Federal Court of Appeal</w:t>
            </w:r>
          </w:p>
          <w:p w:rsidR="006961F6" w:rsidRPr="0072718C" w:rsidRDefault="006961F6" w:rsidP="006961F6">
            <w:pPr>
              <w:rPr>
                <w:sz w:val="20"/>
                <w:szCs w:val="20"/>
              </w:rPr>
            </w:pPr>
            <w:r w:rsidRPr="0072718C">
              <w:rPr>
                <w:sz w:val="20"/>
                <w:szCs w:val="20"/>
              </w:rPr>
              <w:t>(</w:t>
            </w:r>
            <w:proofErr w:type="spellStart"/>
            <w:r w:rsidRPr="0072718C">
              <w:rPr>
                <w:sz w:val="20"/>
                <w:szCs w:val="20"/>
              </w:rPr>
              <w:t>Nadon</w:t>
            </w:r>
            <w:proofErr w:type="spellEnd"/>
            <w:r w:rsidRPr="0072718C">
              <w:rPr>
                <w:sz w:val="20"/>
                <w:szCs w:val="20"/>
              </w:rPr>
              <w:t xml:space="preserve">, Pelletier and </w:t>
            </w:r>
            <w:proofErr w:type="spellStart"/>
            <w:r w:rsidRPr="0072718C">
              <w:rPr>
                <w:sz w:val="20"/>
                <w:szCs w:val="20"/>
              </w:rPr>
              <w:t>Boivin</w:t>
            </w:r>
            <w:proofErr w:type="spellEnd"/>
            <w:r w:rsidRPr="0072718C">
              <w:rPr>
                <w:sz w:val="20"/>
                <w:szCs w:val="20"/>
              </w:rPr>
              <w:t xml:space="preserve"> JJ.A.)</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lang w:val="en-US"/>
              </w:rPr>
            </w:pPr>
          </w:p>
        </w:tc>
        <w:tc>
          <w:tcPr>
            <w:tcW w:w="4536" w:type="dxa"/>
          </w:tcPr>
          <w:p w:rsidR="0052720E" w:rsidRPr="0072718C" w:rsidRDefault="006961F6" w:rsidP="0052720E">
            <w:pPr>
              <w:jc w:val="both"/>
              <w:rPr>
                <w:rFonts w:cs="Times New Roman"/>
                <w:sz w:val="20"/>
                <w:szCs w:val="20"/>
                <w:lang w:val="en-US"/>
              </w:rPr>
            </w:pPr>
            <w:r w:rsidRPr="0072718C">
              <w:rPr>
                <w:sz w:val="20"/>
                <w:szCs w:val="20"/>
              </w:rPr>
              <w:t>Motion for extension of time and appeal dismissed</w:t>
            </w:r>
          </w:p>
        </w:tc>
      </w:tr>
      <w:tr w:rsidR="0052720E" w:rsidRPr="0072718C" w:rsidTr="0052720E">
        <w:trPr>
          <w:cantSplit/>
        </w:trPr>
        <w:tc>
          <w:tcPr>
            <w:tcW w:w="4410" w:type="dxa"/>
          </w:tcPr>
          <w:p w:rsidR="006961F6" w:rsidRPr="0072718C" w:rsidRDefault="006961F6" w:rsidP="006961F6">
            <w:pPr>
              <w:rPr>
                <w:sz w:val="20"/>
                <w:szCs w:val="20"/>
              </w:rPr>
            </w:pPr>
            <w:r w:rsidRPr="0072718C">
              <w:rPr>
                <w:sz w:val="20"/>
                <w:szCs w:val="20"/>
              </w:rPr>
              <w:t>April 11, 2016</w:t>
            </w:r>
          </w:p>
          <w:p w:rsidR="006961F6" w:rsidRPr="0072718C" w:rsidRDefault="006961F6" w:rsidP="006961F6">
            <w:pPr>
              <w:rPr>
                <w:sz w:val="20"/>
                <w:szCs w:val="20"/>
              </w:rPr>
            </w:pPr>
            <w:r w:rsidRPr="0072718C">
              <w:rPr>
                <w:sz w:val="20"/>
                <w:szCs w:val="20"/>
              </w:rPr>
              <w:t>Supreme Court of Canada</w:t>
            </w:r>
          </w:p>
          <w:p w:rsidR="0052720E" w:rsidRPr="0072718C" w:rsidRDefault="0052720E" w:rsidP="0052720E">
            <w:pPr>
              <w:jc w:val="both"/>
              <w:rPr>
                <w:rFonts w:cs="Times New Roman"/>
                <w:sz w:val="20"/>
                <w:szCs w:val="20"/>
                <w:lang w:val="en-US"/>
              </w:rPr>
            </w:pPr>
          </w:p>
        </w:tc>
        <w:tc>
          <w:tcPr>
            <w:tcW w:w="630" w:type="dxa"/>
          </w:tcPr>
          <w:p w:rsidR="0052720E" w:rsidRPr="0072718C" w:rsidRDefault="0052720E" w:rsidP="0052720E">
            <w:pPr>
              <w:pStyle w:val="SCCShortJudgment"/>
              <w:ind w:firstLine="0"/>
              <w:rPr>
                <w:rFonts w:cs="Times New Roman"/>
                <w:szCs w:val="20"/>
                <w:lang w:val="en-US"/>
              </w:rPr>
            </w:pPr>
          </w:p>
        </w:tc>
        <w:tc>
          <w:tcPr>
            <w:tcW w:w="4536" w:type="dxa"/>
          </w:tcPr>
          <w:p w:rsidR="0052720E" w:rsidRPr="0072718C" w:rsidRDefault="006961F6" w:rsidP="0052720E">
            <w:pPr>
              <w:jc w:val="both"/>
              <w:rPr>
                <w:rFonts w:cs="Times New Roman"/>
                <w:sz w:val="20"/>
                <w:szCs w:val="20"/>
                <w:lang w:val="en-US"/>
              </w:rPr>
            </w:pPr>
            <w:r w:rsidRPr="0072718C">
              <w:rPr>
                <w:sz w:val="20"/>
                <w:szCs w:val="20"/>
              </w:rPr>
              <w:t>Application for leave to appeal filed</w:t>
            </w:r>
          </w:p>
        </w:tc>
      </w:tr>
      <w:tr w:rsidR="0052720E" w:rsidRPr="0072718C" w:rsidTr="0052720E">
        <w:trPr>
          <w:cantSplit/>
        </w:trPr>
        <w:tc>
          <w:tcPr>
            <w:tcW w:w="4410" w:type="dxa"/>
          </w:tcPr>
          <w:p w:rsidR="006961F6" w:rsidRPr="0072718C" w:rsidRDefault="006961F6" w:rsidP="006961F6">
            <w:pPr>
              <w:rPr>
                <w:sz w:val="20"/>
                <w:szCs w:val="20"/>
              </w:rPr>
            </w:pPr>
            <w:r w:rsidRPr="0072718C">
              <w:rPr>
                <w:sz w:val="20"/>
                <w:szCs w:val="20"/>
              </w:rPr>
              <w:t>August 19, 2016</w:t>
            </w:r>
          </w:p>
          <w:p w:rsidR="0052720E" w:rsidRPr="0072718C" w:rsidRDefault="006961F6" w:rsidP="006961F6">
            <w:pPr>
              <w:jc w:val="both"/>
              <w:rPr>
                <w:rFonts w:cs="Times New Roman"/>
                <w:sz w:val="20"/>
                <w:szCs w:val="20"/>
                <w:lang w:val="en-US"/>
              </w:rPr>
            </w:pPr>
            <w:r w:rsidRPr="0072718C">
              <w:rPr>
                <w:sz w:val="20"/>
                <w:szCs w:val="20"/>
              </w:rPr>
              <w:t>Supreme Court of Canada</w:t>
            </w:r>
          </w:p>
        </w:tc>
        <w:tc>
          <w:tcPr>
            <w:tcW w:w="630" w:type="dxa"/>
          </w:tcPr>
          <w:p w:rsidR="0052720E" w:rsidRPr="0072718C" w:rsidRDefault="0052720E" w:rsidP="0052720E">
            <w:pPr>
              <w:jc w:val="both"/>
              <w:rPr>
                <w:rFonts w:cs="Times New Roman"/>
                <w:sz w:val="20"/>
                <w:szCs w:val="20"/>
                <w:lang w:val="en-US"/>
              </w:rPr>
            </w:pPr>
          </w:p>
        </w:tc>
        <w:tc>
          <w:tcPr>
            <w:tcW w:w="4536" w:type="dxa"/>
          </w:tcPr>
          <w:p w:rsidR="0052720E" w:rsidRPr="0072718C" w:rsidRDefault="006961F6" w:rsidP="0052720E">
            <w:pPr>
              <w:jc w:val="both"/>
              <w:rPr>
                <w:rFonts w:cs="Times New Roman"/>
                <w:sz w:val="20"/>
                <w:szCs w:val="20"/>
                <w:lang w:val="en-US"/>
              </w:rPr>
            </w:pPr>
            <w:r w:rsidRPr="0072718C">
              <w:rPr>
                <w:sz w:val="20"/>
                <w:szCs w:val="20"/>
              </w:rPr>
              <w:t>Motion to extend time filed</w:t>
            </w:r>
          </w:p>
        </w:tc>
      </w:tr>
      <w:tr w:rsidR="0052720E" w:rsidRPr="0072718C" w:rsidTr="0052720E">
        <w:trPr>
          <w:cantSplit/>
        </w:trPr>
        <w:tc>
          <w:tcPr>
            <w:tcW w:w="9576" w:type="dxa"/>
            <w:gridSpan w:val="3"/>
          </w:tcPr>
          <w:p w:rsidR="0052720E" w:rsidRPr="0072718C" w:rsidRDefault="0072718C" w:rsidP="0052720E">
            <w:pPr>
              <w:pStyle w:val="SCCShortJudgment"/>
              <w:ind w:firstLine="0"/>
              <w:rPr>
                <w:rFonts w:cs="Times New Roman"/>
                <w:szCs w:val="20"/>
                <w:lang w:val="fr-CA"/>
              </w:rPr>
            </w:pPr>
            <w:r w:rsidRPr="0072718C">
              <w:rPr>
                <w:rFonts w:cs="Times New Roman"/>
                <w:szCs w:val="20"/>
                <w:lang w:val="fr-CA"/>
              </w:rPr>
              <w:pict>
                <v:rect id="_x0000_i1038" style="width:2in;height:1pt" o:hrpct="0" o:hralign="center" o:hrstd="t" o:hrnoshade="t" o:hr="t" fillcolor="black [3213]" stroked="f"/>
              </w:pic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3"/>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RÉSUMÉ DE L’AFFAIRE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3"/>
          </w:tcPr>
          <w:p w:rsidR="0052720E" w:rsidRPr="0072718C" w:rsidRDefault="006961F6" w:rsidP="0052720E">
            <w:pPr>
              <w:pStyle w:val="SCCShortJudgment"/>
              <w:ind w:firstLine="0"/>
              <w:rPr>
                <w:szCs w:val="20"/>
                <w:lang w:val="fr-CA"/>
              </w:rPr>
            </w:pPr>
            <w:r w:rsidRPr="0072718C">
              <w:rPr>
                <w:szCs w:val="20"/>
                <w:lang w:val="fr-CA"/>
              </w:rPr>
              <w:t>Droit fiscal – Impôt sur le revenu – Cotisations – Déductions – Crédits d’impôt – Le ministère du Revenu du Canada était-il justifié de n’accorder aucune déduction, dans le calcul du revenu du demandeur, au titre de la pension alimentaire versée pour ses enfants? – Le demandeur avait-il droit à un crédit d’impôts pour enfants à charge? – La Cour d’appel a-t-elle fait erreur en rejetant la requête du demandeur en prorogation de délai ainsi que l’appel?</w:t>
            </w:r>
          </w:p>
          <w:p w:rsidR="006961F6" w:rsidRPr="0072718C" w:rsidRDefault="006961F6" w:rsidP="0052720E">
            <w:pPr>
              <w:pStyle w:val="SCCShortJudgment"/>
              <w:ind w:firstLine="0"/>
              <w:rPr>
                <w:rFonts w:cs="Times New Roman"/>
                <w:szCs w:val="20"/>
                <w:u w:val="single"/>
                <w:lang w:val="fr-CA"/>
              </w:rPr>
            </w:pPr>
          </w:p>
        </w:tc>
      </w:tr>
      <w:tr w:rsidR="0052720E" w:rsidRPr="0072718C" w:rsidTr="006961F6">
        <w:tc>
          <w:tcPr>
            <w:tcW w:w="9576" w:type="dxa"/>
            <w:gridSpan w:val="3"/>
          </w:tcPr>
          <w:p w:rsidR="006961F6" w:rsidRPr="0072718C" w:rsidRDefault="006961F6" w:rsidP="006961F6">
            <w:pPr>
              <w:jc w:val="both"/>
              <w:rPr>
                <w:sz w:val="20"/>
                <w:szCs w:val="20"/>
                <w:lang w:val="fr-CA"/>
              </w:rPr>
            </w:pPr>
            <w:r w:rsidRPr="0072718C">
              <w:rPr>
                <w:sz w:val="20"/>
                <w:szCs w:val="20"/>
                <w:lang w:val="fr-CA"/>
              </w:rPr>
              <w:t xml:space="preserve">Monsieur Laforest, demandeur, s’est opposé sans succès aux cotisations émises pour les années d’imposition 2008, 2009 et 2010. La Cour canadienne de l’impôt a rejeté les appels de M. Laforest à l’encontre des cotisations pour les années d’imposition 2009 et 2010. La Cour a expliqué que depuis le 30 avril 1997, les montants de pension alimentaire pour enfants versés ne sont plus déductibles dans le calcul du revenu d’un contribuable. La Cour a également expliqué que M. Laforest n’avait pas droit à un crédit d’impôt pour enfants à charge parce que ses deux enfants et les cinq enfants de sa conjointe avaient tous 18 ans et plus, en tout temps, au cours des années d’imposition en question. Quant à l’appel de la cotisation émise pour l’année 2008, la Cour a fait droit à la requête en rejet d’appel présentée par l’intimée au motif que l’avis d’opposition produit par M. Laforest n’était pas valide. La Cour a également radié l’avis de questions constitutionnelles produit par M. Laforest au motif qu’il n’avait pas été signifié aux procureurs généraux autre que celui du Québec, qu’il n’exposait pas avec suffisamment de détails les dispositions qui seraient inapplicables ou sans effet et </w:t>
            </w:r>
            <w:r w:rsidRPr="0072718C">
              <w:rPr>
                <w:sz w:val="20"/>
                <w:szCs w:val="20"/>
                <w:lang w:val="fr-CA"/>
              </w:rPr>
              <w:lastRenderedPageBreak/>
              <w:t>que les motifs d’invalidité constitutionnelles n’avaient, à leur face même, aucun mérite. La Cour d’appel fédérale a rejeté la requête de M. Laforest en prorogation de délai ainsi que l’appel.</w:t>
            </w:r>
          </w:p>
          <w:p w:rsidR="0052720E" w:rsidRPr="0072718C" w:rsidRDefault="0052720E" w:rsidP="0052720E">
            <w:pPr>
              <w:jc w:val="both"/>
              <w:rPr>
                <w:rFonts w:cs="Times New Roman"/>
                <w:sz w:val="20"/>
                <w:szCs w:val="20"/>
                <w:u w:val="single"/>
                <w:lang w:val="fr-CA"/>
              </w:rPr>
            </w:pPr>
          </w:p>
        </w:tc>
      </w:tr>
      <w:tr w:rsidR="0052720E" w:rsidRPr="0072718C" w:rsidTr="0052720E">
        <w:trPr>
          <w:cantSplit/>
        </w:trPr>
        <w:tc>
          <w:tcPr>
            <w:tcW w:w="4410" w:type="dxa"/>
          </w:tcPr>
          <w:p w:rsidR="006961F6" w:rsidRPr="0072718C" w:rsidRDefault="006961F6" w:rsidP="006961F6">
            <w:pPr>
              <w:rPr>
                <w:sz w:val="20"/>
                <w:szCs w:val="20"/>
                <w:lang w:val="fr-CA"/>
              </w:rPr>
            </w:pPr>
            <w:r w:rsidRPr="0072718C">
              <w:rPr>
                <w:sz w:val="20"/>
                <w:szCs w:val="20"/>
                <w:lang w:val="fr-CA"/>
              </w:rPr>
              <w:lastRenderedPageBreak/>
              <w:t>Le 5 mai 2015</w:t>
            </w:r>
          </w:p>
          <w:p w:rsidR="006961F6" w:rsidRPr="0072718C" w:rsidRDefault="006961F6" w:rsidP="006961F6">
            <w:pPr>
              <w:rPr>
                <w:sz w:val="20"/>
                <w:szCs w:val="20"/>
                <w:lang w:val="fr-CA"/>
              </w:rPr>
            </w:pPr>
            <w:r w:rsidRPr="0072718C">
              <w:rPr>
                <w:sz w:val="20"/>
                <w:szCs w:val="20"/>
                <w:lang w:val="fr-CA"/>
              </w:rPr>
              <w:t>Cour canadienne de l’impôt</w:t>
            </w:r>
          </w:p>
          <w:p w:rsidR="006961F6" w:rsidRPr="0072718C" w:rsidRDefault="006961F6" w:rsidP="006961F6">
            <w:pPr>
              <w:rPr>
                <w:sz w:val="20"/>
                <w:szCs w:val="20"/>
              </w:rPr>
            </w:pPr>
            <w:r w:rsidRPr="0072718C">
              <w:rPr>
                <w:sz w:val="20"/>
                <w:szCs w:val="20"/>
              </w:rPr>
              <w:t xml:space="preserve">(Le </w:t>
            </w:r>
            <w:proofErr w:type="spellStart"/>
            <w:r w:rsidRPr="0072718C">
              <w:rPr>
                <w:sz w:val="20"/>
                <w:szCs w:val="20"/>
              </w:rPr>
              <w:t>juge</w:t>
            </w:r>
            <w:proofErr w:type="spellEnd"/>
            <w:r w:rsidRPr="0072718C">
              <w:rPr>
                <w:sz w:val="20"/>
                <w:szCs w:val="20"/>
              </w:rPr>
              <w:t xml:space="preserve"> </w:t>
            </w:r>
            <w:proofErr w:type="spellStart"/>
            <w:r w:rsidRPr="0072718C">
              <w:rPr>
                <w:sz w:val="20"/>
                <w:szCs w:val="20"/>
              </w:rPr>
              <w:t>Favreau</w:t>
            </w:r>
            <w:proofErr w:type="spellEnd"/>
            <w:r w:rsidRPr="0072718C">
              <w:rPr>
                <w:sz w:val="20"/>
                <w:szCs w:val="20"/>
              </w:rPr>
              <w:t>)</w:t>
            </w:r>
          </w:p>
          <w:p w:rsidR="006961F6" w:rsidRPr="0072718C" w:rsidRDefault="006961F6" w:rsidP="006961F6">
            <w:pPr>
              <w:rPr>
                <w:sz w:val="20"/>
                <w:szCs w:val="20"/>
              </w:rPr>
            </w:pPr>
            <w:r w:rsidRPr="0072718C">
              <w:rPr>
                <w:sz w:val="20"/>
                <w:szCs w:val="20"/>
              </w:rPr>
              <w:t>2015 CCI 107</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6961F6" w:rsidRPr="0072718C" w:rsidRDefault="006961F6" w:rsidP="006961F6">
            <w:pPr>
              <w:jc w:val="both"/>
              <w:rPr>
                <w:sz w:val="20"/>
                <w:szCs w:val="20"/>
                <w:lang w:val="fr-CA"/>
              </w:rPr>
            </w:pPr>
            <w:r w:rsidRPr="0072718C">
              <w:rPr>
                <w:sz w:val="20"/>
                <w:szCs w:val="20"/>
                <w:lang w:val="fr-CA"/>
              </w:rPr>
              <w:t>Appels à l’encontre des cotisations pour les années d’imposition 2009 et 2010 rejetés; requête en rejet d’appel concernant l’année d’imposition 2008 accueillie; requête en radiation de l’avis de questions constitutionnelles accueillie</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tcPr>
          <w:p w:rsidR="006961F6" w:rsidRPr="0072718C" w:rsidRDefault="006961F6" w:rsidP="006961F6">
            <w:pPr>
              <w:rPr>
                <w:sz w:val="20"/>
                <w:szCs w:val="20"/>
                <w:lang w:val="fr-CA"/>
              </w:rPr>
            </w:pPr>
            <w:r w:rsidRPr="0072718C">
              <w:rPr>
                <w:sz w:val="20"/>
                <w:szCs w:val="20"/>
                <w:lang w:val="fr-CA"/>
              </w:rPr>
              <w:t>Le 8 février 2016</w:t>
            </w:r>
          </w:p>
          <w:p w:rsidR="006961F6" w:rsidRPr="0072718C" w:rsidRDefault="006961F6" w:rsidP="006961F6">
            <w:pPr>
              <w:rPr>
                <w:sz w:val="20"/>
                <w:szCs w:val="20"/>
                <w:lang w:val="fr-CA"/>
              </w:rPr>
            </w:pPr>
            <w:r w:rsidRPr="0072718C">
              <w:rPr>
                <w:sz w:val="20"/>
                <w:szCs w:val="20"/>
                <w:lang w:val="fr-CA"/>
              </w:rPr>
              <w:t>Cour d’appel fédérale</w:t>
            </w:r>
          </w:p>
          <w:p w:rsidR="006961F6" w:rsidRPr="0072718C" w:rsidRDefault="006961F6" w:rsidP="006961F6">
            <w:pPr>
              <w:rPr>
                <w:sz w:val="20"/>
                <w:szCs w:val="20"/>
                <w:lang w:val="fr-CA"/>
              </w:rPr>
            </w:pPr>
            <w:r w:rsidRPr="0072718C">
              <w:rPr>
                <w:sz w:val="20"/>
                <w:szCs w:val="20"/>
                <w:lang w:val="fr-CA"/>
              </w:rPr>
              <w:t>(Les juges Nadon, Pelletier et Boivin)</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6961F6" w:rsidRPr="0072718C" w:rsidRDefault="006961F6" w:rsidP="006961F6">
            <w:pPr>
              <w:rPr>
                <w:sz w:val="20"/>
                <w:szCs w:val="20"/>
                <w:lang w:val="fr-CA"/>
              </w:rPr>
            </w:pPr>
            <w:r w:rsidRPr="0072718C">
              <w:rPr>
                <w:sz w:val="20"/>
                <w:szCs w:val="20"/>
                <w:lang w:val="fr-CA"/>
              </w:rPr>
              <w:t>Requête en prorogation de délai et appel rejetés</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tcPr>
          <w:p w:rsidR="006961F6" w:rsidRPr="0072718C" w:rsidRDefault="006961F6" w:rsidP="006961F6">
            <w:pPr>
              <w:rPr>
                <w:sz w:val="20"/>
                <w:szCs w:val="20"/>
                <w:lang w:val="fr-CA"/>
              </w:rPr>
            </w:pPr>
            <w:r w:rsidRPr="0072718C">
              <w:rPr>
                <w:sz w:val="20"/>
                <w:szCs w:val="20"/>
                <w:lang w:val="fr-CA"/>
              </w:rPr>
              <w:t>Le 11 avril 2016</w:t>
            </w:r>
          </w:p>
          <w:p w:rsidR="006961F6" w:rsidRPr="0072718C" w:rsidRDefault="006961F6" w:rsidP="006961F6">
            <w:pPr>
              <w:rPr>
                <w:sz w:val="20"/>
                <w:szCs w:val="20"/>
                <w:lang w:val="fr-CA"/>
              </w:rPr>
            </w:pPr>
            <w:r w:rsidRPr="0072718C">
              <w:rPr>
                <w:sz w:val="20"/>
                <w:szCs w:val="20"/>
                <w:lang w:val="fr-CA"/>
              </w:rPr>
              <w:t>Cour suprême du Canada</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6961F6" w:rsidRPr="0072718C" w:rsidRDefault="006961F6" w:rsidP="006961F6">
            <w:pPr>
              <w:rPr>
                <w:sz w:val="20"/>
                <w:szCs w:val="20"/>
              </w:rPr>
            </w:pPr>
            <w:proofErr w:type="spellStart"/>
            <w:r w:rsidRPr="0072718C">
              <w:rPr>
                <w:sz w:val="20"/>
                <w:szCs w:val="20"/>
              </w:rPr>
              <w:t>Demande</w:t>
            </w:r>
            <w:proofErr w:type="spellEnd"/>
            <w:r w:rsidRPr="0072718C">
              <w:rPr>
                <w:sz w:val="20"/>
                <w:szCs w:val="20"/>
              </w:rPr>
              <w:t xml:space="preserve"> </w:t>
            </w:r>
            <w:proofErr w:type="spellStart"/>
            <w:r w:rsidRPr="0072718C">
              <w:rPr>
                <w:sz w:val="20"/>
                <w:szCs w:val="20"/>
              </w:rPr>
              <w:t>d'autorisation</w:t>
            </w:r>
            <w:proofErr w:type="spellEnd"/>
            <w:r w:rsidRPr="0072718C">
              <w:rPr>
                <w:sz w:val="20"/>
                <w:szCs w:val="20"/>
              </w:rPr>
              <w:t xml:space="preserve"> </w:t>
            </w:r>
            <w:proofErr w:type="spellStart"/>
            <w:r w:rsidRPr="0072718C">
              <w:rPr>
                <w:sz w:val="20"/>
                <w:szCs w:val="20"/>
              </w:rPr>
              <w:t>d'appel</w:t>
            </w:r>
            <w:proofErr w:type="spellEnd"/>
            <w:r w:rsidRPr="0072718C">
              <w:rPr>
                <w:sz w:val="20"/>
                <w:szCs w:val="20"/>
              </w:rPr>
              <w:t xml:space="preserve"> </w:t>
            </w:r>
            <w:proofErr w:type="spellStart"/>
            <w:r w:rsidRPr="0072718C">
              <w:rPr>
                <w:sz w:val="20"/>
                <w:szCs w:val="20"/>
              </w:rPr>
              <w:t>déposée</w:t>
            </w:r>
            <w:proofErr w:type="spellEnd"/>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tcPr>
          <w:p w:rsidR="006961F6" w:rsidRPr="0072718C" w:rsidRDefault="006961F6" w:rsidP="006961F6">
            <w:pPr>
              <w:rPr>
                <w:sz w:val="20"/>
                <w:szCs w:val="20"/>
                <w:lang w:val="fr-CA"/>
              </w:rPr>
            </w:pPr>
            <w:r w:rsidRPr="0072718C">
              <w:rPr>
                <w:sz w:val="20"/>
                <w:szCs w:val="20"/>
                <w:lang w:val="fr-CA"/>
              </w:rPr>
              <w:t>Le 19 août 2016</w:t>
            </w:r>
          </w:p>
          <w:p w:rsidR="0052720E" w:rsidRPr="0072718C" w:rsidRDefault="006961F6" w:rsidP="006961F6">
            <w:pPr>
              <w:pStyle w:val="SCCShortJudgment"/>
              <w:ind w:firstLine="0"/>
              <w:rPr>
                <w:rFonts w:cs="Times New Roman"/>
                <w:szCs w:val="20"/>
                <w:u w:val="single"/>
                <w:lang w:val="fr-CA"/>
              </w:rPr>
            </w:pPr>
            <w:r w:rsidRPr="0072718C">
              <w:rPr>
                <w:szCs w:val="20"/>
                <w:lang w:val="fr-CA"/>
              </w:rPr>
              <w:t>Cour suprême du Canada</w:t>
            </w: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6961F6" w:rsidP="0052720E">
            <w:pPr>
              <w:pStyle w:val="SCCShortJudgment"/>
              <w:ind w:firstLine="0"/>
              <w:rPr>
                <w:rFonts w:cs="Times New Roman"/>
                <w:szCs w:val="20"/>
                <w:u w:val="single"/>
                <w:lang w:val="fr-CA"/>
              </w:rPr>
            </w:pPr>
            <w:r w:rsidRPr="0072718C">
              <w:rPr>
                <w:szCs w:val="20"/>
                <w:lang w:val="fr-CA"/>
              </w:rPr>
              <w:t>Requête en prorogation de délai déposée</w:t>
            </w:r>
          </w:p>
        </w:tc>
      </w:tr>
    </w:tbl>
    <w:p w:rsidR="00864988" w:rsidRPr="0072718C" w:rsidRDefault="0072718C" w:rsidP="000E2959">
      <w:pPr>
        <w:rPr>
          <w:sz w:val="20"/>
          <w:szCs w:val="20"/>
        </w:rPr>
      </w:pPr>
      <w:r w:rsidRPr="0072718C">
        <w:rPr>
          <w:sz w:val="20"/>
          <w:szCs w:val="20"/>
          <w:lang w:val="fr-CA"/>
        </w:rPr>
        <w:pict>
          <v:rect id="_x0000_i1039"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783C38" w:rsidP="0052720E">
            <w:pPr>
              <w:jc w:val="both"/>
              <w:rPr>
                <w:rFonts w:cs="Times New Roman"/>
                <w:sz w:val="20"/>
                <w:szCs w:val="20"/>
              </w:rPr>
            </w:pPr>
            <w:r w:rsidRPr="0072718C">
              <w:rPr>
                <w:rStyle w:val="SCCFileNumberChar"/>
                <w:sz w:val="20"/>
                <w:szCs w:val="20"/>
              </w:rPr>
              <w:t>36957</w:t>
            </w:r>
          </w:p>
          <w:p w:rsidR="0052720E" w:rsidRPr="0072718C" w:rsidRDefault="0052720E" w:rsidP="0052720E">
            <w:pPr>
              <w:jc w:val="both"/>
              <w:rPr>
                <w:rFonts w:cs="Times New Roman"/>
                <w:b/>
                <w:sz w:val="20"/>
                <w:szCs w:val="20"/>
              </w:rPr>
            </w:pPr>
          </w:p>
        </w:tc>
        <w:tc>
          <w:tcPr>
            <w:tcW w:w="8118" w:type="dxa"/>
            <w:gridSpan w:val="3"/>
          </w:tcPr>
          <w:p w:rsidR="0052720E" w:rsidRPr="0072718C" w:rsidRDefault="004A783A" w:rsidP="0052720E">
            <w:pPr>
              <w:jc w:val="both"/>
              <w:rPr>
                <w:rFonts w:cs="Times New Roman"/>
                <w:sz w:val="20"/>
                <w:szCs w:val="20"/>
              </w:rPr>
            </w:pPr>
            <w:r w:rsidRPr="0072718C">
              <w:rPr>
                <w:rStyle w:val="SCCLsocChar"/>
                <w:rFonts w:cs="Times New Roman"/>
                <w:sz w:val="20"/>
                <w:szCs w:val="20"/>
                <w:lang w:val="en-US"/>
              </w:rPr>
              <w:t>Ali Sayedi v. Nexen Energy ULC, formerly known as Nexen Inc.</w:t>
            </w:r>
            <w:r w:rsidRPr="0072718C">
              <w:rPr>
                <w:rStyle w:val="SCCLsocChar"/>
                <w:rFonts w:cs="Times New Roman"/>
                <w:b w:val="0"/>
                <w:sz w:val="20"/>
                <w:szCs w:val="20"/>
                <w:u w:val="none"/>
                <w:lang w:val="en-US"/>
              </w:rPr>
              <w:t xml:space="preserve"> </w:t>
            </w:r>
            <w:r w:rsidR="0052720E" w:rsidRPr="0072718C">
              <w:rPr>
                <w:rFonts w:cs="Times New Roman"/>
                <w:sz w:val="20"/>
                <w:szCs w:val="20"/>
              </w:rPr>
              <w:t>(</w:t>
            </w:r>
            <w:r w:rsidRPr="0072718C">
              <w:rPr>
                <w:rFonts w:cs="Times New Roman"/>
                <w:sz w:val="20"/>
                <w:szCs w:val="20"/>
              </w:rPr>
              <w:t>Alta.</w:t>
            </w:r>
            <w:r w:rsidR="0052720E" w:rsidRPr="0072718C">
              <w:rPr>
                <w:rFonts w:cs="Times New Roman"/>
                <w:sz w:val="20"/>
                <w:szCs w:val="20"/>
              </w:rPr>
              <w:t>) (Civil)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962C80" w:rsidP="0052720E">
            <w:pPr>
              <w:jc w:val="both"/>
              <w:rPr>
                <w:rStyle w:val="SCCCoramChar"/>
                <w:sz w:val="20"/>
                <w:szCs w:val="20"/>
                <w:lang w:val="en-US"/>
              </w:rPr>
            </w:pPr>
            <w:r w:rsidRPr="0072718C">
              <w:rPr>
                <w:rStyle w:val="SCCCoramChar"/>
                <w:sz w:val="20"/>
                <w:szCs w:val="20"/>
                <w:lang w:val="en-US"/>
              </w:rPr>
              <w:t>Cromwell, Wagner</w:t>
            </w:r>
            <w:r w:rsidR="0052720E" w:rsidRPr="0072718C">
              <w:rPr>
                <w:rStyle w:val="SCCCoramChar"/>
                <w:sz w:val="20"/>
                <w:szCs w:val="20"/>
                <w:lang w:val="en-US"/>
              </w:rPr>
              <w:t xml:space="preserve"> and </w:t>
            </w:r>
            <w:r w:rsidRPr="0072718C">
              <w:rPr>
                <w:rStyle w:val="SCCCoramChar"/>
                <w:sz w:val="20"/>
                <w:szCs w:val="20"/>
                <w:lang w:val="en-US"/>
              </w:rPr>
              <w:t>Côté</w:t>
            </w:r>
            <w:r w:rsidR="0052720E"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FE12CC" w:rsidRPr="0072718C">
              <w:t>The application for leave to appeal from the judgment of the Court of Appeal of Alberta (Calgary), Number 1501-0401-AC, 2016 ABCA 24, dated January 28, 2016, is dismissed with costs to the respondent.</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rFonts w:cs="Times New Roman"/>
                <w:szCs w:val="20"/>
                <w:lang w:val="fr-CA"/>
              </w:rPr>
            </w:pPr>
            <w:r w:rsidRPr="0072718C">
              <w:rPr>
                <w:rFonts w:cs="Times New Roman"/>
                <w:szCs w:val="20"/>
              </w:rPr>
              <w:tab/>
            </w:r>
            <w:r w:rsidR="00FE12CC" w:rsidRPr="0072718C">
              <w:rPr>
                <w:lang w:val="fr-CA"/>
              </w:rPr>
              <w:t>La demande d’autorisation d’appel de l’arrêt de la Cour d’appel de l’Alberta (Calgary), numéro 1501-0401-AC, 2016 ABCA 24, daté du 28 janvier 2016, est rejetée avec dépens en faveur de l’intimée.</w: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6961F6" w:rsidRPr="0072718C" w:rsidRDefault="006961F6" w:rsidP="006961F6">
            <w:pPr>
              <w:jc w:val="both"/>
              <w:rPr>
                <w:sz w:val="20"/>
                <w:szCs w:val="20"/>
              </w:rPr>
            </w:pPr>
            <w:r w:rsidRPr="0072718C">
              <w:rPr>
                <w:sz w:val="20"/>
                <w:szCs w:val="20"/>
              </w:rPr>
              <w:t>Employment law – Intellectual property – Whether the Court of Appeal erred in law in determining that the Applicant was an employee of the Respondent with no compensation – Whether the Court of Appeal erred in not finding that the Respondent discriminated against the Applicant by not hiring him – Whether the Court of Appeal erred in determining that the lower court did not accept the Applicant’s witness email and told him that it was inappropriate for him to testify – Whether the Court of Appeal erred in determining that the air and environmental pollution in a huge scale is a public and universal problem that must be the first priority for any engineer.</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9576" w:type="dxa"/>
            <w:gridSpan w:val="4"/>
          </w:tcPr>
          <w:p w:rsidR="0052720E" w:rsidRPr="0072718C" w:rsidRDefault="006961F6" w:rsidP="0052720E">
            <w:pPr>
              <w:pStyle w:val="SCCShortJudgment"/>
              <w:ind w:firstLine="0"/>
              <w:rPr>
                <w:rFonts w:eastAsia="Times New Roman" w:cs="Times New Roman"/>
                <w:szCs w:val="20"/>
                <w:lang w:eastAsia="en-CA"/>
              </w:rPr>
            </w:pPr>
            <w:r w:rsidRPr="0072718C">
              <w:rPr>
                <w:rFonts w:eastAsia="Times New Roman" w:cs="Times New Roman"/>
                <w:szCs w:val="20"/>
                <w:lang w:eastAsia="en-CA"/>
              </w:rPr>
              <w:t>The applicant is a foreign-trained engineer who participated in a three-month unpaid practicum with the respondent as part of a program to provide immigrants with local professional experience. At the conclusion of his practicum, the applicant was not offered employment. He sued the respondent for $50,175,000 in damages claiming misappropriation of intellectual property he had shared in the course of his practicum. He further claimed that the respondent’s refusal to hire him was discriminatory and that it had defamed him to other prospective employers. The respondent counterclaimed, asserting that the applicant had misappropriated confidential information.</w:t>
            </w:r>
          </w:p>
          <w:p w:rsidR="006961F6" w:rsidRPr="0072718C" w:rsidRDefault="006961F6" w:rsidP="0052720E">
            <w:pPr>
              <w:pStyle w:val="SCCShortJudgment"/>
              <w:ind w:firstLine="0"/>
              <w:rPr>
                <w:rFonts w:cs="Times New Roman"/>
                <w:szCs w:val="20"/>
              </w:rPr>
            </w:pPr>
          </w:p>
        </w:tc>
      </w:tr>
      <w:tr w:rsidR="0052720E" w:rsidRPr="0072718C" w:rsidTr="0052720E">
        <w:trPr>
          <w:cantSplit/>
        </w:trPr>
        <w:tc>
          <w:tcPr>
            <w:tcW w:w="4410" w:type="dxa"/>
            <w:gridSpan w:val="2"/>
          </w:tcPr>
          <w:p w:rsidR="006961F6" w:rsidRPr="0072718C" w:rsidRDefault="006961F6" w:rsidP="006961F6">
            <w:pPr>
              <w:rPr>
                <w:sz w:val="20"/>
                <w:szCs w:val="20"/>
              </w:rPr>
            </w:pPr>
            <w:r w:rsidRPr="0072718C">
              <w:rPr>
                <w:sz w:val="20"/>
                <w:szCs w:val="20"/>
              </w:rPr>
              <w:t>April 10, 2015</w:t>
            </w:r>
          </w:p>
          <w:p w:rsidR="006961F6" w:rsidRPr="0072718C" w:rsidRDefault="006961F6" w:rsidP="006961F6">
            <w:pPr>
              <w:rPr>
                <w:sz w:val="20"/>
                <w:szCs w:val="20"/>
              </w:rPr>
            </w:pPr>
            <w:r w:rsidRPr="0072718C">
              <w:rPr>
                <w:sz w:val="20"/>
                <w:szCs w:val="20"/>
              </w:rPr>
              <w:t>Court of Queen’s Bench of Alberta</w:t>
            </w:r>
          </w:p>
          <w:p w:rsidR="006961F6" w:rsidRPr="0072718C" w:rsidRDefault="006961F6" w:rsidP="006961F6">
            <w:pPr>
              <w:rPr>
                <w:sz w:val="20"/>
                <w:szCs w:val="20"/>
              </w:rPr>
            </w:pPr>
            <w:r w:rsidRPr="0072718C">
              <w:rPr>
                <w:sz w:val="20"/>
                <w:szCs w:val="20"/>
              </w:rPr>
              <w:t>(Hunt McDonald J.)</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6961F6" w:rsidRPr="0072718C" w:rsidRDefault="006961F6" w:rsidP="006961F6">
            <w:pPr>
              <w:jc w:val="both"/>
              <w:rPr>
                <w:sz w:val="20"/>
                <w:szCs w:val="20"/>
              </w:rPr>
            </w:pPr>
            <w:r w:rsidRPr="0072718C">
              <w:rPr>
                <w:sz w:val="20"/>
                <w:szCs w:val="20"/>
              </w:rPr>
              <w:t>Applicant’s claim dismissed. Judgment awarded to respondent on counterclaim</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6961F6" w:rsidRPr="0072718C" w:rsidRDefault="006961F6" w:rsidP="006961F6">
            <w:pPr>
              <w:rPr>
                <w:sz w:val="20"/>
                <w:szCs w:val="20"/>
              </w:rPr>
            </w:pPr>
            <w:r w:rsidRPr="0072718C">
              <w:rPr>
                <w:sz w:val="20"/>
                <w:szCs w:val="20"/>
              </w:rPr>
              <w:lastRenderedPageBreak/>
              <w:t>January 28, 2016</w:t>
            </w:r>
          </w:p>
          <w:p w:rsidR="006961F6" w:rsidRPr="0072718C" w:rsidRDefault="006961F6" w:rsidP="006961F6">
            <w:pPr>
              <w:rPr>
                <w:sz w:val="20"/>
                <w:szCs w:val="20"/>
              </w:rPr>
            </w:pPr>
            <w:r w:rsidRPr="0072718C">
              <w:rPr>
                <w:sz w:val="20"/>
                <w:szCs w:val="20"/>
              </w:rPr>
              <w:t>Court of Appeal of Alberta (Calgary)</w:t>
            </w:r>
          </w:p>
          <w:p w:rsidR="006961F6" w:rsidRPr="0072718C" w:rsidRDefault="006961F6" w:rsidP="006961F6">
            <w:pPr>
              <w:rPr>
                <w:sz w:val="20"/>
                <w:szCs w:val="20"/>
              </w:rPr>
            </w:pPr>
            <w:r w:rsidRPr="0072718C">
              <w:rPr>
                <w:sz w:val="20"/>
                <w:szCs w:val="20"/>
              </w:rPr>
              <w:t>(</w:t>
            </w:r>
            <w:proofErr w:type="spellStart"/>
            <w:r w:rsidRPr="0072718C">
              <w:rPr>
                <w:sz w:val="20"/>
                <w:szCs w:val="20"/>
              </w:rPr>
              <w:t>Bielby</w:t>
            </w:r>
            <w:proofErr w:type="spellEnd"/>
            <w:r w:rsidRPr="0072718C">
              <w:rPr>
                <w:sz w:val="20"/>
                <w:szCs w:val="20"/>
              </w:rPr>
              <w:t xml:space="preserve">, </w:t>
            </w:r>
            <w:proofErr w:type="spellStart"/>
            <w:r w:rsidRPr="0072718C">
              <w:rPr>
                <w:sz w:val="20"/>
                <w:szCs w:val="20"/>
              </w:rPr>
              <w:t>O’Ferrall</w:t>
            </w:r>
            <w:proofErr w:type="spellEnd"/>
            <w:r w:rsidRPr="0072718C">
              <w:rPr>
                <w:sz w:val="20"/>
                <w:szCs w:val="20"/>
              </w:rPr>
              <w:t xml:space="preserve"> and Veldhuis JJ.A.)</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6961F6" w:rsidRPr="0072718C" w:rsidRDefault="006961F6" w:rsidP="006961F6">
            <w:pPr>
              <w:rPr>
                <w:sz w:val="20"/>
                <w:szCs w:val="20"/>
              </w:rPr>
            </w:pPr>
            <w:r w:rsidRPr="0072718C">
              <w:rPr>
                <w:sz w:val="20"/>
                <w:szCs w:val="20"/>
              </w:rPr>
              <w:t>Appeal dismissed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6961F6" w:rsidRPr="0072718C" w:rsidRDefault="006961F6" w:rsidP="006961F6">
            <w:pPr>
              <w:rPr>
                <w:sz w:val="20"/>
                <w:szCs w:val="20"/>
              </w:rPr>
            </w:pPr>
            <w:r w:rsidRPr="0072718C">
              <w:rPr>
                <w:sz w:val="20"/>
                <w:szCs w:val="20"/>
              </w:rPr>
              <w:t>March 15, 2016</w:t>
            </w:r>
          </w:p>
          <w:p w:rsidR="0052720E" w:rsidRPr="0072718C" w:rsidRDefault="006961F6" w:rsidP="006467CE">
            <w:pPr>
              <w:rPr>
                <w:rFonts w:cs="Times New Roman"/>
                <w:sz w:val="20"/>
                <w:szCs w:val="20"/>
              </w:rPr>
            </w:pPr>
            <w:r w:rsidRPr="0072718C">
              <w:rPr>
                <w:sz w:val="20"/>
                <w:szCs w:val="20"/>
              </w:rPr>
              <w:t>Supreme Court of Canada</w:t>
            </w:r>
          </w:p>
        </w:tc>
        <w:tc>
          <w:tcPr>
            <w:tcW w:w="630" w:type="dxa"/>
          </w:tcPr>
          <w:p w:rsidR="0052720E" w:rsidRPr="0072718C" w:rsidRDefault="0052720E" w:rsidP="0052720E">
            <w:pPr>
              <w:pStyle w:val="SCCShortJudgment"/>
              <w:ind w:firstLine="0"/>
              <w:rPr>
                <w:rFonts w:cs="Times New Roman"/>
                <w:szCs w:val="20"/>
              </w:rPr>
            </w:pPr>
          </w:p>
        </w:tc>
        <w:tc>
          <w:tcPr>
            <w:tcW w:w="4536" w:type="dxa"/>
          </w:tcPr>
          <w:p w:rsidR="006961F6" w:rsidRPr="0072718C" w:rsidRDefault="006961F6" w:rsidP="006961F6">
            <w:pPr>
              <w:rPr>
                <w:sz w:val="20"/>
                <w:szCs w:val="20"/>
              </w:rPr>
            </w:pPr>
            <w:r w:rsidRPr="0072718C">
              <w:rPr>
                <w:sz w:val="20"/>
                <w:szCs w:val="20"/>
              </w:rPr>
              <w:t>Application for leave to appeal filed</w:t>
            </w:r>
          </w:p>
          <w:p w:rsidR="0052720E" w:rsidRPr="0072718C" w:rsidRDefault="0052720E" w:rsidP="0052720E">
            <w:pPr>
              <w:jc w:val="both"/>
              <w:rPr>
                <w:rFonts w:cs="Times New Roman"/>
                <w:sz w:val="20"/>
                <w:szCs w:val="20"/>
              </w:rPr>
            </w:pPr>
          </w:p>
        </w:tc>
      </w:tr>
      <w:tr w:rsidR="0052720E" w:rsidRPr="0072718C" w:rsidTr="0052720E">
        <w:trPr>
          <w:cantSplit/>
        </w:trPr>
        <w:tc>
          <w:tcPr>
            <w:tcW w:w="9576" w:type="dxa"/>
            <w:gridSpan w:val="4"/>
          </w:tcPr>
          <w:p w:rsidR="0052720E" w:rsidRPr="0072718C" w:rsidRDefault="0072718C" w:rsidP="0052720E">
            <w:pPr>
              <w:pStyle w:val="SCCShortJudgment"/>
              <w:ind w:firstLine="0"/>
              <w:rPr>
                <w:rFonts w:cs="Times New Roman"/>
                <w:szCs w:val="20"/>
                <w:lang w:val="fr-CA"/>
              </w:rPr>
            </w:pPr>
            <w:r w:rsidRPr="0072718C">
              <w:rPr>
                <w:rFonts w:cs="Times New Roman"/>
                <w:szCs w:val="20"/>
                <w:lang w:val="fr-CA"/>
              </w:rPr>
              <w:pict>
                <v:rect id="_x0000_i1040" style="width:2in;height:1pt" o:hrpct="0" o:hralign="center" o:hrstd="t" o:hrnoshade="t" o:hr="t" fillcolor="black [3213]" stroked="f"/>
              </w:pic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RÉSUMÉ DE L’AFFAIRE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6961F6" w:rsidRPr="0072718C" w:rsidRDefault="006961F6" w:rsidP="007811E6">
            <w:pPr>
              <w:jc w:val="both"/>
              <w:rPr>
                <w:sz w:val="20"/>
                <w:szCs w:val="20"/>
                <w:lang w:val="fr-CA"/>
              </w:rPr>
            </w:pPr>
            <w:r w:rsidRPr="0072718C">
              <w:rPr>
                <w:sz w:val="20"/>
                <w:szCs w:val="20"/>
                <w:lang w:val="fr-CA"/>
              </w:rPr>
              <w:t xml:space="preserve">Droit de l’emploi – Propriété intellectuelle – La Cour d’appel a-t-elle erré en droit en décidant que le demandeur était un employé non rémunéré de l’intimée? – La Cour d’appel a-t-elle commis une erreur en refusant de conclure que le refus de l’intimée d’embaucher le demandeur constituait de la discrimination? – La Cour d’appel a-t-elle décidé à tort que le tribunal d’instance inférieure n’avait pas accepté en preuve le courriel du témoin du demandeur et lui a dit qu’il ne convenait pas qu’il témoigne? – La Cour d’appel a-t-elle commis une erreur en déterminant que la pollution de l’air et de l’environnement sur une vaste échelle constitue une problématique publique et universelle qui doit être en tête de liste des priorités de tout ingénieur?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6961F6" w:rsidP="0052720E">
            <w:pPr>
              <w:jc w:val="both"/>
              <w:rPr>
                <w:rFonts w:eastAsia="Times New Roman" w:cs="Times New Roman"/>
                <w:sz w:val="20"/>
                <w:szCs w:val="20"/>
                <w:lang w:val="fr-CA" w:eastAsia="en-CA"/>
              </w:rPr>
            </w:pPr>
            <w:r w:rsidRPr="0072718C">
              <w:rPr>
                <w:rFonts w:eastAsia="Times New Roman" w:cs="Times New Roman"/>
                <w:sz w:val="20"/>
                <w:szCs w:val="20"/>
                <w:lang w:val="fr-CA" w:eastAsia="en-CA"/>
              </w:rPr>
              <w:t>Le demandeur est un ingénieur formé à l’étranger qui participe à un stage non rémunéré de trois mois auprès de l’intimée dans le cadre d’un programme qui offre aux immigrants une expérience professionnelle au Canada. À la fin du stage, l’intimée ne lui a pas offert un emploi. Invoquant l’appropriation illicite de la propriété intellectuelle qu’il avait partagée au cours de son stage, le demandeur a poursuivi l’intimée, lui réclamant 50 175 000 $ en dommages-intérêts. Il affirmait en outre que le refus de l’intimée de l’embaucher constituait de la discrimination, et qu’elle l’avait diffamé auprès d’autres employeurs éventuels. En demande reconventionnelle, l’intimée a affirmé que le demandeur s’était approprié illicitement des renseignements confidentiels.</w:t>
            </w:r>
          </w:p>
          <w:p w:rsidR="006961F6" w:rsidRPr="0072718C" w:rsidRDefault="006961F6" w:rsidP="0052720E">
            <w:pPr>
              <w:jc w:val="both"/>
              <w:rPr>
                <w:rFonts w:cs="Times New Roman"/>
                <w:sz w:val="20"/>
                <w:szCs w:val="20"/>
                <w:u w:val="single"/>
                <w:lang w:val="fr-CA"/>
              </w:rPr>
            </w:pPr>
          </w:p>
        </w:tc>
      </w:tr>
      <w:tr w:rsidR="0052720E" w:rsidRPr="0072718C" w:rsidTr="0052720E">
        <w:trPr>
          <w:cantSplit/>
        </w:trPr>
        <w:tc>
          <w:tcPr>
            <w:tcW w:w="4410" w:type="dxa"/>
            <w:gridSpan w:val="2"/>
          </w:tcPr>
          <w:p w:rsidR="006961F6" w:rsidRPr="0072718C" w:rsidRDefault="006961F6" w:rsidP="006961F6">
            <w:pPr>
              <w:rPr>
                <w:sz w:val="20"/>
                <w:szCs w:val="20"/>
                <w:lang w:val="fr-CA"/>
              </w:rPr>
            </w:pPr>
            <w:r w:rsidRPr="0072718C">
              <w:rPr>
                <w:sz w:val="20"/>
                <w:szCs w:val="20"/>
                <w:lang w:val="fr-CA"/>
              </w:rPr>
              <w:t>10 avril 2015</w:t>
            </w:r>
          </w:p>
          <w:p w:rsidR="006961F6" w:rsidRPr="0072718C" w:rsidRDefault="006961F6" w:rsidP="006961F6">
            <w:pPr>
              <w:rPr>
                <w:sz w:val="20"/>
                <w:szCs w:val="20"/>
                <w:lang w:val="fr-CA"/>
              </w:rPr>
            </w:pPr>
            <w:r w:rsidRPr="0072718C">
              <w:rPr>
                <w:sz w:val="20"/>
                <w:szCs w:val="20"/>
                <w:lang w:val="fr-CA"/>
              </w:rPr>
              <w:t>Cour du Banc de la Reine de l’Alberta</w:t>
            </w:r>
          </w:p>
          <w:p w:rsidR="006961F6" w:rsidRPr="0072718C" w:rsidRDefault="006961F6" w:rsidP="006961F6">
            <w:pPr>
              <w:rPr>
                <w:sz w:val="20"/>
                <w:szCs w:val="20"/>
                <w:lang w:val="fr-CA"/>
              </w:rPr>
            </w:pPr>
            <w:r w:rsidRPr="0072718C">
              <w:rPr>
                <w:sz w:val="20"/>
                <w:szCs w:val="20"/>
                <w:lang w:val="fr-CA"/>
              </w:rPr>
              <w:t>(Juge Hunt McDonald)</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6961F6" w:rsidP="0052720E">
            <w:pPr>
              <w:pStyle w:val="SCCShortJudgment"/>
              <w:ind w:firstLine="0"/>
              <w:rPr>
                <w:rFonts w:cs="Times New Roman"/>
                <w:szCs w:val="20"/>
                <w:u w:val="single"/>
                <w:lang w:val="fr-CA"/>
              </w:rPr>
            </w:pPr>
            <w:r w:rsidRPr="0072718C">
              <w:rPr>
                <w:szCs w:val="20"/>
                <w:lang w:val="fr-CA"/>
              </w:rPr>
              <w:t>Action du demandeur rejetée. D</w:t>
            </w:r>
            <w:r w:rsidRPr="0072718C">
              <w:rPr>
                <w:rFonts w:eastAsia="Times New Roman" w:cs="Times New Roman"/>
                <w:szCs w:val="20"/>
                <w:lang w:val="fr-CA" w:eastAsia="en-CA"/>
              </w:rPr>
              <w:t>emande reconventionnelle de l’intimée accueillie</w:t>
            </w:r>
          </w:p>
        </w:tc>
      </w:tr>
      <w:tr w:rsidR="0052720E" w:rsidRPr="0072718C" w:rsidTr="0052720E">
        <w:trPr>
          <w:cantSplit/>
        </w:trPr>
        <w:tc>
          <w:tcPr>
            <w:tcW w:w="4410" w:type="dxa"/>
            <w:gridSpan w:val="2"/>
          </w:tcPr>
          <w:p w:rsidR="006961F6" w:rsidRPr="0072718C" w:rsidRDefault="006961F6" w:rsidP="006961F6">
            <w:pPr>
              <w:rPr>
                <w:sz w:val="20"/>
                <w:szCs w:val="20"/>
                <w:lang w:val="fr-CA"/>
              </w:rPr>
            </w:pPr>
            <w:r w:rsidRPr="0072718C">
              <w:rPr>
                <w:sz w:val="20"/>
                <w:szCs w:val="20"/>
                <w:lang w:val="fr-CA"/>
              </w:rPr>
              <w:t>28 janvier 2016</w:t>
            </w:r>
          </w:p>
          <w:p w:rsidR="006961F6" w:rsidRPr="0072718C" w:rsidRDefault="006961F6" w:rsidP="006961F6">
            <w:pPr>
              <w:rPr>
                <w:sz w:val="20"/>
                <w:szCs w:val="20"/>
                <w:lang w:val="fr-CA"/>
              </w:rPr>
            </w:pPr>
            <w:r w:rsidRPr="0072718C">
              <w:rPr>
                <w:sz w:val="20"/>
                <w:szCs w:val="20"/>
                <w:lang w:val="fr-CA"/>
              </w:rPr>
              <w:t>Cour d’appel de l’Alberta (Calgary)</w:t>
            </w:r>
          </w:p>
          <w:p w:rsidR="006961F6" w:rsidRPr="0072718C" w:rsidRDefault="006961F6" w:rsidP="006961F6">
            <w:pPr>
              <w:rPr>
                <w:sz w:val="20"/>
                <w:szCs w:val="20"/>
                <w:lang w:val="fr-CA"/>
              </w:rPr>
            </w:pPr>
            <w:r w:rsidRPr="0072718C">
              <w:rPr>
                <w:sz w:val="20"/>
                <w:szCs w:val="20"/>
                <w:lang w:val="fr-CA"/>
              </w:rPr>
              <w:t xml:space="preserve">(Juges </w:t>
            </w:r>
            <w:proofErr w:type="spellStart"/>
            <w:r w:rsidRPr="0072718C">
              <w:rPr>
                <w:sz w:val="20"/>
                <w:szCs w:val="20"/>
                <w:lang w:val="fr-CA"/>
              </w:rPr>
              <w:t>Bielby</w:t>
            </w:r>
            <w:proofErr w:type="spellEnd"/>
            <w:r w:rsidRPr="0072718C">
              <w:rPr>
                <w:sz w:val="20"/>
                <w:szCs w:val="20"/>
                <w:lang w:val="fr-CA"/>
              </w:rPr>
              <w:t xml:space="preserve">, </w:t>
            </w:r>
            <w:proofErr w:type="spellStart"/>
            <w:r w:rsidRPr="0072718C">
              <w:rPr>
                <w:sz w:val="20"/>
                <w:szCs w:val="20"/>
                <w:lang w:val="fr-CA"/>
              </w:rPr>
              <w:t>O'Ferrall</w:t>
            </w:r>
            <w:proofErr w:type="spellEnd"/>
            <w:r w:rsidRPr="0072718C">
              <w:rPr>
                <w:sz w:val="20"/>
                <w:szCs w:val="20"/>
                <w:lang w:val="fr-CA"/>
              </w:rPr>
              <w:t xml:space="preserve"> et Veldhuis)</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6961F6" w:rsidRPr="0072718C" w:rsidRDefault="006961F6" w:rsidP="006961F6">
            <w:pPr>
              <w:rPr>
                <w:sz w:val="20"/>
                <w:szCs w:val="20"/>
                <w:lang w:val="fr-CA"/>
              </w:rPr>
            </w:pPr>
            <w:r w:rsidRPr="0072718C">
              <w:rPr>
                <w:sz w:val="20"/>
                <w:szCs w:val="20"/>
              </w:rPr>
              <w:t>App</w:t>
            </w:r>
            <w:r w:rsidRPr="0072718C">
              <w:rPr>
                <w:sz w:val="20"/>
                <w:szCs w:val="20"/>
                <w:lang w:val="fr-CA"/>
              </w:rPr>
              <w:t>el rejeté</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gridSpan w:val="2"/>
          </w:tcPr>
          <w:p w:rsidR="006961F6" w:rsidRPr="0072718C" w:rsidRDefault="006961F6" w:rsidP="006961F6">
            <w:pPr>
              <w:rPr>
                <w:sz w:val="20"/>
                <w:szCs w:val="20"/>
                <w:lang w:val="fr-CA"/>
              </w:rPr>
            </w:pPr>
            <w:r w:rsidRPr="0072718C">
              <w:rPr>
                <w:sz w:val="20"/>
                <w:szCs w:val="20"/>
                <w:lang w:val="fr-CA"/>
              </w:rPr>
              <w:t>15 mars 2016</w:t>
            </w:r>
          </w:p>
          <w:p w:rsidR="0052720E" w:rsidRPr="0072718C" w:rsidRDefault="006961F6" w:rsidP="006467CE">
            <w:pPr>
              <w:rPr>
                <w:rFonts w:cs="Times New Roman"/>
                <w:szCs w:val="20"/>
                <w:u w:val="single"/>
                <w:lang w:val="fr-CA"/>
              </w:rPr>
            </w:pPr>
            <w:r w:rsidRPr="0072718C">
              <w:rPr>
                <w:sz w:val="20"/>
                <w:szCs w:val="20"/>
                <w:lang w:val="fr-CA"/>
              </w:rPr>
              <w:t>Cour suprême du Canada</w:t>
            </w: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6961F6" w:rsidRPr="0072718C" w:rsidRDefault="006961F6" w:rsidP="006961F6">
            <w:pPr>
              <w:rPr>
                <w:sz w:val="20"/>
                <w:szCs w:val="20"/>
                <w:lang w:val="fr-CA"/>
              </w:rPr>
            </w:pPr>
            <w:proofErr w:type="spellStart"/>
            <w:r w:rsidRPr="0072718C">
              <w:rPr>
                <w:sz w:val="20"/>
                <w:szCs w:val="20"/>
              </w:rPr>
              <w:t>Demande</w:t>
            </w:r>
            <w:proofErr w:type="spellEnd"/>
            <w:r w:rsidRPr="0072718C">
              <w:rPr>
                <w:sz w:val="20"/>
                <w:szCs w:val="20"/>
              </w:rPr>
              <w:t xml:space="preserve"> </w:t>
            </w:r>
            <w:proofErr w:type="spellStart"/>
            <w:r w:rsidRPr="0072718C">
              <w:rPr>
                <w:sz w:val="20"/>
                <w:szCs w:val="20"/>
              </w:rPr>
              <w:t>d’autorisation</w:t>
            </w:r>
            <w:proofErr w:type="spellEnd"/>
            <w:r w:rsidRPr="0072718C">
              <w:rPr>
                <w:sz w:val="20"/>
                <w:szCs w:val="20"/>
              </w:rPr>
              <w:t xml:space="preserve"> </w:t>
            </w:r>
            <w:proofErr w:type="spellStart"/>
            <w:r w:rsidRPr="0072718C">
              <w:rPr>
                <w:sz w:val="20"/>
                <w:szCs w:val="20"/>
              </w:rPr>
              <w:t>d’appel</w:t>
            </w:r>
            <w:proofErr w:type="spellEnd"/>
            <w:r w:rsidRPr="0072718C">
              <w:rPr>
                <w:sz w:val="20"/>
                <w:szCs w:val="20"/>
              </w:rPr>
              <w:t xml:space="preserve"> </w:t>
            </w:r>
            <w:proofErr w:type="spellStart"/>
            <w:r w:rsidRPr="0072718C">
              <w:rPr>
                <w:sz w:val="20"/>
                <w:szCs w:val="20"/>
              </w:rPr>
              <w:t>déposée</w:t>
            </w:r>
            <w:proofErr w:type="spellEnd"/>
          </w:p>
          <w:p w:rsidR="0052720E" w:rsidRPr="0072718C" w:rsidRDefault="0052720E" w:rsidP="0052720E">
            <w:pPr>
              <w:pStyle w:val="SCCShortJudgment"/>
              <w:ind w:firstLine="0"/>
              <w:rPr>
                <w:rFonts w:cs="Times New Roman"/>
                <w:szCs w:val="20"/>
                <w:u w:val="single"/>
                <w:lang w:val="fr-CA"/>
              </w:rPr>
            </w:pPr>
          </w:p>
        </w:tc>
      </w:tr>
    </w:tbl>
    <w:p w:rsidR="0052720E" w:rsidRPr="0072718C" w:rsidRDefault="0072718C" w:rsidP="000E2959">
      <w:pPr>
        <w:rPr>
          <w:sz w:val="20"/>
          <w:szCs w:val="20"/>
        </w:rPr>
      </w:pPr>
      <w:r w:rsidRPr="0072718C">
        <w:rPr>
          <w:sz w:val="20"/>
          <w:szCs w:val="20"/>
          <w:lang w:val="fr-CA"/>
        </w:rPr>
        <w:pict>
          <v:rect id="_x0000_i1041"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52720E" w:rsidRPr="0072718C" w:rsidTr="0052720E">
        <w:trPr>
          <w:cantSplit/>
        </w:trPr>
        <w:tc>
          <w:tcPr>
            <w:tcW w:w="1458" w:type="dxa"/>
          </w:tcPr>
          <w:p w:rsidR="0052720E" w:rsidRPr="0072718C" w:rsidRDefault="00EF560C" w:rsidP="0052720E">
            <w:pPr>
              <w:jc w:val="both"/>
              <w:rPr>
                <w:rFonts w:cs="Times New Roman"/>
                <w:sz w:val="20"/>
                <w:szCs w:val="20"/>
              </w:rPr>
            </w:pPr>
            <w:r w:rsidRPr="0072718C">
              <w:rPr>
                <w:rStyle w:val="SCCFileNumberChar"/>
                <w:sz w:val="20"/>
                <w:szCs w:val="20"/>
              </w:rPr>
              <w:t>369</w:t>
            </w:r>
            <w:r w:rsidR="0052720E" w:rsidRPr="0072718C">
              <w:rPr>
                <w:rStyle w:val="SCCFileNumberChar"/>
                <w:sz w:val="20"/>
                <w:szCs w:val="20"/>
              </w:rPr>
              <w:t>5</w:t>
            </w:r>
            <w:r w:rsidR="00783C38" w:rsidRPr="0072718C">
              <w:rPr>
                <w:rStyle w:val="SCCFileNumberChar"/>
                <w:sz w:val="20"/>
                <w:szCs w:val="20"/>
              </w:rPr>
              <w:t>8</w:t>
            </w:r>
          </w:p>
          <w:p w:rsidR="0052720E" w:rsidRPr="0072718C" w:rsidRDefault="0052720E" w:rsidP="0052720E">
            <w:pPr>
              <w:jc w:val="both"/>
              <w:rPr>
                <w:rFonts w:cs="Times New Roman"/>
                <w:b/>
                <w:sz w:val="20"/>
                <w:szCs w:val="20"/>
              </w:rPr>
            </w:pPr>
          </w:p>
        </w:tc>
        <w:tc>
          <w:tcPr>
            <w:tcW w:w="8118" w:type="dxa"/>
          </w:tcPr>
          <w:p w:rsidR="0052720E" w:rsidRPr="0072718C" w:rsidRDefault="00F42F4D" w:rsidP="0052720E">
            <w:pPr>
              <w:jc w:val="both"/>
              <w:rPr>
                <w:rFonts w:cs="Times New Roman"/>
                <w:sz w:val="20"/>
                <w:szCs w:val="20"/>
                <w:lang w:val="fr-CA"/>
              </w:rPr>
            </w:pPr>
            <w:r w:rsidRPr="0072718C">
              <w:rPr>
                <w:rStyle w:val="SCCLsocChar"/>
                <w:rFonts w:cs="Times New Roman"/>
                <w:sz w:val="20"/>
                <w:szCs w:val="20"/>
              </w:rPr>
              <w:t>Normand St-Germain et autres c. Doris St-Germain</w:t>
            </w:r>
            <w:r w:rsidR="0052720E" w:rsidRPr="0072718C">
              <w:rPr>
                <w:rStyle w:val="SCCLsocChar"/>
                <w:rFonts w:cs="Times New Roman"/>
                <w:b w:val="0"/>
                <w:sz w:val="20"/>
                <w:szCs w:val="20"/>
                <w:u w:val="none"/>
              </w:rPr>
              <w:t xml:space="preserve"> </w:t>
            </w:r>
            <w:r w:rsidR="0052720E" w:rsidRPr="0072718C">
              <w:rPr>
                <w:rFonts w:cs="Times New Roman"/>
                <w:sz w:val="20"/>
                <w:szCs w:val="20"/>
                <w:lang w:val="fr-CA"/>
              </w:rPr>
              <w:t>(</w:t>
            </w:r>
            <w:r w:rsidRPr="0072718C">
              <w:rPr>
                <w:rFonts w:cs="Times New Roman"/>
                <w:sz w:val="20"/>
                <w:szCs w:val="20"/>
                <w:lang w:val="fr-CA"/>
              </w:rPr>
              <w:t>Qc</w:t>
            </w:r>
            <w:r w:rsidR="0052720E" w:rsidRPr="0072718C">
              <w:rPr>
                <w:rFonts w:cs="Times New Roman"/>
                <w:sz w:val="20"/>
                <w:szCs w:val="20"/>
                <w:lang w:val="fr-CA"/>
              </w:rPr>
              <w:t>) (Civil</w:t>
            </w:r>
            <w:r w:rsidRPr="0072718C">
              <w:rPr>
                <w:rFonts w:cs="Times New Roman"/>
                <w:sz w:val="20"/>
                <w:szCs w:val="20"/>
                <w:lang w:val="fr-CA"/>
              </w:rPr>
              <w:t>e</w:t>
            </w:r>
            <w:r w:rsidR="0052720E" w:rsidRPr="0072718C">
              <w:rPr>
                <w:rFonts w:cs="Times New Roman"/>
                <w:sz w:val="20"/>
                <w:szCs w:val="20"/>
                <w:lang w:val="fr-CA"/>
              </w:rPr>
              <w:t>) (</w:t>
            </w:r>
            <w:r w:rsidRPr="0072718C">
              <w:rPr>
                <w:rFonts w:cs="Times New Roman"/>
                <w:sz w:val="20"/>
                <w:szCs w:val="20"/>
                <w:lang w:val="fr-CA"/>
              </w:rPr>
              <w:t>Autorisation</w:t>
            </w:r>
            <w:r w:rsidR="0052720E" w:rsidRPr="0072718C">
              <w:rPr>
                <w:rFonts w:cs="Times New Roman"/>
                <w:sz w:val="20"/>
                <w:szCs w:val="20"/>
                <w:lang w:val="fr-CA"/>
              </w:rPr>
              <w:t>)</w:t>
            </w:r>
          </w:p>
          <w:p w:rsidR="0052720E" w:rsidRPr="0072718C" w:rsidRDefault="0052720E" w:rsidP="0052720E">
            <w:pPr>
              <w:jc w:val="both"/>
              <w:rPr>
                <w:rFonts w:cs="Times New Roman"/>
                <w:sz w:val="20"/>
                <w:szCs w:val="20"/>
                <w:lang w:val="fr-CA"/>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tcPr>
          <w:p w:rsidR="0052720E" w:rsidRPr="0072718C" w:rsidRDefault="003D1F68" w:rsidP="0052720E">
            <w:pPr>
              <w:jc w:val="both"/>
              <w:rPr>
                <w:rStyle w:val="SCCCoramChar"/>
                <w:sz w:val="20"/>
                <w:szCs w:val="20"/>
              </w:rPr>
            </w:pPr>
            <w:r w:rsidRPr="0072718C">
              <w:rPr>
                <w:rStyle w:val="SCCCoramChar"/>
                <w:sz w:val="20"/>
                <w:szCs w:val="20"/>
              </w:rPr>
              <w:t>Les juges Cromwell,</w:t>
            </w:r>
            <w:r w:rsidR="0052720E" w:rsidRPr="0072718C">
              <w:rPr>
                <w:rStyle w:val="SCCCoramChar"/>
                <w:sz w:val="20"/>
                <w:szCs w:val="20"/>
              </w:rPr>
              <w:t xml:space="preserve"> </w:t>
            </w:r>
            <w:r w:rsidRPr="0072718C">
              <w:rPr>
                <w:rStyle w:val="SCCCoramChar"/>
                <w:sz w:val="20"/>
                <w:szCs w:val="20"/>
              </w:rPr>
              <w:t>Wagner</w:t>
            </w:r>
            <w:r w:rsidR="0052720E" w:rsidRPr="0072718C">
              <w:rPr>
                <w:rStyle w:val="SCCCoramChar"/>
                <w:sz w:val="20"/>
                <w:szCs w:val="20"/>
              </w:rPr>
              <w:t xml:space="preserve"> </w:t>
            </w:r>
            <w:r w:rsidRPr="0072718C">
              <w:rPr>
                <w:rStyle w:val="SCCCoramChar"/>
                <w:sz w:val="20"/>
                <w:szCs w:val="20"/>
              </w:rPr>
              <w:t>et</w:t>
            </w:r>
            <w:r w:rsidR="0052720E" w:rsidRPr="0072718C">
              <w:rPr>
                <w:rStyle w:val="SCCCoramChar"/>
                <w:sz w:val="20"/>
                <w:szCs w:val="20"/>
              </w:rPr>
              <w:t xml:space="preserve"> </w:t>
            </w:r>
            <w:r w:rsidRPr="0072718C">
              <w:rPr>
                <w:rStyle w:val="SCCCoramChar"/>
                <w:sz w:val="20"/>
                <w:szCs w:val="20"/>
              </w:rPr>
              <w:t>Côté</w:t>
            </w:r>
          </w:p>
          <w:p w:rsidR="0052720E" w:rsidRPr="0072718C" w:rsidRDefault="0052720E" w:rsidP="0052720E">
            <w:pPr>
              <w:jc w:val="both"/>
              <w:rPr>
                <w:rFonts w:cs="Times New Roman"/>
                <w:sz w:val="20"/>
                <w:szCs w:val="20"/>
                <w:u w:val="single"/>
                <w:lang w:val="fr-CA"/>
              </w:rPr>
            </w:pPr>
          </w:p>
        </w:tc>
      </w:tr>
      <w:tr w:rsidR="0052720E" w:rsidRPr="0072718C" w:rsidTr="0052720E">
        <w:trPr>
          <w:cantSplit/>
        </w:trPr>
        <w:tc>
          <w:tcPr>
            <w:tcW w:w="9576" w:type="dxa"/>
            <w:gridSpan w:val="2"/>
          </w:tcPr>
          <w:p w:rsidR="00E356B0" w:rsidRPr="0072718C" w:rsidRDefault="00E356B0" w:rsidP="00E356B0">
            <w:pPr>
              <w:pStyle w:val="SCCShortJudgment"/>
              <w:ind w:firstLine="0"/>
              <w:rPr>
                <w:rFonts w:cs="Times New Roman"/>
                <w:szCs w:val="20"/>
                <w:lang w:val="fr-CA"/>
              </w:rPr>
            </w:pPr>
            <w:r w:rsidRPr="0072718C">
              <w:rPr>
                <w:rFonts w:cs="Times New Roman"/>
                <w:szCs w:val="20"/>
                <w:lang w:val="fr-CA"/>
              </w:rPr>
              <w:tab/>
            </w:r>
            <w:r w:rsidR="00B36D9C" w:rsidRPr="0072718C">
              <w:rPr>
                <w:lang w:val="fr-CA"/>
              </w:rPr>
              <w:t>La demande d’autorisation d’appel de l’arrêt de la Cour d’appel du Québec (Montréal), numéro 500</w:t>
            </w:r>
            <w:r w:rsidR="00B36D9C" w:rsidRPr="0072718C">
              <w:rPr>
                <w:lang w:val="fr-CA"/>
              </w:rPr>
              <w:noBreakHyphen/>
              <w:t>09-023891-138, 2016 QCCA 303, daté du 18 février 2016, est rejetée avec dépens.</w:t>
            </w:r>
          </w:p>
          <w:p w:rsidR="00E356B0" w:rsidRPr="0072718C" w:rsidRDefault="00E356B0" w:rsidP="0052720E">
            <w:pPr>
              <w:pStyle w:val="SCCShortJudgment"/>
              <w:ind w:firstLine="0"/>
              <w:rPr>
                <w:rFonts w:cs="Times New Roman"/>
                <w:szCs w:val="20"/>
                <w:lang w:val="fr-CA"/>
              </w:rPr>
            </w:pPr>
          </w:p>
          <w:p w:rsidR="0052720E" w:rsidRPr="0072718C" w:rsidRDefault="0052720E" w:rsidP="0052720E">
            <w:pPr>
              <w:pStyle w:val="SCCShortJudgment"/>
              <w:ind w:firstLine="0"/>
              <w:rPr>
                <w:rFonts w:cs="Times New Roman"/>
                <w:szCs w:val="20"/>
              </w:rPr>
            </w:pPr>
            <w:r w:rsidRPr="0072718C">
              <w:rPr>
                <w:rFonts w:cs="Times New Roman"/>
                <w:szCs w:val="20"/>
                <w:lang w:val="fr-CA"/>
              </w:rPr>
              <w:tab/>
            </w:r>
            <w:r w:rsidR="00B36D9C" w:rsidRPr="0072718C">
              <w:t>The application for leave to appeal from the judgment of the Court of Appeal of Quebec (Montréal), Number 500</w:t>
            </w:r>
            <w:r w:rsidR="00B36D9C" w:rsidRPr="0072718C">
              <w:noBreakHyphen/>
              <w:t>09-023891-138, 2016 QCCA 303, dated February 18, 2016, is dismissed with costs.</w:t>
            </w:r>
          </w:p>
          <w:p w:rsidR="0052720E" w:rsidRPr="0072718C" w:rsidRDefault="0052720E" w:rsidP="00E356B0">
            <w:pPr>
              <w:pStyle w:val="SCCShortJudgment"/>
              <w:ind w:firstLine="0"/>
              <w:rPr>
                <w:rFonts w:cs="Times New Roman"/>
                <w:szCs w:val="20"/>
                <w:lang w:val="en-US"/>
              </w:rPr>
            </w:pPr>
          </w:p>
        </w:tc>
      </w:tr>
    </w:tbl>
    <w:p w:rsidR="00D36DAD" w:rsidRPr="0072718C" w:rsidRDefault="00D36DAD">
      <w:r w:rsidRPr="0072718C">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52720E" w:rsidRPr="0072718C" w:rsidTr="0052720E">
        <w:trPr>
          <w:cantSplit/>
        </w:trPr>
        <w:tc>
          <w:tcPr>
            <w:tcW w:w="9576" w:type="dxa"/>
            <w:gridSpan w:val="3"/>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lastRenderedPageBreak/>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3"/>
          </w:tcPr>
          <w:p w:rsidR="006961F6" w:rsidRPr="0072718C" w:rsidRDefault="006961F6" w:rsidP="006961F6">
            <w:pPr>
              <w:pStyle w:val="SCCBanSummary"/>
              <w:rPr>
                <w:sz w:val="20"/>
                <w:szCs w:val="20"/>
                <w:lang w:val="en-CA"/>
              </w:rPr>
            </w:pPr>
            <w:r w:rsidRPr="0072718C">
              <w:rPr>
                <w:sz w:val="20"/>
                <w:szCs w:val="20"/>
                <w:lang w:val="en-CA"/>
              </w:rPr>
              <w:t>(Sealing Order)</w:t>
            </w:r>
          </w:p>
          <w:p w:rsidR="0052720E" w:rsidRPr="0072718C" w:rsidRDefault="0052720E" w:rsidP="0052720E">
            <w:pPr>
              <w:pStyle w:val="SCCShortJudgment"/>
              <w:ind w:firstLine="0"/>
              <w:rPr>
                <w:rFonts w:cs="Times New Roman"/>
                <w:szCs w:val="20"/>
              </w:rPr>
            </w:pPr>
          </w:p>
          <w:p w:rsidR="006961F6" w:rsidRPr="0072718C" w:rsidRDefault="006961F6" w:rsidP="0052720E">
            <w:pPr>
              <w:pStyle w:val="SCCShortJudgment"/>
              <w:ind w:firstLine="0"/>
              <w:rPr>
                <w:szCs w:val="20"/>
              </w:rPr>
            </w:pPr>
            <w:r w:rsidRPr="0072718C">
              <w:rPr>
                <w:szCs w:val="20"/>
              </w:rPr>
              <w:t>Commercial law – Corporations</w:t>
            </w:r>
            <w:r w:rsidRPr="0072718C">
              <w:rPr>
                <w:color w:val="000000"/>
                <w:szCs w:val="20"/>
              </w:rPr>
              <w:t xml:space="preserve"> </w:t>
            </w:r>
            <w:r w:rsidRPr="0072718C">
              <w:rPr>
                <w:szCs w:val="20"/>
              </w:rPr>
              <w:t xml:space="preserve">– Oppression remedy – Application by shareholder for leave to bring derivative action in corporation’s name – </w:t>
            </w:r>
            <w:r w:rsidRPr="0072718C">
              <w:rPr>
                <w:i/>
                <w:szCs w:val="20"/>
              </w:rPr>
              <w:t>Canada Business Corporations Act</w:t>
            </w:r>
            <w:r w:rsidRPr="0072718C">
              <w:rPr>
                <w:szCs w:val="20"/>
              </w:rPr>
              <w:t>, R.S.C. 1985, c. C</w:t>
            </w:r>
            <w:r w:rsidRPr="0072718C">
              <w:rPr>
                <w:szCs w:val="20"/>
              </w:rPr>
              <w:noBreakHyphen/>
              <w:t>44, s. 239.</w:t>
            </w:r>
          </w:p>
          <w:p w:rsidR="006961F6" w:rsidRPr="0072718C" w:rsidRDefault="006961F6" w:rsidP="0052720E">
            <w:pPr>
              <w:pStyle w:val="SCCShortJudgment"/>
              <w:ind w:firstLine="0"/>
              <w:rPr>
                <w:rFonts w:cs="Times New Roman"/>
                <w:szCs w:val="20"/>
              </w:rPr>
            </w:pPr>
          </w:p>
        </w:tc>
      </w:tr>
      <w:tr w:rsidR="0052720E" w:rsidRPr="0072718C" w:rsidTr="0052720E">
        <w:trPr>
          <w:cantSplit/>
        </w:trPr>
        <w:tc>
          <w:tcPr>
            <w:tcW w:w="9576" w:type="dxa"/>
            <w:gridSpan w:val="3"/>
          </w:tcPr>
          <w:p w:rsidR="006961F6" w:rsidRPr="0072718C" w:rsidRDefault="006961F6" w:rsidP="006961F6">
            <w:pPr>
              <w:jc w:val="both"/>
              <w:rPr>
                <w:sz w:val="20"/>
                <w:szCs w:val="20"/>
              </w:rPr>
            </w:pPr>
            <w:r w:rsidRPr="0072718C">
              <w:rPr>
                <w:sz w:val="20"/>
                <w:szCs w:val="20"/>
              </w:rPr>
              <w:t xml:space="preserve">Following a dilution of the shares of 176283 Canada Inc., the </w:t>
            </w:r>
            <w:proofErr w:type="spellStart"/>
            <w:r w:rsidRPr="0072718C">
              <w:rPr>
                <w:sz w:val="20"/>
                <w:szCs w:val="20"/>
              </w:rPr>
              <w:t>mis</w:t>
            </w:r>
            <w:proofErr w:type="spellEnd"/>
            <w:r w:rsidRPr="0072718C">
              <w:rPr>
                <w:sz w:val="20"/>
                <w:szCs w:val="20"/>
              </w:rPr>
              <w:t>-</w:t>
            </w:r>
            <w:proofErr w:type="spellStart"/>
            <w:r w:rsidRPr="0072718C">
              <w:rPr>
                <w:sz w:val="20"/>
                <w:szCs w:val="20"/>
              </w:rPr>
              <w:t>en</w:t>
            </w:r>
            <w:proofErr w:type="spellEnd"/>
            <w:r w:rsidRPr="0072718C">
              <w:rPr>
                <w:sz w:val="20"/>
                <w:szCs w:val="20"/>
              </w:rPr>
              <w:t>-cause, the respondent Doris St-</w:t>
            </w:r>
            <w:proofErr w:type="spellStart"/>
            <w:r w:rsidRPr="0072718C">
              <w:rPr>
                <w:sz w:val="20"/>
                <w:szCs w:val="20"/>
              </w:rPr>
              <w:t>Germain</w:t>
            </w:r>
            <w:proofErr w:type="spellEnd"/>
            <w:r w:rsidRPr="0072718C">
              <w:rPr>
                <w:sz w:val="20"/>
                <w:szCs w:val="20"/>
              </w:rPr>
              <w:t xml:space="preserve">, a minority shareholder at the time, filed an application for leave to bring a derivative action making an oppression claim in the company’s name under s. 239 of the </w:t>
            </w:r>
            <w:r w:rsidRPr="0072718C">
              <w:rPr>
                <w:i/>
                <w:sz w:val="20"/>
                <w:szCs w:val="20"/>
              </w:rPr>
              <w:t>Canada Business Corporations Act</w:t>
            </w:r>
            <w:r w:rsidRPr="0072718C">
              <w:rPr>
                <w:sz w:val="20"/>
                <w:szCs w:val="20"/>
              </w:rPr>
              <w:t xml:space="preserve">, R.S.C. 1985, </w:t>
            </w:r>
            <w:proofErr w:type="gramStart"/>
            <w:r w:rsidRPr="0072718C">
              <w:rPr>
                <w:sz w:val="20"/>
                <w:szCs w:val="20"/>
              </w:rPr>
              <w:t>c</w:t>
            </w:r>
            <w:proofErr w:type="gramEnd"/>
            <w:r w:rsidRPr="0072718C">
              <w:rPr>
                <w:sz w:val="20"/>
                <w:szCs w:val="20"/>
              </w:rPr>
              <w:t xml:space="preserve">. C-44. </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4410" w:type="dxa"/>
          </w:tcPr>
          <w:p w:rsidR="006961F6" w:rsidRPr="0072718C" w:rsidRDefault="006961F6" w:rsidP="006961F6">
            <w:pPr>
              <w:rPr>
                <w:sz w:val="20"/>
                <w:szCs w:val="20"/>
              </w:rPr>
            </w:pPr>
            <w:r w:rsidRPr="0072718C">
              <w:rPr>
                <w:sz w:val="20"/>
                <w:szCs w:val="20"/>
              </w:rPr>
              <w:t>August 23, 2013</w:t>
            </w:r>
          </w:p>
          <w:p w:rsidR="006961F6" w:rsidRPr="0072718C" w:rsidRDefault="006961F6" w:rsidP="006961F6">
            <w:pPr>
              <w:rPr>
                <w:sz w:val="20"/>
                <w:szCs w:val="20"/>
              </w:rPr>
            </w:pPr>
            <w:r w:rsidRPr="0072718C">
              <w:rPr>
                <w:sz w:val="20"/>
                <w:szCs w:val="20"/>
              </w:rPr>
              <w:t>Quebec Superior Court</w:t>
            </w:r>
          </w:p>
          <w:p w:rsidR="006961F6" w:rsidRPr="0072718C" w:rsidRDefault="006961F6" w:rsidP="006961F6">
            <w:pPr>
              <w:rPr>
                <w:sz w:val="20"/>
                <w:szCs w:val="20"/>
              </w:rPr>
            </w:pPr>
            <w:r w:rsidRPr="0072718C">
              <w:rPr>
                <w:sz w:val="20"/>
                <w:szCs w:val="20"/>
              </w:rPr>
              <w:t>(</w:t>
            </w:r>
            <w:proofErr w:type="spellStart"/>
            <w:r w:rsidRPr="0072718C">
              <w:rPr>
                <w:sz w:val="20"/>
                <w:szCs w:val="20"/>
              </w:rPr>
              <w:t>Capriolo</w:t>
            </w:r>
            <w:proofErr w:type="spellEnd"/>
            <w:r w:rsidRPr="0072718C">
              <w:rPr>
                <w:sz w:val="20"/>
                <w:szCs w:val="20"/>
              </w:rPr>
              <w:t xml:space="preserve"> J.)</w:t>
            </w:r>
          </w:p>
          <w:p w:rsidR="006961F6" w:rsidRPr="0072718C" w:rsidRDefault="0072718C" w:rsidP="006961F6">
            <w:pPr>
              <w:rPr>
                <w:sz w:val="20"/>
                <w:szCs w:val="20"/>
              </w:rPr>
            </w:pPr>
            <w:hyperlink r:id="rId22" w:history="1">
              <w:r w:rsidR="006961F6" w:rsidRPr="0072718C">
                <w:rPr>
                  <w:rStyle w:val="Hyperlink"/>
                  <w:sz w:val="20"/>
                  <w:szCs w:val="20"/>
                </w:rPr>
                <w:t>2013 QCCS 4214</w:t>
              </w:r>
            </w:hyperlink>
            <w:r w:rsidR="006961F6" w:rsidRPr="0072718C">
              <w:rPr>
                <w:sz w:val="20"/>
                <w:szCs w:val="20"/>
              </w:rPr>
              <w:t xml:space="preserve"> </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6961F6" w:rsidRPr="0072718C" w:rsidRDefault="006961F6" w:rsidP="006961F6">
            <w:pPr>
              <w:jc w:val="both"/>
              <w:rPr>
                <w:sz w:val="20"/>
                <w:szCs w:val="20"/>
              </w:rPr>
            </w:pPr>
            <w:r w:rsidRPr="0072718C">
              <w:rPr>
                <w:sz w:val="20"/>
                <w:szCs w:val="20"/>
              </w:rPr>
              <w:t xml:space="preserve">Application for leave to bring action in name of </w:t>
            </w:r>
            <w:proofErr w:type="spellStart"/>
            <w:r w:rsidRPr="0072718C">
              <w:rPr>
                <w:sz w:val="20"/>
                <w:szCs w:val="20"/>
              </w:rPr>
              <w:t>mis</w:t>
            </w:r>
            <w:proofErr w:type="spellEnd"/>
            <w:r w:rsidRPr="0072718C">
              <w:rPr>
                <w:sz w:val="20"/>
                <w:szCs w:val="20"/>
              </w:rPr>
              <w:noBreakHyphen/>
            </w:r>
            <w:proofErr w:type="spellStart"/>
            <w:r w:rsidRPr="0072718C">
              <w:rPr>
                <w:sz w:val="20"/>
                <w:szCs w:val="20"/>
              </w:rPr>
              <w:t>en</w:t>
            </w:r>
            <w:proofErr w:type="spellEnd"/>
            <w:r w:rsidRPr="0072718C">
              <w:rPr>
                <w:sz w:val="20"/>
                <w:szCs w:val="20"/>
              </w:rPr>
              <w:noBreakHyphen/>
              <w:t>cause corporation 176283 Canada Inc. dismissed; proceedings and conclusions declared improper</w:t>
            </w:r>
          </w:p>
          <w:p w:rsidR="0052720E" w:rsidRPr="0072718C" w:rsidRDefault="0052720E" w:rsidP="0052720E">
            <w:pPr>
              <w:jc w:val="both"/>
              <w:rPr>
                <w:rFonts w:cs="Times New Roman"/>
                <w:sz w:val="20"/>
                <w:szCs w:val="20"/>
              </w:rPr>
            </w:pPr>
          </w:p>
        </w:tc>
      </w:tr>
      <w:tr w:rsidR="006961F6" w:rsidRPr="0072718C" w:rsidTr="0052720E">
        <w:trPr>
          <w:cantSplit/>
        </w:trPr>
        <w:tc>
          <w:tcPr>
            <w:tcW w:w="4410" w:type="dxa"/>
          </w:tcPr>
          <w:p w:rsidR="006961F6" w:rsidRPr="0072718C" w:rsidRDefault="006961F6" w:rsidP="006961F6">
            <w:pPr>
              <w:rPr>
                <w:sz w:val="20"/>
                <w:szCs w:val="20"/>
              </w:rPr>
            </w:pPr>
            <w:r w:rsidRPr="0072718C">
              <w:rPr>
                <w:sz w:val="20"/>
                <w:szCs w:val="20"/>
              </w:rPr>
              <w:t>February 18, 2016</w:t>
            </w:r>
          </w:p>
          <w:p w:rsidR="006961F6" w:rsidRPr="0072718C" w:rsidRDefault="006961F6" w:rsidP="006961F6">
            <w:pPr>
              <w:rPr>
                <w:sz w:val="20"/>
                <w:szCs w:val="20"/>
              </w:rPr>
            </w:pPr>
            <w:r w:rsidRPr="0072718C">
              <w:rPr>
                <w:sz w:val="20"/>
                <w:szCs w:val="20"/>
              </w:rPr>
              <w:t>Quebec Court of Appeal (Montréal)</w:t>
            </w:r>
          </w:p>
          <w:p w:rsidR="006961F6" w:rsidRPr="0072718C" w:rsidRDefault="006961F6" w:rsidP="006961F6">
            <w:pPr>
              <w:rPr>
                <w:sz w:val="20"/>
                <w:szCs w:val="20"/>
              </w:rPr>
            </w:pPr>
            <w:r w:rsidRPr="0072718C">
              <w:rPr>
                <w:sz w:val="20"/>
                <w:szCs w:val="20"/>
              </w:rPr>
              <w:t>(Lévesque, Schrager and Hogue JJ.A.)</w:t>
            </w:r>
          </w:p>
          <w:p w:rsidR="006961F6" w:rsidRPr="0072718C" w:rsidRDefault="0072718C" w:rsidP="006961F6">
            <w:pPr>
              <w:rPr>
                <w:sz w:val="20"/>
                <w:szCs w:val="20"/>
              </w:rPr>
            </w:pPr>
            <w:hyperlink r:id="rId23" w:history="1">
              <w:r w:rsidR="006961F6" w:rsidRPr="0072718C">
                <w:rPr>
                  <w:rStyle w:val="Hyperlink"/>
                  <w:sz w:val="20"/>
                  <w:szCs w:val="20"/>
                </w:rPr>
                <w:t>2016 QCCA 303</w:t>
              </w:r>
            </w:hyperlink>
            <w:r w:rsidR="006961F6" w:rsidRPr="0072718C">
              <w:rPr>
                <w:sz w:val="20"/>
                <w:szCs w:val="20"/>
              </w:rPr>
              <w:t xml:space="preserve"> </w:t>
            </w:r>
          </w:p>
          <w:p w:rsidR="006961F6" w:rsidRPr="0072718C" w:rsidRDefault="006961F6" w:rsidP="006961F6">
            <w:pPr>
              <w:jc w:val="both"/>
              <w:rPr>
                <w:rFonts w:cs="Times New Roman"/>
                <w:sz w:val="20"/>
                <w:szCs w:val="20"/>
              </w:rPr>
            </w:pPr>
          </w:p>
        </w:tc>
        <w:tc>
          <w:tcPr>
            <w:tcW w:w="630" w:type="dxa"/>
          </w:tcPr>
          <w:p w:rsidR="006961F6" w:rsidRPr="0072718C" w:rsidRDefault="006961F6" w:rsidP="006961F6">
            <w:pPr>
              <w:pStyle w:val="SCCShortJudgment"/>
              <w:ind w:firstLine="0"/>
              <w:rPr>
                <w:rFonts w:cs="Times New Roman"/>
                <w:szCs w:val="20"/>
              </w:rPr>
            </w:pPr>
          </w:p>
        </w:tc>
        <w:tc>
          <w:tcPr>
            <w:tcW w:w="4536" w:type="dxa"/>
          </w:tcPr>
          <w:p w:rsidR="006961F6" w:rsidRPr="0072718C" w:rsidRDefault="006961F6" w:rsidP="006961F6">
            <w:pPr>
              <w:rPr>
                <w:sz w:val="20"/>
                <w:szCs w:val="20"/>
              </w:rPr>
            </w:pPr>
            <w:r w:rsidRPr="0072718C">
              <w:rPr>
                <w:sz w:val="20"/>
                <w:szCs w:val="20"/>
              </w:rPr>
              <w:t xml:space="preserve">Appeal allowed; leave to bring action granted </w:t>
            </w:r>
          </w:p>
        </w:tc>
      </w:tr>
      <w:tr w:rsidR="006961F6" w:rsidRPr="0072718C" w:rsidTr="0052720E">
        <w:trPr>
          <w:cantSplit/>
        </w:trPr>
        <w:tc>
          <w:tcPr>
            <w:tcW w:w="4410" w:type="dxa"/>
          </w:tcPr>
          <w:p w:rsidR="006961F6" w:rsidRPr="0072718C" w:rsidRDefault="006961F6" w:rsidP="006961F6">
            <w:pPr>
              <w:rPr>
                <w:sz w:val="20"/>
                <w:szCs w:val="20"/>
              </w:rPr>
            </w:pPr>
            <w:r w:rsidRPr="0072718C">
              <w:rPr>
                <w:sz w:val="20"/>
                <w:szCs w:val="20"/>
              </w:rPr>
              <w:t>April 15, 2016</w:t>
            </w:r>
          </w:p>
          <w:p w:rsidR="006961F6" w:rsidRPr="0072718C" w:rsidRDefault="006961F6" w:rsidP="006961F6">
            <w:pPr>
              <w:jc w:val="both"/>
              <w:rPr>
                <w:rFonts w:cs="Times New Roman"/>
                <w:sz w:val="20"/>
                <w:szCs w:val="20"/>
              </w:rPr>
            </w:pPr>
            <w:r w:rsidRPr="0072718C">
              <w:rPr>
                <w:sz w:val="20"/>
                <w:szCs w:val="20"/>
              </w:rPr>
              <w:t>Supreme Court of Canada</w:t>
            </w:r>
          </w:p>
        </w:tc>
        <w:tc>
          <w:tcPr>
            <w:tcW w:w="630" w:type="dxa"/>
          </w:tcPr>
          <w:p w:rsidR="006961F6" w:rsidRPr="0072718C" w:rsidRDefault="006961F6" w:rsidP="006961F6">
            <w:pPr>
              <w:pStyle w:val="SCCShortJudgment"/>
              <w:ind w:firstLine="0"/>
              <w:rPr>
                <w:rFonts w:cs="Times New Roman"/>
                <w:szCs w:val="20"/>
              </w:rPr>
            </w:pPr>
          </w:p>
        </w:tc>
        <w:tc>
          <w:tcPr>
            <w:tcW w:w="4536" w:type="dxa"/>
          </w:tcPr>
          <w:p w:rsidR="006961F6" w:rsidRPr="0072718C" w:rsidRDefault="006961F6" w:rsidP="006961F6">
            <w:pPr>
              <w:jc w:val="both"/>
              <w:rPr>
                <w:rFonts w:cs="Times New Roman"/>
                <w:sz w:val="20"/>
                <w:szCs w:val="20"/>
              </w:rPr>
            </w:pPr>
            <w:r w:rsidRPr="0072718C">
              <w:rPr>
                <w:sz w:val="20"/>
                <w:szCs w:val="20"/>
              </w:rPr>
              <w:t>Application for leave to appeal filed</w:t>
            </w:r>
          </w:p>
        </w:tc>
      </w:tr>
      <w:tr w:rsidR="006961F6" w:rsidRPr="0072718C" w:rsidTr="0052720E">
        <w:trPr>
          <w:cantSplit/>
        </w:trPr>
        <w:tc>
          <w:tcPr>
            <w:tcW w:w="9576" w:type="dxa"/>
            <w:gridSpan w:val="3"/>
          </w:tcPr>
          <w:p w:rsidR="006961F6" w:rsidRPr="0072718C" w:rsidRDefault="0072718C" w:rsidP="006961F6">
            <w:pPr>
              <w:pStyle w:val="SCCShortJudgment"/>
              <w:ind w:firstLine="0"/>
              <w:rPr>
                <w:rFonts w:cs="Times New Roman"/>
                <w:szCs w:val="20"/>
                <w:lang w:val="fr-CA"/>
              </w:rPr>
            </w:pPr>
            <w:r w:rsidRPr="0072718C">
              <w:rPr>
                <w:rFonts w:cs="Times New Roman"/>
                <w:szCs w:val="20"/>
                <w:lang w:val="fr-CA"/>
              </w:rPr>
              <w:pict>
                <v:rect id="_x0000_i1042" style="width:2in;height:1pt" o:hrpct="0" o:hralign="center" o:hrstd="t" o:hrnoshade="t" o:hr="t" fillcolor="black [3213]" stroked="f"/>
              </w:pict>
            </w:r>
          </w:p>
          <w:p w:rsidR="006961F6" w:rsidRPr="0072718C" w:rsidRDefault="006961F6" w:rsidP="006961F6">
            <w:pPr>
              <w:pStyle w:val="SCCShortJudgment"/>
              <w:ind w:firstLine="0"/>
              <w:rPr>
                <w:rFonts w:cs="Times New Roman"/>
                <w:szCs w:val="20"/>
                <w:lang w:val="fr-CA"/>
              </w:rPr>
            </w:pPr>
          </w:p>
        </w:tc>
      </w:tr>
      <w:tr w:rsidR="006961F6" w:rsidRPr="0072718C" w:rsidTr="0052720E">
        <w:trPr>
          <w:cantSplit/>
        </w:trPr>
        <w:tc>
          <w:tcPr>
            <w:tcW w:w="9576" w:type="dxa"/>
            <w:gridSpan w:val="3"/>
          </w:tcPr>
          <w:p w:rsidR="006961F6" w:rsidRPr="0072718C" w:rsidRDefault="006961F6" w:rsidP="006961F6">
            <w:pPr>
              <w:pStyle w:val="SCCShortJudgment"/>
              <w:ind w:firstLine="0"/>
              <w:rPr>
                <w:rFonts w:cs="Times New Roman"/>
                <w:szCs w:val="20"/>
                <w:u w:val="single"/>
                <w:lang w:val="fr-CA"/>
              </w:rPr>
            </w:pPr>
            <w:r w:rsidRPr="0072718C">
              <w:rPr>
                <w:rFonts w:cs="Times New Roman"/>
                <w:szCs w:val="20"/>
                <w:u w:val="single"/>
                <w:lang w:val="fr-CA"/>
              </w:rPr>
              <w:t>RÉSUMÉ DE L’AFFAIRE </w:t>
            </w:r>
          </w:p>
          <w:p w:rsidR="006961F6" w:rsidRPr="0072718C" w:rsidRDefault="006961F6" w:rsidP="006961F6">
            <w:pPr>
              <w:pStyle w:val="SCCShortJudgment"/>
              <w:ind w:firstLine="0"/>
              <w:rPr>
                <w:rFonts w:cs="Times New Roman"/>
                <w:szCs w:val="20"/>
                <w:u w:val="single"/>
                <w:lang w:val="fr-CA"/>
              </w:rPr>
            </w:pPr>
          </w:p>
        </w:tc>
      </w:tr>
      <w:tr w:rsidR="006961F6" w:rsidRPr="0072718C" w:rsidTr="0052720E">
        <w:trPr>
          <w:cantSplit/>
        </w:trPr>
        <w:tc>
          <w:tcPr>
            <w:tcW w:w="9576" w:type="dxa"/>
            <w:gridSpan w:val="3"/>
          </w:tcPr>
          <w:p w:rsidR="006961F6" w:rsidRPr="0072718C" w:rsidRDefault="006961F6" w:rsidP="006961F6">
            <w:pPr>
              <w:pStyle w:val="SCCBanSummary"/>
              <w:rPr>
                <w:sz w:val="20"/>
                <w:szCs w:val="20"/>
              </w:rPr>
            </w:pPr>
            <w:r w:rsidRPr="0072718C">
              <w:rPr>
                <w:sz w:val="20"/>
                <w:szCs w:val="20"/>
              </w:rPr>
              <w:t>(Ordonnance de mise sous scellés)</w:t>
            </w:r>
          </w:p>
          <w:p w:rsidR="006961F6" w:rsidRPr="0072718C" w:rsidRDefault="006961F6" w:rsidP="006961F6">
            <w:pPr>
              <w:pStyle w:val="SCCShortJudgment"/>
              <w:ind w:firstLine="0"/>
              <w:rPr>
                <w:rFonts w:cs="Times New Roman"/>
                <w:szCs w:val="20"/>
                <w:u w:val="single"/>
                <w:lang w:val="fr-CA"/>
              </w:rPr>
            </w:pPr>
          </w:p>
          <w:p w:rsidR="006961F6" w:rsidRPr="0072718C" w:rsidRDefault="006961F6" w:rsidP="006961F6">
            <w:pPr>
              <w:pStyle w:val="SCCShortJudgment"/>
              <w:ind w:firstLine="0"/>
              <w:rPr>
                <w:szCs w:val="20"/>
                <w:lang w:val="fr-FR"/>
              </w:rPr>
            </w:pPr>
            <w:r w:rsidRPr="0072718C">
              <w:rPr>
                <w:szCs w:val="20"/>
                <w:lang w:val="fr-CA"/>
              </w:rPr>
              <w:t xml:space="preserve">Droit commercial – </w:t>
            </w:r>
            <w:r w:rsidRPr="0072718C">
              <w:rPr>
                <w:color w:val="000000"/>
                <w:szCs w:val="20"/>
                <w:lang w:val="fr-CA"/>
              </w:rPr>
              <w:t xml:space="preserve">Sociétés par actions </w:t>
            </w:r>
            <w:r w:rsidRPr="0072718C">
              <w:rPr>
                <w:szCs w:val="20"/>
                <w:lang w:val="fr-CA"/>
              </w:rPr>
              <w:t xml:space="preserve">– Recours en oppression – Demande d’autorisation d’une actionnaire pour intenter une action dérivée au nom d’une société – </w:t>
            </w:r>
            <w:r w:rsidRPr="0072718C">
              <w:rPr>
                <w:i/>
                <w:szCs w:val="20"/>
                <w:lang w:val="fr-CA"/>
              </w:rPr>
              <w:t>Loi canadienne sur les sociétés par actions</w:t>
            </w:r>
            <w:r w:rsidRPr="0072718C">
              <w:rPr>
                <w:szCs w:val="20"/>
                <w:lang w:val="fr-CA"/>
              </w:rPr>
              <w:t xml:space="preserve">, </w:t>
            </w:r>
            <w:r w:rsidRPr="0072718C">
              <w:rPr>
                <w:szCs w:val="20"/>
                <w:lang w:val="fr-FR"/>
              </w:rPr>
              <w:t>L.R.C. (1985), ch. C-44, art. 239</w:t>
            </w:r>
          </w:p>
          <w:p w:rsidR="006961F6" w:rsidRPr="0072718C" w:rsidRDefault="006961F6" w:rsidP="006961F6">
            <w:pPr>
              <w:pStyle w:val="SCCShortJudgment"/>
              <w:ind w:firstLine="0"/>
              <w:rPr>
                <w:rFonts w:cs="Times New Roman"/>
                <w:szCs w:val="20"/>
                <w:u w:val="single"/>
                <w:lang w:val="fr-CA"/>
              </w:rPr>
            </w:pPr>
          </w:p>
        </w:tc>
      </w:tr>
      <w:tr w:rsidR="006961F6" w:rsidRPr="0072718C" w:rsidTr="0052720E">
        <w:trPr>
          <w:cantSplit/>
        </w:trPr>
        <w:tc>
          <w:tcPr>
            <w:tcW w:w="9576" w:type="dxa"/>
            <w:gridSpan w:val="3"/>
          </w:tcPr>
          <w:p w:rsidR="006961F6" w:rsidRPr="0072718C" w:rsidRDefault="006961F6" w:rsidP="006961F6">
            <w:pPr>
              <w:jc w:val="both"/>
              <w:rPr>
                <w:sz w:val="20"/>
                <w:szCs w:val="20"/>
              </w:rPr>
            </w:pPr>
            <w:r w:rsidRPr="0072718C">
              <w:rPr>
                <w:sz w:val="20"/>
                <w:szCs w:val="20"/>
                <w:lang w:val="fr-CA"/>
              </w:rPr>
              <w:t xml:space="preserve">À la suite d’une dilution des actions de la compagnie 176283 Canada inc., mise-en-cause, l’intimée, Doris St-Germain, alors actionnaire minoritaire, dépose une demande pour être autorisé à intenter un recours dérivé en oppression, au nom de la compagnie, en vertu de l’article 239 de la </w:t>
            </w:r>
            <w:r w:rsidRPr="0072718C">
              <w:rPr>
                <w:i/>
                <w:sz w:val="20"/>
                <w:szCs w:val="20"/>
                <w:lang w:val="fr-CA"/>
              </w:rPr>
              <w:t>Loi canadienne sur les sociétés par actions</w:t>
            </w:r>
            <w:r w:rsidRPr="0072718C">
              <w:rPr>
                <w:sz w:val="20"/>
                <w:szCs w:val="20"/>
                <w:lang w:val="fr-CA"/>
              </w:rPr>
              <w:t xml:space="preserve">, </w:t>
            </w:r>
            <w:r w:rsidRPr="0072718C">
              <w:rPr>
                <w:sz w:val="20"/>
                <w:szCs w:val="20"/>
                <w:lang w:val="fr-FR"/>
              </w:rPr>
              <w:t xml:space="preserve">L.R.C. (1985), ch. C-44. </w:t>
            </w:r>
          </w:p>
          <w:p w:rsidR="006961F6" w:rsidRPr="0072718C" w:rsidRDefault="006961F6" w:rsidP="006961F6">
            <w:pPr>
              <w:jc w:val="both"/>
              <w:rPr>
                <w:rFonts w:cs="Times New Roman"/>
                <w:sz w:val="20"/>
                <w:szCs w:val="20"/>
                <w:u w:val="single"/>
                <w:lang w:val="fr-CA"/>
              </w:rPr>
            </w:pPr>
          </w:p>
        </w:tc>
      </w:tr>
      <w:tr w:rsidR="006961F6" w:rsidRPr="0072718C" w:rsidTr="0052720E">
        <w:trPr>
          <w:cantSplit/>
        </w:trPr>
        <w:tc>
          <w:tcPr>
            <w:tcW w:w="4410" w:type="dxa"/>
          </w:tcPr>
          <w:p w:rsidR="006961F6" w:rsidRPr="0072718C" w:rsidRDefault="006961F6" w:rsidP="006961F6">
            <w:pPr>
              <w:rPr>
                <w:sz w:val="20"/>
                <w:szCs w:val="20"/>
                <w:lang w:val="fr-CA"/>
              </w:rPr>
            </w:pPr>
            <w:r w:rsidRPr="0072718C">
              <w:rPr>
                <w:sz w:val="20"/>
                <w:szCs w:val="20"/>
                <w:lang w:val="fr-CA"/>
              </w:rPr>
              <w:t>Le 23 août 2013</w:t>
            </w:r>
          </w:p>
          <w:p w:rsidR="006961F6" w:rsidRPr="0072718C" w:rsidRDefault="006961F6" w:rsidP="006961F6">
            <w:pPr>
              <w:rPr>
                <w:sz w:val="20"/>
                <w:szCs w:val="20"/>
                <w:lang w:val="fr-CA"/>
              </w:rPr>
            </w:pPr>
            <w:r w:rsidRPr="0072718C">
              <w:rPr>
                <w:sz w:val="20"/>
                <w:szCs w:val="20"/>
                <w:lang w:val="fr-CA"/>
              </w:rPr>
              <w:t>Cour supérieure du Québec</w:t>
            </w:r>
          </w:p>
          <w:p w:rsidR="006961F6" w:rsidRPr="0072718C" w:rsidRDefault="006961F6" w:rsidP="006961F6">
            <w:pPr>
              <w:rPr>
                <w:sz w:val="20"/>
                <w:szCs w:val="20"/>
              </w:rPr>
            </w:pPr>
            <w:r w:rsidRPr="0072718C">
              <w:rPr>
                <w:sz w:val="20"/>
                <w:szCs w:val="20"/>
              </w:rPr>
              <w:t xml:space="preserve">(La </w:t>
            </w:r>
            <w:proofErr w:type="spellStart"/>
            <w:r w:rsidRPr="0072718C">
              <w:rPr>
                <w:sz w:val="20"/>
                <w:szCs w:val="20"/>
              </w:rPr>
              <w:t>juge</w:t>
            </w:r>
            <w:proofErr w:type="spellEnd"/>
            <w:r w:rsidRPr="0072718C">
              <w:rPr>
                <w:sz w:val="20"/>
                <w:szCs w:val="20"/>
              </w:rPr>
              <w:t xml:space="preserve"> </w:t>
            </w:r>
            <w:proofErr w:type="spellStart"/>
            <w:r w:rsidRPr="0072718C">
              <w:rPr>
                <w:sz w:val="20"/>
                <w:szCs w:val="20"/>
              </w:rPr>
              <w:t>Capriolo</w:t>
            </w:r>
            <w:proofErr w:type="spellEnd"/>
            <w:r w:rsidRPr="0072718C">
              <w:rPr>
                <w:sz w:val="20"/>
                <w:szCs w:val="20"/>
              </w:rPr>
              <w:t>)</w:t>
            </w:r>
          </w:p>
          <w:p w:rsidR="006961F6" w:rsidRPr="0072718C" w:rsidRDefault="0072718C" w:rsidP="006961F6">
            <w:pPr>
              <w:rPr>
                <w:sz w:val="20"/>
                <w:szCs w:val="20"/>
              </w:rPr>
            </w:pPr>
            <w:hyperlink r:id="rId24" w:history="1">
              <w:r w:rsidR="006961F6" w:rsidRPr="0072718C">
                <w:rPr>
                  <w:rStyle w:val="Hyperlink"/>
                  <w:sz w:val="20"/>
                  <w:szCs w:val="20"/>
                </w:rPr>
                <w:t>2013 QCCS 4214</w:t>
              </w:r>
            </w:hyperlink>
            <w:r w:rsidR="006961F6" w:rsidRPr="0072718C">
              <w:rPr>
                <w:sz w:val="20"/>
                <w:szCs w:val="20"/>
              </w:rPr>
              <w:t xml:space="preserve"> </w:t>
            </w:r>
          </w:p>
          <w:p w:rsidR="006961F6" w:rsidRPr="0072718C" w:rsidRDefault="006961F6" w:rsidP="006961F6">
            <w:pPr>
              <w:pStyle w:val="SCCShortJudgment"/>
              <w:ind w:firstLine="0"/>
              <w:rPr>
                <w:rFonts w:cs="Times New Roman"/>
                <w:szCs w:val="20"/>
                <w:u w:val="single"/>
                <w:lang w:val="fr-CA"/>
              </w:rPr>
            </w:pPr>
          </w:p>
        </w:tc>
        <w:tc>
          <w:tcPr>
            <w:tcW w:w="630" w:type="dxa"/>
          </w:tcPr>
          <w:p w:rsidR="006961F6" w:rsidRPr="0072718C" w:rsidRDefault="006961F6" w:rsidP="006961F6">
            <w:pPr>
              <w:pStyle w:val="SCCShortJudgment"/>
              <w:ind w:firstLine="0"/>
              <w:rPr>
                <w:rFonts w:cs="Times New Roman"/>
                <w:szCs w:val="20"/>
                <w:u w:val="single"/>
                <w:lang w:val="fr-CA"/>
              </w:rPr>
            </w:pPr>
          </w:p>
        </w:tc>
        <w:tc>
          <w:tcPr>
            <w:tcW w:w="4536" w:type="dxa"/>
          </w:tcPr>
          <w:p w:rsidR="006961F6" w:rsidRPr="0072718C" w:rsidRDefault="006961F6" w:rsidP="006961F6">
            <w:pPr>
              <w:jc w:val="both"/>
              <w:rPr>
                <w:sz w:val="20"/>
                <w:szCs w:val="20"/>
                <w:lang w:val="fr-CA"/>
              </w:rPr>
            </w:pPr>
            <w:r w:rsidRPr="0072718C">
              <w:rPr>
                <w:sz w:val="20"/>
                <w:szCs w:val="20"/>
                <w:lang w:val="fr-CA"/>
              </w:rPr>
              <w:t>Demande d’autorisation pour intenter une action au nom de la société mise en cause 176283 Canada inc. rejetée; procédures et conclusions déclarées abusives</w:t>
            </w:r>
          </w:p>
          <w:p w:rsidR="006961F6" w:rsidRPr="0072718C" w:rsidRDefault="006961F6" w:rsidP="006961F6">
            <w:pPr>
              <w:pStyle w:val="SCCShortJudgment"/>
              <w:ind w:firstLine="0"/>
              <w:rPr>
                <w:rFonts w:cs="Times New Roman"/>
                <w:szCs w:val="20"/>
                <w:u w:val="single"/>
                <w:lang w:val="fr-CA"/>
              </w:rPr>
            </w:pPr>
          </w:p>
        </w:tc>
      </w:tr>
      <w:tr w:rsidR="006961F6" w:rsidRPr="0072718C" w:rsidTr="0052720E">
        <w:trPr>
          <w:cantSplit/>
        </w:trPr>
        <w:tc>
          <w:tcPr>
            <w:tcW w:w="4410" w:type="dxa"/>
          </w:tcPr>
          <w:p w:rsidR="006961F6" w:rsidRPr="0072718C" w:rsidRDefault="006961F6" w:rsidP="006961F6">
            <w:pPr>
              <w:rPr>
                <w:sz w:val="20"/>
                <w:szCs w:val="20"/>
                <w:lang w:val="fr-CA"/>
              </w:rPr>
            </w:pPr>
            <w:r w:rsidRPr="0072718C">
              <w:rPr>
                <w:sz w:val="20"/>
                <w:szCs w:val="20"/>
                <w:lang w:val="fr-CA"/>
              </w:rPr>
              <w:t>Le 18 février 2016</w:t>
            </w:r>
          </w:p>
          <w:p w:rsidR="006961F6" w:rsidRPr="0072718C" w:rsidRDefault="006961F6" w:rsidP="006961F6">
            <w:pPr>
              <w:rPr>
                <w:sz w:val="20"/>
                <w:szCs w:val="20"/>
                <w:lang w:val="fr-CA"/>
              </w:rPr>
            </w:pPr>
            <w:r w:rsidRPr="0072718C">
              <w:rPr>
                <w:sz w:val="20"/>
                <w:szCs w:val="20"/>
                <w:lang w:val="fr-CA"/>
              </w:rPr>
              <w:t>Cour d’appel du Québec (Montréal)</w:t>
            </w:r>
          </w:p>
          <w:p w:rsidR="006961F6" w:rsidRPr="0072718C" w:rsidRDefault="006961F6" w:rsidP="006961F6">
            <w:pPr>
              <w:rPr>
                <w:sz w:val="20"/>
                <w:szCs w:val="20"/>
                <w:lang w:val="fr-CA"/>
              </w:rPr>
            </w:pPr>
            <w:r w:rsidRPr="0072718C">
              <w:rPr>
                <w:sz w:val="20"/>
                <w:szCs w:val="20"/>
                <w:lang w:val="fr-CA"/>
              </w:rPr>
              <w:t xml:space="preserve">(Les juges Lévesque, </w:t>
            </w:r>
            <w:proofErr w:type="spellStart"/>
            <w:r w:rsidRPr="0072718C">
              <w:rPr>
                <w:sz w:val="20"/>
                <w:szCs w:val="20"/>
                <w:lang w:val="fr-CA"/>
              </w:rPr>
              <w:t>Schrager</w:t>
            </w:r>
            <w:proofErr w:type="spellEnd"/>
            <w:r w:rsidRPr="0072718C">
              <w:rPr>
                <w:sz w:val="20"/>
                <w:szCs w:val="20"/>
                <w:lang w:val="fr-CA"/>
              </w:rPr>
              <w:t xml:space="preserve"> et </w:t>
            </w:r>
            <w:proofErr w:type="spellStart"/>
            <w:r w:rsidRPr="0072718C">
              <w:rPr>
                <w:sz w:val="20"/>
                <w:szCs w:val="20"/>
                <w:lang w:val="fr-CA"/>
              </w:rPr>
              <w:t>Hogue</w:t>
            </w:r>
            <w:proofErr w:type="spellEnd"/>
            <w:r w:rsidRPr="0072718C">
              <w:rPr>
                <w:sz w:val="20"/>
                <w:szCs w:val="20"/>
                <w:lang w:val="fr-CA"/>
              </w:rPr>
              <w:t>)</w:t>
            </w:r>
          </w:p>
          <w:p w:rsidR="006961F6" w:rsidRPr="0072718C" w:rsidRDefault="0072718C" w:rsidP="006961F6">
            <w:pPr>
              <w:rPr>
                <w:sz w:val="20"/>
                <w:szCs w:val="20"/>
              </w:rPr>
            </w:pPr>
            <w:hyperlink r:id="rId25" w:history="1">
              <w:r w:rsidR="006961F6" w:rsidRPr="0072718C">
                <w:rPr>
                  <w:rStyle w:val="Hyperlink"/>
                  <w:sz w:val="20"/>
                  <w:szCs w:val="20"/>
                </w:rPr>
                <w:t>2016 QCCA 303</w:t>
              </w:r>
            </w:hyperlink>
            <w:r w:rsidR="006961F6" w:rsidRPr="0072718C">
              <w:rPr>
                <w:sz w:val="20"/>
                <w:szCs w:val="20"/>
              </w:rPr>
              <w:t xml:space="preserve"> </w:t>
            </w:r>
          </w:p>
          <w:p w:rsidR="006961F6" w:rsidRPr="0072718C" w:rsidRDefault="006961F6" w:rsidP="006961F6">
            <w:pPr>
              <w:pStyle w:val="SCCShortJudgment"/>
              <w:ind w:firstLine="0"/>
              <w:rPr>
                <w:rFonts w:cs="Times New Roman"/>
                <w:szCs w:val="20"/>
                <w:u w:val="single"/>
                <w:lang w:val="fr-CA"/>
              </w:rPr>
            </w:pPr>
          </w:p>
        </w:tc>
        <w:tc>
          <w:tcPr>
            <w:tcW w:w="630" w:type="dxa"/>
          </w:tcPr>
          <w:p w:rsidR="006961F6" w:rsidRPr="0072718C" w:rsidRDefault="006961F6" w:rsidP="006961F6">
            <w:pPr>
              <w:pStyle w:val="SCCShortJudgment"/>
              <w:ind w:firstLine="0"/>
              <w:rPr>
                <w:rFonts w:cs="Times New Roman"/>
                <w:szCs w:val="20"/>
                <w:u w:val="single"/>
                <w:lang w:val="fr-CA"/>
              </w:rPr>
            </w:pPr>
          </w:p>
        </w:tc>
        <w:tc>
          <w:tcPr>
            <w:tcW w:w="4536" w:type="dxa"/>
          </w:tcPr>
          <w:p w:rsidR="006961F6" w:rsidRPr="0072718C" w:rsidRDefault="006961F6" w:rsidP="006961F6">
            <w:pPr>
              <w:pStyle w:val="SCCShortJudgment"/>
              <w:ind w:firstLine="0"/>
              <w:rPr>
                <w:rFonts w:cs="Times New Roman"/>
                <w:szCs w:val="20"/>
                <w:u w:val="single"/>
                <w:lang w:val="fr-CA"/>
              </w:rPr>
            </w:pPr>
            <w:r w:rsidRPr="0072718C">
              <w:rPr>
                <w:szCs w:val="20"/>
                <w:lang w:val="fr-CA"/>
              </w:rPr>
              <w:t>Appel accueilli; permission d’intenter une action accordée</w:t>
            </w:r>
          </w:p>
        </w:tc>
      </w:tr>
      <w:tr w:rsidR="006961F6" w:rsidRPr="0072718C" w:rsidTr="0052720E">
        <w:trPr>
          <w:cantSplit/>
        </w:trPr>
        <w:tc>
          <w:tcPr>
            <w:tcW w:w="4410" w:type="dxa"/>
          </w:tcPr>
          <w:p w:rsidR="006961F6" w:rsidRPr="0072718C" w:rsidRDefault="006961F6" w:rsidP="006961F6">
            <w:pPr>
              <w:rPr>
                <w:sz w:val="20"/>
                <w:szCs w:val="20"/>
                <w:lang w:val="fr-CA"/>
              </w:rPr>
            </w:pPr>
            <w:r w:rsidRPr="0072718C">
              <w:rPr>
                <w:sz w:val="20"/>
                <w:szCs w:val="20"/>
                <w:lang w:val="fr-CA"/>
              </w:rPr>
              <w:t>Le 15 avril 2016</w:t>
            </w:r>
          </w:p>
          <w:p w:rsidR="006961F6" w:rsidRPr="0072718C" w:rsidRDefault="006961F6" w:rsidP="006467CE">
            <w:pPr>
              <w:rPr>
                <w:rFonts w:cs="Times New Roman"/>
                <w:szCs w:val="20"/>
                <w:u w:val="single"/>
                <w:lang w:val="fr-CA"/>
              </w:rPr>
            </w:pPr>
            <w:r w:rsidRPr="0072718C">
              <w:rPr>
                <w:sz w:val="20"/>
                <w:szCs w:val="20"/>
                <w:lang w:val="fr-CA"/>
              </w:rPr>
              <w:t>Cour suprême du Canada</w:t>
            </w:r>
          </w:p>
        </w:tc>
        <w:tc>
          <w:tcPr>
            <w:tcW w:w="630" w:type="dxa"/>
          </w:tcPr>
          <w:p w:rsidR="006961F6" w:rsidRPr="0072718C" w:rsidRDefault="006961F6" w:rsidP="006961F6">
            <w:pPr>
              <w:pStyle w:val="SCCShortJudgment"/>
              <w:ind w:firstLine="0"/>
              <w:rPr>
                <w:rFonts w:cs="Times New Roman"/>
                <w:szCs w:val="20"/>
                <w:u w:val="single"/>
                <w:lang w:val="fr-CA"/>
              </w:rPr>
            </w:pPr>
          </w:p>
        </w:tc>
        <w:tc>
          <w:tcPr>
            <w:tcW w:w="4536" w:type="dxa"/>
          </w:tcPr>
          <w:p w:rsidR="006961F6" w:rsidRPr="0072718C" w:rsidRDefault="006961F6" w:rsidP="006961F6">
            <w:pPr>
              <w:pStyle w:val="SCCShortJudgment"/>
              <w:ind w:firstLine="0"/>
              <w:rPr>
                <w:rFonts w:cs="Times New Roman"/>
                <w:szCs w:val="20"/>
                <w:u w:val="single"/>
                <w:lang w:val="fr-CA"/>
              </w:rPr>
            </w:pPr>
            <w:proofErr w:type="spellStart"/>
            <w:r w:rsidRPr="0072718C">
              <w:rPr>
                <w:szCs w:val="20"/>
              </w:rPr>
              <w:t>Demande</w:t>
            </w:r>
            <w:proofErr w:type="spellEnd"/>
            <w:r w:rsidRPr="0072718C">
              <w:rPr>
                <w:szCs w:val="20"/>
              </w:rPr>
              <w:t xml:space="preserve"> </w:t>
            </w:r>
            <w:proofErr w:type="spellStart"/>
            <w:r w:rsidRPr="0072718C">
              <w:rPr>
                <w:szCs w:val="20"/>
              </w:rPr>
              <w:t>d’autorisation</w:t>
            </w:r>
            <w:proofErr w:type="spellEnd"/>
            <w:r w:rsidRPr="0072718C">
              <w:rPr>
                <w:szCs w:val="20"/>
              </w:rPr>
              <w:t xml:space="preserve"> </w:t>
            </w:r>
            <w:proofErr w:type="spellStart"/>
            <w:r w:rsidRPr="0072718C">
              <w:rPr>
                <w:szCs w:val="20"/>
              </w:rPr>
              <w:t>d’appel</w:t>
            </w:r>
            <w:proofErr w:type="spellEnd"/>
            <w:r w:rsidRPr="0072718C">
              <w:rPr>
                <w:szCs w:val="20"/>
              </w:rPr>
              <w:t xml:space="preserve"> </w:t>
            </w:r>
            <w:proofErr w:type="spellStart"/>
            <w:r w:rsidRPr="0072718C">
              <w:rPr>
                <w:szCs w:val="20"/>
              </w:rPr>
              <w:t>déposée</w:t>
            </w:r>
            <w:proofErr w:type="spellEnd"/>
          </w:p>
        </w:tc>
      </w:tr>
    </w:tbl>
    <w:p w:rsidR="0052720E" w:rsidRPr="0072718C" w:rsidRDefault="0072718C" w:rsidP="000E2959">
      <w:pPr>
        <w:rPr>
          <w:sz w:val="20"/>
          <w:szCs w:val="20"/>
        </w:rPr>
      </w:pPr>
      <w:r w:rsidRPr="0072718C">
        <w:rPr>
          <w:sz w:val="20"/>
          <w:szCs w:val="20"/>
          <w:lang w:val="fr-CA"/>
        </w:rPr>
        <w:pict>
          <v:rect id="_x0000_i1043"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783C38" w:rsidP="0052720E">
            <w:pPr>
              <w:jc w:val="both"/>
              <w:rPr>
                <w:rFonts w:cs="Times New Roman"/>
                <w:sz w:val="20"/>
                <w:szCs w:val="20"/>
              </w:rPr>
            </w:pPr>
            <w:r w:rsidRPr="0072718C">
              <w:rPr>
                <w:rStyle w:val="SCCFileNumberChar"/>
                <w:sz w:val="20"/>
                <w:szCs w:val="20"/>
              </w:rPr>
              <w:lastRenderedPageBreak/>
              <w:t>36966</w:t>
            </w:r>
          </w:p>
          <w:p w:rsidR="0052720E" w:rsidRPr="0072718C" w:rsidRDefault="0052720E" w:rsidP="0052720E">
            <w:pPr>
              <w:jc w:val="both"/>
              <w:rPr>
                <w:rFonts w:cs="Times New Roman"/>
                <w:b/>
                <w:sz w:val="20"/>
                <w:szCs w:val="20"/>
              </w:rPr>
            </w:pPr>
          </w:p>
        </w:tc>
        <w:tc>
          <w:tcPr>
            <w:tcW w:w="8118" w:type="dxa"/>
            <w:gridSpan w:val="3"/>
          </w:tcPr>
          <w:p w:rsidR="0052720E" w:rsidRPr="0072718C" w:rsidRDefault="00E572EB" w:rsidP="0052720E">
            <w:pPr>
              <w:jc w:val="both"/>
              <w:rPr>
                <w:rFonts w:cs="Times New Roman"/>
                <w:sz w:val="20"/>
                <w:szCs w:val="20"/>
              </w:rPr>
            </w:pPr>
            <w:r w:rsidRPr="0072718C">
              <w:rPr>
                <w:rStyle w:val="SCCLsocChar"/>
                <w:rFonts w:cs="Times New Roman"/>
                <w:sz w:val="20"/>
                <w:szCs w:val="20"/>
                <w:lang w:val="en-US"/>
              </w:rPr>
              <w:t>Stanley James Tippett v. Her Majesty the Queen</w:t>
            </w:r>
            <w:r w:rsidR="0052720E" w:rsidRPr="0072718C">
              <w:rPr>
                <w:rStyle w:val="SCCLsocChar"/>
                <w:rFonts w:cs="Times New Roman"/>
                <w:b w:val="0"/>
                <w:sz w:val="20"/>
                <w:szCs w:val="20"/>
                <w:u w:val="none"/>
                <w:lang w:val="en-US"/>
              </w:rPr>
              <w:t xml:space="preserve"> </w:t>
            </w:r>
            <w:r w:rsidR="0052720E" w:rsidRPr="0072718C">
              <w:rPr>
                <w:rFonts w:cs="Times New Roman"/>
                <w:sz w:val="20"/>
                <w:szCs w:val="20"/>
              </w:rPr>
              <w:t>(Ont.) (C</w:t>
            </w:r>
            <w:r w:rsidRPr="0072718C">
              <w:rPr>
                <w:rFonts w:cs="Times New Roman"/>
                <w:sz w:val="20"/>
                <w:szCs w:val="20"/>
              </w:rPr>
              <w:t>r</w:t>
            </w:r>
            <w:r w:rsidR="0052720E" w:rsidRPr="0072718C">
              <w:rPr>
                <w:rFonts w:cs="Times New Roman"/>
                <w:sz w:val="20"/>
                <w:szCs w:val="20"/>
              </w:rPr>
              <w:t>i</w:t>
            </w:r>
            <w:r w:rsidRPr="0072718C">
              <w:rPr>
                <w:rFonts w:cs="Times New Roman"/>
                <w:sz w:val="20"/>
                <w:szCs w:val="20"/>
              </w:rPr>
              <w:t>m.</w:t>
            </w:r>
            <w:r w:rsidR="0052720E" w:rsidRPr="0072718C">
              <w:rPr>
                <w:rFonts w:cs="Times New Roman"/>
                <w:sz w:val="20"/>
                <w:szCs w:val="20"/>
              </w:rPr>
              <w:t>)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251350" w:rsidP="0052720E">
            <w:pPr>
              <w:jc w:val="both"/>
              <w:rPr>
                <w:rStyle w:val="SCCCoramChar"/>
                <w:sz w:val="20"/>
                <w:szCs w:val="20"/>
                <w:lang w:val="en-US"/>
              </w:rPr>
            </w:pPr>
            <w:r w:rsidRPr="0072718C">
              <w:rPr>
                <w:rStyle w:val="SCCCoramChar"/>
                <w:sz w:val="20"/>
                <w:szCs w:val="20"/>
                <w:lang w:val="en-US"/>
              </w:rPr>
              <w:t>Cromwell, Wagner and Côté</w:t>
            </w:r>
            <w:r w:rsidR="0052720E"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0A5C11" w:rsidRPr="0072718C">
              <w:t>The motion for an extension of time to serve and file the application for leave to appeal is granted. The application for leave to appeal from the judgment of the Court of Appeal for Ontario, Number C51754, 2015 ONCA 697, dated October 19, 2015, is dismissed.</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rFonts w:cs="Times New Roman"/>
                <w:szCs w:val="20"/>
                <w:lang w:val="fr-CA"/>
              </w:rPr>
            </w:pPr>
            <w:r w:rsidRPr="0072718C">
              <w:rPr>
                <w:rFonts w:cs="Times New Roman"/>
                <w:szCs w:val="20"/>
              </w:rPr>
              <w:tab/>
            </w:r>
            <w:r w:rsidR="000A5C11" w:rsidRPr="0072718C">
              <w:rPr>
                <w:lang w:val="fr-CA"/>
              </w:rPr>
              <w:t>La requête en prorogation du délai de signification et de dépôt de la demande d’autorisation d’appel est accueillie. La demande d’autorisation d’appel de l’arrêt de la Cour d’appel de l’Ontario, numéro C51754, 2015 ONCA 697, daté du 19 octobre 2015, est rejetée.</w: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6961F6" w:rsidRPr="0072718C" w:rsidRDefault="006961F6" w:rsidP="006961F6">
            <w:pPr>
              <w:pStyle w:val="SCCBanSummary"/>
              <w:rPr>
                <w:sz w:val="20"/>
                <w:szCs w:val="20"/>
                <w:lang w:val="en-US"/>
              </w:rPr>
            </w:pPr>
            <w:r w:rsidRPr="0072718C">
              <w:rPr>
                <w:sz w:val="20"/>
                <w:szCs w:val="20"/>
                <w:lang w:val="en-US"/>
              </w:rPr>
              <w:t>(Publication ban in case)</w:t>
            </w:r>
          </w:p>
          <w:p w:rsidR="006961F6" w:rsidRPr="0072718C" w:rsidRDefault="006961F6" w:rsidP="006961F6">
            <w:pPr>
              <w:rPr>
                <w:sz w:val="20"/>
                <w:szCs w:val="20"/>
              </w:rPr>
            </w:pPr>
          </w:p>
          <w:p w:rsidR="0052720E" w:rsidRPr="0072718C" w:rsidRDefault="006961F6" w:rsidP="006961F6">
            <w:pPr>
              <w:pStyle w:val="SCCShortJudgment"/>
              <w:ind w:firstLine="0"/>
              <w:rPr>
                <w:szCs w:val="20"/>
              </w:rPr>
            </w:pPr>
            <w:r w:rsidRPr="0072718C">
              <w:rPr>
                <w:szCs w:val="20"/>
              </w:rPr>
              <w:t>Criminal law – Evidence – Sentencing – Dangerous offender designation – Whether the trial judge misapprehended the identification or DNA evidence – Whether the reasons for judgment were sufficient – Whether the evidence supported the trial judge’s conclusions – Whether the trial judge took certain factors into account in making the dangerous offender designation.</w:t>
            </w:r>
          </w:p>
          <w:p w:rsidR="006961F6" w:rsidRPr="0072718C" w:rsidRDefault="006961F6" w:rsidP="006961F6">
            <w:pPr>
              <w:pStyle w:val="SCCShortJudgment"/>
              <w:ind w:firstLine="0"/>
              <w:rPr>
                <w:rFonts w:cs="Times New Roman"/>
                <w:szCs w:val="20"/>
              </w:rPr>
            </w:pPr>
          </w:p>
        </w:tc>
      </w:tr>
      <w:tr w:rsidR="0052720E" w:rsidRPr="0072718C" w:rsidTr="0052720E">
        <w:trPr>
          <w:cantSplit/>
        </w:trPr>
        <w:tc>
          <w:tcPr>
            <w:tcW w:w="9576" w:type="dxa"/>
            <w:gridSpan w:val="4"/>
          </w:tcPr>
          <w:p w:rsidR="006961F6" w:rsidRPr="0072718C" w:rsidRDefault="006961F6" w:rsidP="006961F6">
            <w:pPr>
              <w:jc w:val="both"/>
              <w:rPr>
                <w:sz w:val="20"/>
                <w:szCs w:val="20"/>
              </w:rPr>
            </w:pPr>
            <w:r w:rsidRPr="0072718C">
              <w:rPr>
                <w:sz w:val="20"/>
                <w:szCs w:val="20"/>
              </w:rPr>
              <w:t>In August 2008, when the complainant was 12 years old, she went to a party with some older friends in Peterborough, Ontario. When she left the party, she was so impaired that she could not stand. Events led to her being left alone in a van with Mr. </w:t>
            </w:r>
            <w:proofErr w:type="spellStart"/>
            <w:r w:rsidRPr="0072718C">
              <w:rPr>
                <w:sz w:val="20"/>
                <w:szCs w:val="20"/>
              </w:rPr>
              <w:t>Tippett</w:t>
            </w:r>
            <w:proofErr w:type="spellEnd"/>
            <w:r w:rsidRPr="0072718C">
              <w:rPr>
                <w:sz w:val="20"/>
                <w:szCs w:val="20"/>
              </w:rPr>
              <w:t>. At about 2 a.m., someone heard a girl screaming “please, no” and called 911. The officer dispatched to the scene saw someone coming out of nearby woods and unsuccessfully chased the van the person drove off in. He saw the driver for a few seconds and later identified him as Mr. </w:t>
            </w:r>
            <w:proofErr w:type="spellStart"/>
            <w:r w:rsidRPr="0072718C">
              <w:rPr>
                <w:sz w:val="20"/>
                <w:szCs w:val="20"/>
              </w:rPr>
              <w:t>Tippett</w:t>
            </w:r>
            <w:proofErr w:type="spellEnd"/>
            <w:r w:rsidRPr="0072718C">
              <w:rPr>
                <w:sz w:val="20"/>
                <w:szCs w:val="20"/>
              </w:rPr>
              <w:t>. When the officer returned to the scene, the complainant stumbled out of the woods, unclothed from the waist down, soaked, muddy, incoherent, and crying, with red marks on her face and abrasions on her limbs. Her blood contained anti-depressants and a toxic level of alcohol. She had no memory of that night.</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9576" w:type="dxa"/>
            <w:gridSpan w:val="4"/>
          </w:tcPr>
          <w:p w:rsidR="006961F6" w:rsidRPr="0072718C" w:rsidRDefault="006961F6" w:rsidP="006961F6">
            <w:pPr>
              <w:jc w:val="both"/>
              <w:rPr>
                <w:sz w:val="20"/>
                <w:szCs w:val="20"/>
              </w:rPr>
            </w:pPr>
            <w:r w:rsidRPr="0072718C">
              <w:rPr>
                <w:sz w:val="20"/>
                <w:szCs w:val="20"/>
              </w:rPr>
              <w:t>Mr. </w:t>
            </w:r>
            <w:proofErr w:type="spellStart"/>
            <w:r w:rsidRPr="0072718C">
              <w:rPr>
                <w:sz w:val="20"/>
                <w:szCs w:val="20"/>
              </w:rPr>
              <w:t>Tippett</w:t>
            </w:r>
            <w:proofErr w:type="spellEnd"/>
            <w:r w:rsidRPr="0072718C">
              <w:rPr>
                <w:sz w:val="20"/>
                <w:szCs w:val="20"/>
              </w:rPr>
              <w:t xml:space="preserve"> testified that, when she was in the van, he had been carjacked, robbed, and left in a ditch. He told a taxi driver that he had worked a night shift and then his friend’s car had broken down; when he called police after being dropped off, he reported the carjacking, but said that he had been at his uncle’s house since 1 a.m. He denied telling those versions. At 3:40 a.m., police found his van in Oshawa, Ontario, near the complainant’s jeans and underwear. Cell phone records did not support his story, but forensic testing was inconclusive, and Mr. </w:t>
            </w:r>
            <w:proofErr w:type="spellStart"/>
            <w:r w:rsidRPr="0072718C">
              <w:rPr>
                <w:sz w:val="20"/>
                <w:szCs w:val="20"/>
              </w:rPr>
              <w:t>Tippett’s</w:t>
            </w:r>
            <w:proofErr w:type="spellEnd"/>
            <w:r w:rsidRPr="0072718C">
              <w:rPr>
                <w:sz w:val="20"/>
                <w:szCs w:val="20"/>
              </w:rPr>
              <w:t xml:space="preserve"> semen was not found.</w:t>
            </w:r>
          </w:p>
          <w:p w:rsidR="0052720E" w:rsidRPr="0072718C" w:rsidRDefault="0052720E" w:rsidP="0052720E">
            <w:pPr>
              <w:pStyle w:val="SCCShortJudgment"/>
              <w:ind w:firstLine="0"/>
              <w:rPr>
                <w:rFonts w:cs="Times New Roman"/>
                <w:szCs w:val="20"/>
              </w:rPr>
            </w:pPr>
          </w:p>
        </w:tc>
      </w:tr>
      <w:tr w:rsidR="006961F6" w:rsidRPr="0072718C" w:rsidTr="0052720E">
        <w:trPr>
          <w:cantSplit/>
        </w:trPr>
        <w:tc>
          <w:tcPr>
            <w:tcW w:w="9576" w:type="dxa"/>
            <w:gridSpan w:val="4"/>
          </w:tcPr>
          <w:p w:rsidR="006961F6" w:rsidRPr="0072718C" w:rsidRDefault="006961F6" w:rsidP="006961F6">
            <w:pPr>
              <w:jc w:val="both"/>
              <w:rPr>
                <w:sz w:val="20"/>
                <w:szCs w:val="20"/>
              </w:rPr>
            </w:pPr>
            <w:r w:rsidRPr="0072718C">
              <w:rPr>
                <w:sz w:val="20"/>
                <w:szCs w:val="20"/>
              </w:rPr>
              <w:t>Mr. </w:t>
            </w:r>
            <w:proofErr w:type="spellStart"/>
            <w:r w:rsidRPr="0072718C">
              <w:rPr>
                <w:sz w:val="20"/>
                <w:szCs w:val="20"/>
              </w:rPr>
              <w:t>Tippett</w:t>
            </w:r>
            <w:proofErr w:type="spellEnd"/>
            <w:r w:rsidRPr="0072718C">
              <w:rPr>
                <w:sz w:val="20"/>
                <w:szCs w:val="20"/>
              </w:rPr>
              <w:t xml:space="preserve"> was charged with sexual assault, sexual interference, kidnapping, dangerous driving, failure to stop for police, breach of recognizance, and breach of probation, convicted on all counts and was declared a dangerous offender. He was given an indeterminate sentence under s. 753(1</w:t>
            </w:r>
            <w:proofErr w:type="gramStart"/>
            <w:r w:rsidRPr="0072718C">
              <w:rPr>
                <w:sz w:val="20"/>
                <w:szCs w:val="20"/>
              </w:rPr>
              <w:t>)(</w:t>
            </w:r>
            <w:proofErr w:type="gramEnd"/>
            <w:r w:rsidRPr="0072718C">
              <w:rPr>
                <w:i/>
                <w:sz w:val="20"/>
                <w:szCs w:val="20"/>
              </w:rPr>
              <w:t>a</w:t>
            </w:r>
            <w:r w:rsidRPr="0072718C">
              <w:rPr>
                <w:sz w:val="20"/>
                <w:szCs w:val="20"/>
              </w:rPr>
              <w:t>)(</w:t>
            </w:r>
            <w:proofErr w:type="spellStart"/>
            <w:r w:rsidRPr="0072718C">
              <w:rPr>
                <w:sz w:val="20"/>
                <w:szCs w:val="20"/>
              </w:rPr>
              <w:t>i</w:t>
            </w:r>
            <w:proofErr w:type="spellEnd"/>
            <w:r w:rsidRPr="0072718C">
              <w:rPr>
                <w:sz w:val="20"/>
                <w:szCs w:val="20"/>
              </w:rPr>
              <w:t>), (ii) and (</w:t>
            </w:r>
            <w:r w:rsidRPr="0072718C">
              <w:rPr>
                <w:i/>
                <w:sz w:val="20"/>
                <w:szCs w:val="20"/>
              </w:rPr>
              <w:t>b</w:t>
            </w:r>
            <w:r w:rsidRPr="0072718C">
              <w:rPr>
                <w:sz w:val="20"/>
                <w:szCs w:val="20"/>
              </w:rPr>
              <w:t xml:space="preserve">) of the </w:t>
            </w:r>
            <w:r w:rsidRPr="0072718C">
              <w:rPr>
                <w:i/>
                <w:sz w:val="20"/>
                <w:szCs w:val="20"/>
              </w:rPr>
              <w:t>Criminal Code</w:t>
            </w:r>
            <w:r w:rsidRPr="0072718C">
              <w:rPr>
                <w:sz w:val="20"/>
                <w:szCs w:val="20"/>
              </w:rPr>
              <w:t>, R.S.C. 1985, c. C-46. His conviction and sentence appeals were dismissed.</w:t>
            </w:r>
          </w:p>
          <w:p w:rsidR="006961F6" w:rsidRPr="0072718C" w:rsidRDefault="006961F6" w:rsidP="006961F6">
            <w:pPr>
              <w:jc w:val="both"/>
              <w:rPr>
                <w:sz w:val="20"/>
                <w:szCs w:val="20"/>
              </w:rPr>
            </w:pPr>
          </w:p>
        </w:tc>
      </w:tr>
      <w:tr w:rsidR="0052720E" w:rsidRPr="0072718C" w:rsidTr="0052720E">
        <w:trPr>
          <w:cantSplit/>
        </w:trPr>
        <w:tc>
          <w:tcPr>
            <w:tcW w:w="4410" w:type="dxa"/>
            <w:gridSpan w:val="2"/>
          </w:tcPr>
          <w:p w:rsidR="006961F6" w:rsidRPr="0072718C" w:rsidRDefault="006961F6" w:rsidP="006961F6">
            <w:pPr>
              <w:rPr>
                <w:sz w:val="20"/>
                <w:szCs w:val="20"/>
              </w:rPr>
            </w:pPr>
            <w:r w:rsidRPr="0072718C">
              <w:rPr>
                <w:sz w:val="20"/>
                <w:szCs w:val="20"/>
              </w:rPr>
              <w:t>December 23, 2009</w:t>
            </w:r>
          </w:p>
          <w:p w:rsidR="006961F6" w:rsidRPr="0072718C" w:rsidRDefault="006961F6" w:rsidP="006961F6">
            <w:pPr>
              <w:rPr>
                <w:sz w:val="20"/>
                <w:szCs w:val="20"/>
              </w:rPr>
            </w:pPr>
            <w:r w:rsidRPr="0072718C">
              <w:rPr>
                <w:sz w:val="20"/>
                <w:szCs w:val="20"/>
              </w:rPr>
              <w:t>Ontario Superior Court of Justice</w:t>
            </w:r>
          </w:p>
          <w:p w:rsidR="0052720E" w:rsidRPr="0072718C" w:rsidRDefault="006961F6" w:rsidP="006961F6">
            <w:pPr>
              <w:jc w:val="both"/>
              <w:rPr>
                <w:sz w:val="20"/>
                <w:szCs w:val="20"/>
              </w:rPr>
            </w:pPr>
            <w:r w:rsidRPr="0072718C">
              <w:rPr>
                <w:sz w:val="20"/>
                <w:szCs w:val="20"/>
              </w:rPr>
              <w:t>(Glass J.)</w:t>
            </w:r>
          </w:p>
          <w:p w:rsidR="006961F6" w:rsidRPr="0072718C" w:rsidRDefault="006961F6" w:rsidP="006961F6">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6961F6" w:rsidRPr="0072718C" w:rsidRDefault="006961F6" w:rsidP="006961F6">
            <w:pPr>
              <w:jc w:val="both"/>
              <w:rPr>
                <w:i/>
                <w:sz w:val="20"/>
                <w:szCs w:val="20"/>
              </w:rPr>
            </w:pPr>
            <w:r w:rsidRPr="0072718C">
              <w:rPr>
                <w:sz w:val="20"/>
                <w:szCs w:val="20"/>
              </w:rPr>
              <w:t>Convictions on charges of sexual assault, sexual interference, kidnapping, dangerous driving, failure to stop for police, breach of recognizance, and breach of probation under ss. 271, 151, 279(1.1)(</w:t>
            </w:r>
            <w:r w:rsidRPr="0072718C">
              <w:rPr>
                <w:i/>
                <w:sz w:val="20"/>
                <w:szCs w:val="20"/>
              </w:rPr>
              <w:t>b</w:t>
            </w:r>
            <w:r w:rsidRPr="0072718C">
              <w:rPr>
                <w:sz w:val="20"/>
                <w:szCs w:val="20"/>
              </w:rPr>
              <w:t>), 249(1)(</w:t>
            </w:r>
            <w:r w:rsidRPr="0072718C">
              <w:rPr>
                <w:i/>
                <w:sz w:val="20"/>
                <w:szCs w:val="20"/>
              </w:rPr>
              <w:t>a</w:t>
            </w:r>
            <w:r w:rsidRPr="0072718C">
              <w:rPr>
                <w:sz w:val="20"/>
                <w:szCs w:val="20"/>
              </w:rPr>
              <w:t xml:space="preserve">), 249.1(1), 811, and 733.1 of the </w:t>
            </w:r>
            <w:r w:rsidRPr="0072718C">
              <w:rPr>
                <w:i/>
                <w:sz w:val="20"/>
                <w:szCs w:val="20"/>
              </w:rPr>
              <w:t>Criminal Code</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6961F6" w:rsidRPr="0072718C" w:rsidRDefault="006961F6" w:rsidP="006961F6">
            <w:pPr>
              <w:rPr>
                <w:sz w:val="20"/>
                <w:szCs w:val="20"/>
              </w:rPr>
            </w:pPr>
            <w:r w:rsidRPr="0072718C">
              <w:rPr>
                <w:sz w:val="20"/>
                <w:szCs w:val="20"/>
              </w:rPr>
              <w:t>October 31, 2011</w:t>
            </w:r>
          </w:p>
          <w:p w:rsidR="006961F6" w:rsidRPr="0072718C" w:rsidRDefault="006961F6" w:rsidP="006961F6">
            <w:pPr>
              <w:rPr>
                <w:sz w:val="20"/>
                <w:szCs w:val="20"/>
              </w:rPr>
            </w:pPr>
            <w:r w:rsidRPr="0072718C">
              <w:rPr>
                <w:sz w:val="20"/>
                <w:szCs w:val="20"/>
              </w:rPr>
              <w:t>Ontario Superior Court of Justice</w:t>
            </w:r>
          </w:p>
          <w:p w:rsidR="006961F6" w:rsidRPr="0072718C" w:rsidRDefault="006961F6" w:rsidP="006961F6">
            <w:pPr>
              <w:rPr>
                <w:sz w:val="20"/>
                <w:szCs w:val="20"/>
              </w:rPr>
            </w:pPr>
            <w:r w:rsidRPr="0072718C">
              <w:rPr>
                <w:sz w:val="20"/>
                <w:szCs w:val="20"/>
              </w:rPr>
              <w:t>(Glass J.)</w:t>
            </w:r>
          </w:p>
          <w:p w:rsidR="006961F6" w:rsidRPr="0072718C" w:rsidRDefault="0072718C" w:rsidP="006961F6">
            <w:pPr>
              <w:rPr>
                <w:sz w:val="20"/>
                <w:szCs w:val="20"/>
              </w:rPr>
            </w:pPr>
            <w:hyperlink r:id="rId26" w:history="1">
              <w:r w:rsidR="006961F6" w:rsidRPr="0072718C">
                <w:rPr>
                  <w:rStyle w:val="Hyperlink"/>
                  <w:sz w:val="20"/>
                  <w:szCs w:val="20"/>
                </w:rPr>
                <w:t>2011 ONSC 6461</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52720E" w:rsidRPr="0072718C" w:rsidRDefault="006961F6" w:rsidP="0052720E">
            <w:pPr>
              <w:jc w:val="both"/>
              <w:rPr>
                <w:rFonts w:cs="Times New Roman"/>
                <w:sz w:val="20"/>
                <w:szCs w:val="20"/>
              </w:rPr>
            </w:pPr>
            <w:r w:rsidRPr="0072718C">
              <w:rPr>
                <w:sz w:val="20"/>
                <w:szCs w:val="20"/>
              </w:rPr>
              <w:t>Dangerous offender designation made; indeterminate sentence imposed under s. 753(1)(</w:t>
            </w:r>
            <w:r w:rsidRPr="0072718C">
              <w:rPr>
                <w:i/>
                <w:sz w:val="20"/>
                <w:szCs w:val="20"/>
              </w:rPr>
              <w:t>a</w:t>
            </w:r>
            <w:r w:rsidRPr="0072718C">
              <w:rPr>
                <w:sz w:val="20"/>
                <w:szCs w:val="20"/>
              </w:rPr>
              <w:t>)(</w:t>
            </w:r>
            <w:proofErr w:type="spellStart"/>
            <w:r w:rsidRPr="0072718C">
              <w:rPr>
                <w:sz w:val="20"/>
                <w:szCs w:val="20"/>
              </w:rPr>
              <w:t>i</w:t>
            </w:r>
            <w:proofErr w:type="spellEnd"/>
            <w:r w:rsidRPr="0072718C">
              <w:rPr>
                <w:sz w:val="20"/>
                <w:szCs w:val="20"/>
              </w:rPr>
              <w:t>), (ii) and (</w:t>
            </w:r>
            <w:r w:rsidRPr="0072718C">
              <w:rPr>
                <w:i/>
                <w:sz w:val="20"/>
                <w:szCs w:val="20"/>
              </w:rPr>
              <w:t>b</w:t>
            </w:r>
            <w:r w:rsidRPr="0072718C">
              <w:rPr>
                <w:sz w:val="20"/>
                <w:szCs w:val="20"/>
              </w:rPr>
              <w:t xml:space="preserve">) of the </w:t>
            </w:r>
            <w:r w:rsidRPr="0072718C">
              <w:rPr>
                <w:i/>
                <w:sz w:val="20"/>
                <w:szCs w:val="20"/>
              </w:rPr>
              <w:t>Criminal Code</w:t>
            </w:r>
          </w:p>
        </w:tc>
      </w:tr>
      <w:tr w:rsidR="006961F6" w:rsidRPr="0072718C" w:rsidTr="0052720E">
        <w:trPr>
          <w:cantSplit/>
        </w:trPr>
        <w:tc>
          <w:tcPr>
            <w:tcW w:w="4410" w:type="dxa"/>
            <w:gridSpan w:val="2"/>
          </w:tcPr>
          <w:p w:rsidR="006961F6" w:rsidRPr="0072718C" w:rsidRDefault="006961F6" w:rsidP="006961F6">
            <w:pPr>
              <w:rPr>
                <w:sz w:val="20"/>
                <w:szCs w:val="20"/>
              </w:rPr>
            </w:pPr>
            <w:r w:rsidRPr="0072718C">
              <w:rPr>
                <w:sz w:val="20"/>
                <w:szCs w:val="20"/>
              </w:rPr>
              <w:lastRenderedPageBreak/>
              <w:t>October 19, 2015</w:t>
            </w:r>
          </w:p>
          <w:p w:rsidR="006961F6" w:rsidRPr="0072718C" w:rsidRDefault="006961F6" w:rsidP="006961F6">
            <w:pPr>
              <w:rPr>
                <w:sz w:val="20"/>
                <w:szCs w:val="20"/>
              </w:rPr>
            </w:pPr>
            <w:r w:rsidRPr="0072718C">
              <w:rPr>
                <w:sz w:val="20"/>
                <w:szCs w:val="20"/>
              </w:rPr>
              <w:t>Court of Appeal for Ontario</w:t>
            </w:r>
          </w:p>
          <w:p w:rsidR="006961F6" w:rsidRPr="0072718C" w:rsidRDefault="006961F6" w:rsidP="006961F6">
            <w:pPr>
              <w:rPr>
                <w:sz w:val="20"/>
                <w:szCs w:val="20"/>
              </w:rPr>
            </w:pPr>
            <w:r w:rsidRPr="0072718C">
              <w:rPr>
                <w:sz w:val="20"/>
                <w:szCs w:val="20"/>
              </w:rPr>
              <w:t>(Hoy, Feldman, Rouleau JJ.A.)</w:t>
            </w:r>
          </w:p>
          <w:p w:rsidR="006961F6" w:rsidRPr="0072718C" w:rsidRDefault="0072718C" w:rsidP="006961F6">
            <w:pPr>
              <w:rPr>
                <w:sz w:val="20"/>
                <w:szCs w:val="20"/>
              </w:rPr>
            </w:pPr>
            <w:hyperlink r:id="rId27" w:history="1">
              <w:r w:rsidR="006961F6" w:rsidRPr="0072718C">
                <w:rPr>
                  <w:rStyle w:val="Hyperlink"/>
                  <w:sz w:val="20"/>
                  <w:szCs w:val="20"/>
                </w:rPr>
                <w:t>2015 ONCA 697</w:t>
              </w:r>
            </w:hyperlink>
          </w:p>
          <w:p w:rsidR="006961F6" w:rsidRPr="0072718C" w:rsidRDefault="006961F6" w:rsidP="006961F6">
            <w:pPr>
              <w:jc w:val="both"/>
              <w:rPr>
                <w:rFonts w:cs="Times New Roman"/>
                <w:sz w:val="20"/>
                <w:szCs w:val="20"/>
              </w:rPr>
            </w:pPr>
          </w:p>
        </w:tc>
        <w:tc>
          <w:tcPr>
            <w:tcW w:w="630" w:type="dxa"/>
          </w:tcPr>
          <w:p w:rsidR="006961F6" w:rsidRPr="0072718C" w:rsidRDefault="006961F6" w:rsidP="006961F6">
            <w:pPr>
              <w:pStyle w:val="SCCShortJudgment"/>
              <w:ind w:firstLine="0"/>
              <w:rPr>
                <w:rFonts w:cs="Times New Roman"/>
                <w:szCs w:val="20"/>
              </w:rPr>
            </w:pPr>
          </w:p>
        </w:tc>
        <w:tc>
          <w:tcPr>
            <w:tcW w:w="4536" w:type="dxa"/>
          </w:tcPr>
          <w:p w:rsidR="006961F6" w:rsidRPr="0072718C" w:rsidRDefault="006961F6" w:rsidP="006961F6">
            <w:pPr>
              <w:rPr>
                <w:sz w:val="20"/>
                <w:szCs w:val="20"/>
              </w:rPr>
            </w:pPr>
            <w:r w:rsidRPr="0072718C">
              <w:rPr>
                <w:sz w:val="20"/>
                <w:szCs w:val="20"/>
              </w:rPr>
              <w:t>Appeals as to conviction and as to sentence dismissed</w:t>
            </w:r>
          </w:p>
          <w:p w:rsidR="006961F6" w:rsidRPr="0072718C" w:rsidRDefault="006961F6" w:rsidP="006961F6">
            <w:pPr>
              <w:rPr>
                <w:sz w:val="20"/>
                <w:szCs w:val="20"/>
              </w:rPr>
            </w:pPr>
          </w:p>
        </w:tc>
      </w:tr>
      <w:tr w:rsidR="006961F6" w:rsidRPr="0072718C" w:rsidTr="0052720E">
        <w:trPr>
          <w:cantSplit/>
        </w:trPr>
        <w:tc>
          <w:tcPr>
            <w:tcW w:w="4410" w:type="dxa"/>
            <w:gridSpan w:val="2"/>
          </w:tcPr>
          <w:p w:rsidR="006961F6" w:rsidRPr="0072718C" w:rsidRDefault="006961F6" w:rsidP="006961F6">
            <w:pPr>
              <w:rPr>
                <w:sz w:val="20"/>
                <w:szCs w:val="20"/>
              </w:rPr>
            </w:pPr>
            <w:r w:rsidRPr="0072718C">
              <w:rPr>
                <w:sz w:val="20"/>
                <w:szCs w:val="20"/>
              </w:rPr>
              <w:t>March 29, 2016</w:t>
            </w:r>
          </w:p>
          <w:p w:rsidR="006961F6" w:rsidRPr="0072718C" w:rsidRDefault="006961F6" w:rsidP="006961F6">
            <w:pPr>
              <w:jc w:val="both"/>
              <w:rPr>
                <w:rFonts w:cs="Times New Roman"/>
                <w:sz w:val="20"/>
                <w:szCs w:val="20"/>
              </w:rPr>
            </w:pPr>
            <w:r w:rsidRPr="0072718C">
              <w:rPr>
                <w:sz w:val="20"/>
                <w:szCs w:val="20"/>
              </w:rPr>
              <w:t>Supreme Court of Canada</w:t>
            </w:r>
          </w:p>
        </w:tc>
        <w:tc>
          <w:tcPr>
            <w:tcW w:w="630" w:type="dxa"/>
          </w:tcPr>
          <w:p w:rsidR="006961F6" w:rsidRPr="0072718C" w:rsidRDefault="006961F6" w:rsidP="006961F6">
            <w:pPr>
              <w:jc w:val="both"/>
              <w:rPr>
                <w:rFonts w:cs="Times New Roman"/>
                <w:sz w:val="20"/>
                <w:szCs w:val="20"/>
              </w:rPr>
            </w:pPr>
          </w:p>
        </w:tc>
        <w:tc>
          <w:tcPr>
            <w:tcW w:w="4536" w:type="dxa"/>
          </w:tcPr>
          <w:p w:rsidR="006961F6" w:rsidRPr="0072718C" w:rsidRDefault="006961F6" w:rsidP="006961F6">
            <w:pPr>
              <w:jc w:val="both"/>
              <w:rPr>
                <w:rFonts w:cs="Times New Roman"/>
                <w:sz w:val="20"/>
                <w:szCs w:val="20"/>
              </w:rPr>
            </w:pPr>
            <w:r w:rsidRPr="0072718C">
              <w:rPr>
                <w:sz w:val="20"/>
                <w:szCs w:val="20"/>
              </w:rPr>
              <w:t>Application for leave to appeal filed</w:t>
            </w:r>
          </w:p>
        </w:tc>
      </w:tr>
      <w:tr w:rsidR="006961F6" w:rsidRPr="0072718C" w:rsidTr="0052720E">
        <w:trPr>
          <w:cantSplit/>
        </w:trPr>
        <w:tc>
          <w:tcPr>
            <w:tcW w:w="9576" w:type="dxa"/>
            <w:gridSpan w:val="4"/>
          </w:tcPr>
          <w:p w:rsidR="006961F6" w:rsidRPr="0072718C" w:rsidRDefault="0072718C" w:rsidP="006961F6">
            <w:pPr>
              <w:pStyle w:val="SCCShortJudgment"/>
              <w:ind w:firstLine="0"/>
              <w:rPr>
                <w:rFonts w:cs="Times New Roman"/>
                <w:szCs w:val="20"/>
                <w:lang w:val="fr-CA"/>
              </w:rPr>
            </w:pPr>
            <w:r w:rsidRPr="0072718C">
              <w:rPr>
                <w:rFonts w:cs="Times New Roman"/>
                <w:szCs w:val="20"/>
                <w:lang w:val="fr-CA"/>
              </w:rPr>
              <w:pict>
                <v:rect id="_x0000_i1044" style="width:2in;height:1pt" o:hrpct="0" o:hralign="center" o:hrstd="t" o:hrnoshade="t" o:hr="t" fillcolor="black [3213]" stroked="f"/>
              </w:pict>
            </w:r>
          </w:p>
          <w:p w:rsidR="006961F6" w:rsidRPr="0072718C" w:rsidRDefault="006961F6" w:rsidP="006961F6">
            <w:pPr>
              <w:pStyle w:val="SCCShortJudgment"/>
              <w:ind w:firstLine="0"/>
              <w:rPr>
                <w:rFonts w:cs="Times New Roman"/>
                <w:szCs w:val="20"/>
                <w:lang w:val="fr-CA"/>
              </w:rPr>
            </w:pPr>
          </w:p>
        </w:tc>
      </w:tr>
      <w:tr w:rsidR="006961F6" w:rsidRPr="0072718C" w:rsidTr="0052720E">
        <w:trPr>
          <w:cantSplit/>
        </w:trPr>
        <w:tc>
          <w:tcPr>
            <w:tcW w:w="9576" w:type="dxa"/>
            <w:gridSpan w:val="4"/>
          </w:tcPr>
          <w:p w:rsidR="006961F6" w:rsidRPr="0072718C" w:rsidRDefault="006961F6" w:rsidP="006961F6">
            <w:pPr>
              <w:pStyle w:val="SCCShortJudgment"/>
              <w:ind w:firstLine="0"/>
              <w:rPr>
                <w:rFonts w:cs="Times New Roman"/>
                <w:szCs w:val="20"/>
                <w:u w:val="single"/>
                <w:lang w:val="fr-CA"/>
              </w:rPr>
            </w:pPr>
            <w:r w:rsidRPr="0072718C">
              <w:rPr>
                <w:rFonts w:cs="Times New Roman"/>
                <w:szCs w:val="20"/>
                <w:u w:val="single"/>
                <w:lang w:val="fr-CA"/>
              </w:rPr>
              <w:t>RÉSUMÉ DE L’AFFAIRE </w:t>
            </w:r>
          </w:p>
          <w:p w:rsidR="006961F6" w:rsidRPr="0072718C" w:rsidRDefault="006961F6" w:rsidP="006961F6">
            <w:pPr>
              <w:pStyle w:val="SCCShortJudgment"/>
              <w:ind w:firstLine="0"/>
              <w:rPr>
                <w:rFonts w:cs="Times New Roman"/>
                <w:szCs w:val="20"/>
                <w:u w:val="single"/>
                <w:lang w:val="fr-CA"/>
              </w:rPr>
            </w:pPr>
          </w:p>
        </w:tc>
      </w:tr>
      <w:tr w:rsidR="006961F6" w:rsidRPr="0072718C" w:rsidTr="0052720E">
        <w:trPr>
          <w:cantSplit/>
        </w:trPr>
        <w:tc>
          <w:tcPr>
            <w:tcW w:w="9576" w:type="dxa"/>
            <w:gridSpan w:val="4"/>
          </w:tcPr>
          <w:p w:rsidR="006961F6" w:rsidRPr="0072718C" w:rsidRDefault="006961F6" w:rsidP="006961F6">
            <w:pPr>
              <w:pStyle w:val="SCCBanSummary"/>
              <w:rPr>
                <w:sz w:val="20"/>
                <w:szCs w:val="20"/>
              </w:rPr>
            </w:pPr>
            <w:r w:rsidRPr="0072718C">
              <w:rPr>
                <w:sz w:val="20"/>
                <w:szCs w:val="20"/>
              </w:rPr>
              <w:t>(Ordonnance de non-publication dans le dossier)</w:t>
            </w:r>
          </w:p>
          <w:p w:rsidR="006961F6" w:rsidRPr="0072718C" w:rsidRDefault="006961F6" w:rsidP="006961F6">
            <w:pPr>
              <w:rPr>
                <w:sz w:val="20"/>
                <w:szCs w:val="20"/>
                <w:lang w:val="fr-CA"/>
              </w:rPr>
            </w:pPr>
          </w:p>
          <w:p w:rsidR="006961F6" w:rsidRPr="0072718C" w:rsidRDefault="006961F6" w:rsidP="006961F6">
            <w:pPr>
              <w:pStyle w:val="SCCShortJudgment"/>
              <w:ind w:firstLine="0"/>
              <w:rPr>
                <w:szCs w:val="20"/>
                <w:lang w:val="fr-CA"/>
              </w:rPr>
            </w:pPr>
            <w:r w:rsidRPr="0072718C">
              <w:rPr>
                <w:szCs w:val="20"/>
                <w:lang w:val="fr-CA"/>
              </w:rPr>
              <w:t xml:space="preserve">Droit criminel – Preuve – Détermination de la peine – Déclaration de délinquant dangereux – Le juge du procès </w:t>
            </w:r>
            <w:proofErr w:type="spellStart"/>
            <w:r w:rsidRPr="0072718C">
              <w:rPr>
                <w:szCs w:val="20"/>
                <w:lang w:val="fr-CA"/>
              </w:rPr>
              <w:t>a-t-il</w:t>
            </w:r>
            <w:proofErr w:type="spellEnd"/>
            <w:r w:rsidRPr="0072718C">
              <w:rPr>
                <w:szCs w:val="20"/>
                <w:lang w:val="fr-CA"/>
              </w:rPr>
              <w:t xml:space="preserve"> mal compris la preuve génétique ou d’identification? – Les motifs de jugement étaient-ils suffisants? – La preuve étayait-elle les conclusions du juge du procès? – Le juge du procès </w:t>
            </w:r>
            <w:proofErr w:type="spellStart"/>
            <w:r w:rsidRPr="0072718C">
              <w:rPr>
                <w:szCs w:val="20"/>
                <w:lang w:val="fr-CA"/>
              </w:rPr>
              <w:t>a-t-il</w:t>
            </w:r>
            <w:proofErr w:type="spellEnd"/>
            <w:r w:rsidRPr="0072718C">
              <w:rPr>
                <w:szCs w:val="20"/>
                <w:lang w:val="fr-CA"/>
              </w:rPr>
              <w:t xml:space="preserve"> pris en compte certains facteurs lorsqu’il a déclaré l’accusé délinquant dangereux?</w:t>
            </w:r>
          </w:p>
          <w:p w:rsidR="006961F6" w:rsidRPr="0072718C" w:rsidRDefault="006961F6" w:rsidP="006961F6">
            <w:pPr>
              <w:pStyle w:val="SCCShortJudgment"/>
              <w:ind w:firstLine="0"/>
              <w:rPr>
                <w:rFonts w:cs="Times New Roman"/>
                <w:szCs w:val="20"/>
                <w:u w:val="single"/>
                <w:lang w:val="fr-CA"/>
              </w:rPr>
            </w:pPr>
          </w:p>
        </w:tc>
      </w:tr>
      <w:tr w:rsidR="006961F6" w:rsidRPr="0072718C" w:rsidTr="0052720E">
        <w:trPr>
          <w:cantSplit/>
        </w:trPr>
        <w:tc>
          <w:tcPr>
            <w:tcW w:w="9576" w:type="dxa"/>
            <w:gridSpan w:val="4"/>
          </w:tcPr>
          <w:p w:rsidR="006961F6" w:rsidRPr="0072718C" w:rsidRDefault="006961F6" w:rsidP="006961F6">
            <w:pPr>
              <w:jc w:val="both"/>
              <w:rPr>
                <w:sz w:val="20"/>
                <w:szCs w:val="20"/>
                <w:lang w:val="fr-CA"/>
              </w:rPr>
            </w:pPr>
            <w:r w:rsidRPr="0072718C">
              <w:rPr>
                <w:sz w:val="20"/>
                <w:szCs w:val="20"/>
                <w:lang w:val="fr-CA"/>
              </w:rPr>
              <w:t>En août 2008, lorsque la plaignante était âgée de 12 ans, elle est allée à une fête avec des amis plus vieux à Peterborough, en Ontario. Lorsqu’elle est partie de la fête, elle était si intoxiquée qu’elle n’arrivait pas à tenir debout. Une série d’événements ont mené à ce qu’elle soit laissée seule dans une fourgonnette avec M. Tippett. Vers 2 h du matin, quelqu’un a entendu une jeune fille crier [</w:t>
            </w:r>
            <w:r w:rsidRPr="0072718C">
              <w:rPr>
                <w:smallCaps/>
                <w:sz w:val="20"/>
                <w:szCs w:val="20"/>
                <w:lang w:val="fr-CA"/>
              </w:rPr>
              <w:t>traduction</w:t>
            </w:r>
            <w:r w:rsidRPr="0072718C">
              <w:rPr>
                <w:sz w:val="20"/>
                <w:szCs w:val="20"/>
                <w:lang w:val="fr-CA"/>
              </w:rPr>
              <w:t>] « S’il vous plaît, non » et a appelé le 911. Le policier envoyé sur les lieux a vu quelqu’un sortir d’un boisé à proximité et, sans succès, a pourchassé la fourgonnette au volant de laquelle la personne s’est enfuie. Il a aperçu le conducteur durant quelques secondes et l’a ultérieurement identifié comme étant M. Tippett. Lorsque le policier est retourné sur les lieux du crime, la plaignante est sortie du boisé en titubant, dévêtue de la taille en descendant, mouillée, pleine de boue, incohérente et en larmes. Elle avait des marques rouges sur le visage et des écorchures sur les membres. Son sang contenait des antidépresseurs et démontrait qu’elle était intoxiquée à l’alcool. Elle n’avait aucun souvenir de la soirée.</w:t>
            </w:r>
          </w:p>
          <w:p w:rsidR="006961F6" w:rsidRPr="0072718C" w:rsidRDefault="006961F6" w:rsidP="006961F6">
            <w:pPr>
              <w:jc w:val="both"/>
              <w:rPr>
                <w:rFonts w:cs="Times New Roman"/>
                <w:sz w:val="20"/>
                <w:szCs w:val="20"/>
                <w:u w:val="single"/>
                <w:lang w:val="fr-CA"/>
              </w:rPr>
            </w:pPr>
          </w:p>
        </w:tc>
      </w:tr>
      <w:tr w:rsidR="006961F6" w:rsidRPr="0072718C" w:rsidTr="00E918D3">
        <w:tc>
          <w:tcPr>
            <w:tcW w:w="9576" w:type="dxa"/>
            <w:gridSpan w:val="4"/>
          </w:tcPr>
          <w:p w:rsidR="006961F6" w:rsidRPr="0072718C" w:rsidRDefault="006961F6" w:rsidP="006961F6">
            <w:pPr>
              <w:jc w:val="both"/>
              <w:rPr>
                <w:sz w:val="20"/>
                <w:szCs w:val="20"/>
                <w:lang w:val="fr-CA"/>
              </w:rPr>
            </w:pPr>
            <w:r w:rsidRPr="0072718C">
              <w:rPr>
                <w:sz w:val="20"/>
                <w:szCs w:val="20"/>
                <w:lang w:val="fr-CA"/>
              </w:rPr>
              <w:t>Durant son témoignage, M. Tippett a affirmé que, pendant que la plaignante était dans la fourgonnette, il avait fait l’objet d’un vol à main armée de véhicule, il avait été volé puis laissé dans un fossé. Il a dit à un chauffeur de taxi qu’il avait fait un quart de nuit et qu’ensuite la voiture de son ami avait eu des ennuis mécaniques. Lorsqu’il a téléphoné à la police après avoir été déposé, il a rapporté le vol à main armée de son véhicule, mais il a ajouté qu’il était chez son oncle depuis 1 h du matin. Il a nié avoir donné ces versions des événements. À 3 h 40, la police a retrouvé sa fourgonnette à Oshawa, en Ontario, près des jeans et des sous-vêtements de la plaignante. Les relevés d’appel de téléphones cellulaires n’étayaient pas son histoire, mais les analyses criminalistiques n’étaient pas concluantes et aucune trace du sperme de M. Tippett n’a été trouvée.</w:t>
            </w:r>
          </w:p>
          <w:p w:rsidR="006961F6" w:rsidRPr="0072718C" w:rsidRDefault="006961F6" w:rsidP="006961F6">
            <w:pPr>
              <w:pStyle w:val="SCCShortJudgment"/>
              <w:ind w:firstLine="0"/>
              <w:rPr>
                <w:rFonts w:cs="Times New Roman"/>
                <w:szCs w:val="20"/>
                <w:u w:val="single"/>
                <w:lang w:val="fr-CA"/>
              </w:rPr>
            </w:pPr>
          </w:p>
        </w:tc>
      </w:tr>
      <w:tr w:rsidR="006961F6" w:rsidRPr="0072718C" w:rsidTr="0052720E">
        <w:trPr>
          <w:cantSplit/>
        </w:trPr>
        <w:tc>
          <w:tcPr>
            <w:tcW w:w="9576" w:type="dxa"/>
            <w:gridSpan w:val="4"/>
          </w:tcPr>
          <w:p w:rsidR="006961F6" w:rsidRPr="0072718C" w:rsidRDefault="006961F6" w:rsidP="006961F6">
            <w:pPr>
              <w:jc w:val="both"/>
              <w:rPr>
                <w:sz w:val="20"/>
                <w:szCs w:val="20"/>
                <w:lang w:val="fr-CA"/>
              </w:rPr>
            </w:pPr>
            <w:r w:rsidRPr="0072718C">
              <w:rPr>
                <w:sz w:val="20"/>
                <w:szCs w:val="20"/>
                <w:lang w:val="fr-CA"/>
              </w:rPr>
              <w:t xml:space="preserve">Monsieur Tippett a été accusé d’agression sexuelle, de contact sexuel, d’enlèvement, de conduite dangereuse, d’omission de s’arrêter à la demande de la police, de manquement à un engagement, de ne pas s’être conformé à une ordonnance de probation. Il a été trouvé coupable de tous les chefs d’accusation et déclaré délinquant dangereux. Il a été condamné à une peine d’emprisonnement pour une période indéterminée en application des dispositions 753(1)a)(i), (ii) et b) du </w:t>
            </w:r>
            <w:r w:rsidRPr="0072718C">
              <w:rPr>
                <w:i/>
                <w:sz w:val="20"/>
                <w:szCs w:val="20"/>
                <w:lang w:val="fr-CA"/>
              </w:rPr>
              <w:t>Code criminel</w:t>
            </w:r>
            <w:r w:rsidRPr="0072718C">
              <w:rPr>
                <w:sz w:val="20"/>
                <w:szCs w:val="20"/>
                <w:lang w:val="fr-CA"/>
              </w:rPr>
              <w:t>, L.R.C. 1985, ch. C-46. Les appels de sa déclaration de culpabilité et de sa peine ont été rejetés.</w:t>
            </w:r>
          </w:p>
          <w:p w:rsidR="006961F6" w:rsidRPr="0072718C" w:rsidRDefault="006961F6" w:rsidP="006961F6">
            <w:pPr>
              <w:jc w:val="both"/>
              <w:rPr>
                <w:sz w:val="20"/>
                <w:szCs w:val="20"/>
                <w:lang w:val="fr-CA"/>
              </w:rPr>
            </w:pPr>
          </w:p>
        </w:tc>
      </w:tr>
      <w:tr w:rsidR="006961F6" w:rsidRPr="0072718C" w:rsidTr="0052720E">
        <w:trPr>
          <w:cantSplit/>
        </w:trPr>
        <w:tc>
          <w:tcPr>
            <w:tcW w:w="4410" w:type="dxa"/>
            <w:gridSpan w:val="2"/>
          </w:tcPr>
          <w:p w:rsidR="006961F6" w:rsidRPr="0072718C" w:rsidRDefault="006961F6" w:rsidP="006961F6">
            <w:pPr>
              <w:rPr>
                <w:sz w:val="20"/>
                <w:szCs w:val="20"/>
                <w:lang w:val="fr-CA"/>
              </w:rPr>
            </w:pPr>
            <w:r w:rsidRPr="0072718C">
              <w:rPr>
                <w:sz w:val="20"/>
                <w:szCs w:val="20"/>
                <w:lang w:val="fr-CA"/>
              </w:rPr>
              <w:lastRenderedPageBreak/>
              <w:t>23 décembre 2009</w:t>
            </w:r>
          </w:p>
          <w:p w:rsidR="006961F6" w:rsidRPr="0072718C" w:rsidRDefault="006961F6" w:rsidP="006961F6">
            <w:pPr>
              <w:rPr>
                <w:sz w:val="20"/>
                <w:szCs w:val="20"/>
                <w:lang w:val="fr-CA"/>
              </w:rPr>
            </w:pPr>
            <w:r w:rsidRPr="0072718C">
              <w:rPr>
                <w:sz w:val="20"/>
                <w:szCs w:val="20"/>
                <w:lang w:val="fr-CA"/>
              </w:rPr>
              <w:t xml:space="preserve">Cour supérieure de justice de l’Ontario </w:t>
            </w:r>
          </w:p>
          <w:p w:rsidR="006961F6" w:rsidRPr="0072718C" w:rsidRDefault="006961F6" w:rsidP="006961F6">
            <w:pPr>
              <w:pStyle w:val="SCCShortJudgment"/>
              <w:ind w:firstLine="0"/>
              <w:rPr>
                <w:szCs w:val="20"/>
              </w:rPr>
            </w:pPr>
            <w:r w:rsidRPr="0072718C">
              <w:rPr>
                <w:szCs w:val="20"/>
              </w:rPr>
              <w:t>(Juge Glass)</w:t>
            </w:r>
          </w:p>
          <w:p w:rsidR="006961F6" w:rsidRPr="0072718C" w:rsidRDefault="006961F6" w:rsidP="006961F6">
            <w:pPr>
              <w:pStyle w:val="SCCShortJudgment"/>
              <w:ind w:firstLine="0"/>
              <w:rPr>
                <w:rFonts w:cs="Times New Roman"/>
                <w:szCs w:val="20"/>
                <w:u w:val="single"/>
                <w:lang w:val="fr-CA"/>
              </w:rPr>
            </w:pPr>
          </w:p>
        </w:tc>
        <w:tc>
          <w:tcPr>
            <w:tcW w:w="630" w:type="dxa"/>
          </w:tcPr>
          <w:p w:rsidR="006961F6" w:rsidRPr="0072718C" w:rsidRDefault="006961F6" w:rsidP="006961F6">
            <w:pPr>
              <w:pStyle w:val="SCCShortJudgment"/>
              <w:ind w:firstLine="0"/>
              <w:rPr>
                <w:rFonts w:cs="Times New Roman"/>
                <w:szCs w:val="20"/>
                <w:u w:val="single"/>
                <w:lang w:val="fr-CA"/>
              </w:rPr>
            </w:pPr>
          </w:p>
        </w:tc>
        <w:tc>
          <w:tcPr>
            <w:tcW w:w="4536" w:type="dxa"/>
          </w:tcPr>
          <w:p w:rsidR="006961F6" w:rsidRPr="0072718C" w:rsidRDefault="006961F6" w:rsidP="006961F6">
            <w:pPr>
              <w:jc w:val="both"/>
              <w:rPr>
                <w:i/>
                <w:sz w:val="20"/>
                <w:szCs w:val="20"/>
                <w:lang w:val="fr-CA"/>
              </w:rPr>
            </w:pPr>
            <w:r w:rsidRPr="0072718C">
              <w:rPr>
                <w:sz w:val="20"/>
                <w:szCs w:val="20"/>
                <w:lang w:val="fr-CA"/>
              </w:rPr>
              <w:t xml:space="preserve">Demandeur déclaré coupable d’agression sexuelle, de contact sexuel, d’enlèvement, de conduite dangereuse, d’omission de s’arrêter à la demande de la police, de manquement à un engagement, de ne pas s’être conformé à une ordonnance de probation en application des dispositions 271, 151, 279(1.1)b), 249(1)a), 249.1(1), 811, et 733.1 du </w:t>
            </w:r>
            <w:r w:rsidRPr="0072718C">
              <w:rPr>
                <w:i/>
                <w:sz w:val="20"/>
                <w:szCs w:val="20"/>
                <w:lang w:val="fr-CA"/>
              </w:rPr>
              <w:t>Code criminel</w:t>
            </w:r>
          </w:p>
          <w:p w:rsidR="006961F6" w:rsidRPr="0072718C" w:rsidRDefault="006961F6" w:rsidP="006961F6">
            <w:pPr>
              <w:pStyle w:val="SCCShortJudgment"/>
              <w:ind w:firstLine="0"/>
              <w:rPr>
                <w:rFonts w:cs="Times New Roman"/>
                <w:szCs w:val="20"/>
                <w:u w:val="single"/>
                <w:lang w:val="fr-CA"/>
              </w:rPr>
            </w:pPr>
          </w:p>
        </w:tc>
      </w:tr>
      <w:tr w:rsidR="006961F6" w:rsidRPr="0072718C" w:rsidTr="0052720E">
        <w:trPr>
          <w:cantSplit/>
        </w:trPr>
        <w:tc>
          <w:tcPr>
            <w:tcW w:w="4410" w:type="dxa"/>
            <w:gridSpan w:val="2"/>
          </w:tcPr>
          <w:p w:rsidR="006961F6" w:rsidRPr="0072718C" w:rsidRDefault="006961F6" w:rsidP="006961F6">
            <w:pPr>
              <w:rPr>
                <w:sz w:val="20"/>
                <w:szCs w:val="20"/>
                <w:lang w:val="fr-CA"/>
              </w:rPr>
            </w:pPr>
            <w:r w:rsidRPr="0072718C">
              <w:rPr>
                <w:sz w:val="20"/>
                <w:szCs w:val="20"/>
                <w:lang w:val="fr-CA"/>
              </w:rPr>
              <w:t>31 octobre 2011</w:t>
            </w:r>
          </w:p>
          <w:p w:rsidR="006961F6" w:rsidRPr="0072718C" w:rsidRDefault="006961F6" w:rsidP="006961F6">
            <w:pPr>
              <w:rPr>
                <w:sz w:val="20"/>
                <w:szCs w:val="20"/>
                <w:lang w:val="fr-CA"/>
              </w:rPr>
            </w:pPr>
            <w:r w:rsidRPr="0072718C">
              <w:rPr>
                <w:sz w:val="20"/>
                <w:szCs w:val="20"/>
                <w:lang w:val="fr-CA"/>
              </w:rPr>
              <w:t xml:space="preserve">Cour supérieure de justice de l’Ontario </w:t>
            </w:r>
          </w:p>
          <w:p w:rsidR="006961F6" w:rsidRPr="0072718C" w:rsidRDefault="006961F6" w:rsidP="006961F6">
            <w:pPr>
              <w:rPr>
                <w:sz w:val="20"/>
                <w:szCs w:val="20"/>
              </w:rPr>
            </w:pPr>
            <w:r w:rsidRPr="0072718C">
              <w:rPr>
                <w:sz w:val="20"/>
                <w:szCs w:val="20"/>
              </w:rPr>
              <w:t>(Juge Glass)</w:t>
            </w:r>
          </w:p>
          <w:p w:rsidR="006961F6" w:rsidRPr="0072718C" w:rsidRDefault="0072718C" w:rsidP="006961F6">
            <w:pPr>
              <w:rPr>
                <w:sz w:val="20"/>
                <w:szCs w:val="20"/>
              </w:rPr>
            </w:pPr>
            <w:hyperlink r:id="rId28" w:history="1">
              <w:r w:rsidR="006961F6" w:rsidRPr="0072718C">
                <w:rPr>
                  <w:rStyle w:val="Hyperlink"/>
                  <w:sz w:val="20"/>
                  <w:szCs w:val="20"/>
                </w:rPr>
                <w:t>2011 ONSC 6461</w:t>
              </w:r>
            </w:hyperlink>
          </w:p>
          <w:p w:rsidR="006961F6" w:rsidRPr="0072718C" w:rsidRDefault="006961F6" w:rsidP="006961F6">
            <w:pPr>
              <w:pStyle w:val="SCCShortJudgment"/>
              <w:ind w:firstLine="0"/>
              <w:rPr>
                <w:rFonts w:cs="Times New Roman"/>
                <w:szCs w:val="20"/>
                <w:u w:val="single"/>
                <w:lang w:val="fr-CA"/>
              </w:rPr>
            </w:pPr>
          </w:p>
        </w:tc>
        <w:tc>
          <w:tcPr>
            <w:tcW w:w="630" w:type="dxa"/>
          </w:tcPr>
          <w:p w:rsidR="006961F6" w:rsidRPr="0072718C" w:rsidRDefault="006961F6" w:rsidP="006961F6">
            <w:pPr>
              <w:pStyle w:val="SCCShortJudgment"/>
              <w:ind w:firstLine="0"/>
              <w:rPr>
                <w:rFonts w:cs="Times New Roman"/>
                <w:szCs w:val="20"/>
                <w:u w:val="single"/>
                <w:lang w:val="fr-CA"/>
              </w:rPr>
            </w:pPr>
          </w:p>
        </w:tc>
        <w:tc>
          <w:tcPr>
            <w:tcW w:w="4536" w:type="dxa"/>
          </w:tcPr>
          <w:p w:rsidR="00E54BA9" w:rsidRPr="0072718C" w:rsidRDefault="00E54BA9" w:rsidP="00E54BA9">
            <w:pPr>
              <w:jc w:val="both"/>
              <w:rPr>
                <w:i/>
                <w:sz w:val="20"/>
                <w:szCs w:val="20"/>
                <w:lang w:val="fr-CA"/>
              </w:rPr>
            </w:pPr>
            <w:r w:rsidRPr="0072718C">
              <w:rPr>
                <w:sz w:val="20"/>
                <w:szCs w:val="20"/>
                <w:lang w:val="fr-CA"/>
              </w:rPr>
              <w:t xml:space="preserve">Demandeur déclaré délinquant dangereux; peine d’emprisonnement d’une durée indéterminée infligée en application des dispositions 753(1)a)(i), (ii) et b) du </w:t>
            </w:r>
            <w:r w:rsidRPr="0072718C">
              <w:rPr>
                <w:i/>
                <w:sz w:val="20"/>
                <w:szCs w:val="20"/>
                <w:lang w:val="fr-CA"/>
              </w:rPr>
              <w:t>Code criminel</w:t>
            </w:r>
          </w:p>
          <w:p w:rsidR="006961F6" w:rsidRPr="0072718C" w:rsidRDefault="006961F6" w:rsidP="006961F6">
            <w:pPr>
              <w:pStyle w:val="SCCShortJudgment"/>
              <w:ind w:firstLine="0"/>
              <w:rPr>
                <w:rFonts w:cs="Times New Roman"/>
                <w:szCs w:val="20"/>
                <w:u w:val="single"/>
                <w:lang w:val="fr-CA"/>
              </w:rPr>
            </w:pPr>
          </w:p>
        </w:tc>
      </w:tr>
      <w:tr w:rsidR="006961F6" w:rsidRPr="0072718C" w:rsidTr="0052720E">
        <w:trPr>
          <w:cantSplit/>
        </w:trPr>
        <w:tc>
          <w:tcPr>
            <w:tcW w:w="4410" w:type="dxa"/>
            <w:gridSpan w:val="2"/>
          </w:tcPr>
          <w:p w:rsidR="00E54BA9" w:rsidRPr="0072718C" w:rsidRDefault="00E54BA9" w:rsidP="00E54BA9">
            <w:pPr>
              <w:rPr>
                <w:sz w:val="20"/>
                <w:szCs w:val="20"/>
                <w:lang w:val="fr-CA"/>
              </w:rPr>
            </w:pPr>
            <w:r w:rsidRPr="0072718C">
              <w:rPr>
                <w:sz w:val="20"/>
                <w:szCs w:val="20"/>
                <w:lang w:val="fr-CA"/>
              </w:rPr>
              <w:t>19 octobre 2015</w:t>
            </w:r>
          </w:p>
          <w:p w:rsidR="00E54BA9" w:rsidRPr="0072718C" w:rsidRDefault="00E54BA9" w:rsidP="00E54BA9">
            <w:pPr>
              <w:rPr>
                <w:sz w:val="20"/>
                <w:szCs w:val="20"/>
                <w:lang w:val="fr-CA"/>
              </w:rPr>
            </w:pPr>
            <w:r w:rsidRPr="0072718C">
              <w:rPr>
                <w:sz w:val="20"/>
                <w:szCs w:val="20"/>
                <w:lang w:val="fr-CA"/>
              </w:rPr>
              <w:t>Cour d’appel de l’Ontario</w:t>
            </w:r>
          </w:p>
          <w:p w:rsidR="00E54BA9" w:rsidRPr="0072718C" w:rsidRDefault="00E54BA9" w:rsidP="00E54BA9">
            <w:pPr>
              <w:rPr>
                <w:sz w:val="20"/>
                <w:szCs w:val="20"/>
                <w:lang w:val="fr-CA"/>
              </w:rPr>
            </w:pPr>
            <w:r w:rsidRPr="0072718C">
              <w:rPr>
                <w:sz w:val="20"/>
                <w:szCs w:val="20"/>
                <w:lang w:val="fr-CA"/>
              </w:rPr>
              <w:t xml:space="preserve">(Juges </w:t>
            </w:r>
            <w:proofErr w:type="spellStart"/>
            <w:r w:rsidRPr="0072718C">
              <w:rPr>
                <w:sz w:val="20"/>
                <w:szCs w:val="20"/>
                <w:lang w:val="fr-CA"/>
              </w:rPr>
              <w:t>Hoy</w:t>
            </w:r>
            <w:proofErr w:type="spellEnd"/>
            <w:r w:rsidRPr="0072718C">
              <w:rPr>
                <w:sz w:val="20"/>
                <w:szCs w:val="20"/>
                <w:lang w:val="fr-CA"/>
              </w:rPr>
              <w:t xml:space="preserve">, </w:t>
            </w:r>
            <w:proofErr w:type="spellStart"/>
            <w:r w:rsidRPr="0072718C">
              <w:rPr>
                <w:sz w:val="20"/>
                <w:szCs w:val="20"/>
                <w:lang w:val="fr-CA"/>
              </w:rPr>
              <w:t>Feldman</w:t>
            </w:r>
            <w:proofErr w:type="spellEnd"/>
            <w:r w:rsidRPr="0072718C">
              <w:rPr>
                <w:sz w:val="20"/>
                <w:szCs w:val="20"/>
                <w:lang w:val="fr-CA"/>
              </w:rPr>
              <w:t>, Rouleau)</w:t>
            </w:r>
          </w:p>
          <w:p w:rsidR="00E54BA9" w:rsidRPr="0072718C" w:rsidRDefault="0072718C" w:rsidP="00E54BA9">
            <w:pPr>
              <w:rPr>
                <w:sz w:val="20"/>
                <w:szCs w:val="20"/>
              </w:rPr>
            </w:pPr>
            <w:hyperlink r:id="rId29" w:history="1">
              <w:r w:rsidR="00E54BA9" w:rsidRPr="0072718C">
                <w:rPr>
                  <w:rStyle w:val="Hyperlink"/>
                  <w:sz w:val="20"/>
                  <w:szCs w:val="20"/>
                </w:rPr>
                <w:t>2015 ONCA 697</w:t>
              </w:r>
            </w:hyperlink>
          </w:p>
          <w:p w:rsidR="006961F6" w:rsidRPr="0072718C" w:rsidRDefault="006961F6" w:rsidP="006961F6">
            <w:pPr>
              <w:pStyle w:val="SCCShortJudgment"/>
              <w:ind w:firstLine="0"/>
              <w:rPr>
                <w:rFonts w:cs="Times New Roman"/>
                <w:szCs w:val="20"/>
                <w:u w:val="single"/>
                <w:lang w:val="fr-CA"/>
              </w:rPr>
            </w:pPr>
          </w:p>
        </w:tc>
        <w:tc>
          <w:tcPr>
            <w:tcW w:w="630" w:type="dxa"/>
          </w:tcPr>
          <w:p w:rsidR="006961F6" w:rsidRPr="0072718C" w:rsidRDefault="006961F6" w:rsidP="006961F6">
            <w:pPr>
              <w:pStyle w:val="SCCShortJudgment"/>
              <w:ind w:firstLine="0"/>
              <w:rPr>
                <w:rFonts w:cs="Times New Roman"/>
                <w:szCs w:val="20"/>
                <w:u w:val="single"/>
                <w:lang w:val="fr-CA"/>
              </w:rPr>
            </w:pPr>
          </w:p>
        </w:tc>
        <w:tc>
          <w:tcPr>
            <w:tcW w:w="4536" w:type="dxa"/>
          </w:tcPr>
          <w:p w:rsidR="006961F6" w:rsidRPr="0072718C" w:rsidRDefault="00E54BA9" w:rsidP="006961F6">
            <w:pPr>
              <w:pStyle w:val="SCCShortJudgment"/>
              <w:ind w:firstLine="0"/>
              <w:rPr>
                <w:rFonts w:cs="Times New Roman"/>
                <w:szCs w:val="20"/>
                <w:u w:val="single"/>
                <w:lang w:val="fr-CA"/>
              </w:rPr>
            </w:pPr>
            <w:r w:rsidRPr="0072718C">
              <w:rPr>
                <w:szCs w:val="20"/>
                <w:lang w:val="fr-CA"/>
              </w:rPr>
              <w:t>Appels de la déclaration de culpabilité et de la peine rejetés</w:t>
            </w:r>
          </w:p>
        </w:tc>
      </w:tr>
      <w:tr w:rsidR="006961F6" w:rsidRPr="0072718C" w:rsidTr="0052720E">
        <w:trPr>
          <w:cantSplit/>
        </w:trPr>
        <w:tc>
          <w:tcPr>
            <w:tcW w:w="4410" w:type="dxa"/>
            <w:gridSpan w:val="2"/>
          </w:tcPr>
          <w:p w:rsidR="00E54BA9" w:rsidRPr="0072718C" w:rsidRDefault="00E54BA9" w:rsidP="00E54BA9">
            <w:pPr>
              <w:rPr>
                <w:sz w:val="20"/>
                <w:szCs w:val="20"/>
                <w:lang w:val="fr-CA"/>
              </w:rPr>
            </w:pPr>
            <w:r w:rsidRPr="0072718C">
              <w:rPr>
                <w:sz w:val="20"/>
                <w:szCs w:val="20"/>
                <w:lang w:val="fr-CA"/>
              </w:rPr>
              <w:t>29 mars 2016</w:t>
            </w:r>
          </w:p>
          <w:p w:rsidR="006961F6" w:rsidRPr="0072718C" w:rsidRDefault="00E54BA9" w:rsidP="00E54BA9">
            <w:pPr>
              <w:pStyle w:val="SCCShortJudgment"/>
              <w:ind w:firstLine="0"/>
              <w:rPr>
                <w:rFonts w:cs="Times New Roman"/>
                <w:szCs w:val="20"/>
                <w:u w:val="single"/>
                <w:lang w:val="fr-CA"/>
              </w:rPr>
            </w:pPr>
            <w:r w:rsidRPr="0072718C">
              <w:rPr>
                <w:szCs w:val="20"/>
                <w:lang w:val="fr-CA"/>
              </w:rPr>
              <w:t>Cour suprême du Canada</w:t>
            </w:r>
          </w:p>
        </w:tc>
        <w:tc>
          <w:tcPr>
            <w:tcW w:w="630" w:type="dxa"/>
          </w:tcPr>
          <w:p w:rsidR="006961F6" w:rsidRPr="0072718C" w:rsidRDefault="006961F6" w:rsidP="006961F6">
            <w:pPr>
              <w:pStyle w:val="SCCShortJudgment"/>
              <w:ind w:firstLine="0"/>
              <w:rPr>
                <w:rFonts w:cs="Times New Roman"/>
                <w:szCs w:val="20"/>
                <w:u w:val="single"/>
                <w:lang w:val="fr-CA"/>
              </w:rPr>
            </w:pPr>
          </w:p>
        </w:tc>
        <w:tc>
          <w:tcPr>
            <w:tcW w:w="4536" w:type="dxa"/>
          </w:tcPr>
          <w:p w:rsidR="006961F6" w:rsidRPr="0072718C" w:rsidRDefault="00E54BA9" w:rsidP="006961F6">
            <w:pPr>
              <w:pStyle w:val="SCCShortJudgment"/>
              <w:ind w:firstLine="0"/>
              <w:rPr>
                <w:rFonts w:cs="Times New Roman"/>
                <w:szCs w:val="20"/>
                <w:u w:val="single"/>
                <w:lang w:val="fr-CA"/>
              </w:rPr>
            </w:pPr>
            <w:r w:rsidRPr="0072718C">
              <w:rPr>
                <w:szCs w:val="20"/>
                <w:lang w:val="fr-CA"/>
              </w:rPr>
              <w:t>Demande d’autorisation d’appel déposée</w:t>
            </w:r>
          </w:p>
        </w:tc>
      </w:tr>
    </w:tbl>
    <w:p w:rsidR="0052720E" w:rsidRPr="0072718C" w:rsidRDefault="0072718C" w:rsidP="000E2959">
      <w:pPr>
        <w:rPr>
          <w:sz w:val="20"/>
          <w:szCs w:val="20"/>
        </w:rPr>
      </w:pPr>
      <w:r w:rsidRPr="0072718C">
        <w:rPr>
          <w:sz w:val="20"/>
          <w:szCs w:val="20"/>
          <w:lang w:val="fr-CA"/>
        </w:rPr>
        <w:pict>
          <v:rect id="_x0000_i1045"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Style w:val="SCCFileNumberChar"/>
                <w:sz w:val="20"/>
                <w:szCs w:val="20"/>
              </w:rPr>
              <w:t>36</w:t>
            </w:r>
            <w:r w:rsidR="00783C38" w:rsidRPr="0072718C">
              <w:rPr>
                <w:rStyle w:val="SCCFileNumberChar"/>
                <w:sz w:val="20"/>
                <w:szCs w:val="20"/>
              </w:rPr>
              <w:t>993</w:t>
            </w:r>
          </w:p>
          <w:p w:rsidR="0052720E" w:rsidRPr="0072718C" w:rsidRDefault="0052720E" w:rsidP="0052720E">
            <w:pPr>
              <w:jc w:val="both"/>
              <w:rPr>
                <w:rFonts w:cs="Times New Roman"/>
                <w:b/>
                <w:sz w:val="20"/>
                <w:szCs w:val="20"/>
              </w:rPr>
            </w:pPr>
          </w:p>
        </w:tc>
        <w:tc>
          <w:tcPr>
            <w:tcW w:w="8118" w:type="dxa"/>
            <w:gridSpan w:val="3"/>
          </w:tcPr>
          <w:p w:rsidR="00C871DA" w:rsidRPr="0072718C" w:rsidRDefault="00C871DA" w:rsidP="0052720E">
            <w:pPr>
              <w:jc w:val="both"/>
              <w:rPr>
                <w:rFonts w:cs="Times New Roman"/>
                <w:sz w:val="20"/>
                <w:szCs w:val="20"/>
              </w:rPr>
            </w:pPr>
            <w:r w:rsidRPr="0072718C">
              <w:rPr>
                <w:rStyle w:val="SCCLsocChar"/>
                <w:rFonts w:cs="Times New Roman"/>
                <w:sz w:val="20"/>
                <w:szCs w:val="20"/>
                <w:lang w:val="en-US"/>
              </w:rPr>
              <w:t>Roger Callow v. Board of School Trustees (S.D. #45 West Vancouver, B.C.)</w:t>
            </w:r>
            <w:r w:rsidRPr="0072718C">
              <w:rPr>
                <w:rStyle w:val="SCCLsocChar"/>
                <w:rFonts w:cs="Times New Roman"/>
                <w:b w:val="0"/>
                <w:sz w:val="20"/>
                <w:szCs w:val="20"/>
                <w:u w:val="none"/>
                <w:lang w:val="en-US"/>
              </w:rPr>
              <w:t xml:space="preserve"> </w:t>
            </w:r>
            <w:r w:rsidR="0052720E" w:rsidRPr="0072718C">
              <w:rPr>
                <w:rFonts w:cs="Times New Roman"/>
                <w:sz w:val="20"/>
                <w:szCs w:val="20"/>
              </w:rPr>
              <w:t>(</w:t>
            </w:r>
            <w:r w:rsidRPr="0072718C">
              <w:rPr>
                <w:rFonts w:cs="Times New Roman"/>
                <w:sz w:val="20"/>
                <w:szCs w:val="20"/>
              </w:rPr>
              <w:t>Sask</w:t>
            </w:r>
            <w:r w:rsidR="0052720E" w:rsidRPr="0072718C">
              <w:rPr>
                <w:rFonts w:cs="Times New Roman"/>
                <w:sz w:val="20"/>
                <w:szCs w:val="20"/>
              </w:rPr>
              <w:t>.) (Civil)</w:t>
            </w:r>
          </w:p>
          <w:p w:rsidR="0052720E" w:rsidRPr="0072718C" w:rsidRDefault="0052720E" w:rsidP="0052720E">
            <w:pPr>
              <w:jc w:val="both"/>
              <w:rPr>
                <w:rFonts w:cs="Times New Roman"/>
                <w:sz w:val="20"/>
                <w:szCs w:val="20"/>
              </w:rPr>
            </w:pPr>
            <w:r w:rsidRPr="0072718C">
              <w:rPr>
                <w:rFonts w:cs="Times New Roman"/>
                <w:sz w:val="20"/>
                <w:szCs w:val="20"/>
              </w:rPr>
              <w:t>(By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4261BA" w:rsidP="0052720E">
            <w:pPr>
              <w:jc w:val="both"/>
              <w:rPr>
                <w:rStyle w:val="SCCCoramChar"/>
                <w:sz w:val="20"/>
                <w:szCs w:val="20"/>
                <w:lang w:val="en-US"/>
              </w:rPr>
            </w:pPr>
            <w:r w:rsidRPr="0072718C">
              <w:rPr>
                <w:rStyle w:val="SCCCoramChar"/>
                <w:sz w:val="20"/>
                <w:szCs w:val="20"/>
                <w:lang w:val="en-US"/>
              </w:rPr>
              <w:t>Cromwell, Wagner</w:t>
            </w:r>
            <w:r w:rsidR="0052720E" w:rsidRPr="0072718C">
              <w:rPr>
                <w:rStyle w:val="SCCCoramChar"/>
                <w:sz w:val="20"/>
                <w:szCs w:val="20"/>
                <w:lang w:val="en-US"/>
              </w:rPr>
              <w:t xml:space="preserve"> and </w:t>
            </w:r>
            <w:r w:rsidRPr="0072718C">
              <w:rPr>
                <w:rStyle w:val="SCCCoramChar"/>
                <w:sz w:val="20"/>
                <w:szCs w:val="20"/>
                <w:lang w:val="en-US"/>
              </w:rPr>
              <w:t>Côté</w:t>
            </w:r>
            <w:r w:rsidR="0052720E"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2351DC" w:rsidRPr="0072718C">
              <w:t>The motion to file a lengthy memorandum of argument is granted. The application for leave to appeal from the judgment of the Court of Appeal for Saskatchewan, Number CACV2783, 2016 SKCA 25, dated February 9, 2016, is dismissed without costs.</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rFonts w:cs="Times New Roman"/>
                <w:szCs w:val="20"/>
                <w:lang w:val="fr-CA"/>
              </w:rPr>
            </w:pPr>
            <w:r w:rsidRPr="0072718C">
              <w:rPr>
                <w:rFonts w:cs="Times New Roman"/>
                <w:szCs w:val="20"/>
              </w:rPr>
              <w:tab/>
            </w:r>
            <w:r w:rsidR="002351DC" w:rsidRPr="0072718C">
              <w:rPr>
                <w:lang w:val="fr-CA"/>
              </w:rPr>
              <w:t>La requête pour déposer un mémoire volumineux est accueillie. La demande d’autorisation d’appel de l’arrêt de la Cour d’appel de la Saskatchewan, numéro CACV2783, 2016 SKCA 25, daté du 9 février 2016, est rejetée sans dépens.</w: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901053" w:rsidP="0052720E">
            <w:pPr>
              <w:pStyle w:val="SCCShortJudgment"/>
              <w:ind w:firstLine="0"/>
              <w:rPr>
                <w:szCs w:val="20"/>
              </w:rPr>
            </w:pPr>
            <w:r w:rsidRPr="0072718C">
              <w:rPr>
                <w:szCs w:val="20"/>
              </w:rPr>
              <w:t>Appeals – Leave to appeal – Whether the applicant raises a legal issue – Whether that issue is of public importance.</w:t>
            </w:r>
          </w:p>
          <w:p w:rsidR="00901053" w:rsidRPr="0072718C" w:rsidRDefault="00901053" w:rsidP="0052720E">
            <w:pPr>
              <w:pStyle w:val="SCCShortJudgment"/>
              <w:ind w:firstLine="0"/>
              <w:rPr>
                <w:rFonts w:cs="Times New Roman"/>
                <w:szCs w:val="20"/>
              </w:rPr>
            </w:pPr>
          </w:p>
        </w:tc>
      </w:tr>
      <w:tr w:rsidR="0052720E" w:rsidRPr="0072718C" w:rsidTr="00E918D3">
        <w:tc>
          <w:tcPr>
            <w:tcW w:w="9576" w:type="dxa"/>
            <w:gridSpan w:val="4"/>
          </w:tcPr>
          <w:p w:rsidR="00901053" w:rsidRPr="0072718C" w:rsidRDefault="00901053" w:rsidP="00901053">
            <w:pPr>
              <w:jc w:val="both"/>
              <w:rPr>
                <w:sz w:val="20"/>
                <w:szCs w:val="20"/>
              </w:rPr>
            </w:pPr>
            <w:r w:rsidRPr="0072718C">
              <w:rPr>
                <w:sz w:val="20"/>
                <w:szCs w:val="20"/>
              </w:rPr>
              <w:t>The applicant, Roger Callow, is a former employee of the respondent school board who was laid off in 1985. Since 1985, he has instituted multiple proceedings in multiple jurisdictions, including British Columbia, Ontario, Quebec, Saskatchewan and the Federal Court regarding his layoff.</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4410" w:type="dxa"/>
            <w:gridSpan w:val="2"/>
          </w:tcPr>
          <w:p w:rsidR="00901053" w:rsidRPr="0072718C" w:rsidRDefault="00901053" w:rsidP="00901053">
            <w:pPr>
              <w:rPr>
                <w:sz w:val="20"/>
                <w:szCs w:val="20"/>
              </w:rPr>
            </w:pPr>
            <w:r w:rsidRPr="0072718C">
              <w:rPr>
                <w:sz w:val="20"/>
                <w:szCs w:val="20"/>
              </w:rPr>
              <w:t>October 2, 2015</w:t>
            </w:r>
          </w:p>
          <w:p w:rsidR="00901053" w:rsidRPr="0072718C" w:rsidRDefault="00901053" w:rsidP="00901053">
            <w:pPr>
              <w:rPr>
                <w:sz w:val="20"/>
                <w:szCs w:val="20"/>
              </w:rPr>
            </w:pPr>
            <w:r w:rsidRPr="0072718C">
              <w:rPr>
                <w:sz w:val="20"/>
                <w:szCs w:val="20"/>
              </w:rPr>
              <w:t>Court of Queen’s Bench of Saskatchewan</w:t>
            </w:r>
          </w:p>
          <w:p w:rsidR="00901053" w:rsidRPr="0072718C" w:rsidRDefault="00901053" w:rsidP="00901053">
            <w:pPr>
              <w:rPr>
                <w:sz w:val="20"/>
                <w:szCs w:val="20"/>
              </w:rPr>
            </w:pPr>
            <w:r w:rsidRPr="0072718C">
              <w:rPr>
                <w:sz w:val="20"/>
                <w:szCs w:val="20"/>
              </w:rPr>
              <w:t>(Megaw J.)</w:t>
            </w:r>
          </w:p>
          <w:p w:rsidR="00901053" w:rsidRPr="0072718C" w:rsidRDefault="0072718C" w:rsidP="00901053">
            <w:pPr>
              <w:rPr>
                <w:sz w:val="20"/>
                <w:szCs w:val="20"/>
              </w:rPr>
            </w:pPr>
            <w:hyperlink r:id="rId30" w:history="1">
              <w:r w:rsidR="00901053" w:rsidRPr="0072718C">
                <w:rPr>
                  <w:rStyle w:val="Hyperlink"/>
                  <w:sz w:val="20"/>
                  <w:szCs w:val="20"/>
                </w:rPr>
                <w:t>2015 SKQB 308</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52720E" w:rsidRPr="0072718C" w:rsidRDefault="00901053" w:rsidP="0052720E">
            <w:pPr>
              <w:jc w:val="both"/>
              <w:rPr>
                <w:rFonts w:cs="Times New Roman"/>
                <w:sz w:val="20"/>
                <w:szCs w:val="20"/>
              </w:rPr>
            </w:pPr>
            <w:r w:rsidRPr="0072718C">
              <w:rPr>
                <w:sz w:val="20"/>
                <w:szCs w:val="20"/>
              </w:rPr>
              <w:t>Application by applicant dismissed</w:t>
            </w:r>
          </w:p>
        </w:tc>
      </w:tr>
      <w:tr w:rsidR="0052720E" w:rsidRPr="0072718C" w:rsidTr="0052720E">
        <w:trPr>
          <w:cantSplit/>
        </w:trPr>
        <w:tc>
          <w:tcPr>
            <w:tcW w:w="4410" w:type="dxa"/>
            <w:gridSpan w:val="2"/>
          </w:tcPr>
          <w:p w:rsidR="00901053" w:rsidRPr="0072718C" w:rsidRDefault="00901053" w:rsidP="00901053">
            <w:pPr>
              <w:rPr>
                <w:sz w:val="20"/>
                <w:szCs w:val="20"/>
              </w:rPr>
            </w:pPr>
            <w:r w:rsidRPr="0072718C">
              <w:rPr>
                <w:sz w:val="20"/>
                <w:szCs w:val="20"/>
              </w:rPr>
              <w:lastRenderedPageBreak/>
              <w:t>February 9, 2016</w:t>
            </w:r>
          </w:p>
          <w:p w:rsidR="00901053" w:rsidRPr="0072718C" w:rsidRDefault="00901053" w:rsidP="00901053">
            <w:pPr>
              <w:rPr>
                <w:sz w:val="20"/>
                <w:szCs w:val="20"/>
              </w:rPr>
            </w:pPr>
            <w:r w:rsidRPr="0072718C">
              <w:rPr>
                <w:sz w:val="20"/>
                <w:szCs w:val="20"/>
              </w:rPr>
              <w:t>Court of Appeal for Saskatchewan</w:t>
            </w:r>
          </w:p>
          <w:p w:rsidR="00901053" w:rsidRPr="0072718C" w:rsidRDefault="00901053" w:rsidP="00901053">
            <w:pPr>
              <w:rPr>
                <w:sz w:val="20"/>
                <w:szCs w:val="20"/>
              </w:rPr>
            </w:pPr>
            <w:r w:rsidRPr="0072718C">
              <w:rPr>
                <w:sz w:val="20"/>
                <w:szCs w:val="20"/>
              </w:rPr>
              <w:t>(Caldwell, Jackson and Ryan-</w:t>
            </w:r>
            <w:proofErr w:type="spellStart"/>
            <w:r w:rsidRPr="0072718C">
              <w:rPr>
                <w:sz w:val="20"/>
                <w:szCs w:val="20"/>
              </w:rPr>
              <w:t>Froslie</w:t>
            </w:r>
            <w:proofErr w:type="spellEnd"/>
            <w:r w:rsidRPr="0072718C">
              <w:rPr>
                <w:sz w:val="20"/>
                <w:szCs w:val="20"/>
              </w:rPr>
              <w:t xml:space="preserve"> JJ.A.)</w:t>
            </w:r>
          </w:p>
          <w:p w:rsidR="00901053" w:rsidRPr="0072718C" w:rsidRDefault="0072718C" w:rsidP="00901053">
            <w:pPr>
              <w:rPr>
                <w:sz w:val="20"/>
                <w:szCs w:val="20"/>
              </w:rPr>
            </w:pPr>
            <w:hyperlink r:id="rId31" w:history="1">
              <w:r w:rsidR="00901053" w:rsidRPr="0072718C">
                <w:rPr>
                  <w:rStyle w:val="Hyperlink"/>
                  <w:sz w:val="20"/>
                  <w:szCs w:val="20"/>
                </w:rPr>
                <w:t>2016 SKCA 25</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901053" w:rsidRPr="0072718C" w:rsidRDefault="00901053" w:rsidP="00901053">
            <w:pPr>
              <w:rPr>
                <w:sz w:val="20"/>
                <w:szCs w:val="20"/>
              </w:rPr>
            </w:pPr>
            <w:r w:rsidRPr="0072718C">
              <w:rPr>
                <w:sz w:val="20"/>
                <w:szCs w:val="20"/>
              </w:rPr>
              <w:t>Appeal dismissed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901053" w:rsidRPr="0072718C" w:rsidRDefault="00901053" w:rsidP="00901053">
            <w:pPr>
              <w:rPr>
                <w:sz w:val="20"/>
                <w:szCs w:val="20"/>
              </w:rPr>
            </w:pPr>
            <w:r w:rsidRPr="0072718C">
              <w:rPr>
                <w:sz w:val="20"/>
                <w:szCs w:val="20"/>
              </w:rPr>
              <w:t>February 22, 2016</w:t>
            </w:r>
          </w:p>
          <w:p w:rsidR="0052720E" w:rsidRPr="0072718C" w:rsidRDefault="00901053" w:rsidP="006467CE">
            <w:pPr>
              <w:rPr>
                <w:rFonts w:cs="Times New Roman"/>
                <w:sz w:val="20"/>
                <w:szCs w:val="20"/>
              </w:rPr>
            </w:pPr>
            <w:r w:rsidRPr="0072718C">
              <w:rPr>
                <w:sz w:val="20"/>
                <w:szCs w:val="20"/>
              </w:rPr>
              <w:t>Supreme Court of Canada</w:t>
            </w:r>
          </w:p>
        </w:tc>
        <w:tc>
          <w:tcPr>
            <w:tcW w:w="630" w:type="dxa"/>
          </w:tcPr>
          <w:p w:rsidR="0052720E" w:rsidRPr="0072718C" w:rsidRDefault="0052720E" w:rsidP="0052720E">
            <w:pPr>
              <w:pStyle w:val="SCCShortJudgment"/>
              <w:ind w:firstLine="0"/>
              <w:rPr>
                <w:rFonts w:cs="Times New Roman"/>
                <w:szCs w:val="20"/>
              </w:rPr>
            </w:pPr>
          </w:p>
        </w:tc>
        <w:tc>
          <w:tcPr>
            <w:tcW w:w="4536" w:type="dxa"/>
          </w:tcPr>
          <w:p w:rsidR="0052720E" w:rsidRPr="0072718C" w:rsidRDefault="00901053" w:rsidP="0052720E">
            <w:pPr>
              <w:jc w:val="both"/>
              <w:rPr>
                <w:rFonts w:cs="Times New Roman"/>
                <w:sz w:val="20"/>
                <w:szCs w:val="20"/>
              </w:rPr>
            </w:pPr>
            <w:r w:rsidRPr="0072718C">
              <w:rPr>
                <w:sz w:val="20"/>
                <w:szCs w:val="20"/>
              </w:rPr>
              <w:t>Application for leave to appeal filed</w:t>
            </w:r>
          </w:p>
        </w:tc>
      </w:tr>
      <w:tr w:rsidR="0052720E" w:rsidRPr="0072718C" w:rsidTr="0052720E">
        <w:trPr>
          <w:cantSplit/>
        </w:trPr>
        <w:tc>
          <w:tcPr>
            <w:tcW w:w="9576" w:type="dxa"/>
            <w:gridSpan w:val="4"/>
          </w:tcPr>
          <w:p w:rsidR="0052720E" w:rsidRPr="0072718C" w:rsidRDefault="0072718C" w:rsidP="0052720E">
            <w:pPr>
              <w:pStyle w:val="SCCShortJudgment"/>
              <w:ind w:firstLine="0"/>
              <w:rPr>
                <w:rFonts w:cs="Times New Roman"/>
                <w:szCs w:val="20"/>
                <w:lang w:val="fr-CA"/>
              </w:rPr>
            </w:pPr>
            <w:r w:rsidRPr="0072718C">
              <w:rPr>
                <w:rFonts w:cs="Times New Roman"/>
                <w:szCs w:val="20"/>
                <w:lang w:val="fr-CA"/>
              </w:rPr>
              <w:pict>
                <v:rect id="_x0000_i1046" style="width:2in;height:1pt" o:hrpct="0" o:hralign="center" o:hrstd="t" o:hrnoshade="t" o:hr="t" fillcolor="black [3213]" stroked="f"/>
              </w:pic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RÉSUMÉ DE L’AFFAIRE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901053" w:rsidP="0052720E">
            <w:pPr>
              <w:pStyle w:val="SCCShortJudgment"/>
              <w:ind w:firstLine="0"/>
              <w:rPr>
                <w:szCs w:val="20"/>
                <w:lang w:val="fr-CA"/>
              </w:rPr>
            </w:pPr>
            <w:r w:rsidRPr="0072718C">
              <w:rPr>
                <w:szCs w:val="20"/>
                <w:lang w:val="fr-CA"/>
              </w:rPr>
              <w:t>Appels – Autorisation d’appel – Le demandeur soulève-t-il une question de droit? – S’agit-il d’une question d’importance pour le public?</w:t>
            </w:r>
          </w:p>
          <w:p w:rsidR="00901053" w:rsidRPr="0072718C" w:rsidRDefault="00901053"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901053" w:rsidRPr="0072718C" w:rsidRDefault="00901053" w:rsidP="00901053">
            <w:pPr>
              <w:jc w:val="both"/>
              <w:rPr>
                <w:sz w:val="20"/>
                <w:szCs w:val="20"/>
                <w:lang w:val="fr-CA"/>
              </w:rPr>
            </w:pPr>
            <w:r w:rsidRPr="0072718C">
              <w:rPr>
                <w:sz w:val="20"/>
                <w:szCs w:val="20"/>
                <w:lang w:val="fr-CA"/>
              </w:rPr>
              <w:t xml:space="preserve">Le demandeur, Roger </w:t>
            </w:r>
            <w:proofErr w:type="spellStart"/>
            <w:r w:rsidRPr="0072718C">
              <w:rPr>
                <w:sz w:val="20"/>
                <w:szCs w:val="20"/>
                <w:lang w:val="fr-CA"/>
              </w:rPr>
              <w:t>Callow</w:t>
            </w:r>
            <w:proofErr w:type="spellEnd"/>
            <w:r w:rsidRPr="0072718C">
              <w:rPr>
                <w:sz w:val="20"/>
                <w:szCs w:val="20"/>
                <w:lang w:val="fr-CA"/>
              </w:rPr>
              <w:t>, est un ancien employé du conseil scolaire intimé qui a été congédié en 1985. Depuis 1985, il a intenté relativement à son congédiement de multiples poursuites dans de multiples juridictions, notamment en Colombie-Britannique, en Ontario, au Québec, en  Saskatchewan et devant la Cour fédérale.</w:t>
            </w:r>
          </w:p>
          <w:p w:rsidR="0052720E" w:rsidRPr="0072718C" w:rsidRDefault="0052720E" w:rsidP="0052720E">
            <w:pPr>
              <w:jc w:val="both"/>
              <w:rPr>
                <w:rFonts w:cs="Times New Roman"/>
                <w:sz w:val="20"/>
                <w:szCs w:val="20"/>
                <w:u w:val="single"/>
                <w:lang w:val="fr-CA"/>
              </w:rPr>
            </w:pPr>
          </w:p>
        </w:tc>
      </w:tr>
      <w:tr w:rsidR="0052720E" w:rsidRPr="0072718C" w:rsidTr="0052720E">
        <w:trPr>
          <w:cantSplit/>
        </w:trPr>
        <w:tc>
          <w:tcPr>
            <w:tcW w:w="4410" w:type="dxa"/>
            <w:gridSpan w:val="2"/>
          </w:tcPr>
          <w:p w:rsidR="00901053" w:rsidRPr="0072718C" w:rsidRDefault="00901053" w:rsidP="00901053">
            <w:pPr>
              <w:rPr>
                <w:sz w:val="20"/>
                <w:szCs w:val="20"/>
                <w:lang w:val="fr-CA"/>
              </w:rPr>
            </w:pPr>
            <w:r w:rsidRPr="0072718C">
              <w:rPr>
                <w:sz w:val="20"/>
                <w:szCs w:val="20"/>
                <w:lang w:val="fr-CA"/>
              </w:rPr>
              <w:t>2 octobre 2015</w:t>
            </w:r>
          </w:p>
          <w:p w:rsidR="00901053" w:rsidRPr="0072718C" w:rsidRDefault="00901053" w:rsidP="00901053">
            <w:pPr>
              <w:rPr>
                <w:sz w:val="20"/>
                <w:szCs w:val="20"/>
                <w:lang w:val="fr-CA"/>
              </w:rPr>
            </w:pPr>
            <w:r w:rsidRPr="0072718C">
              <w:rPr>
                <w:sz w:val="20"/>
                <w:szCs w:val="20"/>
                <w:lang w:val="fr-CA"/>
              </w:rPr>
              <w:t>Cour du Banc de la Reine de la Saskatchewan</w:t>
            </w:r>
          </w:p>
          <w:p w:rsidR="00901053" w:rsidRPr="0072718C" w:rsidRDefault="00901053" w:rsidP="00901053">
            <w:pPr>
              <w:rPr>
                <w:sz w:val="20"/>
                <w:szCs w:val="20"/>
              </w:rPr>
            </w:pPr>
            <w:r w:rsidRPr="0072718C">
              <w:rPr>
                <w:sz w:val="20"/>
                <w:szCs w:val="20"/>
              </w:rPr>
              <w:t>(Juge Megaw)</w:t>
            </w:r>
          </w:p>
          <w:p w:rsidR="00901053" w:rsidRPr="0072718C" w:rsidRDefault="0072718C" w:rsidP="00901053">
            <w:pPr>
              <w:rPr>
                <w:sz w:val="20"/>
                <w:szCs w:val="20"/>
              </w:rPr>
            </w:pPr>
            <w:hyperlink r:id="rId32" w:history="1">
              <w:r w:rsidR="00901053" w:rsidRPr="0072718C">
                <w:rPr>
                  <w:rStyle w:val="Hyperlink"/>
                  <w:sz w:val="20"/>
                  <w:szCs w:val="20"/>
                </w:rPr>
                <w:t>2015 SKQB 308</w:t>
              </w:r>
            </w:hyperlink>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901053" w:rsidRPr="0072718C" w:rsidRDefault="00901053" w:rsidP="00901053">
            <w:pPr>
              <w:rPr>
                <w:sz w:val="20"/>
                <w:szCs w:val="20"/>
              </w:rPr>
            </w:pPr>
            <w:proofErr w:type="spellStart"/>
            <w:r w:rsidRPr="0072718C">
              <w:rPr>
                <w:sz w:val="20"/>
                <w:szCs w:val="20"/>
              </w:rPr>
              <w:t>Demande</w:t>
            </w:r>
            <w:proofErr w:type="spellEnd"/>
            <w:r w:rsidRPr="0072718C">
              <w:rPr>
                <w:sz w:val="20"/>
                <w:szCs w:val="20"/>
              </w:rPr>
              <w:t xml:space="preserve"> </w:t>
            </w:r>
            <w:proofErr w:type="spellStart"/>
            <w:r w:rsidRPr="0072718C">
              <w:rPr>
                <w:sz w:val="20"/>
                <w:szCs w:val="20"/>
              </w:rPr>
              <w:t>rejetée</w:t>
            </w:r>
            <w:proofErr w:type="spellEnd"/>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gridSpan w:val="2"/>
          </w:tcPr>
          <w:p w:rsidR="00901053" w:rsidRPr="0072718C" w:rsidRDefault="00901053" w:rsidP="00901053">
            <w:pPr>
              <w:rPr>
                <w:sz w:val="20"/>
                <w:szCs w:val="20"/>
                <w:lang w:val="fr-CA"/>
              </w:rPr>
            </w:pPr>
            <w:r w:rsidRPr="0072718C">
              <w:rPr>
                <w:sz w:val="20"/>
                <w:szCs w:val="20"/>
                <w:lang w:val="fr-CA"/>
              </w:rPr>
              <w:t>9 février 2016</w:t>
            </w:r>
          </w:p>
          <w:p w:rsidR="00901053" w:rsidRPr="0072718C" w:rsidRDefault="00901053" w:rsidP="00901053">
            <w:pPr>
              <w:rPr>
                <w:sz w:val="20"/>
                <w:szCs w:val="20"/>
                <w:lang w:val="fr-CA"/>
              </w:rPr>
            </w:pPr>
            <w:r w:rsidRPr="0072718C">
              <w:rPr>
                <w:sz w:val="20"/>
                <w:szCs w:val="20"/>
                <w:lang w:val="fr-CA"/>
              </w:rPr>
              <w:t>Cour d’appel de la Saskatchewan</w:t>
            </w:r>
          </w:p>
          <w:p w:rsidR="00901053" w:rsidRPr="0072718C" w:rsidRDefault="00901053" w:rsidP="00901053">
            <w:pPr>
              <w:rPr>
                <w:sz w:val="20"/>
                <w:szCs w:val="20"/>
                <w:lang w:val="fr-CA"/>
              </w:rPr>
            </w:pPr>
            <w:r w:rsidRPr="0072718C">
              <w:rPr>
                <w:sz w:val="20"/>
                <w:szCs w:val="20"/>
                <w:lang w:val="fr-CA"/>
              </w:rPr>
              <w:t>(Juges Caldwell, Jackson et Ryan-</w:t>
            </w:r>
            <w:proofErr w:type="spellStart"/>
            <w:r w:rsidRPr="0072718C">
              <w:rPr>
                <w:sz w:val="20"/>
                <w:szCs w:val="20"/>
                <w:lang w:val="fr-CA"/>
              </w:rPr>
              <w:t>Froslie</w:t>
            </w:r>
            <w:proofErr w:type="spellEnd"/>
            <w:r w:rsidRPr="0072718C">
              <w:rPr>
                <w:sz w:val="20"/>
                <w:szCs w:val="20"/>
                <w:lang w:val="fr-CA"/>
              </w:rPr>
              <w:t>)</w:t>
            </w:r>
          </w:p>
          <w:p w:rsidR="00901053" w:rsidRPr="0072718C" w:rsidRDefault="0072718C" w:rsidP="00901053">
            <w:pPr>
              <w:rPr>
                <w:sz w:val="20"/>
                <w:szCs w:val="20"/>
              </w:rPr>
            </w:pPr>
            <w:hyperlink r:id="rId33" w:history="1">
              <w:r w:rsidR="00901053" w:rsidRPr="0072718C">
                <w:rPr>
                  <w:rStyle w:val="Hyperlink"/>
                  <w:sz w:val="20"/>
                  <w:szCs w:val="20"/>
                </w:rPr>
                <w:t>2016 SKCA 25</w:t>
              </w:r>
            </w:hyperlink>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901053" w:rsidP="0052720E">
            <w:pPr>
              <w:pStyle w:val="SCCShortJudgment"/>
              <w:ind w:firstLine="0"/>
              <w:rPr>
                <w:rFonts w:cs="Times New Roman"/>
                <w:szCs w:val="20"/>
                <w:u w:val="single"/>
                <w:lang w:val="fr-CA"/>
              </w:rPr>
            </w:pPr>
            <w:r w:rsidRPr="0072718C">
              <w:rPr>
                <w:szCs w:val="20"/>
              </w:rPr>
              <w:t xml:space="preserve">Appel </w:t>
            </w:r>
            <w:proofErr w:type="spellStart"/>
            <w:r w:rsidRPr="0072718C">
              <w:rPr>
                <w:szCs w:val="20"/>
              </w:rPr>
              <w:t>rejeté</w:t>
            </w:r>
            <w:proofErr w:type="spellEnd"/>
          </w:p>
        </w:tc>
      </w:tr>
      <w:tr w:rsidR="0052720E" w:rsidRPr="0072718C" w:rsidTr="0052720E">
        <w:trPr>
          <w:cantSplit/>
        </w:trPr>
        <w:tc>
          <w:tcPr>
            <w:tcW w:w="4410" w:type="dxa"/>
            <w:gridSpan w:val="2"/>
          </w:tcPr>
          <w:p w:rsidR="00901053" w:rsidRPr="0072718C" w:rsidRDefault="00901053" w:rsidP="00901053">
            <w:pPr>
              <w:rPr>
                <w:sz w:val="20"/>
                <w:szCs w:val="20"/>
                <w:lang w:val="fr-CA"/>
              </w:rPr>
            </w:pPr>
            <w:r w:rsidRPr="0072718C">
              <w:rPr>
                <w:sz w:val="20"/>
                <w:szCs w:val="20"/>
                <w:lang w:val="fr-CA"/>
              </w:rPr>
              <w:t>22 février 2016</w:t>
            </w:r>
          </w:p>
          <w:p w:rsidR="0052720E" w:rsidRPr="0072718C" w:rsidRDefault="00901053" w:rsidP="006467CE">
            <w:pPr>
              <w:rPr>
                <w:rFonts w:cs="Times New Roman"/>
                <w:szCs w:val="20"/>
                <w:u w:val="single"/>
                <w:lang w:val="fr-CA"/>
              </w:rPr>
            </w:pPr>
            <w:r w:rsidRPr="0072718C">
              <w:rPr>
                <w:sz w:val="20"/>
                <w:szCs w:val="20"/>
                <w:lang w:val="fr-CA"/>
              </w:rPr>
              <w:t>Cour suprême du Canada</w:t>
            </w: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901053" w:rsidP="0052720E">
            <w:pPr>
              <w:pStyle w:val="SCCShortJudgment"/>
              <w:ind w:firstLine="0"/>
              <w:rPr>
                <w:rFonts w:cs="Times New Roman"/>
                <w:szCs w:val="20"/>
                <w:u w:val="single"/>
                <w:lang w:val="fr-CA"/>
              </w:rPr>
            </w:pPr>
            <w:proofErr w:type="spellStart"/>
            <w:r w:rsidRPr="0072718C">
              <w:rPr>
                <w:szCs w:val="20"/>
              </w:rPr>
              <w:t>Demande</w:t>
            </w:r>
            <w:proofErr w:type="spellEnd"/>
            <w:r w:rsidRPr="0072718C">
              <w:rPr>
                <w:szCs w:val="20"/>
              </w:rPr>
              <w:t xml:space="preserve"> </w:t>
            </w:r>
            <w:proofErr w:type="spellStart"/>
            <w:r w:rsidRPr="0072718C">
              <w:rPr>
                <w:szCs w:val="20"/>
              </w:rPr>
              <w:t>d’autorisation</w:t>
            </w:r>
            <w:proofErr w:type="spellEnd"/>
            <w:r w:rsidRPr="0072718C">
              <w:rPr>
                <w:szCs w:val="20"/>
              </w:rPr>
              <w:t xml:space="preserve"> </w:t>
            </w:r>
            <w:proofErr w:type="spellStart"/>
            <w:r w:rsidRPr="0072718C">
              <w:rPr>
                <w:szCs w:val="20"/>
              </w:rPr>
              <w:t>d’appel</w:t>
            </w:r>
            <w:proofErr w:type="spellEnd"/>
            <w:r w:rsidRPr="0072718C">
              <w:rPr>
                <w:szCs w:val="20"/>
              </w:rPr>
              <w:t xml:space="preserve"> </w:t>
            </w:r>
            <w:proofErr w:type="spellStart"/>
            <w:r w:rsidRPr="0072718C">
              <w:rPr>
                <w:szCs w:val="20"/>
              </w:rPr>
              <w:t>déposée</w:t>
            </w:r>
            <w:proofErr w:type="spellEnd"/>
          </w:p>
        </w:tc>
      </w:tr>
    </w:tbl>
    <w:p w:rsidR="0052720E" w:rsidRPr="0072718C" w:rsidRDefault="0072718C" w:rsidP="000E2959">
      <w:pPr>
        <w:rPr>
          <w:sz w:val="20"/>
          <w:szCs w:val="20"/>
        </w:rPr>
      </w:pPr>
      <w:r w:rsidRPr="0072718C">
        <w:rPr>
          <w:sz w:val="20"/>
          <w:szCs w:val="20"/>
          <w:lang w:val="fr-CA"/>
        </w:rPr>
        <w:pict>
          <v:rect id="_x0000_i1047"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783C38" w:rsidP="00783C38">
            <w:pPr>
              <w:jc w:val="both"/>
              <w:rPr>
                <w:rFonts w:cs="Times New Roman"/>
                <w:b/>
                <w:sz w:val="20"/>
                <w:szCs w:val="20"/>
              </w:rPr>
            </w:pPr>
            <w:r w:rsidRPr="0072718C">
              <w:rPr>
                <w:rStyle w:val="SCCFileNumberChar"/>
                <w:sz w:val="20"/>
                <w:szCs w:val="20"/>
              </w:rPr>
              <w:t>37016</w:t>
            </w:r>
          </w:p>
        </w:tc>
        <w:tc>
          <w:tcPr>
            <w:tcW w:w="8118" w:type="dxa"/>
            <w:gridSpan w:val="3"/>
          </w:tcPr>
          <w:p w:rsidR="0052720E" w:rsidRPr="0072718C" w:rsidRDefault="00153A09" w:rsidP="0052720E">
            <w:pPr>
              <w:jc w:val="both"/>
              <w:rPr>
                <w:rFonts w:cs="Times New Roman"/>
                <w:sz w:val="20"/>
                <w:szCs w:val="20"/>
              </w:rPr>
            </w:pPr>
            <w:r w:rsidRPr="0072718C">
              <w:rPr>
                <w:rStyle w:val="SCCLsocChar"/>
                <w:rFonts w:cs="Times New Roman"/>
                <w:sz w:val="20"/>
                <w:szCs w:val="20"/>
                <w:lang w:val="en-US"/>
              </w:rPr>
              <w:t>Charles Larry Nichols v. Nam Nha Do</w:t>
            </w:r>
            <w:r w:rsidR="0052720E" w:rsidRPr="0072718C">
              <w:rPr>
                <w:rStyle w:val="SCCLsocChar"/>
                <w:rFonts w:cs="Times New Roman"/>
                <w:b w:val="0"/>
                <w:sz w:val="20"/>
                <w:szCs w:val="20"/>
                <w:u w:val="none"/>
                <w:lang w:val="en-US"/>
              </w:rPr>
              <w:t xml:space="preserve"> </w:t>
            </w:r>
            <w:r w:rsidR="0052720E" w:rsidRPr="0072718C">
              <w:rPr>
                <w:rFonts w:cs="Times New Roman"/>
                <w:sz w:val="20"/>
                <w:szCs w:val="20"/>
              </w:rPr>
              <w:t>(</w:t>
            </w:r>
            <w:r w:rsidRPr="0072718C">
              <w:rPr>
                <w:rFonts w:cs="Times New Roman"/>
                <w:sz w:val="20"/>
                <w:szCs w:val="20"/>
              </w:rPr>
              <w:t>B.C</w:t>
            </w:r>
            <w:r w:rsidR="0052720E" w:rsidRPr="0072718C">
              <w:rPr>
                <w:rFonts w:cs="Times New Roman"/>
                <w:sz w:val="20"/>
                <w:szCs w:val="20"/>
              </w:rPr>
              <w:t>.) (Civil)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52720E" w:rsidP="0052720E">
            <w:pPr>
              <w:jc w:val="both"/>
              <w:rPr>
                <w:rStyle w:val="SCCCoramChar"/>
                <w:sz w:val="20"/>
                <w:szCs w:val="20"/>
                <w:lang w:val="en-US"/>
              </w:rPr>
            </w:pPr>
            <w:r w:rsidRPr="0072718C">
              <w:rPr>
                <w:rStyle w:val="SCCCoramChar"/>
                <w:sz w:val="20"/>
                <w:szCs w:val="20"/>
                <w:lang w:val="en-US"/>
              </w:rPr>
              <w:t>M</w:t>
            </w:r>
            <w:r w:rsidR="00843A6A" w:rsidRPr="0072718C">
              <w:rPr>
                <w:rStyle w:val="SCCCoramChar"/>
                <w:sz w:val="20"/>
                <w:szCs w:val="20"/>
                <w:lang w:val="en-US"/>
              </w:rPr>
              <w:t>oldaver,</w:t>
            </w:r>
            <w:r w:rsidRPr="0072718C">
              <w:rPr>
                <w:rStyle w:val="SCCCoramChar"/>
                <w:sz w:val="20"/>
                <w:szCs w:val="20"/>
                <w:lang w:val="en-US"/>
              </w:rPr>
              <w:t xml:space="preserve"> </w:t>
            </w:r>
            <w:r w:rsidR="00843A6A" w:rsidRPr="0072718C">
              <w:rPr>
                <w:rStyle w:val="SCCCoramChar"/>
                <w:sz w:val="20"/>
                <w:szCs w:val="20"/>
                <w:lang w:val="en-US"/>
              </w:rPr>
              <w:t>Côté</w:t>
            </w:r>
            <w:r w:rsidRPr="0072718C">
              <w:rPr>
                <w:rStyle w:val="SCCCoramChar"/>
                <w:sz w:val="20"/>
                <w:szCs w:val="20"/>
                <w:lang w:val="en-US"/>
              </w:rPr>
              <w:t xml:space="preserve"> and </w:t>
            </w:r>
            <w:r w:rsidR="00843A6A" w:rsidRPr="0072718C">
              <w:rPr>
                <w:rStyle w:val="SCCCoramChar"/>
                <w:sz w:val="20"/>
                <w:szCs w:val="20"/>
                <w:lang w:val="en-US"/>
              </w:rPr>
              <w:t>Brown</w:t>
            </w:r>
            <w:r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E918D3">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EC3EF4" w:rsidRPr="0072718C">
              <w:t>The application for leave to appeal from the judgment of the Court of Appeal for British Columbia (Vancouver), Number CA42943, 2016 BCCA 128, dated March 18, 2016, is dismissed with costs.</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lang w:val="fr-CA"/>
              </w:rPr>
            </w:pPr>
            <w:r w:rsidRPr="0072718C">
              <w:rPr>
                <w:rFonts w:cs="Times New Roman"/>
                <w:szCs w:val="20"/>
              </w:rPr>
              <w:tab/>
            </w:r>
            <w:r w:rsidR="00EC3EF4" w:rsidRPr="0072718C">
              <w:rPr>
                <w:lang w:val="fr-CA"/>
              </w:rPr>
              <w:t>La demande d’autorisation d’appel de l’arrêt de la Cour d’appel de la Colombie-Britannique (Vancouver), numéro CA42943, 2016 BCCA 128, daté du 18 mars 2016, est rejetée avec dépens.</w:t>
            </w:r>
          </w:p>
          <w:p w:rsidR="00EC3EF4" w:rsidRPr="0072718C" w:rsidRDefault="00EC3EF4"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9231DF" w:rsidRPr="0072718C" w:rsidRDefault="009231DF" w:rsidP="009231DF">
            <w:pPr>
              <w:jc w:val="both"/>
              <w:rPr>
                <w:sz w:val="20"/>
                <w:szCs w:val="20"/>
              </w:rPr>
            </w:pPr>
            <w:r w:rsidRPr="0072718C">
              <w:rPr>
                <w:sz w:val="20"/>
                <w:szCs w:val="20"/>
              </w:rPr>
              <w:t>Contracts – Remedies – Interpretation – Duty of good faith – Penalties – Unconscionability – Mortgages – Foreclosure – Whether the duty of good faith in the performance of contractual obligations informs and applies to the doctrine of unconscionability – When considering fairness in the context of whether or not to set aside a provision of a contract on the basis of unconscionability, should the court consider the duty of good faith and whether or not the contracting parties have performed in accordance with that duty.</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9576" w:type="dxa"/>
            <w:gridSpan w:val="4"/>
          </w:tcPr>
          <w:p w:rsidR="0052720E" w:rsidRPr="0072718C" w:rsidRDefault="009231DF" w:rsidP="0052720E">
            <w:pPr>
              <w:pStyle w:val="SCCShortJudgment"/>
              <w:ind w:firstLine="0"/>
              <w:rPr>
                <w:szCs w:val="20"/>
              </w:rPr>
            </w:pPr>
            <w:r w:rsidRPr="0072718C">
              <w:rPr>
                <w:szCs w:val="20"/>
              </w:rPr>
              <w:lastRenderedPageBreak/>
              <w:t xml:space="preserve">The applicant/vendor entered into an agreement of purchase and sale to sell to the respondent/buyer waterfront properties (the “development property”). The agreement obliged the applicant to subdivide the development property after the sale, and entitled him to have part of it retransferred to him. The agreement was never completed, and the parties entered into a new agreement which added several conditions. One was that the applicant grant the respondent a mortgage over his residential property, allegedly to secure the applicant’s obligation to subdivide the development property and its post subdivision value. The applicant failed to subdivide the development property within the required time and the respondent brought a petition for an order </w:t>
            </w:r>
            <w:r w:rsidRPr="0072718C">
              <w:rPr>
                <w:i/>
                <w:szCs w:val="20"/>
              </w:rPr>
              <w:t>nisi</w:t>
            </w:r>
            <w:r w:rsidRPr="0072718C">
              <w:rPr>
                <w:szCs w:val="20"/>
              </w:rPr>
              <w:t xml:space="preserve"> of foreclosure on the mortgage and related relief.</w:t>
            </w:r>
          </w:p>
          <w:p w:rsidR="009231DF" w:rsidRPr="0072718C" w:rsidRDefault="009231DF" w:rsidP="0052720E">
            <w:pPr>
              <w:pStyle w:val="SCCShortJudgment"/>
              <w:ind w:firstLine="0"/>
              <w:rPr>
                <w:rFonts w:cs="Times New Roman"/>
                <w:szCs w:val="20"/>
              </w:rPr>
            </w:pPr>
          </w:p>
        </w:tc>
      </w:tr>
      <w:tr w:rsidR="0052720E" w:rsidRPr="0072718C" w:rsidTr="0052720E">
        <w:trPr>
          <w:cantSplit/>
        </w:trPr>
        <w:tc>
          <w:tcPr>
            <w:tcW w:w="9576" w:type="dxa"/>
            <w:gridSpan w:val="4"/>
          </w:tcPr>
          <w:p w:rsidR="009231DF" w:rsidRPr="0072718C" w:rsidRDefault="009231DF" w:rsidP="009231DF">
            <w:pPr>
              <w:jc w:val="both"/>
              <w:rPr>
                <w:sz w:val="20"/>
                <w:szCs w:val="20"/>
              </w:rPr>
            </w:pPr>
            <w:r w:rsidRPr="0072718C">
              <w:rPr>
                <w:sz w:val="20"/>
                <w:szCs w:val="20"/>
              </w:rPr>
              <w:t>The Supreme Court of British Columbia dismissed the respondent’ petition</w:t>
            </w:r>
            <w:r w:rsidRPr="0072718C">
              <w:rPr>
                <w:rFonts w:ascii="Arial (W1)" w:hAnsi="Arial (W1)"/>
                <w:sz w:val="20"/>
                <w:szCs w:val="20"/>
              </w:rPr>
              <w:t xml:space="preserve">, holding that the contractual provision giving rise to the mortgage was a penalty clause and that there was substantial unfairness in the bargain that rendered it unconscionable. The Court applied s. 24 of the </w:t>
            </w:r>
            <w:r w:rsidRPr="0072718C">
              <w:rPr>
                <w:rFonts w:ascii="Arial (W1)" w:hAnsi="Arial (W1)"/>
                <w:i/>
                <w:sz w:val="20"/>
                <w:szCs w:val="20"/>
              </w:rPr>
              <w:t>Law and Equity Act</w:t>
            </w:r>
            <w:r w:rsidRPr="0072718C">
              <w:rPr>
                <w:rFonts w:ascii="Arial (W1)" w:hAnsi="Arial (W1)"/>
                <w:sz w:val="20"/>
                <w:szCs w:val="20"/>
              </w:rPr>
              <w:t xml:space="preserve">, R.S.B.C. 1996, c. 253 and declared the mortgage unenforceable. </w:t>
            </w:r>
            <w:r w:rsidRPr="0072718C">
              <w:rPr>
                <w:sz w:val="20"/>
                <w:szCs w:val="20"/>
              </w:rPr>
              <w:t>The Court of Appeal for British Columbia allowed the appeal, set aside the lower court judgment and granted an order declaring that the mortgage was in default and all monies secured by it now due and owing. The court referred the matter back to the trial court to determine the amounts due, the amounts necessary to redeem and the length of the redemption period.</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4410" w:type="dxa"/>
            <w:gridSpan w:val="2"/>
          </w:tcPr>
          <w:p w:rsidR="009231DF" w:rsidRPr="0072718C" w:rsidRDefault="009231DF" w:rsidP="009231DF">
            <w:pPr>
              <w:rPr>
                <w:sz w:val="20"/>
                <w:szCs w:val="20"/>
              </w:rPr>
            </w:pPr>
            <w:r w:rsidRPr="0072718C">
              <w:rPr>
                <w:sz w:val="20"/>
                <w:szCs w:val="20"/>
              </w:rPr>
              <w:t>June 22, 2015</w:t>
            </w:r>
          </w:p>
          <w:p w:rsidR="009231DF" w:rsidRPr="0072718C" w:rsidRDefault="009231DF" w:rsidP="009231DF">
            <w:pPr>
              <w:rPr>
                <w:sz w:val="20"/>
                <w:szCs w:val="20"/>
              </w:rPr>
            </w:pPr>
            <w:r w:rsidRPr="0072718C">
              <w:rPr>
                <w:sz w:val="20"/>
                <w:szCs w:val="20"/>
              </w:rPr>
              <w:t>Supreme Court of British Columbia</w:t>
            </w:r>
          </w:p>
          <w:p w:rsidR="009231DF" w:rsidRPr="0072718C" w:rsidRDefault="009231DF" w:rsidP="009231DF">
            <w:pPr>
              <w:rPr>
                <w:sz w:val="20"/>
                <w:szCs w:val="20"/>
              </w:rPr>
            </w:pPr>
            <w:r w:rsidRPr="0072718C">
              <w:rPr>
                <w:sz w:val="20"/>
                <w:szCs w:val="20"/>
              </w:rPr>
              <w:t>(Smith J.)</w:t>
            </w:r>
          </w:p>
          <w:p w:rsidR="009231DF" w:rsidRPr="0072718C" w:rsidRDefault="0072718C" w:rsidP="009231DF">
            <w:pPr>
              <w:rPr>
                <w:sz w:val="20"/>
                <w:szCs w:val="20"/>
              </w:rPr>
            </w:pPr>
            <w:hyperlink r:id="rId34" w:history="1">
              <w:r w:rsidR="009231DF" w:rsidRPr="0072718C">
                <w:rPr>
                  <w:rStyle w:val="Hyperlink"/>
                  <w:sz w:val="20"/>
                  <w:szCs w:val="20"/>
                </w:rPr>
                <w:t>2015 BCSC 1069</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9231DF" w:rsidRPr="0072718C" w:rsidRDefault="009231DF" w:rsidP="009231DF">
            <w:pPr>
              <w:jc w:val="both"/>
              <w:rPr>
                <w:sz w:val="20"/>
                <w:szCs w:val="20"/>
              </w:rPr>
            </w:pPr>
            <w:r w:rsidRPr="0072718C">
              <w:rPr>
                <w:sz w:val="20"/>
                <w:szCs w:val="20"/>
              </w:rPr>
              <w:t xml:space="preserve">Petition for </w:t>
            </w:r>
            <w:r w:rsidRPr="0072718C">
              <w:rPr>
                <w:rFonts w:ascii="Arial (W1)" w:eastAsia="Times New Roman" w:hAnsi="Arial (W1)"/>
                <w:sz w:val="20"/>
                <w:szCs w:val="20"/>
              </w:rPr>
              <w:t xml:space="preserve">an order </w:t>
            </w:r>
            <w:r w:rsidRPr="0072718C">
              <w:rPr>
                <w:rFonts w:ascii="Arial (W1)" w:eastAsia="Times New Roman" w:hAnsi="Arial (W1)"/>
                <w:i/>
                <w:iCs/>
                <w:sz w:val="20"/>
                <w:szCs w:val="20"/>
              </w:rPr>
              <w:t>nisi</w:t>
            </w:r>
            <w:r w:rsidRPr="0072718C">
              <w:rPr>
                <w:rFonts w:ascii="Arial (W1)" w:eastAsia="Times New Roman" w:hAnsi="Arial (W1)"/>
                <w:sz w:val="20"/>
                <w:szCs w:val="20"/>
              </w:rPr>
              <w:t xml:space="preserve"> of foreclosure on a mortgage dismissed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9231DF" w:rsidRPr="0072718C" w:rsidRDefault="009231DF" w:rsidP="009231DF">
            <w:pPr>
              <w:rPr>
                <w:sz w:val="20"/>
                <w:szCs w:val="20"/>
              </w:rPr>
            </w:pPr>
            <w:r w:rsidRPr="0072718C">
              <w:rPr>
                <w:sz w:val="20"/>
                <w:szCs w:val="20"/>
              </w:rPr>
              <w:t>March 18, 2016</w:t>
            </w:r>
          </w:p>
          <w:p w:rsidR="009231DF" w:rsidRPr="0072718C" w:rsidRDefault="009231DF" w:rsidP="009231DF">
            <w:pPr>
              <w:rPr>
                <w:sz w:val="20"/>
                <w:szCs w:val="20"/>
              </w:rPr>
            </w:pPr>
            <w:r w:rsidRPr="0072718C">
              <w:rPr>
                <w:sz w:val="20"/>
                <w:szCs w:val="20"/>
              </w:rPr>
              <w:t xml:space="preserve">Court of Appeal for British Columbia </w:t>
            </w:r>
          </w:p>
          <w:p w:rsidR="009231DF" w:rsidRPr="0072718C" w:rsidRDefault="009231DF" w:rsidP="009231DF">
            <w:pPr>
              <w:rPr>
                <w:sz w:val="20"/>
                <w:szCs w:val="20"/>
              </w:rPr>
            </w:pPr>
            <w:r w:rsidRPr="0072718C">
              <w:rPr>
                <w:sz w:val="20"/>
                <w:szCs w:val="20"/>
              </w:rPr>
              <w:t>(Vancouver)</w:t>
            </w:r>
          </w:p>
          <w:p w:rsidR="009231DF" w:rsidRPr="0072718C" w:rsidRDefault="009231DF" w:rsidP="009231DF">
            <w:pPr>
              <w:rPr>
                <w:sz w:val="20"/>
                <w:szCs w:val="20"/>
              </w:rPr>
            </w:pPr>
            <w:r w:rsidRPr="0072718C">
              <w:rPr>
                <w:sz w:val="20"/>
                <w:szCs w:val="20"/>
              </w:rPr>
              <w:t xml:space="preserve">(Kirkpatrick, Harris and </w:t>
            </w:r>
            <w:proofErr w:type="spellStart"/>
            <w:r w:rsidRPr="0072718C">
              <w:rPr>
                <w:sz w:val="20"/>
                <w:szCs w:val="20"/>
              </w:rPr>
              <w:t>Goepel</w:t>
            </w:r>
            <w:proofErr w:type="spellEnd"/>
            <w:r w:rsidRPr="0072718C">
              <w:rPr>
                <w:sz w:val="20"/>
                <w:szCs w:val="20"/>
              </w:rPr>
              <w:t xml:space="preserve"> JJ.A.)</w:t>
            </w:r>
          </w:p>
          <w:p w:rsidR="009231DF" w:rsidRPr="0072718C" w:rsidRDefault="0072718C" w:rsidP="009231DF">
            <w:pPr>
              <w:rPr>
                <w:sz w:val="20"/>
                <w:szCs w:val="20"/>
              </w:rPr>
            </w:pPr>
            <w:hyperlink r:id="rId35" w:history="1">
              <w:r w:rsidR="009231DF" w:rsidRPr="0072718C">
                <w:rPr>
                  <w:rStyle w:val="Hyperlink"/>
                  <w:sz w:val="20"/>
                  <w:szCs w:val="20"/>
                </w:rPr>
                <w:t>2016 BCCA 128</w:t>
              </w:r>
            </w:hyperlink>
            <w:r w:rsidR="009231DF" w:rsidRPr="0072718C">
              <w:rPr>
                <w:sz w:val="20"/>
                <w:szCs w:val="20"/>
              </w:rPr>
              <w:t>; CA42943</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9231DF" w:rsidRPr="0072718C" w:rsidRDefault="009231DF" w:rsidP="009231DF">
            <w:pPr>
              <w:jc w:val="both"/>
              <w:rPr>
                <w:sz w:val="20"/>
                <w:szCs w:val="20"/>
              </w:rPr>
            </w:pPr>
            <w:r w:rsidRPr="0072718C">
              <w:rPr>
                <w:sz w:val="20"/>
                <w:szCs w:val="20"/>
              </w:rPr>
              <w:t>Appeal allowed, BCSC decision set aside, mortgage declared in default and all monies secured thereunder due and owing</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9231DF" w:rsidRPr="0072718C" w:rsidRDefault="009231DF" w:rsidP="009231DF">
            <w:pPr>
              <w:rPr>
                <w:sz w:val="20"/>
                <w:szCs w:val="20"/>
              </w:rPr>
            </w:pPr>
            <w:r w:rsidRPr="0072718C">
              <w:rPr>
                <w:sz w:val="20"/>
                <w:szCs w:val="20"/>
              </w:rPr>
              <w:t>May 17, 2016</w:t>
            </w:r>
          </w:p>
          <w:p w:rsidR="0052720E" w:rsidRPr="0072718C" w:rsidRDefault="009231DF" w:rsidP="009231DF">
            <w:pPr>
              <w:jc w:val="both"/>
              <w:rPr>
                <w:rFonts w:cs="Times New Roman"/>
                <w:sz w:val="20"/>
                <w:szCs w:val="20"/>
              </w:rPr>
            </w:pPr>
            <w:r w:rsidRPr="0072718C">
              <w:rPr>
                <w:sz w:val="20"/>
                <w:szCs w:val="20"/>
              </w:rPr>
              <w:t>Supreme Court of Canada</w:t>
            </w:r>
          </w:p>
        </w:tc>
        <w:tc>
          <w:tcPr>
            <w:tcW w:w="630" w:type="dxa"/>
          </w:tcPr>
          <w:p w:rsidR="0052720E" w:rsidRPr="0072718C" w:rsidRDefault="0052720E" w:rsidP="0052720E">
            <w:pPr>
              <w:pStyle w:val="SCCShortJudgment"/>
              <w:ind w:firstLine="0"/>
              <w:rPr>
                <w:rFonts w:cs="Times New Roman"/>
                <w:szCs w:val="20"/>
              </w:rPr>
            </w:pPr>
          </w:p>
        </w:tc>
        <w:tc>
          <w:tcPr>
            <w:tcW w:w="4536" w:type="dxa"/>
          </w:tcPr>
          <w:p w:rsidR="0052720E" w:rsidRPr="0072718C" w:rsidRDefault="009231DF" w:rsidP="0052720E">
            <w:pPr>
              <w:jc w:val="both"/>
              <w:rPr>
                <w:rFonts w:cs="Times New Roman"/>
                <w:sz w:val="20"/>
                <w:szCs w:val="20"/>
              </w:rPr>
            </w:pPr>
            <w:r w:rsidRPr="0072718C">
              <w:rPr>
                <w:sz w:val="20"/>
                <w:szCs w:val="20"/>
              </w:rPr>
              <w:t>Application for leave to appeal filed</w:t>
            </w:r>
          </w:p>
        </w:tc>
      </w:tr>
      <w:tr w:rsidR="0052720E" w:rsidRPr="0072718C" w:rsidTr="0052720E">
        <w:trPr>
          <w:cantSplit/>
        </w:trPr>
        <w:tc>
          <w:tcPr>
            <w:tcW w:w="9576" w:type="dxa"/>
            <w:gridSpan w:val="4"/>
          </w:tcPr>
          <w:p w:rsidR="0052720E" w:rsidRPr="0072718C" w:rsidRDefault="0072718C" w:rsidP="0052720E">
            <w:pPr>
              <w:pStyle w:val="SCCShortJudgment"/>
              <w:ind w:firstLine="0"/>
              <w:rPr>
                <w:rFonts w:cs="Times New Roman"/>
                <w:szCs w:val="20"/>
                <w:lang w:val="fr-CA"/>
              </w:rPr>
            </w:pPr>
            <w:r w:rsidRPr="0072718C">
              <w:rPr>
                <w:rFonts w:cs="Times New Roman"/>
                <w:szCs w:val="20"/>
                <w:lang w:val="fr-CA"/>
              </w:rPr>
              <w:pict>
                <v:rect id="_x0000_i1048" style="width:2in;height:1pt" o:hrpct="0" o:hralign="center" o:hrstd="t" o:hrnoshade="t" o:hr="t" fillcolor="black [3213]" stroked="f"/>
              </w:pic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RÉSUMÉ DE L’AFFAIRE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9231DF" w:rsidRPr="0072718C" w:rsidRDefault="009231DF" w:rsidP="009231DF">
            <w:pPr>
              <w:jc w:val="both"/>
              <w:rPr>
                <w:sz w:val="20"/>
                <w:szCs w:val="20"/>
                <w:lang w:val="fr-CA"/>
              </w:rPr>
            </w:pPr>
            <w:r w:rsidRPr="0072718C">
              <w:rPr>
                <w:sz w:val="20"/>
                <w:szCs w:val="20"/>
                <w:lang w:val="fr-CA"/>
              </w:rPr>
              <w:t>Contrats – Recours – Interprétation – Obligation de bonne foi – Pénalités – Contrats abusifs – Hypothèques – Forclusion – L’obligation de bonne foi dans l’exécution des obligations contractuelles éclaire-t-elle la doctrine relative aux contrats abusifs et s’applique-t-elle à cette doctrine? – Lorsqu’il examine l’équité pour savoir s’il y a lieu ou non d’annuler une disposition contractuelle parce que le contrat serait abusif, le tribunal doit-il considérer l’obligation de bonne foi et la question de savoir si les parties contractantes ont exécuté leurs prestations conformément à cette obligation?</w:t>
            </w:r>
          </w:p>
          <w:p w:rsidR="0052720E" w:rsidRPr="0072718C" w:rsidRDefault="0052720E" w:rsidP="0052720E">
            <w:pPr>
              <w:pStyle w:val="SCCShortJudgment"/>
              <w:ind w:firstLine="0"/>
              <w:rPr>
                <w:rFonts w:cs="Times New Roman"/>
                <w:szCs w:val="20"/>
                <w:u w:val="single"/>
                <w:lang w:val="fr-CA"/>
              </w:rPr>
            </w:pPr>
          </w:p>
        </w:tc>
      </w:tr>
      <w:tr w:rsidR="0052720E" w:rsidRPr="0072718C" w:rsidTr="00E918D3">
        <w:tc>
          <w:tcPr>
            <w:tcW w:w="9576" w:type="dxa"/>
            <w:gridSpan w:val="4"/>
          </w:tcPr>
          <w:p w:rsidR="0052720E" w:rsidRPr="0072718C" w:rsidRDefault="009231DF" w:rsidP="0052720E">
            <w:pPr>
              <w:jc w:val="both"/>
              <w:rPr>
                <w:sz w:val="20"/>
                <w:szCs w:val="20"/>
                <w:lang w:val="fr-CA"/>
              </w:rPr>
            </w:pPr>
            <w:r w:rsidRPr="0072718C">
              <w:rPr>
                <w:sz w:val="20"/>
                <w:szCs w:val="20"/>
                <w:lang w:val="fr-CA"/>
              </w:rPr>
              <w:t>Le demandeur/vendeur a conclu un contrat d’achat et de vente pour vendre à l’intimé/acheteur des propriétés riveraines (le « bien-fonds à aménager »). En vertu du contrat, le demandeur devait lotir le bien-fonds à aménager après la vente et il avait droit à ce qu’une partie lui soit rétrocédée. Le contrat n’a jamais été exécuté complètement et les parties ont conclu un nouveau contrat qui ajoutait plusieurs conditions. Le demandeur devait notamment consentir à l’intimé une hypothèque grevant son bien-fonds résidentiel, censément pour garantir l’obligation du demandeur de lotir le bien-fonds à aménager et sa valeur postérieure au lotissement. Le demandeur n’a pas loti le bien-fonds à aménager dans le délai imparti et l’intimé a présenté une requête pour une ordonnance conditionnelle en forclusion à l’égard de l’hypothèque et en redressement connexe.</w:t>
            </w:r>
          </w:p>
          <w:p w:rsidR="009231DF" w:rsidRPr="0072718C" w:rsidRDefault="009231DF" w:rsidP="0052720E">
            <w:pPr>
              <w:jc w:val="both"/>
              <w:rPr>
                <w:rFonts w:cs="Times New Roman"/>
                <w:sz w:val="20"/>
                <w:szCs w:val="20"/>
                <w:u w:val="single"/>
                <w:lang w:val="fr-CA"/>
              </w:rPr>
            </w:pPr>
          </w:p>
        </w:tc>
      </w:tr>
      <w:tr w:rsidR="0052720E" w:rsidRPr="0072718C" w:rsidTr="0052720E">
        <w:trPr>
          <w:cantSplit/>
        </w:trPr>
        <w:tc>
          <w:tcPr>
            <w:tcW w:w="9576" w:type="dxa"/>
            <w:gridSpan w:val="4"/>
          </w:tcPr>
          <w:p w:rsidR="009231DF" w:rsidRPr="0072718C" w:rsidRDefault="009231DF" w:rsidP="009231DF">
            <w:pPr>
              <w:jc w:val="both"/>
              <w:rPr>
                <w:sz w:val="20"/>
                <w:szCs w:val="20"/>
                <w:lang w:val="fr-CA"/>
              </w:rPr>
            </w:pPr>
            <w:r w:rsidRPr="0072718C">
              <w:rPr>
                <w:sz w:val="20"/>
                <w:szCs w:val="20"/>
                <w:lang w:val="fr-CA"/>
              </w:rPr>
              <w:lastRenderedPageBreak/>
              <w:t>La Cour suprême de la Colombie-Britannique a rejeté la requête de l’intimé, statuant que la disposition contractuelle qui avait donné lieu à l’hypothèque était une clause pénale et que l’opération était entachée d’une iniquité importante qui en faisait un contrat abusif</w:t>
            </w:r>
            <w:r w:rsidRPr="0072718C">
              <w:rPr>
                <w:rFonts w:ascii="Arial (W1)" w:hAnsi="Arial (W1)"/>
                <w:sz w:val="20"/>
                <w:szCs w:val="20"/>
                <w:lang w:val="fr-CA"/>
              </w:rPr>
              <w:t xml:space="preserve">. La Cour a appliqué l’art. 24 de la </w:t>
            </w:r>
            <w:r w:rsidRPr="0072718C">
              <w:rPr>
                <w:rFonts w:ascii="Arial (W1)" w:hAnsi="Arial (W1)"/>
                <w:i/>
                <w:sz w:val="20"/>
                <w:szCs w:val="20"/>
                <w:lang w:val="fr-CA"/>
              </w:rPr>
              <w:t xml:space="preserve">Law and </w:t>
            </w:r>
            <w:proofErr w:type="spellStart"/>
            <w:r w:rsidRPr="0072718C">
              <w:rPr>
                <w:rFonts w:ascii="Arial (W1)" w:hAnsi="Arial (W1)"/>
                <w:i/>
                <w:sz w:val="20"/>
                <w:szCs w:val="20"/>
                <w:lang w:val="fr-CA"/>
              </w:rPr>
              <w:t>Equity</w:t>
            </w:r>
            <w:proofErr w:type="spellEnd"/>
            <w:r w:rsidRPr="0072718C">
              <w:rPr>
                <w:rFonts w:ascii="Arial (W1)" w:hAnsi="Arial (W1)"/>
                <w:i/>
                <w:sz w:val="20"/>
                <w:szCs w:val="20"/>
                <w:lang w:val="fr-CA"/>
              </w:rPr>
              <w:t xml:space="preserve"> </w:t>
            </w:r>
            <w:proofErr w:type="spellStart"/>
            <w:r w:rsidRPr="0072718C">
              <w:rPr>
                <w:rFonts w:ascii="Arial (W1)" w:hAnsi="Arial (W1)"/>
                <w:i/>
                <w:sz w:val="20"/>
                <w:szCs w:val="20"/>
                <w:lang w:val="fr-CA"/>
              </w:rPr>
              <w:t>Act</w:t>
            </w:r>
            <w:proofErr w:type="spellEnd"/>
            <w:r w:rsidRPr="0072718C">
              <w:rPr>
                <w:rFonts w:ascii="Arial (W1)" w:hAnsi="Arial (W1)"/>
                <w:sz w:val="20"/>
                <w:szCs w:val="20"/>
                <w:lang w:val="fr-CA"/>
              </w:rPr>
              <w:t xml:space="preserve">, R.S.B.C. 1996, ch. 253 et a déclaré l’hypothèque non exécutoire. </w:t>
            </w:r>
            <w:r w:rsidRPr="0072718C">
              <w:rPr>
                <w:sz w:val="20"/>
                <w:szCs w:val="20"/>
                <w:lang w:val="fr-CA"/>
              </w:rPr>
              <w:t>La Cour d’appel de la Colombie-Britannique a accueilli l’appel, annulé le jugement du tribunal de première instance et prononcé une ordonnance déclarant qu’il y avait eu manquement au regard de l’hypothèque et que toutes les sommes d’argent garanties par l’hypothèque étaient maintenant dues et exigibles. La cour a renvoyé l’affaire au tribunal de première instance pour que celui-ci détermine les montants dus, les montants nécessaires au rachat et la durée de la période de rachat.</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gridSpan w:val="2"/>
          </w:tcPr>
          <w:p w:rsidR="009231DF" w:rsidRPr="0072718C" w:rsidRDefault="009231DF" w:rsidP="009231DF">
            <w:pPr>
              <w:rPr>
                <w:sz w:val="20"/>
                <w:szCs w:val="20"/>
                <w:lang w:val="fr-CA"/>
              </w:rPr>
            </w:pPr>
            <w:r w:rsidRPr="0072718C">
              <w:rPr>
                <w:sz w:val="20"/>
                <w:szCs w:val="20"/>
                <w:lang w:val="fr-CA"/>
              </w:rPr>
              <w:t>22 juin 2015</w:t>
            </w:r>
          </w:p>
          <w:p w:rsidR="009231DF" w:rsidRPr="0072718C" w:rsidRDefault="009231DF" w:rsidP="009231DF">
            <w:pPr>
              <w:rPr>
                <w:sz w:val="20"/>
                <w:szCs w:val="20"/>
                <w:lang w:val="fr-CA"/>
              </w:rPr>
            </w:pPr>
            <w:r w:rsidRPr="0072718C">
              <w:rPr>
                <w:sz w:val="20"/>
                <w:szCs w:val="20"/>
                <w:lang w:val="fr-CA"/>
              </w:rPr>
              <w:t>Cour suprême de la Colombie-Britannique</w:t>
            </w:r>
          </w:p>
          <w:p w:rsidR="009231DF" w:rsidRPr="0072718C" w:rsidRDefault="009231DF" w:rsidP="009231DF">
            <w:pPr>
              <w:rPr>
                <w:sz w:val="20"/>
                <w:szCs w:val="20"/>
                <w:lang w:val="fr-CA"/>
              </w:rPr>
            </w:pPr>
            <w:r w:rsidRPr="0072718C">
              <w:rPr>
                <w:sz w:val="20"/>
                <w:szCs w:val="20"/>
                <w:lang w:val="fr-CA"/>
              </w:rPr>
              <w:t>(Juge Smith)</w:t>
            </w:r>
          </w:p>
          <w:p w:rsidR="009231DF" w:rsidRPr="0072718C" w:rsidRDefault="0072718C" w:rsidP="009231DF">
            <w:pPr>
              <w:rPr>
                <w:sz w:val="20"/>
                <w:szCs w:val="20"/>
                <w:lang w:val="fr-CA"/>
              </w:rPr>
            </w:pPr>
            <w:hyperlink r:id="rId36" w:history="1">
              <w:r w:rsidR="009231DF" w:rsidRPr="0072718C">
                <w:rPr>
                  <w:rStyle w:val="Hyperlink"/>
                  <w:sz w:val="20"/>
                  <w:szCs w:val="20"/>
                  <w:lang w:val="fr-CA"/>
                </w:rPr>
                <w:t>2015 BCSC 1069</w:t>
              </w:r>
            </w:hyperlink>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9231DF" w:rsidRPr="0072718C" w:rsidRDefault="009231DF" w:rsidP="009231DF">
            <w:pPr>
              <w:jc w:val="both"/>
              <w:rPr>
                <w:sz w:val="20"/>
                <w:szCs w:val="20"/>
                <w:lang w:val="fr-CA"/>
              </w:rPr>
            </w:pPr>
            <w:r w:rsidRPr="0072718C">
              <w:rPr>
                <w:sz w:val="20"/>
                <w:szCs w:val="20"/>
                <w:lang w:val="fr-CA"/>
              </w:rPr>
              <w:t>Rejet de la requête pour obtenir une ordonnance conditionnelle de forclusion d’une hypothèque</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gridSpan w:val="2"/>
          </w:tcPr>
          <w:p w:rsidR="009231DF" w:rsidRPr="0072718C" w:rsidRDefault="009231DF" w:rsidP="009231DF">
            <w:pPr>
              <w:rPr>
                <w:sz w:val="20"/>
                <w:szCs w:val="20"/>
                <w:lang w:val="fr-CA"/>
              </w:rPr>
            </w:pPr>
            <w:r w:rsidRPr="0072718C">
              <w:rPr>
                <w:sz w:val="20"/>
                <w:szCs w:val="20"/>
                <w:lang w:val="fr-CA"/>
              </w:rPr>
              <w:t>18 mars 2016</w:t>
            </w:r>
          </w:p>
          <w:p w:rsidR="009231DF" w:rsidRPr="0072718C" w:rsidRDefault="009231DF" w:rsidP="009231DF">
            <w:pPr>
              <w:rPr>
                <w:sz w:val="20"/>
                <w:szCs w:val="20"/>
                <w:lang w:val="fr-CA"/>
              </w:rPr>
            </w:pPr>
            <w:r w:rsidRPr="0072718C">
              <w:rPr>
                <w:sz w:val="20"/>
                <w:szCs w:val="20"/>
                <w:lang w:val="fr-CA"/>
              </w:rPr>
              <w:t>Cour d’appel de la Colombie-Britannique</w:t>
            </w:r>
          </w:p>
          <w:p w:rsidR="009231DF" w:rsidRPr="0072718C" w:rsidRDefault="009231DF" w:rsidP="009231DF">
            <w:pPr>
              <w:rPr>
                <w:sz w:val="20"/>
                <w:szCs w:val="20"/>
                <w:lang w:val="fr-CA"/>
              </w:rPr>
            </w:pPr>
            <w:r w:rsidRPr="0072718C">
              <w:rPr>
                <w:sz w:val="20"/>
                <w:szCs w:val="20"/>
                <w:lang w:val="fr-CA"/>
              </w:rPr>
              <w:t>(Vancouver)</w:t>
            </w:r>
          </w:p>
          <w:p w:rsidR="009231DF" w:rsidRPr="0072718C" w:rsidRDefault="009231DF" w:rsidP="009231DF">
            <w:pPr>
              <w:rPr>
                <w:sz w:val="20"/>
                <w:szCs w:val="20"/>
                <w:lang w:val="fr-CA"/>
              </w:rPr>
            </w:pPr>
            <w:r w:rsidRPr="0072718C">
              <w:rPr>
                <w:sz w:val="20"/>
                <w:szCs w:val="20"/>
                <w:lang w:val="fr-CA"/>
              </w:rPr>
              <w:t xml:space="preserve">(Juges </w:t>
            </w:r>
            <w:proofErr w:type="spellStart"/>
            <w:r w:rsidRPr="0072718C">
              <w:rPr>
                <w:sz w:val="20"/>
                <w:szCs w:val="20"/>
                <w:lang w:val="fr-CA"/>
              </w:rPr>
              <w:t>Kirkpatrick</w:t>
            </w:r>
            <w:proofErr w:type="spellEnd"/>
            <w:r w:rsidRPr="0072718C">
              <w:rPr>
                <w:sz w:val="20"/>
                <w:szCs w:val="20"/>
                <w:lang w:val="fr-CA"/>
              </w:rPr>
              <w:t xml:space="preserve">, Harris et </w:t>
            </w:r>
            <w:proofErr w:type="spellStart"/>
            <w:r w:rsidRPr="0072718C">
              <w:rPr>
                <w:sz w:val="20"/>
                <w:szCs w:val="20"/>
                <w:lang w:val="fr-CA"/>
              </w:rPr>
              <w:t>Goepel</w:t>
            </w:r>
            <w:proofErr w:type="spellEnd"/>
            <w:r w:rsidRPr="0072718C">
              <w:rPr>
                <w:sz w:val="20"/>
                <w:szCs w:val="20"/>
                <w:lang w:val="fr-CA"/>
              </w:rPr>
              <w:t>)</w:t>
            </w:r>
          </w:p>
          <w:p w:rsidR="009231DF" w:rsidRPr="0072718C" w:rsidRDefault="0072718C" w:rsidP="009231DF">
            <w:pPr>
              <w:rPr>
                <w:sz w:val="20"/>
                <w:szCs w:val="20"/>
                <w:lang w:val="fr-CA"/>
              </w:rPr>
            </w:pPr>
            <w:hyperlink r:id="rId37" w:history="1">
              <w:r w:rsidR="009231DF" w:rsidRPr="0072718C">
                <w:rPr>
                  <w:rStyle w:val="Hyperlink"/>
                  <w:sz w:val="20"/>
                  <w:szCs w:val="20"/>
                  <w:lang w:val="fr-CA"/>
                </w:rPr>
                <w:t>2016 BCCA 128</w:t>
              </w:r>
            </w:hyperlink>
            <w:r w:rsidR="009231DF" w:rsidRPr="0072718C">
              <w:rPr>
                <w:sz w:val="20"/>
                <w:szCs w:val="20"/>
                <w:lang w:val="fr-CA"/>
              </w:rPr>
              <w:t>; CA42943</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9231DF" w:rsidRPr="0072718C" w:rsidRDefault="009231DF" w:rsidP="009231DF">
            <w:pPr>
              <w:jc w:val="both"/>
              <w:rPr>
                <w:sz w:val="20"/>
                <w:szCs w:val="20"/>
                <w:lang w:val="fr-CA"/>
              </w:rPr>
            </w:pPr>
            <w:r w:rsidRPr="0072718C">
              <w:rPr>
                <w:sz w:val="20"/>
                <w:szCs w:val="20"/>
                <w:lang w:val="fr-CA"/>
              </w:rPr>
              <w:t>Arrêt accueillant l’appel, annulant la décision de la CSCB et déclarant qu’il y a eu manquement au regard de l’hypothèque et que tous les montants d’argent garantis par l’hypothèque sont dus et exigibles</w:t>
            </w:r>
          </w:p>
          <w:p w:rsidR="0052720E" w:rsidRPr="0072718C" w:rsidRDefault="0052720E" w:rsidP="0052720E">
            <w:pPr>
              <w:pStyle w:val="SCCShortJudgment"/>
              <w:ind w:firstLine="0"/>
              <w:rPr>
                <w:rFonts w:cs="Times New Roman"/>
                <w:szCs w:val="20"/>
                <w:u w:val="single"/>
                <w:lang w:val="fr-CA"/>
              </w:rPr>
            </w:pPr>
          </w:p>
        </w:tc>
      </w:tr>
      <w:tr w:rsidR="009231DF" w:rsidRPr="0072718C" w:rsidTr="0052720E">
        <w:trPr>
          <w:cantSplit/>
        </w:trPr>
        <w:tc>
          <w:tcPr>
            <w:tcW w:w="4410" w:type="dxa"/>
            <w:gridSpan w:val="2"/>
          </w:tcPr>
          <w:p w:rsidR="009231DF" w:rsidRPr="0072718C" w:rsidRDefault="009231DF" w:rsidP="009231DF">
            <w:pPr>
              <w:rPr>
                <w:sz w:val="20"/>
                <w:szCs w:val="20"/>
                <w:lang w:val="fr-CA"/>
              </w:rPr>
            </w:pPr>
            <w:r w:rsidRPr="0072718C">
              <w:rPr>
                <w:sz w:val="20"/>
                <w:szCs w:val="20"/>
                <w:lang w:val="fr-CA"/>
              </w:rPr>
              <w:t>17 mai 2016</w:t>
            </w:r>
          </w:p>
          <w:p w:rsidR="009231DF" w:rsidRPr="0072718C" w:rsidRDefault="009231DF" w:rsidP="009231DF">
            <w:pPr>
              <w:pStyle w:val="SCCShortJudgment"/>
              <w:ind w:firstLine="0"/>
              <w:rPr>
                <w:rFonts w:cs="Times New Roman"/>
                <w:szCs w:val="20"/>
                <w:u w:val="single"/>
                <w:lang w:val="fr-CA"/>
              </w:rPr>
            </w:pPr>
            <w:r w:rsidRPr="0072718C">
              <w:rPr>
                <w:szCs w:val="20"/>
                <w:lang w:val="fr-CA"/>
              </w:rPr>
              <w:t>Cour suprême du Canada</w:t>
            </w:r>
          </w:p>
        </w:tc>
        <w:tc>
          <w:tcPr>
            <w:tcW w:w="630" w:type="dxa"/>
          </w:tcPr>
          <w:p w:rsidR="009231DF" w:rsidRPr="0072718C" w:rsidRDefault="009231DF" w:rsidP="009231DF">
            <w:pPr>
              <w:pStyle w:val="SCCShortJudgment"/>
              <w:ind w:firstLine="0"/>
              <w:rPr>
                <w:rFonts w:cs="Times New Roman"/>
                <w:szCs w:val="20"/>
                <w:u w:val="single"/>
                <w:lang w:val="fr-CA"/>
              </w:rPr>
            </w:pPr>
          </w:p>
        </w:tc>
        <w:tc>
          <w:tcPr>
            <w:tcW w:w="4536" w:type="dxa"/>
          </w:tcPr>
          <w:p w:rsidR="009231DF" w:rsidRPr="0072718C" w:rsidRDefault="009231DF" w:rsidP="009231DF">
            <w:pPr>
              <w:rPr>
                <w:sz w:val="20"/>
                <w:szCs w:val="20"/>
                <w:lang w:val="fr-CA"/>
              </w:rPr>
            </w:pPr>
            <w:r w:rsidRPr="0072718C">
              <w:rPr>
                <w:sz w:val="20"/>
                <w:szCs w:val="20"/>
                <w:lang w:val="fr-CA"/>
              </w:rPr>
              <w:t>Dépôt de la demande d’autorisation d’appel</w:t>
            </w:r>
          </w:p>
        </w:tc>
      </w:tr>
    </w:tbl>
    <w:p w:rsidR="0052720E" w:rsidRPr="0072718C" w:rsidRDefault="0072718C" w:rsidP="000E2959">
      <w:pPr>
        <w:rPr>
          <w:sz w:val="20"/>
          <w:szCs w:val="20"/>
        </w:rPr>
      </w:pPr>
      <w:r w:rsidRPr="0072718C">
        <w:rPr>
          <w:sz w:val="20"/>
          <w:szCs w:val="20"/>
          <w:lang w:val="fr-CA"/>
        </w:rPr>
        <w:pict>
          <v:rect id="_x0000_i1049"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783C38" w:rsidP="0052720E">
            <w:pPr>
              <w:jc w:val="both"/>
              <w:rPr>
                <w:rFonts w:cs="Times New Roman"/>
                <w:sz w:val="20"/>
                <w:szCs w:val="20"/>
              </w:rPr>
            </w:pPr>
            <w:r w:rsidRPr="0072718C">
              <w:rPr>
                <w:rStyle w:val="SCCFileNumberChar"/>
                <w:sz w:val="20"/>
                <w:szCs w:val="20"/>
              </w:rPr>
              <w:t>37022</w:t>
            </w:r>
          </w:p>
          <w:p w:rsidR="0052720E" w:rsidRPr="0072718C" w:rsidRDefault="0052720E" w:rsidP="0052720E">
            <w:pPr>
              <w:jc w:val="both"/>
              <w:rPr>
                <w:rFonts w:cs="Times New Roman"/>
                <w:b/>
                <w:sz w:val="20"/>
                <w:szCs w:val="20"/>
              </w:rPr>
            </w:pPr>
          </w:p>
        </w:tc>
        <w:tc>
          <w:tcPr>
            <w:tcW w:w="8118" w:type="dxa"/>
            <w:gridSpan w:val="3"/>
          </w:tcPr>
          <w:p w:rsidR="0052720E" w:rsidRPr="0072718C" w:rsidRDefault="00EB07DA" w:rsidP="0052720E">
            <w:pPr>
              <w:jc w:val="both"/>
              <w:rPr>
                <w:rFonts w:cs="Times New Roman"/>
                <w:sz w:val="20"/>
                <w:szCs w:val="20"/>
              </w:rPr>
            </w:pPr>
            <w:r w:rsidRPr="0072718C">
              <w:rPr>
                <w:rStyle w:val="SCCLsocChar"/>
                <w:rFonts w:cs="Times New Roman"/>
                <w:sz w:val="20"/>
                <w:szCs w:val="20"/>
                <w:lang w:val="en-US"/>
              </w:rPr>
              <w:t>Victor Zdenek Prochazka v. Eva Prochazkova</w:t>
            </w:r>
            <w:r w:rsidR="0052720E" w:rsidRPr="0072718C">
              <w:rPr>
                <w:rStyle w:val="SCCLsocChar"/>
                <w:rFonts w:cs="Times New Roman"/>
                <w:b w:val="0"/>
                <w:sz w:val="20"/>
                <w:szCs w:val="20"/>
                <w:u w:val="none"/>
                <w:lang w:val="en-US"/>
              </w:rPr>
              <w:t xml:space="preserve"> </w:t>
            </w:r>
            <w:r w:rsidR="0052720E" w:rsidRPr="0072718C">
              <w:rPr>
                <w:rFonts w:cs="Times New Roman"/>
                <w:sz w:val="20"/>
                <w:szCs w:val="20"/>
              </w:rPr>
              <w:t>(</w:t>
            </w:r>
            <w:r w:rsidRPr="0072718C">
              <w:rPr>
                <w:rFonts w:cs="Times New Roman"/>
                <w:sz w:val="20"/>
                <w:szCs w:val="20"/>
              </w:rPr>
              <w:t>Alta</w:t>
            </w:r>
            <w:r w:rsidR="0052720E" w:rsidRPr="0072718C">
              <w:rPr>
                <w:rFonts w:cs="Times New Roman"/>
                <w:sz w:val="20"/>
                <w:szCs w:val="20"/>
              </w:rPr>
              <w:t>.) (Civil)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52720E" w:rsidP="0052720E">
            <w:pPr>
              <w:jc w:val="both"/>
              <w:rPr>
                <w:rStyle w:val="SCCCoramChar"/>
                <w:sz w:val="20"/>
                <w:szCs w:val="20"/>
                <w:lang w:val="en-US"/>
              </w:rPr>
            </w:pPr>
            <w:r w:rsidRPr="0072718C">
              <w:rPr>
                <w:rStyle w:val="SCCCoramChar"/>
                <w:sz w:val="20"/>
                <w:szCs w:val="20"/>
                <w:lang w:val="en-US"/>
              </w:rPr>
              <w:t>M</w:t>
            </w:r>
            <w:r w:rsidR="005971B6" w:rsidRPr="0072718C">
              <w:rPr>
                <w:rStyle w:val="SCCCoramChar"/>
                <w:sz w:val="20"/>
                <w:szCs w:val="20"/>
                <w:lang w:val="en-US"/>
              </w:rPr>
              <w:t>oldaver,</w:t>
            </w:r>
            <w:r w:rsidRPr="0072718C">
              <w:rPr>
                <w:rStyle w:val="SCCCoramChar"/>
                <w:sz w:val="20"/>
                <w:szCs w:val="20"/>
                <w:lang w:val="en-US"/>
              </w:rPr>
              <w:t xml:space="preserve"> </w:t>
            </w:r>
            <w:r w:rsidR="005971B6" w:rsidRPr="0072718C">
              <w:rPr>
                <w:rStyle w:val="SCCCoramChar"/>
                <w:sz w:val="20"/>
                <w:szCs w:val="20"/>
                <w:lang w:val="en-US"/>
              </w:rPr>
              <w:t>Côté</w:t>
            </w:r>
            <w:r w:rsidRPr="0072718C">
              <w:rPr>
                <w:rStyle w:val="SCCCoramChar"/>
                <w:sz w:val="20"/>
                <w:szCs w:val="20"/>
                <w:lang w:val="en-US"/>
              </w:rPr>
              <w:t xml:space="preserve"> and </w:t>
            </w:r>
            <w:r w:rsidR="005971B6" w:rsidRPr="0072718C">
              <w:rPr>
                <w:rStyle w:val="SCCCoramChar"/>
                <w:sz w:val="20"/>
                <w:szCs w:val="20"/>
                <w:lang w:val="en-US"/>
              </w:rPr>
              <w:t>Brown</w:t>
            </w:r>
            <w:r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9231DF">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B1535A" w:rsidRPr="0072718C">
              <w:t>The motion for an extension of time to serve and file the application for leave to appeal is granted. The application for leave to appeal from the judgment of the Court of Appeal of Alberta (Edmonton), Number 1503-0119-AC, 2015 ABCA 313, dated October 9, 2015, is dismissed with no order as to costs.</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lang w:val="fr-CA"/>
              </w:rPr>
            </w:pPr>
            <w:r w:rsidRPr="0072718C">
              <w:rPr>
                <w:rFonts w:cs="Times New Roman"/>
                <w:szCs w:val="20"/>
              </w:rPr>
              <w:tab/>
            </w:r>
            <w:r w:rsidR="00B1535A" w:rsidRPr="0072718C">
              <w:rPr>
                <w:lang w:val="fr-CA"/>
              </w:rPr>
              <w:t>La requête en prorogation du délai de signification et de dépôt de la demande d’autorisation d’appel est accueillie. La demande d’autorisation d’appel de l’arrêt de la Cour d’appel de l’Alberta (Edmonton), numéro 1503-0119-AC, 2015 ABCA 313, daté du 9 octobre 2015, est rejetée sans aucune ordonnance relative aux dépens.</w:t>
            </w:r>
          </w:p>
          <w:p w:rsidR="00B1535A" w:rsidRPr="0072718C" w:rsidRDefault="00B1535A"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9231DF" w:rsidP="0052720E">
            <w:pPr>
              <w:pStyle w:val="SCCShortJudgment"/>
              <w:ind w:firstLine="0"/>
              <w:rPr>
                <w:szCs w:val="20"/>
              </w:rPr>
            </w:pPr>
            <w:r w:rsidRPr="0072718C">
              <w:rPr>
                <w:i/>
                <w:szCs w:val="20"/>
              </w:rPr>
              <w:t>Charter of Rights</w:t>
            </w:r>
            <w:r w:rsidRPr="0072718C">
              <w:rPr>
                <w:szCs w:val="20"/>
              </w:rPr>
              <w:t xml:space="preserve"> – Right to equality – Family law – Support – Child support – Variation – Father seeking to reduce quantum of child support and arrears ordered by court in Czechoslovakia– Whether Maintenance Enforcement Program erred in calculating arrears of support</w:t>
            </w:r>
          </w:p>
          <w:p w:rsidR="009231DF" w:rsidRPr="0072718C" w:rsidRDefault="009231DF" w:rsidP="0052720E">
            <w:pPr>
              <w:pStyle w:val="SCCShortJudgment"/>
              <w:ind w:firstLine="0"/>
              <w:rPr>
                <w:rFonts w:cs="Times New Roman"/>
                <w:szCs w:val="20"/>
              </w:rPr>
            </w:pPr>
          </w:p>
        </w:tc>
      </w:tr>
      <w:tr w:rsidR="0052720E" w:rsidRPr="0072718C" w:rsidTr="00E918D3">
        <w:tc>
          <w:tcPr>
            <w:tcW w:w="9576" w:type="dxa"/>
            <w:gridSpan w:val="4"/>
          </w:tcPr>
          <w:p w:rsidR="009231DF" w:rsidRPr="0072718C" w:rsidRDefault="009231DF" w:rsidP="009231DF">
            <w:pPr>
              <w:jc w:val="both"/>
              <w:rPr>
                <w:sz w:val="20"/>
                <w:szCs w:val="20"/>
              </w:rPr>
            </w:pPr>
            <w:r w:rsidRPr="0072718C">
              <w:rPr>
                <w:sz w:val="20"/>
                <w:szCs w:val="20"/>
              </w:rPr>
              <w:t>On March 6, 2001, the court in Czechoslovakia ordered Mr. </w:t>
            </w:r>
            <w:proofErr w:type="spellStart"/>
            <w:r w:rsidRPr="0072718C">
              <w:rPr>
                <w:sz w:val="20"/>
                <w:szCs w:val="20"/>
              </w:rPr>
              <w:t>Prochazka</w:t>
            </w:r>
            <w:proofErr w:type="spellEnd"/>
            <w:r w:rsidRPr="0072718C">
              <w:rPr>
                <w:sz w:val="20"/>
                <w:szCs w:val="20"/>
              </w:rPr>
              <w:t xml:space="preserve"> to pay approximately $175 CDN per month to his spouse for the support of their son, who was born in 1995. In July 2012, Ms. </w:t>
            </w:r>
            <w:proofErr w:type="spellStart"/>
            <w:r w:rsidRPr="0072718C">
              <w:rPr>
                <w:sz w:val="20"/>
                <w:szCs w:val="20"/>
              </w:rPr>
              <w:t>Prochazkova</w:t>
            </w:r>
            <w:proofErr w:type="spellEnd"/>
            <w:r w:rsidRPr="0072718C">
              <w:rPr>
                <w:sz w:val="20"/>
                <w:szCs w:val="20"/>
              </w:rPr>
              <w:t xml:space="preserve"> sought to enforce the accumulated arrears and continuing support under that order in Alberta, where Mr. </w:t>
            </w:r>
            <w:proofErr w:type="spellStart"/>
            <w:r w:rsidRPr="0072718C">
              <w:rPr>
                <w:sz w:val="20"/>
                <w:szCs w:val="20"/>
              </w:rPr>
              <w:t>Prochazka</w:t>
            </w:r>
            <w:proofErr w:type="spellEnd"/>
            <w:r w:rsidRPr="0072718C">
              <w:rPr>
                <w:sz w:val="20"/>
                <w:szCs w:val="20"/>
              </w:rPr>
              <w:t xml:space="preserve"> resided. He sought to have those proceedings stayed. In 2014, the Czech court dismissed Mr. </w:t>
            </w:r>
            <w:proofErr w:type="spellStart"/>
            <w:r w:rsidRPr="0072718C">
              <w:rPr>
                <w:sz w:val="20"/>
                <w:szCs w:val="20"/>
              </w:rPr>
              <w:t>Prochazcha’s</w:t>
            </w:r>
            <w:proofErr w:type="spellEnd"/>
            <w:r w:rsidRPr="0072718C">
              <w:rPr>
                <w:sz w:val="20"/>
                <w:szCs w:val="20"/>
              </w:rPr>
              <w:t xml:space="preserve"> application to eliminate or vary his child support obligations and arrears. The Czech judgments were filed in Alberta. Mr. </w:t>
            </w:r>
            <w:proofErr w:type="spellStart"/>
            <w:r w:rsidRPr="0072718C">
              <w:rPr>
                <w:sz w:val="20"/>
                <w:szCs w:val="20"/>
              </w:rPr>
              <w:t>Prochazka’s</w:t>
            </w:r>
            <w:proofErr w:type="spellEnd"/>
            <w:r w:rsidRPr="0072718C">
              <w:rPr>
                <w:sz w:val="20"/>
                <w:szCs w:val="20"/>
              </w:rPr>
              <w:t xml:space="preserve"> subsequent variation and termination proceedings in Alberta were dismissed. He appealed.</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4410" w:type="dxa"/>
            <w:gridSpan w:val="2"/>
          </w:tcPr>
          <w:p w:rsidR="009231DF" w:rsidRPr="0072718C" w:rsidRDefault="009231DF" w:rsidP="009231DF">
            <w:pPr>
              <w:rPr>
                <w:sz w:val="20"/>
                <w:szCs w:val="20"/>
              </w:rPr>
            </w:pPr>
            <w:r w:rsidRPr="0072718C">
              <w:rPr>
                <w:sz w:val="20"/>
                <w:szCs w:val="20"/>
              </w:rPr>
              <w:lastRenderedPageBreak/>
              <w:t>April 20, 2015</w:t>
            </w:r>
          </w:p>
          <w:p w:rsidR="009231DF" w:rsidRPr="0072718C" w:rsidRDefault="009231DF" w:rsidP="009231DF">
            <w:pPr>
              <w:rPr>
                <w:sz w:val="20"/>
                <w:szCs w:val="20"/>
              </w:rPr>
            </w:pPr>
            <w:r w:rsidRPr="0072718C">
              <w:rPr>
                <w:sz w:val="20"/>
                <w:szCs w:val="20"/>
              </w:rPr>
              <w:t>Court of Queen’s Bench of Alberta</w:t>
            </w:r>
          </w:p>
          <w:p w:rsidR="009231DF" w:rsidRPr="0072718C" w:rsidRDefault="009231DF" w:rsidP="009231DF">
            <w:pPr>
              <w:rPr>
                <w:sz w:val="20"/>
                <w:szCs w:val="20"/>
              </w:rPr>
            </w:pPr>
            <w:r w:rsidRPr="0072718C">
              <w:rPr>
                <w:sz w:val="20"/>
                <w:szCs w:val="20"/>
              </w:rPr>
              <w:t>(Read J.)</w:t>
            </w:r>
          </w:p>
          <w:p w:rsidR="009231DF" w:rsidRPr="0072718C" w:rsidRDefault="009231DF" w:rsidP="009231DF">
            <w:pPr>
              <w:rPr>
                <w:sz w:val="20"/>
                <w:szCs w:val="20"/>
              </w:rPr>
            </w:pPr>
            <w:r w:rsidRPr="0072718C">
              <w:rPr>
                <w:sz w:val="20"/>
                <w:szCs w:val="20"/>
              </w:rPr>
              <w:t>Unreported</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9231DF" w:rsidRPr="0072718C" w:rsidRDefault="009231DF" w:rsidP="009231DF">
            <w:pPr>
              <w:rPr>
                <w:sz w:val="20"/>
                <w:szCs w:val="20"/>
              </w:rPr>
            </w:pPr>
            <w:r w:rsidRPr="0072718C">
              <w:rPr>
                <w:sz w:val="20"/>
                <w:szCs w:val="20"/>
              </w:rPr>
              <w:t>Applicant’s application to vary child support dismissed.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9231DF" w:rsidRPr="0072718C" w:rsidRDefault="009231DF" w:rsidP="009231DF">
            <w:pPr>
              <w:rPr>
                <w:sz w:val="20"/>
                <w:szCs w:val="20"/>
              </w:rPr>
            </w:pPr>
            <w:r w:rsidRPr="0072718C">
              <w:rPr>
                <w:sz w:val="20"/>
                <w:szCs w:val="20"/>
              </w:rPr>
              <w:t>October 9, 2015</w:t>
            </w:r>
          </w:p>
          <w:p w:rsidR="009231DF" w:rsidRPr="0072718C" w:rsidRDefault="009231DF" w:rsidP="009231DF">
            <w:pPr>
              <w:rPr>
                <w:sz w:val="20"/>
                <w:szCs w:val="20"/>
              </w:rPr>
            </w:pPr>
            <w:r w:rsidRPr="0072718C">
              <w:rPr>
                <w:sz w:val="20"/>
                <w:szCs w:val="20"/>
              </w:rPr>
              <w:t>Court of Appeal of Alberta (Edmonton)</w:t>
            </w:r>
          </w:p>
          <w:p w:rsidR="009231DF" w:rsidRPr="0072718C" w:rsidRDefault="009231DF" w:rsidP="009231DF">
            <w:pPr>
              <w:rPr>
                <w:sz w:val="20"/>
                <w:szCs w:val="20"/>
              </w:rPr>
            </w:pPr>
            <w:r w:rsidRPr="0072718C">
              <w:rPr>
                <w:sz w:val="20"/>
                <w:szCs w:val="20"/>
              </w:rPr>
              <w:t>(</w:t>
            </w:r>
            <w:proofErr w:type="spellStart"/>
            <w:r w:rsidRPr="0072718C">
              <w:rPr>
                <w:sz w:val="20"/>
                <w:szCs w:val="20"/>
              </w:rPr>
              <w:t>Paperny</w:t>
            </w:r>
            <w:proofErr w:type="spellEnd"/>
            <w:r w:rsidRPr="0072718C">
              <w:rPr>
                <w:sz w:val="20"/>
                <w:szCs w:val="20"/>
              </w:rPr>
              <w:t xml:space="preserve">, Watson and </w:t>
            </w:r>
            <w:proofErr w:type="spellStart"/>
            <w:r w:rsidRPr="0072718C">
              <w:rPr>
                <w:sz w:val="20"/>
                <w:szCs w:val="20"/>
              </w:rPr>
              <w:t>Slatter</w:t>
            </w:r>
            <w:proofErr w:type="spellEnd"/>
            <w:r w:rsidRPr="0072718C">
              <w:rPr>
                <w:sz w:val="20"/>
                <w:szCs w:val="20"/>
              </w:rPr>
              <w:t xml:space="preserve"> JJ.A.)</w:t>
            </w:r>
          </w:p>
          <w:p w:rsidR="009231DF" w:rsidRPr="0072718C" w:rsidRDefault="0072718C" w:rsidP="009231DF">
            <w:pPr>
              <w:rPr>
                <w:sz w:val="20"/>
                <w:szCs w:val="20"/>
              </w:rPr>
            </w:pPr>
            <w:hyperlink r:id="rId38" w:history="1">
              <w:r w:rsidR="009231DF" w:rsidRPr="0072718C">
                <w:rPr>
                  <w:rStyle w:val="Hyperlink"/>
                  <w:sz w:val="20"/>
                  <w:szCs w:val="20"/>
                </w:rPr>
                <w:t>2015 ABCA 313</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52720E" w:rsidRPr="0072718C" w:rsidRDefault="009231DF" w:rsidP="0052720E">
            <w:pPr>
              <w:jc w:val="both"/>
              <w:rPr>
                <w:rFonts w:cs="Times New Roman"/>
                <w:sz w:val="20"/>
                <w:szCs w:val="20"/>
              </w:rPr>
            </w:pPr>
            <w:r w:rsidRPr="0072718C">
              <w:rPr>
                <w:sz w:val="20"/>
                <w:szCs w:val="20"/>
              </w:rPr>
              <w:t>Applicant’s appeal dismissed.</w:t>
            </w:r>
          </w:p>
        </w:tc>
      </w:tr>
      <w:tr w:rsidR="0052720E" w:rsidRPr="0072718C" w:rsidTr="0052720E">
        <w:trPr>
          <w:cantSplit/>
        </w:trPr>
        <w:tc>
          <w:tcPr>
            <w:tcW w:w="4410" w:type="dxa"/>
            <w:gridSpan w:val="2"/>
          </w:tcPr>
          <w:p w:rsidR="009231DF" w:rsidRPr="0072718C" w:rsidRDefault="009231DF" w:rsidP="009231DF">
            <w:pPr>
              <w:rPr>
                <w:sz w:val="20"/>
                <w:szCs w:val="20"/>
              </w:rPr>
            </w:pPr>
            <w:r w:rsidRPr="0072718C">
              <w:rPr>
                <w:sz w:val="20"/>
                <w:szCs w:val="20"/>
              </w:rPr>
              <w:t>December 9, 2015</w:t>
            </w:r>
          </w:p>
          <w:p w:rsidR="009231DF" w:rsidRPr="0072718C" w:rsidRDefault="009231DF" w:rsidP="009231DF">
            <w:pPr>
              <w:rPr>
                <w:sz w:val="20"/>
                <w:szCs w:val="20"/>
              </w:rPr>
            </w:pPr>
            <w:r w:rsidRPr="0072718C">
              <w:rPr>
                <w:sz w:val="20"/>
                <w:szCs w:val="20"/>
              </w:rPr>
              <w:t>Supreme Court of Canada</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9231DF" w:rsidRPr="0072718C" w:rsidRDefault="009231DF" w:rsidP="009231DF">
            <w:pPr>
              <w:rPr>
                <w:sz w:val="20"/>
                <w:szCs w:val="20"/>
              </w:rPr>
            </w:pPr>
            <w:r w:rsidRPr="0072718C">
              <w:rPr>
                <w:sz w:val="20"/>
                <w:szCs w:val="20"/>
              </w:rPr>
              <w:t>Application for leave to appeal filed.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9231DF" w:rsidRPr="0072718C" w:rsidRDefault="009231DF" w:rsidP="009231DF">
            <w:pPr>
              <w:rPr>
                <w:sz w:val="20"/>
                <w:szCs w:val="20"/>
              </w:rPr>
            </w:pPr>
            <w:r w:rsidRPr="0072718C">
              <w:rPr>
                <w:sz w:val="20"/>
                <w:szCs w:val="20"/>
              </w:rPr>
              <w:t>May 11, 2016</w:t>
            </w:r>
          </w:p>
          <w:p w:rsidR="009231DF" w:rsidRPr="0072718C" w:rsidRDefault="009231DF" w:rsidP="009231DF">
            <w:pPr>
              <w:rPr>
                <w:sz w:val="20"/>
                <w:szCs w:val="20"/>
              </w:rPr>
            </w:pPr>
            <w:r w:rsidRPr="0072718C">
              <w:rPr>
                <w:sz w:val="20"/>
                <w:szCs w:val="20"/>
              </w:rPr>
              <w:t>Court of Queen’s Bench of Alberta</w:t>
            </w:r>
          </w:p>
          <w:p w:rsidR="009231DF" w:rsidRPr="0072718C" w:rsidRDefault="009231DF" w:rsidP="009231DF">
            <w:pPr>
              <w:rPr>
                <w:sz w:val="20"/>
                <w:szCs w:val="20"/>
              </w:rPr>
            </w:pPr>
            <w:r w:rsidRPr="0072718C">
              <w:rPr>
                <w:sz w:val="20"/>
                <w:szCs w:val="20"/>
              </w:rPr>
              <w:t>(Ouellette J.)</w:t>
            </w:r>
          </w:p>
          <w:p w:rsidR="0052720E" w:rsidRPr="0072718C" w:rsidRDefault="009231DF" w:rsidP="009231DF">
            <w:pPr>
              <w:jc w:val="both"/>
              <w:rPr>
                <w:rFonts w:cs="Times New Roman"/>
                <w:sz w:val="20"/>
                <w:szCs w:val="20"/>
              </w:rPr>
            </w:pPr>
            <w:r w:rsidRPr="0072718C">
              <w:rPr>
                <w:sz w:val="20"/>
                <w:szCs w:val="20"/>
              </w:rPr>
              <w:t>Unreported</w:t>
            </w:r>
          </w:p>
        </w:tc>
        <w:tc>
          <w:tcPr>
            <w:tcW w:w="630" w:type="dxa"/>
          </w:tcPr>
          <w:p w:rsidR="0052720E" w:rsidRPr="0072718C" w:rsidRDefault="0052720E" w:rsidP="0052720E">
            <w:pPr>
              <w:jc w:val="both"/>
              <w:rPr>
                <w:rFonts w:cs="Times New Roman"/>
                <w:sz w:val="20"/>
                <w:szCs w:val="20"/>
              </w:rPr>
            </w:pPr>
          </w:p>
        </w:tc>
        <w:tc>
          <w:tcPr>
            <w:tcW w:w="4536" w:type="dxa"/>
          </w:tcPr>
          <w:p w:rsidR="009231DF" w:rsidRPr="0072718C" w:rsidRDefault="009231DF" w:rsidP="009231DF">
            <w:pPr>
              <w:jc w:val="both"/>
              <w:rPr>
                <w:sz w:val="20"/>
                <w:szCs w:val="20"/>
              </w:rPr>
            </w:pPr>
            <w:r w:rsidRPr="0072718C">
              <w:rPr>
                <w:sz w:val="20"/>
                <w:szCs w:val="20"/>
              </w:rPr>
              <w:t xml:space="preserve">Applicant’s motion to set aside registration of foreign order and treating it as a support variation application pursuant to </w:t>
            </w:r>
            <w:r w:rsidRPr="0072718C">
              <w:rPr>
                <w:i/>
                <w:sz w:val="20"/>
                <w:szCs w:val="20"/>
              </w:rPr>
              <w:t>Interjurisdictional Support Orders Act</w:t>
            </w:r>
            <w:r w:rsidRPr="0072718C">
              <w:rPr>
                <w:sz w:val="20"/>
                <w:szCs w:val="20"/>
              </w:rPr>
              <w:t xml:space="preserve">, S.A. 2002, c. I-3.5 granted. Parties ordered to, </w:t>
            </w:r>
            <w:r w:rsidRPr="0072718C">
              <w:rPr>
                <w:i/>
                <w:sz w:val="20"/>
                <w:szCs w:val="20"/>
              </w:rPr>
              <w:t>inter alia</w:t>
            </w:r>
            <w:r w:rsidRPr="0072718C">
              <w:rPr>
                <w:sz w:val="20"/>
                <w:szCs w:val="20"/>
              </w:rPr>
              <w:t>, file evidence and documents in accordance within prescribed timelines to determine variation issue.</w:t>
            </w:r>
          </w:p>
          <w:p w:rsidR="0052720E" w:rsidRPr="0072718C" w:rsidRDefault="0052720E" w:rsidP="0052720E">
            <w:pPr>
              <w:jc w:val="both"/>
              <w:rPr>
                <w:rFonts w:cs="Times New Roman"/>
                <w:sz w:val="20"/>
                <w:szCs w:val="20"/>
              </w:rPr>
            </w:pPr>
          </w:p>
        </w:tc>
      </w:tr>
      <w:tr w:rsidR="00A75386" w:rsidRPr="0072718C" w:rsidTr="0052720E">
        <w:trPr>
          <w:cantSplit/>
        </w:trPr>
        <w:tc>
          <w:tcPr>
            <w:tcW w:w="4410" w:type="dxa"/>
            <w:gridSpan w:val="2"/>
          </w:tcPr>
          <w:p w:rsidR="00A75386" w:rsidRPr="0072718C" w:rsidRDefault="00A75386" w:rsidP="00A75386">
            <w:pPr>
              <w:rPr>
                <w:sz w:val="20"/>
                <w:szCs w:val="20"/>
              </w:rPr>
            </w:pPr>
            <w:r w:rsidRPr="0072718C">
              <w:rPr>
                <w:sz w:val="20"/>
                <w:szCs w:val="20"/>
              </w:rPr>
              <w:t>June 24, 2016</w:t>
            </w:r>
          </w:p>
          <w:p w:rsidR="00A75386" w:rsidRPr="0072718C" w:rsidRDefault="00A75386" w:rsidP="00A75386">
            <w:pPr>
              <w:rPr>
                <w:sz w:val="20"/>
                <w:szCs w:val="20"/>
              </w:rPr>
            </w:pPr>
            <w:r w:rsidRPr="0072718C">
              <w:rPr>
                <w:sz w:val="20"/>
                <w:szCs w:val="20"/>
              </w:rPr>
              <w:t>Supreme Court of Canada</w:t>
            </w:r>
          </w:p>
        </w:tc>
        <w:tc>
          <w:tcPr>
            <w:tcW w:w="630" w:type="dxa"/>
          </w:tcPr>
          <w:p w:rsidR="00A75386" w:rsidRPr="0072718C" w:rsidRDefault="00A75386" w:rsidP="0052720E">
            <w:pPr>
              <w:jc w:val="both"/>
              <w:rPr>
                <w:rFonts w:cs="Times New Roman"/>
                <w:sz w:val="20"/>
                <w:szCs w:val="20"/>
              </w:rPr>
            </w:pPr>
          </w:p>
        </w:tc>
        <w:tc>
          <w:tcPr>
            <w:tcW w:w="4536" w:type="dxa"/>
          </w:tcPr>
          <w:p w:rsidR="00A75386" w:rsidRPr="0072718C" w:rsidRDefault="00A75386" w:rsidP="006467CE">
            <w:pPr>
              <w:jc w:val="both"/>
              <w:rPr>
                <w:sz w:val="20"/>
                <w:szCs w:val="20"/>
              </w:rPr>
            </w:pPr>
            <w:r w:rsidRPr="0072718C">
              <w:rPr>
                <w:sz w:val="20"/>
                <w:szCs w:val="20"/>
              </w:rPr>
              <w:t>Applicant’s motion for extension of time in which to serve and file application for leave to appeal filed.</w:t>
            </w:r>
          </w:p>
        </w:tc>
      </w:tr>
      <w:tr w:rsidR="0052720E" w:rsidRPr="0072718C" w:rsidTr="0052720E">
        <w:trPr>
          <w:cantSplit/>
        </w:trPr>
        <w:tc>
          <w:tcPr>
            <w:tcW w:w="9576" w:type="dxa"/>
            <w:gridSpan w:val="4"/>
          </w:tcPr>
          <w:p w:rsidR="0052720E" w:rsidRPr="0072718C" w:rsidRDefault="0072718C" w:rsidP="0052720E">
            <w:pPr>
              <w:pStyle w:val="SCCShortJudgment"/>
              <w:ind w:firstLine="0"/>
              <w:rPr>
                <w:rFonts w:cs="Times New Roman"/>
                <w:szCs w:val="20"/>
                <w:lang w:val="fr-CA"/>
              </w:rPr>
            </w:pPr>
            <w:r w:rsidRPr="0072718C">
              <w:rPr>
                <w:rFonts w:cs="Times New Roman"/>
                <w:szCs w:val="20"/>
                <w:lang w:val="fr-CA"/>
              </w:rPr>
              <w:pict>
                <v:rect id="_x0000_i1050" style="width:2in;height:1pt" o:hrpct="0" o:hralign="center" o:hrstd="t" o:hrnoshade="t" o:hr="t" fillcolor="black [3213]" stroked="f"/>
              </w:pic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RÉSUMÉ DE L’AFFAIRE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A75386" w:rsidP="0052720E">
            <w:pPr>
              <w:pStyle w:val="SCCShortJudgment"/>
              <w:ind w:firstLine="0"/>
              <w:rPr>
                <w:szCs w:val="20"/>
                <w:lang w:val="fr-CA"/>
              </w:rPr>
            </w:pPr>
            <w:r w:rsidRPr="0072718C">
              <w:rPr>
                <w:i/>
                <w:szCs w:val="20"/>
                <w:lang w:val="fr-CA"/>
              </w:rPr>
              <w:t xml:space="preserve">Charte des droits </w:t>
            </w:r>
            <w:r w:rsidRPr="0072718C">
              <w:rPr>
                <w:szCs w:val="20"/>
                <w:lang w:val="fr-CA"/>
              </w:rPr>
              <w:t>– Droit à l’égalité – Droit de la famille – Aliments – Pension alimentaire pour enfants – Modification – Le père demande la réduction du montant de la pension alimentaire pour enfants et des arriérés ordonnés par un tribunal de Tchécoslovaquie – Le programme d’exécution des ordonnances alimentaires s’est-il trompé dans le calcul des arriérés de la pension alimentaire?</w:t>
            </w:r>
          </w:p>
          <w:p w:rsidR="00A75386" w:rsidRPr="0072718C" w:rsidRDefault="00A75386"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A75386" w:rsidRPr="0072718C" w:rsidRDefault="00A75386" w:rsidP="00A75386">
            <w:pPr>
              <w:jc w:val="both"/>
              <w:rPr>
                <w:sz w:val="20"/>
                <w:szCs w:val="20"/>
                <w:lang w:val="fr-CA"/>
              </w:rPr>
            </w:pPr>
            <w:r w:rsidRPr="0072718C">
              <w:rPr>
                <w:sz w:val="20"/>
                <w:szCs w:val="20"/>
                <w:lang w:val="fr-CA"/>
              </w:rPr>
              <w:t>Le 6 mars 2001, le tribunal en Tchécoslovaquie a ordonné à M. </w:t>
            </w:r>
            <w:proofErr w:type="spellStart"/>
            <w:r w:rsidRPr="0072718C">
              <w:rPr>
                <w:sz w:val="20"/>
                <w:szCs w:val="20"/>
                <w:lang w:val="fr-CA"/>
              </w:rPr>
              <w:t>Prochazka</w:t>
            </w:r>
            <w:proofErr w:type="spellEnd"/>
            <w:r w:rsidRPr="0072718C">
              <w:rPr>
                <w:sz w:val="20"/>
                <w:szCs w:val="20"/>
                <w:lang w:val="fr-CA"/>
              </w:rPr>
              <w:t xml:space="preserve"> de payer environ 175 $ CAN par mois à son épouse à titre de pension alimentaire pour leur fils, né en 1995. En juillet 2012, Mme </w:t>
            </w:r>
            <w:proofErr w:type="spellStart"/>
            <w:r w:rsidRPr="0072718C">
              <w:rPr>
                <w:sz w:val="20"/>
                <w:szCs w:val="20"/>
                <w:lang w:val="fr-CA"/>
              </w:rPr>
              <w:t>Prochazkova</w:t>
            </w:r>
            <w:proofErr w:type="spellEnd"/>
            <w:r w:rsidRPr="0072718C">
              <w:rPr>
                <w:sz w:val="20"/>
                <w:szCs w:val="20"/>
                <w:lang w:val="fr-CA"/>
              </w:rPr>
              <w:t xml:space="preserve"> a demandé que soient exécutés en Alberta, où </w:t>
            </w:r>
            <w:proofErr w:type="gramStart"/>
            <w:r w:rsidRPr="0072718C">
              <w:rPr>
                <w:sz w:val="20"/>
                <w:szCs w:val="20"/>
                <w:lang w:val="fr-CA"/>
              </w:rPr>
              <w:t>résidait</w:t>
            </w:r>
            <w:proofErr w:type="gramEnd"/>
            <w:r w:rsidRPr="0072718C">
              <w:rPr>
                <w:sz w:val="20"/>
                <w:szCs w:val="20"/>
                <w:lang w:val="fr-CA"/>
              </w:rPr>
              <w:t xml:space="preserve"> M. </w:t>
            </w:r>
            <w:proofErr w:type="spellStart"/>
            <w:r w:rsidRPr="0072718C">
              <w:rPr>
                <w:sz w:val="20"/>
                <w:szCs w:val="20"/>
                <w:lang w:val="fr-CA"/>
              </w:rPr>
              <w:t>Prochazka</w:t>
            </w:r>
            <w:proofErr w:type="spellEnd"/>
            <w:r w:rsidRPr="0072718C">
              <w:rPr>
                <w:sz w:val="20"/>
                <w:szCs w:val="20"/>
                <w:lang w:val="fr-CA"/>
              </w:rPr>
              <w:t>, les arriérés cumulés et la pension alimentaire ordonnée. Monsieur </w:t>
            </w:r>
            <w:proofErr w:type="spellStart"/>
            <w:r w:rsidRPr="0072718C">
              <w:rPr>
                <w:sz w:val="20"/>
                <w:szCs w:val="20"/>
                <w:lang w:val="fr-CA"/>
              </w:rPr>
              <w:t>Prochazka</w:t>
            </w:r>
            <w:proofErr w:type="spellEnd"/>
            <w:r w:rsidRPr="0072718C">
              <w:rPr>
                <w:sz w:val="20"/>
                <w:szCs w:val="20"/>
                <w:lang w:val="fr-CA"/>
              </w:rPr>
              <w:t xml:space="preserve"> a demandé l’arrêt de ces procédures. En 2014, le tribunal tchèque a rejeté la demande de M. </w:t>
            </w:r>
            <w:proofErr w:type="spellStart"/>
            <w:r w:rsidRPr="0072718C">
              <w:rPr>
                <w:sz w:val="20"/>
                <w:szCs w:val="20"/>
                <w:lang w:val="fr-CA"/>
              </w:rPr>
              <w:t>Prochazcha</w:t>
            </w:r>
            <w:proofErr w:type="spellEnd"/>
            <w:r w:rsidRPr="0072718C">
              <w:rPr>
                <w:sz w:val="20"/>
                <w:szCs w:val="20"/>
                <w:lang w:val="fr-CA"/>
              </w:rPr>
              <w:t xml:space="preserve"> visant à annuler ou à modifier ses obligations de verser une pension alimentaire pour enfant et les arriérés. Les jugements tchèques ont été déposés en Alberta. Les procédures en modification et en annulation introduites subséquemment par M. </w:t>
            </w:r>
            <w:proofErr w:type="spellStart"/>
            <w:r w:rsidRPr="0072718C">
              <w:rPr>
                <w:sz w:val="20"/>
                <w:szCs w:val="20"/>
                <w:lang w:val="fr-CA"/>
              </w:rPr>
              <w:t>Prochazka</w:t>
            </w:r>
            <w:proofErr w:type="spellEnd"/>
            <w:r w:rsidRPr="0072718C">
              <w:rPr>
                <w:sz w:val="20"/>
                <w:szCs w:val="20"/>
                <w:lang w:val="fr-CA"/>
              </w:rPr>
              <w:t xml:space="preserve"> en Alberta ont été rejetées. Il a interjeté appel.</w:t>
            </w:r>
          </w:p>
          <w:p w:rsidR="0052720E" w:rsidRPr="0072718C" w:rsidRDefault="0052720E" w:rsidP="0052720E">
            <w:pPr>
              <w:jc w:val="both"/>
              <w:rPr>
                <w:rFonts w:cs="Times New Roman"/>
                <w:sz w:val="20"/>
                <w:szCs w:val="20"/>
                <w:u w:val="single"/>
                <w:lang w:val="fr-CA"/>
              </w:rPr>
            </w:pPr>
          </w:p>
        </w:tc>
      </w:tr>
      <w:tr w:rsidR="0052720E" w:rsidRPr="0072718C" w:rsidTr="0052720E">
        <w:trPr>
          <w:cantSplit/>
        </w:trPr>
        <w:tc>
          <w:tcPr>
            <w:tcW w:w="4410" w:type="dxa"/>
            <w:gridSpan w:val="2"/>
          </w:tcPr>
          <w:p w:rsidR="00A75386" w:rsidRPr="0072718C" w:rsidRDefault="00A75386" w:rsidP="00A75386">
            <w:pPr>
              <w:rPr>
                <w:sz w:val="20"/>
                <w:szCs w:val="20"/>
                <w:lang w:val="fr-CA"/>
              </w:rPr>
            </w:pPr>
            <w:r w:rsidRPr="0072718C">
              <w:rPr>
                <w:sz w:val="20"/>
                <w:szCs w:val="20"/>
                <w:lang w:val="fr-CA"/>
              </w:rPr>
              <w:t>20 avril 2015</w:t>
            </w:r>
          </w:p>
          <w:p w:rsidR="00A75386" w:rsidRPr="0072718C" w:rsidRDefault="00A75386" w:rsidP="00A75386">
            <w:pPr>
              <w:rPr>
                <w:sz w:val="20"/>
                <w:szCs w:val="20"/>
                <w:lang w:val="fr-CA"/>
              </w:rPr>
            </w:pPr>
            <w:r w:rsidRPr="0072718C">
              <w:rPr>
                <w:sz w:val="20"/>
                <w:szCs w:val="20"/>
                <w:lang w:val="fr-CA"/>
              </w:rPr>
              <w:t>Cour du Banc de la Reine de l’Alberta</w:t>
            </w:r>
          </w:p>
          <w:p w:rsidR="00A75386" w:rsidRPr="0072718C" w:rsidRDefault="00A75386" w:rsidP="00A75386">
            <w:pPr>
              <w:rPr>
                <w:sz w:val="20"/>
                <w:szCs w:val="20"/>
                <w:lang w:val="fr-CA"/>
              </w:rPr>
            </w:pPr>
            <w:r w:rsidRPr="0072718C">
              <w:rPr>
                <w:sz w:val="20"/>
                <w:szCs w:val="20"/>
                <w:lang w:val="fr-CA"/>
              </w:rPr>
              <w:t>(Juge Read)</w:t>
            </w:r>
          </w:p>
          <w:p w:rsidR="00A75386" w:rsidRPr="0072718C" w:rsidRDefault="00A75386" w:rsidP="00A75386">
            <w:pPr>
              <w:rPr>
                <w:sz w:val="20"/>
                <w:szCs w:val="20"/>
                <w:lang w:val="fr-CA"/>
              </w:rPr>
            </w:pPr>
            <w:r w:rsidRPr="0072718C">
              <w:rPr>
                <w:sz w:val="20"/>
                <w:szCs w:val="20"/>
                <w:lang w:val="fr-CA"/>
              </w:rPr>
              <w:t>Non publié</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A75386" w:rsidRPr="0072718C" w:rsidRDefault="00A75386" w:rsidP="00A75386">
            <w:pPr>
              <w:jc w:val="both"/>
              <w:rPr>
                <w:sz w:val="20"/>
                <w:szCs w:val="20"/>
                <w:lang w:val="fr-CA"/>
              </w:rPr>
            </w:pPr>
            <w:r w:rsidRPr="0072718C">
              <w:rPr>
                <w:sz w:val="20"/>
                <w:szCs w:val="20"/>
                <w:lang w:val="fr-CA"/>
              </w:rPr>
              <w:t>Rejet de la demande du demandeur visant à modifier la pension alimentaire pour enfant.</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gridSpan w:val="2"/>
          </w:tcPr>
          <w:p w:rsidR="00A75386" w:rsidRPr="0072718C" w:rsidRDefault="00A75386" w:rsidP="00A75386">
            <w:pPr>
              <w:rPr>
                <w:sz w:val="20"/>
                <w:szCs w:val="20"/>
                <w:lang w:val="fr-CA"/>
              </w:rPr>
            </w:pPr>
            <w:r w:rsidRPr="0072718C">
              <w:rPr>
                <w:sz w:val="20"/>
                <w:szCs w:val="20"/>
                <w:lang w:val="fr-CA"/>
              </w:rPr>
              <w:t>9 octobre 2015</w:t>
            </w:r>
          </w:p>
          <w:p w:rsidR="00A75386" w:rsidRPr="0072718C" w:rsidRDefault="00A75386" w:rsidP="00A75386">
            <w:pPr>
              <w:rPr>
                <w:sz w:val="20"/>
                <w:szCs w:val="20"/>
                <w:lang w:val="fr-CA"/>
              </w:rPr>
            </w:pPr>
            <w:r w:rsidRPr="0072718C">
              <w:rPr>
                <w:sz w:val="20"/>
                <w:szCs w:val="20"/>
                <w:lang w:val="fr-CA"/>
              </w:rPr>
              <w:t>Cour d’appel de l’Alberta (Edmonton)</w:t>
            </w:r>
          </w:p>
          <w:p w:rsidR="00A75386" w:rsidRPr="0072718C" w:rsidRDefault="00A75386" w:rsidP="00A75386">
            <w:pPr>
              <w:rPr>
                <w:sz w:val="20"/>
                <w:szCs w:val="20"/>
                <w:lang w:val="fr-CA"/>
              </w:rPr>
            </w:pPr>
            <w:r w:rsidRPr="0072718C">
              <w:rPr>
                <w:sz w:val="20"/>
                <w:szCs w:val="20"/>
                <w:lang w:val="fr-CA"/>
              </w:rPr>
              <w:t xml:space="preserve">(Juges </w:t>
            </w:r>
            <w:proofErr w:type="spellStart"/>
            <w:r w:rsidRPr="0072718C">
              <w:rPr>
                <w:sz w:val="20"/>
                <w:szCs w:val="20"/>
                <w:lang w:val="fr-CA"/>
              </w:rPr>
              <w:t>Paperny</w:t>
            </w:r>
            <w:proofErr w:type="spellEnd"/>
            <w:r w:rsidRPr="0072718C">
              <w:rPr>
                <w:sz w:val="20"/>
                <w:szCs w:val="20"/>
                <w:lang w:val="fr-CA"/>
              </w:rPr>
              <w:t xml:space="preserve">, Watson et </w:t>
            </w:r>
            <w:proofErr w:type="spellStart"/>
            <w:r w:rsidRPr="0072718C">
              <w:rPr>
                <w:sz w:val="20"/>
                <w:szCs w:val="20"/>
                <w:lang w:val="fr-CA"/>
              </w:rPr>
              <w:t>Slatter</w:t>
            </w:r>
            <w:proofErr w:type="spellEnd"/>
            <w:r w:rsidRPr="0072718C">
              <w:rPr>
                <w:sz w:val="20"/>
                <w:szCs w:val="20"/>
                <w:lang w:val="fr-CA"/>
              </w:rPr>
              <w:t>)</w:t>
            </w:r>
          </w:p>
          <w:p w:rsidR="00A75386" w:rsidRPr="0072718C" w:rsidRDefault="0072718C" w:rsidP="00A75386">
            <w:pPr>
              <w:rPr>
                <w:sz w:val="20"/>
                <w:szCs w:val="20"/>
                <w:lang w:val="fr-CA"/>
              </w:rPr>
            </w:pPr>
            <w:hyperlink r:id="rId39" w:history="1">
              <w:r w:rsidR="00A75386" w:rsidRPr="0072718C">
                <w:rPr>
                  <w:rStyle w:val="Hyperlink"/>
                  <w:sz w:val="20"/>
                  <w:szCs w:val="20"/>
                  <w:lang w:val="fr-CA"/>
                </w:rPr>
                <w:t>2015 ABCA 313</w:t>
              </w:r>
            </w:hyperlink>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A75386" w:rsidP="0052720E">
            <w:pPr>
              <w:pStyle w:val="SCCShortJudgment"/>
              <w:ind w:firstLine="0"/>
              <w:rPr>
                <w:rFonts w:cs="Times New Roman"/>
                <w:szCs w:val="20"/>
                <w:u w:val="single"/>
                <w:lang w:val="fr-CA"/>
              </w:rPr>
            </w:pPr>
            <w:r w:rsidRPr="0072718C">
              <w:rPr>
                <w:szCs w:val="20"/>
                <w:lang w:val="fr-CA"/>
              </w:rPr>
              <w:t>Rejet de l’appel du demandeur.</w:t>
            </w:r>
          </w:p>
        </w:tc>
      </w:tr>
      <w:tr w:rsidR="0052720E" w:rsidRPr="0072718C" w:rsidTr="0052720E">
        <w:trPr>
          <w:cantSplit/>
        </w:trPr>
        <w:tc>
          <w:tcPr>
            <w:tcW w:w="4410" w:type="dxa"/>
            <w:gridSpan w:val="2"/>
          </w:tcPr>
          <w:p w:rsidR="00A75386" w:rsidRPr="0072718C" w:rsidRDefault="00A75386" w:rsidP="00A75386">
            <w:pPr>
              <w:rPr>
                <w:sz w:val="20"/>
                <w:szCs w:val="20"/>
                <w:lang w:val="fr-CA"/>
              </w:rPr>
            </w:pPr>
            <w:r w:rsidRPr="0072718C">
              <w:rPr>
                <w:sz w:val="20"/>
                <w:szCs w:val="20"/>
                <w:lang w:val="fr-CA"/>
              </w:rPr>
              <w:lastRenderedPageBreak/>
              <w:t>9 décembre 2015</w:t>
            </w:r>
          </w:p>
          <w:p w:rsidR="00A75386" w:rsidRPr="0072718C" w:rsidRDefault="00A75386" w:rsidP="00A75386">
            <w:pPr>
              <w:rPr>
                <w:sz w:val="20"/>
                <w:szCs w:val="20"/>
                <w:lang w:val="fr-CA"/>
              </w:rPr>
            </w:pPr>
            <w:r w:rsidRPr="0072718C">
              <w:rPr>
                <w:sz w:val="20"/>
                <w:szCs w:val="20"/>
                <w:lang w:val="fr-CA"/>
              </w:rPr>
              <w:t>Cour suprême du Canada</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A75386" w:rsidRPr="0072718C" w:rsidRDefault="00A75386" w:rsidP="00A75386">
            <w:pPr>
              <w:rPr>
                <w:sz w:val="20"/>
                <w:szCs w:val="20"/>
                <w:lang w:val="fr-CA"/>
              </w:rPr>
            </w:pPr>
            <w:r w:rsidRPr="0072718C">
              <w:rPr>
                <w:sz w:val="20"/>
                <w:szCs w:val="20"/>
                <w:lang w:val="fr-CA"/>
              </w:rPr>
              <w:t>Dépôt de la demande d’autorisation d’appel.</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gridSpan w:val="2"/>
          </w:tcPr>
          <w:p w:rsidR="00A75386" w:rsidRPr="0072718C" w:rsidRDefault="00A75386" w:rsidP="00A75386">
            <w:pPr>
              <w:rPr>
                <w:sz w:val="20"/>
                <w:szCs w:val="20"/>
                <w:lang w:val="fr-CA"/>
              </w:rPr>
            </w:pPr>
            <w:r w:rsidRPr="0072718C">
              <w:rPr>
                <w:sz w:val="20"/>
                <w:szCs w:val="20"/>
                <w:lang w:val="fr-CA"/>
              </w:rPr>
              <w:t>11 mai 2016</w:t>
            </w:r>
          </w:p>
          <w:p w:rsidR="00A75386" w:rsidRPr="0072718C" w:rsidRDefault="00A75386" w:rsidP="00A75386">
            <w:pPr>
              <w:rPr>
                <w:sz w:val="20"/>
                <w:szCs w:val="20"/>
                <w:lang w:val="fr-CA"/>
              </w:rPr>
            </w:pPr>
            <w:r w:rsidRPr="0072718C">
              <w:rPr>
                <w:sz w:val="20"/>
                <w:szCs w:val="20"/>
                <w:lang w:val="fr-CA"/>
              </w:rPr>
              <w:t>Cour du Banc de la Reine de l’Alberta</w:t>
            </w:r>
          </w:p>
          <w:p w:rsidR="00A75386" w:rsidRPr="0072718C" w:rsidRDefault="00A75386" w:rsidP="00A75386">
            <w:pPr>
              <w:rPr>
                <w:sz w:val="20"/>
                <w:szCs w:val="20"/>
                <w:lang w:val="fr-CA"/>
              </w:rPr>
            </w:pPr>
            <w:r w:rsidRPr="0072718C">
              <w:rPr>
                <w:sz w:val="20"/>
                <w:szCs w:val="20"/>
                <w:lang w:val="fr-CA"/>
              </w:rPr>
              <w:t>(Juge Ouellette)</w:t>
            </w:r>
          </w:p>
          <w:p w:rsidR="0052720E" w:rsidRPr="0072718C" w:rsidRDefault="00A75386" w:rsidP="00A75386">
            <w:pPr>
              <w:pStyle w:val="SCCShortJudgment"/>
              <w:ind w:firstLine="0"/>
              <w:rPr>
                <w:rFonts w:cs="Times New Roman"/>
                <w:szCs w:val="20"/>
                <w:u w:val="single"/>
                <w:lang w:val="fr-CA"/>
              </w:rPr>
            </w:pPr>
            <w:r w:rsidRPr="0072718C">
              <w:rPr>
                <w:szCs w:val="20"/>
                <w:lang w:val="fr-CA"/>
              </w:rPr>
              <w:t>Non publié</w:t>
            </w: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A75386" w:rsidRPr="0072718C" w:rsidRDefault="00A75386" w:rsidP="00A75386">
            <w:pPr>
              <w:jc w:val="both"/>
              <w:rPr>
                <w:sz w:val="20"/>
                <w:szCs w:val="20"/>
                <w:lang w:val="fr-CA"/>
              </w:rPr>
            </w:pPr>
            <w:r w:rsidRPr="0072718C">
              <w:rPr>
                <w:sz w:val="20"/>
                <w:szCs w:val="20"/>
                <w:lang w:val="fr-CA"/>
              </w:rPr>
              <w:t xml:space="preserve">Arrêt accueillant la requête du demandeur en annulation de l’inscription d’une ordonnance étrangère et la traitant comme une demande de modification de pension alimentaire en application de la </w:t>
            </w:r>
            <w:proofErr w:type="spellStart"/>
            <w:r w:rsidRPr="0072718C">
              <w:rPr>
                <w:i/>
                <w:sz w:val="20"/>
                <w:szCs w:val="20"/>
                <w:lang w:val="fr-CA"/>
              </w:rPr>
              <w:t>Interjurisdictional</w:t>
            </w:r>
            <w:proofErr w:type="spellEnd"/>
            <w:r w:rsidRPr="0072718C">
              <w:rPr>
                <w:i/>
                <w:sz w:val="20"/>
                <w:szCs w:val="20"/>
                <w:lang w:val="fr-CA"/>
              </w:rPr>
              <w:t xml:space="preserve"> Support </w:t>
            </w:r>
            <w:proofErr w:type="spellStart"/>
            <w:r w:rsidRPr="0072718C">
              <w:rPr>
                <w:i/>
                <w:sz w:val="20"/>
                <w:szCs w:val="20"/>
                <w:lang w:val="fr-CA"/>
              </w:rPr>
              <w:t>Orders</w:t>
            </w:r>
            <w:proofErr w:type="spellEnd"/>
            <w:r w:rsidRPr="0072718C">
              <w:rPr>
                <w:i/>
                <w:sz w:val="20"/>
                <w:szCs w:val="20"/>
                <w:lang w:val="fr-CA"/>
              </w:rPr>
              <w:t xml:space="preserve"> </w:t>
            </w:r>
            <w:proofErr w:type="spellStart"/>
            <w:r w:rsidRPr="0072718C">
              <w:rPr>
                <w:i/>
                <w:sz w:val="20"/>
                <w:szCs w:val="20"/>
                <w:lang w:val="fr-CA"/>
              </w:rPr>
              <w:t>Act</w:t>
            </w:r>
            <w:proofErr w:type="spellEnd"/>
            <w:r w:rsidRPr="0072718C">
              <w:rPr>
                <w:sz w:val="20"/>
                <w:szCs w:val="20"/>
                <w:lang w:val="fr-CA"/>
              </w:rPr>
              <w:t>, S.A. 2002, ch. I-3.5. Ordonnance sommant notamment les parties de déposer la preuve et les documents dans les délais prescrits pour trancher la question de la modification.</w:t>
            </w:r>
          </w:p>
          <w:p w:rsidR="0052720E" w:rsidRPr="0072718C" w:rsidRDefault="0052720E" w:rsidP="0052720E">
            <w:pPr>
              <w:pStyle w:val="SCCShortJudgment"/>
              <w:ind w:firstLine="0"/>
              <w:rPr>
                <w:rFonts w:cs="Times New Roman"/>
                <w:szCs w:val="20"/>
                <w:u w:val="single"/>
                <w:lang w:val="fr-CA"/>
              </w:rPr>
            </w:pPr>
          </w:p>
        </w:tc>
      </w:tr>
      <w:tr w:rsidR="00A75386" w:rsidRPr="0072718C" w:rsidTr="0052720E">
        <w:trPr>
          <w:cantSplit/>
        </w:trPr>
        <w:tc>
          <w:tcPr>
            <w:tcW w:w="4410" w:type="dxa"/>
            <w:gridSpan w:val="2"/>
          </w:tcPr>
          <w:p w:rsidR="00A75386" w:rsidRPr="0072718C" w:rsidRDefault="00A75386" w:rsidP="00A75386">
            <w:pPr>
              <w:rPr>
                <w:sz w:val="20"/>
                <w:szCs w:val="20"/>
                <w:lang w:val="fr-CA"/>
              </w:rPr>
            </w:pPr>
            <w:r w:rsidRPr="0072718C">
              <w:rPr>
                <w:sz w:val="20"/>
                <w:szCs w:val="20"/>
                <w:lang w:val="fr-CA"/>
              </w:rPr>
              <w:t>24 juin 2016</w:t>
            </w:r>
          </w:p>
          <w:p w:rsidR="00A75386" w:rsidRPr="0072718C" w:rsidRDefault="00A75386" w:rsidP="00A75386">
            <w:pPr>
              <w:rPr>
                <w:sz w:val="20"/>
                <w:szCs w:val="20"/>
                <w:lang w:val="fr-CA"/>
              </w:rPr>
            </w:pPr>
            <w:r w:rsidRPr="0072718C">
              <w:rPr>
                <w:sz w:val="20"/>
                <w:szCs w:val="20"/>
                <w:lang w:val="fr-CA"/>
              </w:rPr>
              <w:t>Cour suprême du Canada</w:t>
            </w:r>
          </w:p>
        </w:tc>
        <w:tc>
          <w:tcPr>
            <w:tcW w:w="630" w:type="dxa"/>
          </w:tcPr>
          <w:p w:rsidR="00A75386" w:rsidRPr="0072718C" w:rsidRDefault="00A75386" w:rsidP="00A75386">
            <w:pPr>
              <w:pStyle w:val="SCCShortJudgment"/>
              <w:ind w:firstLine="0"/>
              <w:rPr>
                <w:rFonts w:cs="Times New Roman"/>
                <w:szCs w:val="20"/>
                <w:u w:val="single"/>
                <w:lang w:val="fr-CA"/>
              </w:rPr>
            </w:pPr>
          </w:p>
        </w:tc>
        <w:tc>
          <w:tcPr>
            <w:tcW w:w="4536" w:type="dxa"/>
          </w:tcPr>
          <w:p w:rsidR="00A75386" w:rsidRPr="0072718C" w:rsidRDefault="00A75386" w:rsidP="006467CE">
            <w:pPr>
              <w:jc w:val="both"/>
              <w:rPr>
                <w:rFonts w:cs="Times New Roman"/>
                <w:szCs w:val="20"/>
                <w:u w:val="single"/>
                <w:lang w:val="fr-CA"/>
              </w:rPr>
            </w:pPr>
            <w:r w:rsidRPr="0072718C">
              <w:rPr>
                <w:sz w:val="20"/>
                <w:szCs w:val="20"/>
                <w:lang w:val="fr-CA"/>
              </w:rPr>
              <w:t>Dépôt de la requête du demandeur en prorogation du délai de signification et de dépôt de la demande d’autorisation d’appel.</w:t>
            </w:r>
          </w:p>
        </w:tc>
      </w:tr>
    </w:tbl>
    <w:p w:rsidR="0052720E" w:rsidRPr="0072718C" w:rsidRDefault="0072718C" w:rsidP="000E2959">
      <w:pPr>
        <w:rPr>
          <w:sz w:val="20"/>
          <w:szCs w:val="20"/>
        </w:rPr>
      </w:pPr>
      <w:r w:rsidRPr="0072718C">
        <w:rPr>
          <w:sz w:val="20"/>
          <w:szCs w:val="20"/>
          <w:lang w:val="fr-CA"/>
        </w:rPr>
        <w:pict>
          <v:rect id="_x0000_i1051"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783C38" w:rsidP="0052720E">
            <w:pPr>
              <w:jc w:val="both"/>
              <w:rPr>
                <w:rFonts w:cs="Times New Roman"/>
                <w:sz w:val="20"/>
                <w:szCs w:val="20"/>
              </w:rPr>
            </w:pPr>
            <w:r w:rsidRPr="0072718C">
              <w:rPr>
                <w:rStyle w:val="SCCFileNumberChar"/>
                <w:sz w:val="20"/>
                <w:szCs w:val="20"/>
              </w:rPr>
              <w:t>37033</w:t>
            </w:r>
          </w:p>
          <w:p w:rsidR="0052720E" w:rsidRPr="0072718C" w:rsidRDefault="0052720E" w:rsidP="0052720E">
            <w:pPr>
              <w:jc w:val="both"/>
              <w:rPr>
                <w:rFonts w:cs="Times New Roman"/>
                <w:b/>
                <w:sz w:val="20"/>
                <w:szCs w:val="20"/>
              </w:rPr>
            </w:pPr>
          </w:p>
        </w:tc>
        <w:tc>
          <w:tcPr>
            <w:tcW w:w="8118" w:type="dxa"/>
            <w:gridSpan w:val="3"/>
          </w:tcPr>
          <w:p w:rsidR="0052720E" w:rsidRPr="0072718C" w:rsidRDefault="00811DE1" w:rsidP="0052720E">
            <w:pPr>
              <w:jc w:val="both"/>
              <w:rPr>
                <w:rFonts w:cs="Times New Roman"/>
                <w:sz w:val="20"/>
                <w:szCs w:val="20"/>
              </w:rPr>
            </w:pPr>
            <w:r w:rsidRPr="0072718C">
              <w:rPr>
                <w:rStyle w:val="SCCLsocChar"/>
                <w:rFonts w:cs="Times New Roman"/>
                <w:sz w:val="20"/>
                <w:szCs w:val="20"/>
                <w:lang w:val="en-US"/>
              </w:rPr>
              <w:t>Christopher Alexander Falconer v. Her Majesty the Queen</w:t>
            </w:r>
            <w:r w:rsidR="0052720E" w:rsidRPr="0072718C">
              <w:rPr>
                <w:rStyle w:val="SCCLsocChar"/>
                <w:rFonts w:cs="Times New Roman"/>
                <w:b w:val="0"/>
                <w:sz w:val="20"/>
                <w:szCs w:val="20"/>
                <w:u w:val="none"/>
                <w:lang w:val="en-US"/>
              </w:rPr>
              <w:t xml:space="preserve"> </w:t>
            </w:r>
            <w:r w:rsidR="0052720E" w:rsidRPr="0072718C">
              <w:rPr>
                <w:rFonts w:cs="Times New Roman"/>
                <w:sz w:val="20"/>
                <w:szCs w:val="20"/>
              </w:rPr>
              <w:t>(</w:t>
            </w:r>
            <w:r w:rsidRPr="0072718C">
              <w:rPr>
                <w:rFonts w:cs="Times New Roman"/>
                <w:sz w:val="20"/>
                <w:szCs w:val="20"/>
              </w:rPr>
              <w:t>N.S</w:t>
            </w:r>
            <w:r w:rsidR="0052720E" w:rsidRPr="0072718C">
              <w:rPr>
                <w:rFonts w:cs="Times New Roman"/>
                <w:sz w:val="20"/>
                <w:szCs w:val="20"/>
              </w:rPr>
              <w:t>.) (C</w:t>
            </w:r>
            <w:r w:rsidRPr="0072718C">
              <w:rPr>
                <w:rFonts w:cs="Times New Roman"/>
                <w:sz w:val="20"/>
                <w:szCs w:val="20"/>
              </w:rPr>
              <w:t>rim.</w:t>
            </w:r>
            <w:r w:rsidR="0052720E" w:rsidRPr="0072718C">
              <w:rPr>
                <w:rFonts w:cs="Times New Roman"/>
                <w:sz w:val="20"/>
                <w:szCs w:val="20"/>
              </w:rPr>
              <w:t>)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52720E" w:rsidP="0052720E">
            <w:pPr>
              <w:jc w:val="both"/>
              <w:rPr>
                <w:rStyle w:val="SCCCoramChar"/>
                <w:sz w:val="20"/>
                <w:szCs w:val="20"/>
                <w:lang w:val="en-US"/>
              </w:rPr>
            </w:pPr>
            <w:r w:rsidRPr="0072718C">
              <w:rPr>
                <w:rStyle w:val="SCCCoramChar"/>
                <w:sz w:val="20"/>
                <w:szCs w:val="20"/>
                <w:lang w:val="en-US"/>
              </w:rPr>
              <w:t xml:space="preserve">McLachlin C.J. and </w:t>
            </w:r>
            <w:r w:rsidR="00F46FF8" w:rsidRPr="0072718C">
              <w:rPr>
                <w:rStyle w:val="SCCCoramChar"/>
                <w:sz w:val="20"/>
                <w:szCs w:val="20"/>
                <w:lang w:val="en-US"/>
              </w:rPr>
              <w:t>Wagner</w:t>
            </w:r>
            <w:r w:rsidRPr="0072718C">
              <w:rPr>
                <w:rStyle w:val="SCCCoramChar"/>
                <w:sz w:val="20"/>
                <w:szCs w:val="20"/>
                <w:lang w:val="en-US"/>
              </w:rPr>
              <w:t xml:space="preserve"> and Gascon JJ.</w:t>
            </w:r>
          </w:p>
          <w:p w:rsidR="0052720E" w:rsidRPr="0072718C" w:rsidRDefault="0052720E" w:rsidP="0052720E">
            <w:pPr>
              <w:jc w:val="both"/>
              <w:rPr>
                <w:rFonts w:cs="Times New Roman"/>
                <w:sz w:val="20"/>
                <w:szCs w:val="20"/>
                <w:u w:val="single"/>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177D4D" w:rsidRPr="0072718C">
              <w:t>The application for leave to appeal from the judgment of the Nova Scotia Court of Appeal, Number CAC-424542, 2016 NSCA 22, dated March 30, 2016, is dismissed.</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lang w:val="fr-CA"/>
              </w:rPr>
            </w:pPr>
            <w:r w:rsidRPr="0072718C">
              <w:rPr>
                <w:rFonts w:cs="Times New Roman"/>
                <w:szCs w:val="20"/>
              </w:rPr>
              <w:tab/>
            </w:r>
            <w:r w:rsidR="00177D4D" w:rsidRPr="0072718C">
              <w:rPr>
                <w:lang w:val="fr-CA"/>
              </w:rPr>
              <w:t xml:space="preserve">La demande d’autorisation d’appel de l’arrêt de la </w:t>
            </w:r>
            <w:r w:rsidR="00177D4D" w:rsidRPr="0072718C">
              <w:rPr>
                <w:lang w:val="fr-FR"/>
              </w:rPr>
              <w:t>Cour d’appel de la Nouvelle-Écosse</w:t>
            </w:r>
            <w:r w:rsidR="00177D4D" w:rsidRPr="0072718C">
              <w:rPr>
                <w:lang w:val="fr-CA"/>
              </w:rPr>
              <w:t xml:space="preserve">, numéro </w:t>
            </w:r>
            <w:r w:rsidR="00177D4D" w:rsidRPr="0072718C">
              <w:rPr>
                <w:lang w:val="fr-FR"/>
              </w:rPr>
              <w:t>CAC-424542, 2016 NSCA 22</w:t>
            </w:r>
            <w:r w:rsidR="00177D4D" w:rsidRPr="0072718C">
              <w:rPr>
                <w:lang w:val="fr-CA"/>
              </w:rPr>
              <w:t xml:space="preserve">, daté du </w:t>
            </w:r>
            <w:r w:rsidR="00177D4D" w:rsidRPr="0072718C">
              <w:rPr>
                <w:lang w:val="fr-FR"/>
              </w:rPr>
              <w:t>30 mars 2016</w:t>
            </w:r>
            <w:r w:rsidR="00177D4D" w:rsidRPr="0072718C">
              <w:rPr>
                <w:lang w:val="fr-CA"/>
              </w:rPr>
              <w:t>, est rejet</w:t>
            </w:r>
            <w:r w:rsidR="00177D4D" w:rsidRPr="0072718C">
              <w:rPr>
                <w:rFonts w:cs="Times New Roman"/>
                <w:lang w:val="fr-CA"/>
              </w:rPr>
              <w:t>é</w:t>
            </w:r>
            <w:r w:rsidR="00177D4D" w:rsidRPr="0072718C">
              <w:rPr>
                <w:lang w:val="fr-CA"/>
              </w:rPr>
              <w:t>e.</w:t>
            </w:r>
          </w:p>
          <w:p w:rsidR="00177D4D" w:rsidRPr="0072718C" w:rsidRDefault="00177D4D"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745E88" w:rsidP="0052720E">
            <w:pPr>
              <w:pStyle w:val="SCCShortJudgment"/>
              <w:ind w:firstLine="0"/>
              <w:rPr>
                <w:szCs w:val="20"/>
              </w:rPr>
            </w:pPr>
            <w:r w:rsidRPr="0072718C">
              <w:rPr>
                <w:szCs w:val="20"/>
              </w:rPr>
              <w:t xml:space="preserve">Criminal law – Evidence – Admissions – Whether the Court of Appeal erred in their assessment of what can and should be agreed to as admissions under s. 655 of the </w:t>
            </w:r>
            <w:r w:rsidRPr="0072718C">
              <w:rPr>
                <w:i/>
                <w:iCs/>
                <w:szCs w:val="20"/>
              </w:rPr>
              <w:t>Criminal Code</w:t>
            </w:r>
            <w:r w:rsidRPr="0072718C">
              <w:rPr>
                <w:szCs w:val="20"/>
              </w:rPr>
              <w:t xml:space="preserve"> – Whether the Court of Appeal erred in assessing how admissions under s. 655 of the </w:t>
            </w:r>
            <w:r w:rsidRPr="0072718C">
              <w:rPr>
                <w:i/>
                <w:iCs/>
                <w:szCs w:val="20"/>
              </w:rPr>
              <w:t>Criminal Code</w:t>
            </w:r>
            <w:r w:rsidRPr="0072718C">
              <w:rPr>
                <w:szCs w:val="20"/>
              </w:rPr>
              <w:t xml:space="preserve"> should be supervised by the trial judge – Section 655 of the </w:t>
            </w:r>
            <w:r w:rsidRPr="0072718C">
              <w:rPr>
                <w:i/>
                <w:szCs w:val="20"/>
              </w:rPr>
              <w:t>Criminal Code</w:t>
            </w:r>
            <w:r w:rsidRPr="0072718C">
              <w:rPr>
                <w:szCs w:val="20"/>
              </w:rPr>
              <w:t>, R.S.C. 1985, c. C-46.</w:t>
            </w:r>
          </w:p>
          <w:p w:rsidR="00745E88" w:rsidRPr="0072718C" w:rsidRDefault="00745E88" w:rsidP="0052720E">
            <w:pPr>
              <w:pStyle w:val="SCCShortJudgment"/>
              <w:ind w:firstLine="0"/>
              <w:rPr>
                <w:rFonts w:cs="Times New Roman"/>
                <w:szCs w:val="20"/>
              </w:rPr>
            </w:pPr>
          </w:p>
        </w:tc>
      </w:tr>
      <w:tr w:rsidR="0052720E" w:rsidRPr="0072718C" w:rsidTr="0052720E">
        <w:trPr>
          <w:cantSplit/>
        </w:trPr>
        <w:tc>
          <w:tcPr>
            <w:tcW w:w="9576" w:type="dxa"/>
            <w:gridSpan w:val="4"/>
          </w:tcPr>
          <w:p w:rsidR="00745E88" w:rsidRPr="0072718C" w:rsidRDefault="00745E88" w:rsidP="00745E88">
            <w:pPr>
              <w:jc w:val="both"/>
              <w:rPr>
                <w:sz w:val="20"/>
                <w:szCs w:val="20"/>
                <w:lang w:val="en-US"/>
              </w:rPr>
            </w:pPr>
            <w:r w:rsidRPr="0072718C">
              <w:rPr>
                <w:sz w:val="20"/>
                <w:szCs w:val="20"/>
                <w:lang w:val="en-US"/>
              </w:rPr>
              <w:t xml:space="preserve">The Crown and </w:t>
            </w:r>
            <w:proofErr w:type="spellStart"/>
            <w:r w:rsidRPr="0072718C">
              <w:rPr>
                <w:sz w:val="20"/>
                <w:szCs w:val="20"/>
                <w:lang w:val="en-US"/>
              </w:rPr>
              <w:t>defence</w:t>
            </w:r>
            <w:proofErr w:type="spellEnd"/>
            <w:r w:rsidRPr="0072718C">
              <w:rPr>
                <w:sz w:val="20"/>
                <w:szCs w:val="20"/>
                <w:lang w:val="en-US"/>
              </w:rPr>
              <w:t xml:space="preserve"> entered into a 32 paragraph agreed statement of facts pursuant to s. 655 of the </w:t>
            </w:r>
            <w:r w:rsidRPr="0072718C">
              <w:rPr>
                <w:i/>
                <w:sz w:val="20"/>
                <w:szCs w:val="20"/>
                <w:lang w:val="en-US"/>
              </w:rPr>
              <w:t>Criminal Code</w:t>
            </w:r>
            <w:r w:rsidRPr="0072718C">
              <w:rPr>
                <w:sz w:val="20"/>
                <w:szCs w:val="20"/>
                <w:lang w:val="en-US"/>
              </w:rPr>
              <w:t xml:space="preserve">. Many of the paragraphs documented agreements that statements of the applicant and expert reports were admissible without the necessity of a </w:t>
            </w:r>
            <w:proofErr w:type="spellStart"/>
            <w:r w:rsidRPr="0072718C">
              <w:rPr>
                <w:i/>
                <w:iCs/>
                <w:sz w:val="20"/>
                <w:szCs w:val="20"/>
                <w:lang w:val="en-US"/>
              </w:rPr>
              <w:t>voir</w:t>
            </w:r>
            <w:proofErr w:type="spellEnd"/>
            <w:r w:rsidRPr="0072718C">
              <w:rPr>
                <w:i/>
                <w:iCs/>
                <w:sz w:val="20"/>
                <w:szCs w:val="20"/>
                <w:lang w:val="en-US"/>
              </w:rPr>
              <w:t xml:space="preserve"> dire</w:t>
            </w:r>
            <w:r w:rsidRPr="0072718C">
              <w:rPr>
                <w:sz w:val="20"/>
                <w:szCs w:val="20"/>
                <w:lang w:val="en-US"/>
              </w:rPr>
              <w:t xml:space="preserve">; further, that affidavits prepared pursuant to s. 30 of the </w:t>
            </w:r>
            <w:r w:rsidRPr="0072718C">
              <w:rPr>
                <w:i/>
                <w:sz w:val="20"/>
                <w:szCs w:val="20"/>
                <w:lang w:val="en-US"/>
              </w:rPr>
              <w:t>Canada Evidence Act</w:t>
            </w:r>
            <w:r w:rsidRPr="0072718C">
              <w:rPr>
                <w:sz w:val="20"/>
                <w:szCs w:val="20"/>
                <w:lang w:val="en-US"/>
              </w:rPr>
              <w:t xml:space="preserve">, </w:t>
            </w:r>
            <w:r w:rsidRPr="0072718C">
              <w:rPr>
                <w:sz w:val="20"/>
                <w:szCs w:val="20"/>
              </w:rPr>
              <w:t xml:space="preserve">R.S.C. 1985, </w:t>
            </w:r>
            <w:proofErr w:type="gramStart"/>
            <w:r w:rsidRPr="0072718C">
              <w:rPr>
                <w:sz w:val="20"/>
                <w:szCs w:val="20"/>
              </w:rPr>
              <w:t>c</w:t>
            </w:r>
            <w:proofErr w:type="gramEnd"/>
            <w:r w:rsidRPr="0072718C">
              <w:rPr>
                <w:sz w:val="20"/>
                <w:szCs w:val="20"/>
              </w:rPr>
              <w:t xml:space="preserve">. C-5. </w:t>
            </w:r>
            <w:proofErr w:type="gramStart"/>
            <w:r w:rsidRPr="0072718C">
              <w:rPr>
                <w:sz w:val="20"/>
                <w:szCs w:val="20"/>
                <w:lang w:val="en-US"/>
              </w:rPr>
              <w:t>were</w:t>
            </w:r>
            <w:proofErr w:type="gramEnd"/>
            <w:r w:rsidRPr="0072718C">
              <w:rPr>
                <w:sz w:val="20"/>
                <w:szCs w:val="20"/>
                <w:lang w:val="en-US"/>
              </w:rPr>
              <w:t xml:space="preserve"> admissible for the truth of their contents. The applicant was convicted of first degree murder after a trial by judge and jury. The appeal was dismissed.</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4410" w:type="dxa"/>
            <w:gridSpan w:val="2"/>
          </w:tcPr>
          <w:p w:rsidR="00745E88" w:rsidRPr="0072718C" w:rsidRDefault="00745E88" w:rsidP="00745E88">
            <w:pPr>
              <w:rPr>
                <w:sz w:val="20"/>
                <w:szCs w:val="20"/>
              </w:rPr>
            </w:pPr>
            <w:r w:rsidRPr="0072718C">
              <w:rPr>
                <w:sz w:val="20"/>
                <w:szCs w:val="20"/>
              </w:rPr>
              <w:t>January 14, 2014</w:t>
            </w:r>
          </w:p>
          <w:p w:rsidR="00745E88" w:rsidRPr="0072718C" w:rsidRDefault="00745E88" w:rsidP="00745E88">
            <w:pPr>
              <w:rPr>
                <w:sz w:val="20"/>
                <w:szCs w:val="20"/>
              </w:rPr>
            </w:pPr>
            <w:r w:rsidRPr="0072718C">
              <w:rPr>
                <w:sz w:val="20"/>
                <w:szCs w:val="20"/>
              </w:rPr>
              <w:t>Supreme Court of Nova Scotia, Trial Division</w:t>
            </w:r>
          </w:p>
          <w:p w:rsidR="00745E88" w:rsidRPr="0072718C" w:rsidRDefault="00745E88" w:rsidP="00745E88">
            <w:pPr>
              <w:rPr>
                <w:sz w:val="20"/>
                <w:szCs w:val="20"/>
              </w:rPr>
            </w:pPr>
            <w:r w:rsidRPr="0072718C">
              <w:rPr>
                <w:sz w:val="20"/>
                <w:szCs w:val="20"/>
              </w:rPr>
              <w:t>(</w:t>
            </w:r>
            <w:proofErr w:type="spellStart"/>
            <w:r w:rsidRPr="0072718C">
              <w:rPr>
                <w:sz w:val="20"/>
                <w:szCs w:val="20"/>
              </w:rPr>
              <w:t>Scaravelli</w:t>
            </w:r>
            <w:proofErr w:type="spellEnd"/>
            <w:r w:rsidRPr="0072718C">
              <w:rPr>
                <w:sz w:val="20"/>
                <w:szCs w:val="20"/>
              </w:rPr>
              <w:t xml:space="preserve"> J.)</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745E88" w:rsidRPr="0072718C" w:rsidRDefault="00745E88" w:rsidP="00745E88">
            <w:pPr>
              <w:rPr>
                <w:sz w:val="20"/>
                <w:szCs w:val="20"/>
              </w:rPr>
            </w:pPr>
            <w:r w:rsidRPr="0072718C">
              <w:rPr>
                <w:sz w:val="20"/>
                <w:szCs w:val="20"/>
              </w:rPr>
              <w:t>Conviction for first degree murder</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745E88" w:rsidRPr="0072718C" w:rsidRDefault="00745E88" w:rsidP="00745E88">
            <w:pPr>
              <w:rPr>
                <w:sz w:val="20"/>
                <w:szCs w:val="20"/>
              </w:rPr>
            </w:pPr>
            <w:r w:rsidRPr="0072718C">
              <w:rPr>
                <w:sz w:val="20"/>
                <w:szCs w:val="20"/>
              </w:rPr>
              <w:t>March 30, 2016</w:t>
            </w:r>
          </w:p>
          <w:p w:rsidR="00745E88" w:rsidRPr="0072718C" w:rsidRDefault="00745E88" w:rsidP="00745E88">
            <w:pPr>
              <w:rPr>
                <w:sz w:val="20"/>
                <w:szCs w:val="20"/>
              </w:rPr>
            </w:pPr>
            <w:r w:rsidRPr="0072718C">
              <w:rPr>
                <w:sz w:val="20"/>
                <w:szCs w:val="20"/>
              </w:rPr>
              <w:t>Nova Scotia Court of Appeal</w:t>
            </w:r>
          </w:p>
          <w:p w:rsidR="00745E88" w:rsidRPr="0072718C" w:rsidRDefault="00745E88" w:rsidP="00745E88">
            <w:pPr>
              <w:rPr>
                <w:sz w:val="20"/>
                <w:szCs w:val="20"/>
              </w:rPr>
            </w:pPr>
            <w:r w:rsidRPr="0072718C">
              <w:rPr>
                <w:sz w:val="20"/>
                <w:szCs w:val="20"/>
              </w:rPr>
              <w:t xml:space="preserve">(MacDonald C.J.N.S., Beveridge and </w:t>
            </w:r>
          </w:p>
          <w:p w:rsidR="00745E88" w:rsidRPr="0072718C" w:rsidRDefault="00745E88" w:rsidP="00745E88">
            <w:pPr>
              <w:rPr>
                <w:sz w:val="20"/>
                <w:szCs w:val="20"/>
                <w:lang w:val="fr-FR"/>
              </w:rPr>
            </w:pPr>
            <w:r w:rsidRPr="0072718C">
              <w:rPr>
                <w:sz w:val="20"/>
                <w:szCs w:val="20"/>
                <w:lang w:val="fr-FR"/>
              </w:rPr>
              <w:t>Bourgeois JJ.A.)</w:t>
            </w:r>
          </w:p>
          <w:p w:rsidR="00745E88" w:rsidRPr="0072718C" w:rsidRDefault="00745E88" w:rsidP="00745E88">
            <w:pPr>
              <w:rPr>
                <w:sz w:val="20"/>
                <w:szCs w:val="20"/>
                <w:lang w:val="fr-FR"/>
              </w:rPr>
            </w:pPr>
            <w:r w:rsidRPr="0072718C">
              <w:rPr>
                <w:sz w:val="20"/>
                <w:szCs w:val="20"/>
                <w:lang w:val="fr-FR"/>
              </w:rPr>
              <w:t>2016 NSCA 22; CAC424542</w:t>
            </w:r>
          </w:p>
          <w:p w:rsidR="00745E88" w:rsidRPr="0072718C" w:rsidRDefault="0072718C" w:rsidP="00745E88">
            <w:pPr>
              <w:rPr>
                <w:sz w:val="20"/>
                <w:szCs w:val="20"/>
                <w:lang w:val="fr-FR"/>
              </w:rPr>
            </w:pPr>
            <w:hyperlink r:id="rId40" w:history="1">
              <w:r w:rsidR="00745E88" w:rsidRPr="0072718C">
                <w:rPr>
                  <w:rStyle w:val="Hyperlink"/>
                  <w:rFonts w:eastAsiaTheme="majorEastAsia"/>
                  <w:sz w:val="20"/>
                  <w:szCs w:val="20"/>
                  <w:lang w:val="fr-FR"/>
                </w:rPr>
                <w:t>http://canlii.ca/t/gp1bx</w:t>
              </w:r>
            </w:hyperlink>
          </w:p>
          <w:p w:rsidR="0052720E" w:rsidRPr="0072718C" w:rsidRDefault="0052720E" w:rsidP="0052720E">
            <w:pPr>
              <w:jc w:val="both"/>
              <w:rPr>
                <w:rFonts w:cs="Times New Roman"/>
                <w:sz w:val="20"/>
                <w:szCs w:val="20"/>
                <w:lang w:val="fr-FR"/>
              </w:rPr>
            </w:pPr>
          </w:p>
        </w:tc>
        <w:tc>
          <w:tcPr>
            <w:tcW w:w="630" w:type="dxa"/>
          </w:tcPr>
          <w:p w:rsidR="0052720E" w:rsidRPr="0072718C" w:rsidRDefault="0052720E" w:rsidP="0052720E">
            <w:pPr>
              <w:pStyle w:val="SCCShortJudgment"/>
              <w:ind w:firstLine="0"/>
              <w:rPr>
                <w:rFonts w:cs="Times New Roman"/>
                <w:szCs w:val="20"/>
                <w:lang w:val="fr-CA"/>
              </w:rPr>
            </w:pPr>
          </w:p>
        </w:tc>
        <w:tc>
          <w:tcPr>
            <w:tcW w:w="4536" w:type="dxa"/>
          </w:tcPr>
          <w:p w:rsidR="00745E88" w:rsidRPr="0072718C" w:rsidRDefault="00745E88" w:rsidP="00745E88">
            <w:pPr>
              <w:rPr>
                <w:sz w:val="20"/>
                <w:szCs w:val="20"/>
              </w:rPr>
            </w:pPr>
            <w:r w:rsidRPr="0072718C">
              <w:rPr>
                <w:sz w:val="20"/>
                <w:szCs w:val="20"/>
              </w:rPr>
              <w:t>Appeal dismissed</w:t>
            </w:r>
          </w:p>
          <w:p w:rsidR="0052720E" w:rsidRPr="0072718C" w:rsidRDefault="0052720E" w:rsidP="0052720E">
            <w:pPr>
              <w:jc w:val="both"/>
              <w:rPr>
                <w:rFonts w:cs="Times New Roman"/>
                <w:sz w:val="20"/>
                <w:szCs w:val="20"/>
                <w:lang w:val="fr-CA"/>
              </w:rPr>
            </w:pPr>
          </w:p>
        </w:tc>
      </w:tr>
      <w:tr w:rsidR="0052720E" w:rsidRPr="0072718C" w:rsidTr="0052720E">
        <w:trPr>
          <w:cantSplit/>
        </w:trPr>
        <w:tc>
          <w:tcPr>
            <w:tcW w:w="4410" w:type="dxa"/>
            <w:gridSpan w:val="2"/>
          </w:tcPr>
          <w:p w:rsidR="00745E88" w:rsidRPr="0072718C" w:rsidRDefault="00745E88" w:rsidP="00745E88">
            <w:pPr>
              <w:rPr>
                <w:sz w:val="20"/>
                <w:szCs w:val="20"/>
              </w:rPr>
            </w:pPr>
            <w:r w:rsidRPr="0072718C">
              <w:rPr>
                <w:sz w:val="20"/>
                <w:szCs w:val="20"/>
              </w:rPr>
              <w:lastRenderedPageBreak/>
              <w:t>May 30, 2016</w:t>
            </w:r>
          </w:p>
          <w:p w:rsidR="0052720E" w:rsidRPr="0072718C" w:rsidRDefault="00745E88" w:rsidP="00745E88">
            <w:pPr>
              <w:jc w:val="both"/>
              <w:rPr>
                <w:rFonts w:cs="Times New Roman"/>
                <w:sz w:val="20"/>
                <w:szCs w:val="20"/>
                <w:lang w:val="en-US"/>
              </w:rPr>
            </w:pPr>
            <w:r w:rsidRPr="0072718C">
              <w:rPr>
                <w:sz w:val="20"/>
                <w:szCs w:val="20"/>
              </w:rPr>
              <w:t>Supreme Court of Canada</w:t>
            </w:r>
          </w:p>
        </w:tc>
        <w:tc>
          <w:tcPr>
            <w:tcW w:w="630" w:type="dxa"/>
          </w:tcPr>
          <w:p w:rsidR="0052720E" w:rsidRPr="0072718C" w:rsidRDefault="0052720E" w:rsidP="0052720E">
            <w:pPr>
              <w:pStyle w:val="SCCShortJudgment"/>
              <w:ind w:firstLine="0"/>
              <w:rPr>
                <w:rFonts w:cs="Times New Roman"/>
                <w:szCs w:val="20"/>
                <w:lang w:val="en-US"/>
              </w:rPr>
            </w:pPr>
          </w:p>
        </w:tc>
        <w:tc>
          <w:tcPr>
            <w:tcW w:w="4536" w:type="dxa"/>
          </w:tcPr>
          <w:p w:rsidR="00745E88" w:rsidRPr="0072718C" w:rsidRDefault="00745E88" w:rsidP="00745E88">
            <w:pPr>
              <w:rPr>
                <w:sz w:val="20"/>
                <w:szCs w:val="20"/>
              </w:rPr>
            </w:pPr>
            <w:r w:rsidRPr="0072718C">
              <w:rPr>
                <w:sz w:val="20"/>
                <w:szCs w:val="20"/>
              </w:rPr>
              <w:t>Application for leave to appeal filed</w:t>
            </w:r>
          </w:p>
          <w:p w:rsidR="0052720E" w:rsidRPr="0072718C" w:rsidRDefault="0052720E" w:rsidP="0052720E">
            <w:pPr>
              <w:jc w:val="both"/>
              <w:rPr>
                <w:rFonts w:cs="Times New Roman"/>
                <w:sz w:val="20"/>
                <w:szCs w:val="20"/>
              </w:rPr>
            </w:pPr>
          </w:p>
        </w:tc>
      </w:tr>
      <w:tr w:rsidR="0052720E" w:rsidRPr="0072718C" w:rsidTr="0052720E">
        <w:trPr>
          <w:cantSplit/>
        </w:trPr>
        <w:tc>
          <w:tcPr>
            <w:tcW w:w="9576" w:type="dxa"/>
            <w:gridSpan w:val="4"/>
          </w:tcPr>
          <w:p w:rsidR="0052720E" w:rsidRPr="0072718C" w:rsidRDefault="0072718C" w:rsidP="0052720E">
            <w:pPr>
              <w:pStyle w:val="SCCShortJudgment"/>
              <w:ind w:firstLine="0"/>
              <w:rPr>
                <w:rFonts w:cs="Times New Roman"/>
                <w:szCs w:val="20"/>
                <w:lang w:val="fr-CA"/>
              </w:rPr>
            </w:pPr>
            <w:r w:rsidRPr="0072718C">
              <w:rPr>
                <w:rFonts w:cs="Times New Roman"/>
                <w:szCs w:val="20"/>
                <w:lang w:val="fr-CA"/>
              </w:rPr>
              <w:pict>
                <v:rect id="_x0000_i1052" style="width:2in;height:1pt" o:hrpct="0" o:hralign="center" o:hrstd="t" o:hrnoshade="t" o:hr="t" fillcolor="black [3213]" stroked="f"/>
              </w:pic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RÉSUMÉ DE L’AFFAIRE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745E88" w:rsidP="0052720E">
            <w:pPr>
              <w:pStyle w:val="SCCShortJudgment"/>
              <w:ind w:firstLine="0"/>
              <w:rPr>
                <w:szCs w:val="20"/>
                <w:lang w:val="fr-CA"/>
              </w:rPr>
            </w:pPr>
            <w:r w:rsidRPr="0072718C">
              <w:rPr>
                <w:szCs w:val="20"/>
                <w:lang w:val="fr-CA"/>
              </w:rPr>
              <w:t>Droit criminel – Preuve – Aveux – La Cour d’appel s’est-elle trompée dans son évaluation de ce qui peut et de ce qui doit être admis comme aveu en application de l’art. 655 du</w:t>
            </w:r>
            <w:r w:rsidRPr="0072718C">
              <w:rPr>
                <w:i/>
                <w:iCs/>
                <w:szCs w:val="20"/>
                <w:lang w:val="fr-CA"/>
              </w:rPr>
              <w:t xml:space="preserve"> Code criminel</w:t>
            </w:r>
            <w:r w:rsidRPr="0072718C">
              <w:rPr>
                <w:iCs/>
                <w:szCs w:val="20"/>
                <w:lang w:val="fr-CA"/>
              </w:rPr>
              <w:t>?</w:t>
            </w:r>
            <w:r w:rsidRPr="0072718C">
              <w:rPr>
                <w:i/>
                <w:iCs/>
                <w:szCs w:val="20"/>
                <w:lang w:val="fr-CA"/>
              </w:rPr>
              <w:t xml:space="preserve"> </w:t>
            </w:r>
            <w:r w:rsidRPr="0072718C">
              <w:rPr>
                <w:szCs w:val="20"/>
                <w:lang w:val="fr-CA"/>
              </w:rPr>
              <w:t xml:space="preserve">– La Cour d’appel s’est-elle trompée en évaluant comment les aveux visés à l’art. 655 de </w:t>
            </w:r>
            <w:r w:rsidRPr="0072718C">
              <w:rPr>
                <w:i/>
                <w:iCs/>
                <w:szCs w:val="20"/>
                <w:lang w:val="fr-CA"/>
              </w:rPr>
              <w:t>Code criminel</w:t>
            </w:r>
            <w:r w:rsidRPr="0072718C">
              <w:rPr>
                <w:szCs w:val="20"/>
                <w:lang w:val="fr-CA"/>
              </w:rPr>
              <w:t xml:space="preserve"> devraient être supervisés par le juge du procès? – Article 655 du </w:t>
            </w:r>
            <w:r w:rsidRPr="0072718C">
              <w:rPr>
                <w:i/>
                <w:szCs w:val="20"/>
                <w:lang w:val="fr-CA"/>
              </w:rPr>
              <w:t>Code criminel</w:t>
            </w:r>
            <w:r w:rsidRPr="0072718C">
              <w:rPr>
                <w:szCs w:val="20"/>
                <w:lang w:val="fr-CA"/>
              </w:rPr>
              <w:t>, L.R.C. 1985, ch. C-46.</w:t>
            </w:r>
          </w:p>
          <w:p w:rsidR="00745E88" w:rsidRPr="0072718C" w:rsidRDefault="00745E88"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745E88" w:rsidRPr="0072718C" w:rsidRDefault="00745E88" w:rsidP="00745E88">
            <w:pPr>
              <w:jc w:val="both"/>
              <w:rPr>
                <w:sz w:val="20"/>
                <w:szCs w:val="20"/>
                <w:lang w:val="fr-CA"/>
              </w:rPr>
            </w:pPr>
            <w:r w:rsidRPr="0072718C">
              <w:rPr>
                <w:sz w:val="20"/>
                <w:szCs w:val="20"/>
                <w:lang w:val="fr-CA"/>
              </w:rPr>
              <w:t xml:space="preserve">Le ministère public et la défense ont déposé un énoncé conjoint des faits de 32 paragraphes en application de l’art. 655 du </w:t>
            </w:r>
            <w:r w:rsidRPr="0072718C">
              <w:rPr>
                <w:i/>
                <w:sz w:val="20"/>
                <w:szCs w:val="20"/>
                <w:lang w:val="fr-CA"/>
              </w:rPr>
              <w:t>Code criminel</w:t>
            </w:r>
            <w:r w:rsidRPr="0072718C">
              <w:rPr>
                <w:sz w:val="20"/>
                <w:szCs w:val="20"/>
                <w:lang w:val="fr-CA"/>
              </w:rPr>
              <w:t xml:space="preserve">. Bon nombre de ses paragraphes documentaient des ententes portant que des déclarations du demandeur et des rapports d’experts étaient admissibles sans la nécessité d’un voir-dire et que des affidavits établis en application de l’art. 30 de la </w:t>
            </w:r>
            <w:r w:rsidRPr="0072718C">
              <w:rPr>
                <w:i/>
                <w:sz w:val="20"/>
                <w:szCs w:val="20"/>
                <w:lang w:val="fr-CA"/>
              </w:rPr>
              <w:t>Loi sur la preuve au Canada</w:t>
            </w:r>
            <w:r w:rsidRPr="0072718C">
              <w:rPr>
                <w:sz w:val="20"/>
                <w:szCs w:val="20"/>
                <w:lang w:val="fr-CA"/>
              </w:rPr>
              <w:t>, L.R.C. 1985, c. C-5 étaient admissibles comme preuve de la véracité de leur contenu. Le demandeur a été déclaré coupable de meurtre au premier degré au terme d’un procès devant juge et jury. L’appel a été rejeté.</w:t>
            </w:r>
          </w:p>
          <w:p w:rsidR="0052720E" w:rsidRPr="0072718C" w:rsidRDefault="0052720E" w:rsidP="0052720E">
            <w:pPr>
              <w:jc w:val="both"/>
              <w:rPr>
                <w:rFonts w:cs="Times New Roman"/>
                <w:sz w:val="20"/>
                <w:szCs w:val="20"/>
                <w:u w:val="single"/>
                <w:lang w:val="fr-CA"/>
              </w:rPr>
            </w:pPr>
          </w:p>
        </w:tc>
      </w:tr>
      <w:tr w:rsidR="0052720E" w:rsidRPr="0072718C" w:rsidTr="0052720E">
        <w:trPr>
          <w:cantSplit/>
        </w:trPr>
        <w:tc>
          <w:tcPr>
            <w:tcW w:w="4410" w:type="dxa"/>
            <w:gridSpan w:val="2"/>
          </w:tcPr>
          <w:p w:rsidR="00745E88" w:rsidRPr="0072718C" w:rsidRDefault="00745E88" w:rsidP="00745E88">
            <w:pPr>
              <w:rPr>
                <w:sz w:val="20"/>
                <w:szCs w:val="20"/>
                <w:lang w:val="fr-CA"/>
              </w:rPr>
            </w:pPr>
            <w:r w:rsidRPr="0072718C">
              <w:rPr>
                <w:sz w:val="20"/>
                <w:szCs w:val="20"/>
                <w:lang w:val="fr-CA"/>
              </w:rPr>
              <w:t>14 janvier 2014</w:t>
            </w:r>
          </w:p>
          <w:p w:rsidR="00745E88" w:rsidRPr="0072718C" w:rsidRDefault="00745E88" w:rsidP="00745E88">
            <w:pPr>
              <w:rPr>
                <w:sz w:val="20"/>
                <w:szCs w:val="20"/>
                <w:lang w:val="fr-CA"/>
              </w:rPr>
            </w:pPr>
            <w:r w:rsidRPr="0072718C">
              <w:rPr>
                <w:sz w:val="20"/>
                <w:szCs w:val="20"/>
                <w:lang w:val="fr-CA"/>
              </w:rPr>
              <w:t>Cour suprême de la Nouvelle-Écosse, Section de première instance</w:t>
            </w:r>
          </w:p>
          <w:p w:rsidR="00745E88" w:rsidRPr="0072718C" w:rsidRDefault="00745E88" w:rsidP="00745E88">
            <w:pPr>
              <w:rPr>
                <w:sz w:val="20"/>
                <w:szCs w:val="20"/>
                <w:lang w:val="fr-CA"/>
              </w:rPr>
            </w:pPr>
            <w:r w:rsidRPr="0072718C">
              <w:rPr>
                <w:sz w:val="20"/>
                <w:szCs w:val="20"/>
                <w:lang w:val="fr-CA"/>
              </w:rPr>
              <w:t xml:space="preserve">(Juge </w:t>
            </w:r>
            <w:proofErr w:type="spellStart"/>
            <w:r w:rsidRPr="0072718C">
              <w:rPr>
                <w:sz w:val="20"/>
                <w:szCs w:val="20"/>
                <w:lang w:val="fr-CA"/>
              </w:rPr>
              <w:t>Scaravelli</w:t>
            </w:r>
            <w:proofErr w:type="spellEnd"/>
            <w:r w:rsidRPr="0072718C">
              <w:rPr>
                <w:sz w:val="20"/>
                <w:szCs w:val="20"/>
                <w:lang w:val="fr-CA"/>
              </w:rPr>
              <w:t>)</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745E88" w:rsidRPr="0072718C" w:rsidRDefault="00745E88" w:rsidP="00745E88">
            <w:pPr>
              <w:rPr>
                <w:sz w:val="20"/>
                <w:szCs w:val="20"/>
                <w:lang w:val="fr-CA"/>
              </w:rPr>
            </w:pPr>
            <w:r w:rsidRPr="0072718C">
              <w:rPr>
                <w:sz w:val="20"/>
                <w:szCs w:val="20"/>
                <w:lang w:val="fr-CA"/>
              </w:rPr>
              <w:t>Déclaration de culpabilité de meurtre au premier degré</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gridSpan w:val="2"/>
          </w:tcPr>
          <w:p w:rsidR="00745E88" w:rsidRPr="0072718C" w:rsidRDefault="00745E88" w:rsidP="00745E88">
            <w:pPr>
              <w:rPr>
                <w:sz w:val="20"/>
                <w:szCs w:val="20"/>
                <w:lang w:val="fr-CA"/>
              </w:rPr>
            </w:pPr>
            <w:r w:rsidRPr="0072718C">
              <w:rPr>
                <w:sz w:val="20"/>
                <w:szCs w:val="20"/>
                <w:lang w:val="fr-CA"/>
              </w:rPr>
              <w:t>30 mars 2016</w:t>
            </w:r>
          </w:p>
          <w:p w:rsidR="00745E88" w:rsidRPr="0072718C" w:rsidRDefault="00745E88" w:rsidP="00745E88">
            <w:pPr>
              <w:rPr>
                <w:sz w:val="20"/>
                <w:szCs w:val="20"/>
                <w:lang w:val="fr-CA"/>
              </w:rPr>
            </w:pPr>
            <w:r w:rsidRPr="0072718C">
              <w:rPr>
                <w:sz w:val="20"/>
                <w:szCs w:val="20"/>
                <w:lang w:val="fr-CA"/>
              </w:rPr>
              <w:t xml:space="preserve">Cour d’appel de la Nouvelle-Écosse </w:t>
            </w:r>
          </w:p>
          <w:p w:rsidR="00745E88" w:rsidRPr="0072718C" w:rsidRDefault="00745E88" w:rsidP="00745E88">
            <w:pPr>
              <w:rPr>
                <w:sz w:val="20"/>
                <w:szCs w:val="20"/>
                <w:lang w:val="fr-CA"/>
              </w:rPr>
            </w:pPr>
            <w:r w:rsidRPr="0072718C">
              <w:rPr>
                <w:sz w:val="20"/>
                <w:szCs w:val="20"/>
                <w:lang w:val="fr-CA"/>
              </w:rPr>
              <w:t xml:space="preserve">(Juge en chef </w:t>
            </w:r>
            <w:proofErr w:type="spellStart"/>
            <w:r w:rsidRPr="0072718C">
              <w:rPr>
                <w:sz w:val="20"/>
                <w:szCs w:val="20"/>
                <w:lang w:val="fr-CA"/>
              </w:rPr>
              <w:t>MacDonald</w:t>
            </w:r>
            <w:proofErr w:type="spellEnd"/>
            <w:r w:rsidRPr="0072718C">
              <w:rPr>
                <w:sz w:val="20"/>
                <w:szCs w:val="20"/>
                <w:lang w:val="fr-CA"/>
              </w:rPr>
              <w:t>, juges Beveridge et</w:t>
            </w:r>
          </w:p>
          <w:p w:rsidR="00745E88" w:rsidRPr="0072718C" w:rsidRDefault="00745E88" w:rsidP="00745E88">
            <w:pPr>
              <w:rPr>
                <w:sz w:val="20"/>
                <w:szCs w:val="20"/>
                <w:lang w:val="fr-CA"/>
              </w:rPr>
            </w:pPr>
            <w:r w:rsidRPr="0072718C">
              <w:rPr>
                <w:sz w:val="20"/>
                <w:szCs w:val="20"/>
                <w:lang w:val="fr-CA"/>
              </w:rPr>
              <w:t>Bourgeois)</w:t>
            </w:r>
          </w:p>
          <w:p w:rsidR="00745E88" w:rsidRPr="0072718C" w:rsidRDefault="00745E88" w:rsidP="00745E88">
            <w:pPr>
              <w:rPr>
                <w:sz w:val="20"/>
                <w:szCs w:val="20"/>
                <w:lang w:val="fr-CA"/>
              </w:rPr>
            </w:pPr>
            <w:r w:rsidRPr="0072718C">
              <w:rPr>
                <w:sz w:val="20"/>
                <w:szCs w:val="20"/>
                <w:lang w:val="fr-CA"/>
              </w:rPr>
              <w:t>2016 NSCA 22; CAC424542</w:t>
            </w:r>
          </w:p>
          <w:p w:rsidR="00745E88" w:rsidRPr="0072718C" w:rsidRDefault="0072718C" w:rsidP="00745E88">
            <w:pPr>
              <w:rPr>
                <w:sz w:val="20"/>
                <w:szCs w:val="20"/>
                <w:lang w:val="fr-CA"/>
              </w:rPr>
            </w:pPr>
            <w:hyperlink r:id="rId41" w:history="1">
              <w:r w:rsidR="00745E88" w:rsidRPr="0072718C">
                <w:rPr>
                  <w:rStyle w:val="Hyperlink"/>
                  <w:rFonts w:eastAsiaTheme="majorEastAsia"/>
                  <w:sz w:val="20"/>
                  <w:szCs w:val="20"/>
                  <w:lang w:val="fr-CA"/>
                </w:rPr>
                <w:t>http://canlii.ca/t/gp1bx</w:t>
              </w:r>
            </w:hyperlink>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745E88" w:rsidRPr="0072718C" w:rsidRDefault="00745E88" w:rsidP="00745E88">
            <w:pPr>
              <w:rPr>
                <w:sz w:val="20"/>
                <w:szCs w:val="20"/>
                <w:lang w:val="fr-CA"/>
              </w:rPr>
            </w:pPr>
            <w:r w:rsidRPr="0072718C">
              <w:rPr>
                <w:sz w:val="20"/>
                <w:szCs w:val="20"/>
                <w:lang w:val="fr-CA"/>
              </w:rPr>
              <w:t>Rejet de l’appel</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gridSpan w:val="2"/>
          </w:tcPr>
          <w:p w:rsidR="00745E88" w:rsidRPr="0072718C" w:rsidRDefault="00745E88" w:rsidP="00745E88">
            <w:pPr>
              <w:rPr>
                <w:sz w:val="20"/>
                <w:szCs w:val="20"/>
                <w:lang w:val="fr-CA"/>
              </w:rPr>
            </w:pPr>
            <w:r w:rsidRPr="0072718C">
              <w:rPr>
                <w:sz w:val="20"/>
                <w:szCs w:val="20"/>
                <w:lang w:val="fr-CA"/>
              </w:rPr>
              <w:t>30 mai 2016</w:t>
            </w:r>
          </w:p>
          <w:p w:rsidR="0052720E" w:rsidRPr="0072718C" w:rsidRDefault="00745E88" w:rsidP="00745E88">
            <w:pPr>
              <w:pStyle w:val="SCCShortJudgment"/>
              <w:ind w:firstLine="0"/>
              <w:rPr>
                <w:rFonts w:cs="Times New Roman"/>
                <w:szCs w:val="20"/>
                <w:u w:val="single"/>
                <w:lang w:val="fr-CA"/>
              </w:rPr>
            </w:pPr>
            <w:r w:rsidRPr="0072718C">
              <w:rPr>
                <w:szCs w:val="20"/>
                <w:lang w:val="fr-CA"/>
              </w:rPr>
              <w:t>Cour suprême du Canada</w:t>
            </w: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745E88" w:rsidRPr="0072718C" w:rsidRDefault="00745E88" w:rsidP="00745E88">
            <w:pPr>
              <w:rPr>
                <w:sz w:val="20"/>
                <w:szCs w:val="20"/>
                <w:lang w:val="fr-CA"/>
              </w:rPr>
            </w:pPr>
            <w:r w:rsidRPr="0072718C">
              <w:rPr>
                <w:sz w:val="20"/>
                <w:szCs w:val="20"/>
                <w:lang w:val="fr-CA"/>
              </w:rPr>
              <w:t>Dépôt de la demande d’autorisation d’appel</w:t>
            </w:r>
          </w:p>
          <w:p w:rsidR="0052720E" w:rsidRPr="0072718C" w:rsidRDefault="0052720E" w:rsidP="0052720E">
            <w:pPr>
              <w:pStyle w:val="SCCShortJudgment"/>
              <w:ind w:firstLine="0"/>
              <w:rPr>
                <w:rFonts w:cs="Times New Roman"/>
                <w:szCs w:val="20"/>
                <w:u w:val="single"/>
                <w:lang w:val="fr-CA"/>
              </w:rPr>
            </w:pPr>
          </w:p>
        </w:tc>
      </w:tr>
    </w:tbl>
    <w:p w:rsidR="0052720E" w:rsidRPr="0072718C" w:rsidRDefault="0072718C" w:rsidP="000E2959">
      <w:pPr>
        <w:rPr>
          <w:sz w:val="20"/>
          <w:szCs w:val="20"/>
        </w:rPr>
      </w:pPr>
      <w:r w:rsidRPr="0072718C">
        <w:rPr>
          <w:sz w:val="20"/>
          <w:szCs w:val="20"/>
          <w:lang w:val="fr-CA"/>
        </w:rPr>
        <w:pict>
          <v:rect id="_x0000_i1053"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52720E" w:rsidRPr="0072718C" w:rsidTr="0052720E">
        <w:trPr>
          <w:cantSplit/>
        </w:trPr>
        <w:tc>
          <w:tcPr>
            <w:tcW w:w="1458" w:type="dxa"/>
          </w:tcPr>
          <w:p w:rsidR="0052720E" w:rsidRPr="0072718C" w:rsidRDefault="00783C38" w:rsidP="0052720E">
            <w:pPr>
              <w:jc w:val="both"/>
              <w:rPr>
                <w:rFonts w:cs="Times New Roman"/>
                <w:sz w:val="20"/>
                <w:szCs w:val="20"/>
              </w:rPr>
            </w:pPr>
            <w:r w:rsidRPr="0072718C">
              <w:rPr>
                <w:rStyle w:val="SCCFileNumberChar"/>
                <w:sz w:val="20"/>
                <w:szCs w:val="20"/>
              </w:rPr>
              <w:t>37044</w:t>
            </w:r>
          </w:p>
          <w:p w:rsidR="0052720E" w:rsidRPr="0072718C" w:rsidRDefault="0052720E" w:rsidP="0052720E">
            <w:pPr>
              <w:jc w:val="both"/>
              <w:rPr>
                <w:rFonts w:cs="Times New Roman"/>
                <w:b/>
                <w:sz w:val="20"/>
                <w:szCs w:val="20"/>
              </w:rPr>
            </w:pPr>
          </w:p>
        </w:tc>
        <w:tc>
          <w:tcPr>
            <w:tcW w:w="8118" w:type="dxa"/>
          </w:tcPr>
          <w:p w:rsidR="0052720E" w:rsidRPr="0072718C" w:rsidRDefault="0075718F" w:rsidP="0052720E">
            <w:pPr>
              <w:jc w:val="both"/>
              <w:rPr>
                <w:rFonts w:cs="Times New Roman"/>
                <w:sz w:val="20"/>
                <w:szCs w:val="20"/>
              </w:rPr>
            </w:pPr>
            <w:r w:rsidRPr="0072718C">
              <w:rPr>
                <w:rStyle w:val="SCCLsocChar"/>
                <w:rFonts w:cs="Times New Roman"/>
                <w:sz w:val="20"/>
                <w:szCs w:val="20"/>
                <w:lang w:val="en-US"/>
              </w:rPr>
              <w:t>Samir Ibrahim v. Toronto Transit Commission</w:t>
            </w:r>
            <w:r w:rsidR="0052720E" w:rsidRPr="0072718C">
              <w:rPr>
                <w:rStyle w:val="SCCLsocChar"/>
                <w:rFonts w:cs="Times New Roman"/>
                <w:b w:val="0"/>
                <w:sz w:val="20"/>
                <w:szCs w:val="20"/>
                <w:u w:val="none"/>
                <w:lang w:val="en-US"/>
              </w:rPr>
              <w:t xml:space="preserve"> </w:t>
            </w:r>
            <w:r w:rsidR="0052720E" w:rsidRPr="0072718C">
              <w:rPr>
                <w:rFonts w:cs="Times New Roman"/>
                <w:sz w:val="20"/>
                <w:szCs w:val="20"/>
              </w:rPr>
              <w:t>(Ont.) (Civil)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tcPr>
          <w:p w:rsidR="0052720E" w:rsidRPr="0072718C" w:rsidRDefault="00DE41C6" w:rsidP="0052720E">
            <w:pPr>
              <w:jc w:val="both"/>
              <w:rPr>
                <w:rStyle w:val="SCCCoramChar"/>
                <w:sz w:val="20"/>
                <w:szCs w:val="20"/>
                <w:lang w:val="en-US"/>
              </w:rPr>
            </w:pPr>
            <w:r w:rsidRPr="0072718C">
              <w:rPr>
                <w:rStyle w:val="SCCCoramChar"/>
                <w:sz w:val="20"/>
                <w:szCs w:val="20"/>
                <w:lang w:val="en-US"/>
              </w:rPr>
              <w:t>Cromwell, Wagner</w:t>
            </w:r>
            <w:r w:rsidR="0052720E" w:rsidRPr="0072718C">
              <w:rPr>
                <w:rStyle w:val="SCCCoramChar"/>
                <w:sz w:val="20"/>
                <w:szCs w:val="20"/>
                <w:lang w:val="en-US"/>
              </w:rPr>
              <w:t xml:space="preserve"> and </w:t>
            </w:r>
            <w:r w:rsidRPr="0072718C">
              <w:rPr>
                <w:rStyle w:val="SCCCoramChar"/>
                <w:sz w:val="20"/>
                <w:szCs w:val="20"/>
                <w:lang w:val="en-US"/>
              </w:rPr>
              <w:t>Côté</w:t>
            </w:r>
            <w:r w:rsidR="0052720E"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E918D3">
        <w:tc>
          <w:tcPr>
            <w:tcW w:w="9576" w:type="dxa"/>
            <w:gridSpan w:val="2"/>
          </w:tcPr>
          <w:p w:rsidR="0052720E" w:rsidRPr="0072718C" w:rsidRDefault="0052720E" w:rsidP="0052720E">
            <w:pPr>
              <w:pStyle w:val="SCCShortJudgment"/>
              <w:ind w:firstLine="0"/>
              <w:rPr>
                <w:rFonts w:cs="Times New Roman"/>
                <w:szCs w:val="20"/>
              </w:rPr>
            </w:pPr>
            <w:r w:rsidRPr="0072718C">
              <w:rPr>
                <w:rFonts w:cs="Times New Roman"/>
                <w:szCs w:val="20"/>
              </w:rPr>
              <w:tab/>
            </w:r>
            <w:r w:rsidR="009B139A" w:rsidRPr="0072718C">
              <w:t>The application for leave to appeal from the judgment of the Court of Appeal for Ontario, Number C61031, 2016 ONCA 234, dated March 31, 2016, is dismissed with costs.</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rFonts w:cs="Times New Roman"/>
                <w:szCs w:val="20"/>
                <w:lang w:val="fr-CA"/>
              </w:rPr>
            </w:pPr>
            <w:r w:rsidRPr="0072718C">
              <w:rPr>
                <w:rFonts w:cs="Times New Roman"/>
                <w:szCs w:val="20"/>
              </w:rPr>
              <w:tab/>
            </w:r>
            <w:r w:rsidR="009B139A" w:rsidRPr="0072718C">
              <w:rPr>
                <w:lang w:val="fr-CA"/>
              </w:rPr>
              <w:t>La demande d’autorisation d’appel de l’arrêt de la Cour d’appel de l’Ontario, numéro C61031, 2016 ONCA 234, daté du 31 mars 2016, est rejetée avec dépens.</w:t>
            </w:r>
          </w:p>
          <w:p w:rsidR="0052720E" w:rsidRPr="0072718C" w:rsidRDefault="0052720E" w:rsidP="0052720E">
            <w:pPr>
              <w:pStyle w:val="SCCShortJudgment"/>
              <w:ind w:firstLine="0"/>
              <w:rPr>
                <w:rFonts w:cs="Times New Roman"/>
                <w:szCs w:val="20"/>
                <w:lang w:val="fr-CA"/>
              </w:rPr>
            </w:pPr>
          </w:p>
        </w:tc>
      </w:tr>
    </w:tbl>
    <w:p w:rsidR="004C67FE" w:rsidRPr="0072718C" w:rsidRDefault="004C67FE">
      <w:pPr>
        <w:rPr>
          <w:lang w:val="fr-CA"/>
        </w:rPr>
      </w:pPr>
      <w:r w:rsidRPr="0072718C">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52720E" w:rsidRPr="0072718C" w:rsidTr="0052720E">
        <w:trPr>
          <w:cantSplit/>
        </w:trPr>
        <w:tc>
          <w:tcPr>
            <w:tcW w:w="9576" w:type="dxa"/>
            <w:gridSpan w:val="3"/>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lastRenderedPageBreak/>
              <w:t>CASE SUMMARY</w:t>
            </w:r>
          </w:p>
          <w:p w:rsidR="0052720E" w:rsidRPr="0072718C" w:rsidRDefault="0052720E" w:rsidP="0052720E">
            <w:pPr>
              <w:pStyle w:val="SCCShortJudgment"/>
              <w:ind w:firstLine="0"/>
              <w:rPr>
                <w:rFonts w:cs="Times New Roman"/>
                <w:szCs w:val="20"/>
                <w:u w:val="single"/>
                <w:lang w:val="fr-CA"/>
              </w:rPr>
            </w:pPr>
          </w:p>
        </w:tc>
      </w:tr>
      <w:tr w:rsidR="00745E88" w:rsidRPr="0072718C" w:rsidTr="0052720E">
        <w:trPr>
          <w:cantSplit/>
        </w:trPr>
        <w:tc>
          <w:tcPr>
            <w:tcW w:w="9576" w:type="dxa"/>
            <w:gridSpan w:val="3"/>
          </w:tcPr>
          <w:p w:rsidR="00745E88" w:rsidRPr="0072718C" w:rsidRDefault="00745E88" w:rsidP="00745E88">
            <w:pPr>
              <w:rPr>
                <w:sz w:val="20"/>
                <w:szCs w:val="20"/>
              </w:rPr>
            </w:pPr>
            <w:r w:rsidRPr="0072718C">
              <w:rPr>
                <w:sz w:val="20"/>
                <w:szCs w:val="20"/>
              </w:rPr>
              <w:t>Appeals – Leave to appeal – Whether the applicant raises a legal issue – Whether that issue is of public importance.</w:t>
            </w:r>
          </w:p>
          <w:p w:rsidR="00745E88" w:rsidRPr="0072718C" w:rsidRDefault="00745E88" w:rsidP="00745E88">
            <w:pPr>
              <w:rPr>
                <w:sz w:val="20"/>
                <w:szCs w:val="20"/>
              </w:rPr>
            </w:pPr>
          </w:p>
        </w:tc>
      </w:tr>
      <w:tr w:rsidR="00745E88" w:rsidRPr="0072718C" w:rsidTr="0052720E">
        <w:trPr>
          <w:cantSplit/>
        </w:trPr>
        <w:tc>
          <w:tcPr>
            <w:tcW w:w="9576" w:type="dxa"/>
            <w:gridSpan w:val="3"/>
          </w:tcPr>
          <w:p w:rsidR="00745E88" w:rsidRPr="0072718C" w:rsidRDefault="00745E88" w:rsidP="00745E88">
            <w:pPr>
              <w:jc w:val="both"/>
              <w:rPr>
                <w:sz w:val="20"/>
                <w:szCs w:val="20"/>
              </w:rPr>
            </w:pPr>
            <w:r w:rsidRPr="0072718C">
              <w:rPr>
                <w:sz w:val="20"/>
                <w:szCs w:val="20"/>
              </w:rPr>
              <w:t>The applicant, Samir Ibrahim, was denied Wheel-Transit service in December 2010. He commenced an action against the respondent, Toronto Transit Commission, by issuing a statement of claim consisting of 11 paragraphs setting out his complaints about the poor and unsatisfactory service provided to him, and the difficulties he suffered as a result of being denied service. The respondent brought a motion to strike. The motion judge dismissed the action. The Court of Appeal dismissed the applicant’s appeal.</w:t>
            </w:r>
          </w:p>
          <w:p w:rsidR="00745E88" w:rsidRPr="0072718C" w:rsidRDefault="00745E88" w:rsidP="00745E88">
            <w:pPr>
              <w:pStyle w:val="SCCShortJudgment"/>
              <w:ind w:firstLine="0"/>
              <w:rPr>
                <w:rFonts w:cs="Times New Roman"/>
                <w:szCs w:val="20"/>
              </w:rPr>
            </w:pPr>
          </w:p>
        </w:tc>
      </w:tr>
      <w:tr w:rsidR="00745E88" w:rsidRPr="0072718C" w:rsidTr="0052720E">
        <w:trPr>
          <w:cantSplit/>
        </w:trPr>
        <w:tc>
          <w:tcPr>
            <w:tcW w:w="4410" w:type="dxa"/>
          </w:tcPr>
          <w:p w:rsidR="00745E88" w:rsidRPr="0072718C" w:rsidRDefault="00745E88" w:rsidP="00745E88">
            <w:pPr>
              <w:rPr>
                <w:sz w:val="20"/>
                <w:szCs w:val="20"/>
              </w:rPr>
            </w:pPr>
            <w:r w:rsidRPr="0072718C">
              <w:rPr>
                <w:sz w:val="20"/>
                <w:szCs w:val="20"/>
              </w:rPr>
              <w:t>June 17, 2015</w:t>
            </w:r>
          </w:p>
          <w:p w:rsidR="00745E88" w:rsidRPr="0072718C" w:rsidRDefault="00745E88" w:rsidP="00745E88">
            <w:pPr>
              <w:rPr>
                <w:sz w:val="20"/>
                <w:szCs w:val="20"/>
              </w:rPr>
            </w:pPr>
            <w:r w:rsidRPr="0072718C">
              <w:rPr>
                <w:sz w:val="20"/>
                <w:szCs w:val="20"/>
              </w:rPr>
              <w:t>Ontario Superior Court of Justice</w:t>
            </w:r>
          </w:p>
          <w:p w:rsidR="00745E88" w:rsidRPr="0072718C" w:rsidRDefault="00745E88" w:rsidP="00745E88">
            <w:pPr>
              <w:rPr>
                <w:sz w:val="20"/>
                <w:szCs w:val="20"/>
              </w:rPr>
            </w:pPr>
            <w:r w:rsidRPr="0072718C">
              <w:rPr>
                <w:sz w:val="20"/>
                <w:szCs w:val="20"/>
              </w:rPr>
              <w:t>(Myers J.)</w:t>
            </w:r>
          </w:p>
          <w:p w:rsidR="00745E88" w:rsidRPr="0072718C" w:rsidRDefault="0072718C" w:rsidP="00745E88">
            <w:pPr>
              <w:rPr>
                <w:sz w:val="20"/>
                <w:szCs w:val="20"/>
              </w:rPr>
            </w:pPr>
            <w:hyperlink r:id="rId42" w:history="1">
              <w:r w:rsidR="00745E88" w:rsidRPr="0072718C">
                <w:rPr>
                  <w:rStyle w:val="Hyperlink"/>
                  <w:sz w:val="20"/>
                  <w:szCs w:val="20"/>
                </w:rPr>
                <w:t>2015 ONSC 3912</w:t>
              </w:r>
            </w:hyperlink>
          </w:p>
          <w:p w:rsidR="00745E88" w:rsidRPr="0072718C" w:rsidRDefault="00745E88" w:rsidP="00745E88">
            <w:pPr>
              <w:jc w:val="both"/>
              <w:rPr>
                <w:rFonts w:cs="Times New Roman"/>
                <w:sz w:val="20"/>
                <w:szCs w:val="20"/>
              </w:rPr>
            </w:pPr>
          </w:p>
        </w:tc>
        <w:tc>
          <w:tcPr>
            <w:tcW w:w="630" w:type="dxa"/>
          </w:tcPr>
          <w:p w:rsidR="00745E88" w:rsidRPr="0072718C" w:rsidRDefault="00745E88" w:rsidP="00745E88">
            <w:pPr>
              <w:pStyle w:val="SCCShortJudgment"/>
              <w:ind w:firstLine="0"/>
              <w:rPr>
                <w:rFonts w:cs="Times New Roman"/>
                <w:szCs w:val="20"/>
              </w:rPr>
            </w:pPr>
          </w:p>
        </w:tc>
        <w:tc>
          <w:tcPr>
            <w:tcW w:w="4536" w:type="dxa"/>
          </w:tcPr>
          <w:p w:rsidR="00745E88" w:rsidRPr="0072718C" w:rsidRDefault="00745E88" w:rsidP="00745E88">
            <w:pPr>
              <w:rPr>
                <w:sz w:val="20"/>
                <w:szCs w:val="20"/>
              </w:rPr>
            </w:pPr>
            <w:r w:rsidRPr="0072718C">
              <w:rPr>
                <w:sz w:val="20"/>
                <w:szCs w:val="20"/>
              </w:rPr>
              <w:t>Action by applicant dismissed</w:t>
            </w:r>
          </w:p>
          <w:p w:rsidR="00745E88" w:rsidRPr="0072718C" w:rsidRDefault="00745E88" w:rsidP="00745E88">
            <w:pPr>
              <w:jc w:val="both"/>
              <w:rPr>
                <w:rFonts w:cs="Times New Roman"/>
                <w:sz w:val="20"/>
                <w:szCs w:val="20"/>
              </w:rPr>
            </w:pPr>
          </w:p>
        </w:tc>
      </w:tr>
      <w:tr w:rsidR="00745E88" w:rsidRPr="0072718C" w:rsidTr="0052720E">
        <w:trPr>
          <w:cantSplit/>
        </w:trPr>
        <w:tc>
          <w:tcPr>
            <w:tcW w:w="4410" w:type="dxa"/>
          </w:tcPr>
          <w:p w:rsidR="00745E88" w:rsidRPr="0072718C" w:rsidRDefault="00745E88" w:rsidP="00745E88">
            <w:pPr>
              <w:rPr>
                <w:sz w:val="20"/>
                <w:szCs w:val="20"/>
              </w:rPr>
            </w:pPr>
            <w:r w:rsidRPr="0072718C">
              <w:rPr>
                <w:sz w:val="20"/>
                <w:szCs w:val="20"/>
              </w:rPr>
              <w:t>March 31, 2016</w:t>
            </w:r>
          </w:p>
          <w:p w:rsidR="00745E88" w:rsidRPr="0072718C" w:rsidRDefault="00745E88" w:rsidP="00745E88">
            <w:pPr>
              <w:rPr>
                <w:sz w:val="20"/>
                <w:szCs w:val="20"/>
              </w:rPr>
            </w:pPr>
            <w:r w:rsidRPr="0072718C">
              <w:rPr>
                <w:sz w:val="20"/>
                <w:szCs w:val="20"/>
              </w:rPr>
              <w:t>Court of Appeal for Ontario</w:t>
            </w:r>
          </w:p>
          <w:p w:rsidR="00745E88" w:rsidRPr="0072718C" w:rsidRDefault="00745E88" w:rsidP="00745E88">
            <w:pPr>
              <w:rPr>
                <w:sz w:val="20"/>
                <w:szCs w:val="20"/>
              </w:rPr>
            </w:pPr>
            <w:r w:rsidRPr="0072718C">
              <w:rPr>
                <w:sz w:val="20"/>
                <w:szCs w:val="20"/>
              </w:rPr>
              <w:t xml:space="preserve">(Feldman, </w:t>
            </w:r>
            <w:proofErr w:type="spellStart"/>
            <w:r w:rsidRPr="0072718C">
              <w:rPr>
                <w:sz w:val="20"/>
                <w:szCs w:val="20"/>
              </w:rPr>
              <w:t>Gillese</w:t>
            </w:r>
            <w:proofErr w:type="spellEnd"/>
            <w:r w:rsidRPr="0072718C">
              <w:rPr>
                <w:sz w:val="20"/>
                <w:szCs w:val="20"/>
              </w:rPr>
              <w:t xml:space="preserve"> and Brown JJ.A.)</w:t>
            </w:r>
          </w:p>
          <w:p w:rsidR="00745E88" w:rsidRPr="0072718C" w:rsidRDefault="0072718C" w:rsidP="00745E88">
            <w:pPr>
              <w:rPr>
                <w:sz w:val="20"/>
                <w:szCs w:val="20"/>
              </w:rPr>
            </w:pPr>
            <w:hyperlink r:id="rId43" w:history="1">
              <w:r w:rsidR="00745E88" w:rsidRPr="0072718C">
                <w:rPr>
                  <w:rStyle w:val="Hyperlink"/>
                  <w:sz w:val="20"/>
                  <w:szCs w:val="20"/>
                </w:rPr>
                <w:t>2016 ONCA 234</w:t>
              </w:r>
            </w:hyperlink>
          </w:p>
          <w:p w:rsidR="00745E88" w:rsidRPr="0072718C" w:rsidRDefault="00745E88" w:rsidP="00745E88">
            <w:pPr>
              <w:jc w:val="both"/>
              <w:rPr>
                <w:rFonts w:cs="Times New Roman"/>
                <w:sz w:val="20"/>
                <w:szCs w:val="20"/>
              </w:rPr>
            </w:pPr>
          </w:p>
        </w:tc>
        <w:tc>
          <w:tcPr>
            <w:tcW w:w="630" w:type="dxa"/>
          </w:tcPr>
          <w:p w:rsidR="00745E88" w:rsidRPr="0072718C" w:rsidRDefault="00745E88" w:rsidP="00745E88">
            <w:pPr>
              <w:pStyle w:val="SCCShortJudgment"/>
              <w:ind w:firstLine="0"/>
              <w:rPr>
                <w:rFonts w:cs="Times New Roman"/>
                <w:szCs w:val="20"/>
              </w:rPr>
            </w:pPr>
          </w:p>
        </w:tc>
        <w:tc>
          <w:tcPr>
            <w:tcW w:w="4536" w:type="dxa"/>
          </w:tcPr>
          <w:p w:rsidR="00745E88" w:rsidRPr="0072718C" w:rsidRDefault="00745E88" w:rsidP="00745E88">
            <w:pPr>
              <w:rPr>
                <w:sz w:val="20"/>
                <w:szCs w:val="20"/>
              </w:rPr>
            </w:pPr>
            <w:r w:rsidRPr="0072718C">
              <w:rPr>
                <w:sz w:val="20"/>
                <w:szCs w:val="20"/>
              </w:rPr>
              <w:t>Appeal dismissed</w:t>
            </w:r>
          </w:p>
          <w:p w:rsidR="00745E88" w:rsidRPr="0072718C" w:rsidRDefault="00745E88" w:rsidP="00745E88">
            <w:pPr>
              <w:jc w:val="both"/>
              <w:rPr>
                <w:rFonts w:cs="Times New Roman"/>
                <w:sz w:val="20"/>
                <w:szCs w:val="20"/>
              </w:rPr>
            </w:pPr>
          </w:p>
        </w:tc>
      </w:tr>
      <w:tr w:rsidR="00745E88" w:rsidRPr="0072718C" w:rsidTr="0052720E">
        <w:trPr>
          <w:cantSplit/>
        </w:trPr>
        <w:tc>
          <w:tcPr>
            <w:tcW w:w="4410" w:type="dxa"/>
          </w:tcPr>
          <w:p w:rsidR="00745E88" w:rsidRPr="0072718C" w:rsidRDefault="00745E88" w:rsidP="00745E88">
            <w:pPr>
              <w:rPr>
                <w:sz w:val="20"/>
                <w:szCs w:val="20"/>
              </w:rPr>
            </w:pPr>
            <w:r w:rsidRPr="0072718C">
              <w:rPr>
                <w:sz w:val="20"/>
                <w:szCs w:val="20"/>
              </w:rPr>
              <w:t>May 27, 2016</w:t>
            </w:r>
          </w:p>
          <w:p w:rsidR="00745E88" w:rsidRPr="0072718C" w:rsidRDefault="00745E88" w:rsidP="00745E88">
            <w:pPr>
              <w:jc w:val="both"/>
              <w:rPr>
                <w:rFonts w:cs="Times New Roman"/>
                <w:sz w:val="20"/>
                <w:szCs w:val="20"/>
              </w:rPr>
            </w:pPr>
            <w:r w:rsidRPr="0072718C">
              <w:rPr>
                <w:sz w:val="20"/>
                <w:szCs w:val="20"/>
              </w:rPr>
              <w:t>Supreme Court of Canada</w:t>
            </w:r>
          </w:p>
        </w:tc>
        <w:tc>
          <w:tcPr>
            <w:tcW w:w="630" w:type="dxa"/>
          </w:tcPr>
          <w:p w:rsidR="00745E88" w:rsidRPr="0072718C" w:rsidRDefault="00745E88" w:rsidP="00745E88">
            <w:pPr>
              <w:pStyle w:val="SCCShortJudgment"/>
              <w:ind w:firstLine="0"/>
              <w:rPr>
                <w:rFonts w:cs="Times New Roman"/>
                <w:szCs w:val="20"/>
              </w:rPr>
            </w:pPr>
          </w:p>
        </w:tc>
        <w:tc>
          <w:tcPr>
            <w:tcW w:w="4536" w:type="dxa"/>
          </w:tcPr>
          <w:p w:rsidR="00745E88" w:rsidRPr="0072718C" w:rsidRDefault="00745E88" w:rsidP="00745E88">
            <w:pPr>
              <w:rPr>
                <w:sz w:val="20"/>
                <w:szCs w:val="20"/>
              </w:rPr>
            </w:pPr>
            <w:r w:rsidRPr="0072718C">
              <w:rPr>
                <w:sz w:val="20"/>
                <w:szCs w:val="20"/>
              </w:rPr>
              <w:t>Application for leave to appeal filed</w:t>
            </w:r>
          </w:p>
          <w:p w:rsidR="00745E88" w:rsidRPr="0072718C" w:rsidRDefault="00745E88" w:rsidP="00745E88">
            <w:pPr>
              <w:ind w:firstLine="720"/>
              <w:jc w:val="both"/>
              <w:rPr>
                <w:rFonts w:cs="Times New Roman"/>
                <w:sz w:val="20"/>
                <w:szCs w:val="20"/>
              </w:rPr>
            </w:pPr>
          </w:p>
        </w:tc>
      </w:tr>
      <w:tr w:rsidR="00745E88" w:rsidRPr="0072718C" w:rsidTr="0052720E">
        <w:trPr>
          <w:cantSplit/>
        </w:trPr>
        <w:tc>
          <w:tcPr>
            <w:tcW w:w="9576" w:type="dxa"/>
            <w:gridSpan w:val="3"/>
          </w:tcPr>
          <w:p w:rsidR="00745E88" w:rsidRPr="0072718C" w:rsidRDefault="0072718C" w:rsidP="00745E88">
            <w:pPr>
              <w:pStyle w:val="SCCShortJudgment"/>
              <w:ind w:firstLine="0"/>
              <w:rPr>
                <w:rFonts w:cs="Times New Roman"/>
                <w:szCs w:val="20"/>
                <w:lang w:val="fr-CA"/>
              </w:rPr>
            </w:pPr>
            <w:r w:rsidRPr="0072718C">
              <w:rPr>
                <w:rFonts w:cs="Times New Roman"/>
                <w:szCs w:val="20"/>
                <w:lang w:val="fr-CA"/>
              </w:rPr>
              <w:pict>
                <v:rect id="_x0000_i1054" style="width:2in;height:1pt" o:hrpct="0" o:hralign="center" o:hrstd="t" o:hrnoshade="t" o:hr="t" fillcolor="black [3213]" stroked="f"/>
              </w:pict>
            </w:r>
          </w:p>
          <w:p w:rsidR="00745E88" w:rsidRPr="0072718C" w:rsidRDefault="00745E88" w:rsidP="00745E88">
            <w:pPr>
              <w:pStyle w:val="SCCShortJudgment"/>
              <w:ind w:firstLine="0"/>
              <w:rPr>
                <w:rFonts w:cs="Times New Roman"/>
                <w:szCs w:val="20"/>
                <w:lang w:val="fr-CA"/>
              </w:rPr>
            </w:pPr>
          </w:p>
        </w:tc>
      </w:tr>
      <w:tr w:rsidR="00745E88" w:rsidRPr="0072718C" w:rsidTr="0052720E">
        <w:trPr>
          <w:cantSplit/>
        </w:trPr>
        <w:tc>
          <w:tcPr>
            <w:tcW w:w="9576" w:type="dxa"/>
            <w:gridSpan w:val="3"/>
          </w:tcPr>
          <w:p w:rsidR="00745E88" w:rsidRPr="0072718C" w:rsidRDefault="00745E88" w:rsidP="00745E88">
            <w:pPr>
              <w:pStyle w:val="SCCShortJudgment"/>
              <w:ind w:firstLine="0"/>
              <w:rPr>
                <w:rFonts w:cs="Times New Roman"/>
                <w:szCs w:val="20"/>
                <w:u w:val="single"/>
                <w:lang w:val="fr-CA"/>
              </w:rPr>
            </w:pPr>
            <w:r w:rsidRPr="0072718C">
              <w:rPr>
                <w:rFonts w:cs="Times New Roman"/>
                <w:szCs w:val="20"/>
                <w:u w:val="single"/>
                <w:lang w:val="fr-CA"/>
              </w:rPr>
              <w:t>RÉSUMÉ DE L’AFFAIRE </w:t>
            </w:r>
          </w:p>
          <w:p w:rsidR="00745E88" w:rsidRPr="0072718C" w:rsidRDefault="00745E88" w:rsidP="00745E88">
            <w:pPr>
              <w:pStyle w:val="SCCShortJudgment"/>
              <w:ind w:firstLine="0"/>
              <w:rPr>
                <w:rFonts w:cs="Times New Roman"/>
                <w:szCs w:val="20"/>
                <w:u w:val="single"/>
                <w:lang w:val="fr-CA"/>
              </w:rPr>
            </w:pPr>
          </w:p>
        </w:tc>
      </w:tr>
      <w:tr w:rsidR="00745E88" w:rsidRPr="0072718C" w:rsidTr="0052720E">
        <w:trPr>
          <w:cantSplit/>
        </w:trPr>
        <w:tc>
          <w:tcPr>
            <w:tcW w:w="9576" w:type="dxa"/>
            <w:gridSpan w:val="3"/>
          </w:tcPr>
          <w:p w:rsidR="00745E88" w:rsidRPr="0072718C" w:rsidRDefault="00745E88" w:rsidP="00745E88">
            <w:pPr>
              <w:pStyle w:val="SCCShortJudgment"/>
              <w:ind w:firstLine="0"/>
              <w:rPr>
                <w:szCs w:val="20"/>
                <w:lang w:val="fr-CA"/>
              </w:rPr>
            </w:pPr>
            <w:r w:rsidRPr="0072718C">
              <w:rPr>
                <w:szCs w:val="20"/>
                <w:lang w:val="fr-CA"/>
              </w:rPr>
              <w:t>Appels – Autorisation d’appel – Le demandeur soulève-t-il une question de droit? – S’agit-il d’une question d’importance pour le public?</w:t>
            </w:r>
          </w:p>
          <w:p w:rsidR="007811E6" w:rsidRPr="0072718C" w:rsidRDefault="007811E6" w:rsidP="00745E88">
            <w:pPr>
              <w:pStyle w:val="SCCShortJudgment"/>
              <w:ind w:firstLine="0"/>
              <w:rPr>
                <w:rFonts w:cs="Times New Roman"/>
                <w:szCs w:val="20"/>
                <w:u w:val="single"/>
                <w:lang w:val="fr-CA"/>
              </w:rPr>
            </w:pPr>
          </w:p>
        </w:tc>
      </w:tr>
      <w:tr w:rsidR="00745E88" w:rsidRPr="0072718C" w:rsidTr="0052720E">
        <w:trPr>
          <w:cantSplit/>
        </w:trPr>
        <w:tc>
          <w:tcPr>
            <w:tcW w:w="9576" w:type="dxa"/>
            <w:gridSpan w:val="3"/>
          </w:tcPr>
          <w:p w:rsidR="00745E88" w:rsidRPr="0072718C" w:rsidRDefault="00745E88" w:rsidP="00745E88">
            <w:pPr>
              <w:jc w:val="both"/>
              <w:rPr>
                <w:sz w:val="20"/>
                <w:szCs w:val="20"/>
              </w:rPr>
            </w:pPr>
            <w:r w:rsidRPr="0072718C">
              <w:rPr>
                <w:sz w:val="20"/>
                <w:szCs w:val="20"/>
                <w:lang w:val="fr-CA"/>
              </w:rPr>
              <w:t xml:space="preserve">En décembre 2010, le demandeur, Samir Ibrahim, s’est vu refuser le transport adapté. Il a intenté une action contre l’intimée, Toronto Transit Commission, par une déclaration contenant 11 paragraphes dans lesquels il se plaint du service de mauvaise qualité et insatisfaisant qu’il a obtenu et des problèmes que le refus du service de transport lui a causés. L’intimée a présenté une requête en radiation de l’action et le juge des requêtes a rejeté l’action. </w:t>
            </w:r>
            <w:r w:rsidRPr="0072718C">
              <w:rPr>
                <w:sz w:val="20"/>
                <w:szCs w:val="20"/>
              </w:rPr>
              <w:t xml:space="preserve">La </w:t>
            </w:r>
            <w:proofErr w:type="spellStart"/>
            <w:r w:rsidRPr="0072718C">
              <w:rPr>
                <w:sz w:val="20"/>
                <w:szCs w:val="20"/>
              </w:rPr>
              <w:t>Cour</w:t>
            </w:r>
            <w:proofErr w:type="spellEnd"/>
            <w:r w:rsidRPr="0072718C">
              <w:rPr>
                <w:sz w:val="20"/>
                <w:szCs w:val="20"/>
              </w:rPr>
              <w:t xml:space="preserve"> </w:t>
            </w:r>
            <w:proofErr w:type="spellStart"/>
            <w:r w:rsidRPr="0072718C">
              <w:rPr>
                <w:sz w:val="20"/>
                <w:szCs w:val="20"/>
              </w:rPr>
              <w:t>d’appel</w:t>
            </w:r>
            <w:proofErr w:type="spellEnd"/>
            <w:r w:rsidRPr="0072718C">
              <w:rPr>
                <w:sz w:val="20"/>
                <w:szCs w:val="20"/>
              </w:rPr>
              <w:t xml:space="preserve"> a </w:t>
            </w:r>
            <w:proofErr w:type="spellStart"/>
            <w:r w:rsidRPr="0072718C">
              <w:rPr>
                <w:sz w:val="20"/>
                <w:szCs w:val="20"/>
              </w:rPr>
              <w:t>rejeté</w:t>
            </w:r>
            <w:proofErr w:type="spellEnd"/>
            <w:r w:rsidRPr="0072718C">
              <w:rPr>
                <w:sz w:val="20"/>
                <w:szCs w:val="20"/>
              </w:rPr>
              <w:t xml:space="preserve"> </w:t>
            </w:r>
            <w:proofErr w:type="spellStart"/>
            <w:r w:rsidRPr="0072718C">
              <w:rPr>
                <w:sz w:val="20"/>
                <w:szCs w:val="20"/>
              </w:rPr>
              <w:t>l’appel</w:t>
            </w:r>
            <w:proofErr w:type="spellEnd"/>
            <w:r w:rsidRPr="0072718C">
              <w:rPr>
                <w:sz w:val="20"/>
                <w:szCs w:val="20"/>
              </w:rPr>
              <w:t xml:space="preserve"> du </w:t>
            </w:r>
            <w:proofErr w:type="spellStart"/>
            <w:r w:rsidRPr="0072718C">
              <w:rPr>
                <w:sz w:val="20"/>
                <w:szCs w:val="20"/>
              </w:rPr>
              <w:t>demandeur</w:t>
            </w:r>
            <w:proofErr w:type="spellEnd"/>
            <w:r w:rsidRPr="0072718C">
              <w:rPr>
                <w:sz w:val="20"/>
                <w:szCs w:val="20"/>
              </w:rPr>
              <w:t xml:space="preserve">. </w:t>
            </w:r>
          </w:p>
          <w:p w:rsidR="00745E88" w:rsidRPr="0072718C" w:rsidRDefault="00745E88" w:rsidP="00745E88">
            <w:pPr>
              <w:jc w:val="both"/>
              <w:rPr>
                <w:rFonts w:cs="Times New Roman"/>
                <w:sz w:val="20"/>
                <w:szCs w:val="20"/>
                <w:u w:val="single"/>
                <w:lang w:val="fr-CA"/>
              </w:rPr>
            </w:pPr>
          </w:p>
        </w:tc>
      </w:tr>
      <w:tr w:rsidR="00745E88" w:rsidRPr="0072718C" w:rsidTr="0052720E">
        <w:trPr>
          <w:cantSplit/>
        </w:trPr>
        <w:tc>
          <w:tcPr>
            <w:tcW w:w="4410" w:type="dxa"/>
          </w:tcPr>
          <w:p w:rsidR="00745E88" w:rsidRPr="0072718C" w:rsidRDefault="00745E88" w:rsidP="00745E88">
            <w:pPr>
              <w:rPr>
                <w:sz w:val="20"/>
                <w:szCs w:val="20"/>
                <w:lang w:val="fr-CA"/>
              </w:rPr>
            </w:pPr>
            <w:r w:rsidRPr="0072718C">
              <w:rPr>
                <w:sz w:val="20"/>
                <w:szCs w:val="20"/>
                <w:lang w:val="fr-CA"/>
              </w:rPr>
              <w:t>17 juin 2015</w:t>
            </w:r>
          </w:p>
          <w:p w:rsidR="00745E88" w:rsidRPr="0072718C" w:rsidRDefault="00745E88" w:rsidP="00745E88">
            <w:pPr>
              <w:rPr>
                <w:sz w:val="20"/>
                <w:szCs w:val="20"/>
                <w:lang w:val="fr-CA"/>
              </w:rPr>
            </w:pPr>
            <w:r w:rsidRPr="0072718C">
              <w:rPr>
                <w:sz w:val="20"/>
                <w:szCs w:val="20"/>
                <w:lang w:val="fr-CA"/>
              </w:rPr>
              <w:t xml:space="preserve">Cour supérieure de justice de l’Ontario </w:t>
            </w:r>
          </w:p>
          <w:p w:rsidR="00745E88" w:rsidRPr="0072718C" w:rsidRDefault="00745E88" w:rsidP="00745E88">
            <w:pPr>
              <w:rPr>
                <w:sz w:val="20"/>
                <w:szCs w:val="20"/>
                <w:lang w:val="fr-CA"/>
              </w:rPr>
            </w:pPr>
            <w:r w:rsidRPr="0072718C">
              <w:rPr>
                <w:sz w:val="20"/>
                <w:szCs w:val="20"/>
                <w:lang w:val="fr-CA"/>
              </w:rPr>
              <w:t>(Juge Myers)</w:t>
            </w:r>
          </w:p>
          <w:p w:rsidR="00745E88" w:rsidRPr="0072718C" w:rsidRDefault="0072718C" w:rsidP="00745E88">
            <w:pPr>
              <w:rPr>
                <w:sz w:val="20"/>
                <w:szCs w:val="20"/>
                <w:lang w:val="fr-CA"/>
              </w:rPr>
            </w:pPr>
            <w:hyperlink r:id="rId44" w:history="1">
              <w:r w:rsidR="00745E88" w:rsidRPr="0072718C">
                <w:rPr>
                  <w:rStyle w:val="Hyperlink"/>
                  <w:sz w:val="20"/>
                  <w:szCs w:val="20"/>
                  <w:lang w:val="fr-CA"/>
                </w:rPr>
                <w:t>2015 ONSC 3912</w:t>
              </w:r>
            </w:hyperlink>
          </w:p>
          <w:p w:rsidR="00745E88" w:rsidRPr="0072718C" w:rsidRDefault="00745E88" w:rsidP="00745E88">
            <w:pPr>
              <w:pStyle w:val="SCCShortJudgment"/>
              <w:ind w:firstLine="0"/>
              <w:rPr>
                <w:rFonts w:cs="Times New Roman"/>
                <w:szCs w:val="20"/>
                <w:u w:val="single"/>
                <w:lang w:val="fr-CA"/>
              </w:rPr>
            </w:pPr>
          </w:p>
        </w:tc>
        <w:tc>
          <w:tcPr>
            <w:tcW w:w="630" w:type="dxa"/>
          </w:tcPr>
          <w:p w:rsidR="00745E88" w:rsidRPr="0072718C" w:rsidRDefault="00745E88" w:rsidP="00745E88">
            <w:pPr>
              <w:pStyle w:val="SCCShortJudgment"/>
              <w:ind w:firstLine="0"/>
              <w:rPr>
                <w:rFonts w:cs="Times New Roman"/>
                <w:szCs w:val="20"/>
                <w:u w:val="single"/>
                <w:lang w:val="fr-CA"/>
              </w:rPr>
            </w:pPr>
          </w:p>
        </w:tc>
        <w:tc>
          <w:tcPr>
            <w:tcW w:w="4536" w:type="dxa"/>
          </w:tcPr>
          <w:p w:rsidR="00745E88" w:rsidRPr="0072718C" w:rsidRDefault="00745E88" w:rsidP="00745E88">
            <w:pPr>
              <w:rPr>
                <w:sz w:val="20"/>
                <w:szCs w:val="20"/>
              </w:rPr>
            </w:pPr>
            <w:r w:rsidRPr="0072718C">
              <w:rPr>
                <w:sz w:val="20"/>
                <w:szCs w:val="20"/>
              </w:rPr>
              <w:t xml:space="preserve">Action du </w:t>
            </w:r>
            <w:proofErr w:type="spellStart"/>
            <w:r w:rsidRPr="0072718C">
              <w:rPr>
                <w:sz w:val="20"/>
                <w:szCs w:val="20"/>
              </w:rPr>
              <w:t>demandeur</w:t>
            </w:r>
            <w:proofErr w:type="spellEnd"/>
            <w:r w:rsidRPr="0072718C">
              <w:rPr>
                <w:sz w:val="20"/>
                <w:szCs w:val="20"/>
              </w:rPr>
              <w:t xml:space="preserve"> </w:t>
            </w:r>
            <w:proofErr w:type="spellStart"/>
            <w:r w:rsidRPr="0072718C">
              <w:rPr>
                <w:sz w:val="20"/>
                <w:szCs w:val="20"/>
              </w:rPr>
              <w:t>rejetée</w:t>
            </w:r>
            <w:proofErr w:type="spellEnd"/>
          </w:p>
          <w:p w:rsidR="00745E88" w:rsidRPr="0072718C" w:rsidRDefault="00745E88" w:rsidP="00745E88">
            <w:pPr>
              <w:jc w:val="center"/>
              <w:rPr>
                <w:sz w:val="20"/>
                <w:szCs w:val="20"/>
              </w:rPr>
            </w:pPr>
          </w:p>
        </w:tc>
      </w:tr>
      <w:tr w:rsidR="00745E88" w:rsidRPr="0072718C" w:rsidTr="0052720E">
        <w:trPr>
          <w:cantSplit/>
        </w:trPr>
        <w:tc>
          <w:tcPr>
            <w:tcW w:w="4410" w:type="dxa"/>
          </w:tcPr>
          <w:p w:rsidR="00745E88" w:rsidRPr="0072718C" w:rsidRDefault="00745E88" w:rsidP="00745E88">
            <w:pPr>
              <w:rPr>
                <w:sz w:val="20"/>
                <w:szCs w:val="20"/>
                <w:lang w:val="fr-CA"/>
              </w:rPr>
            </w:pPr>
            <w:r w:rsidRPr="0072718C">
              <w:rPr>
                <w:sz w:val="20"/>
                <w:szCs w:val="20"/>
                <w:lang w:val="fr-CA"/>
              </w:rPr>
              <w:t>31 mars 2016</w:t>
            </w:r>
          </w:p>
          <w:p w:rsidR="00745E88" w:rsidRPr="0072718C" w:rsidRDefault="00745E88" w:rsidP="00745E88">
            <w:pPr>
              <w:rPr>
                <w:sz w:val="20"/>
                <w:szCs w:val="20"/>
                <w:lang w:val="fr-CA"/>
              </w:rPr>
            </w:pPr>
            <w:r w:rsidRPr="0072718C">
              <w:rPr>
                <w:sz w:val="20"/>
                <w:szCs w:val="20"/>
                <w:lang w:val="fr-CA"/>
              </w:rPr>
              <w:t>Cour d’appel de l’Ontario</w:t>
            </w:r>
          </w:p>
          <w:p w:rsidR="00745E88" w:rsidRPr="0072718C" w:rsidRDefault="00745E88" w:rsidP="00745E88">
            <w:pPr>
              <w:rPr>
                <w:sz w:val="20"/>
                <w:szCs w:val="20"/>
                <w:lang w:val="fr-CA"/>
              </w:rPr>
            </w:pPr>
            <w:r w:rsidRPr="0072718C">
              <w:rPr>
                <w:sz w:val="20"/>
                <w:szCs w:val="20"/>
                <w:lang w:val="fr-CA"/>
              </w:rPr>
              <w:t xml:space="preserve">(Juges </w:t>
            </w:r>
            <w:proofErr w:type="spellStart"/>
            <w:r w:rsidRPr="0072718C">
              <w:rPr>
                <w:sz w:val="20"/>
                <w:szCs w:val="20"/>
                <w:lang w:val="fr-CA"/>
              </w:rPr>
              <w:t>Feldman</w:t>
            </w:r>
            <w:proofErr w:type="spellEnd"/>
            <w:r w:rsidRPr="0072718C">
              <w:rPr>
                <w:sz w:val="20"/>
                <w:szCs w:val="20"/>
                <w:lang w:val="fr-CA"/>
              </w:rPr>
              <w:t xml:space="preserve">, </w:t>
            </w:r>
            <w:proofErr w:type="spellStart"/>
            <w:r w:rsidRPr="0072718C">
              <w:rPr>
                <w:sz w:val="20"/>
                <w:szCs w:val="20"/>
                <w:lang w:val="fr-CA"/>
              </w:rPr>
              <w:t>Gillese</w:t>
            </w:r>
            <w:proofErr w:type="spellEnd"/>
            <w:r w:rsidRPr="0072718C">
              <w:rPr>
                <w:sz w:val="20"/>
                <w:szCs w:val="20"/>
                <w:lang w:val="fr-CA"/>
              </w:rPr>
              <w:t xml:space="preserve"> et Brown)</w:t>
            </w:r>
          </w:p>
          <w:p w:rsidR="00745E88" w:rsidRPr="0072718C" w:rsidRDefault="0072718C" w:rsidP="00745E88">
            <w:pPr>
              <w:rPr>
                <w:sz w:val="20"/>
                <w:szCs w:val="20"/>
              </w:rPr>
            </w:pPr>
            <w:hyperlink r:id="rId45" w:history="1">
              <w:r w:rsidR="00745E88" w:rsidRPr="0072718C">
                <w:rPr>
                  <w:rStyle w:val="Hyperlink"/>
                  <w:sz w:val="20"/>
                  <w:szCs w:val="20"/>
                </w:rPr>
                <w:t>2016 ONCA 234</w:t>
              </w:r>
            </w:hyperlink>
          </w:p>
          <w:p w:rsidR="00745E88" w:rsidRPr="0072718C" w:rsidRDefault="00745E88" w:rsidP="00745E88">
            <w:pPr>
              <w:pStyle w:val="SCCShortJudgment"/>
              <w:ind w:firstLine="0"/>
              <w:rPr>
                <w:rFonts w:cs="Times New Roman"/>
                <w:szCs w:val="20"/>
                <w:u w:val="single"/>
                <w:lang w:val="fr-CA"/>
              </w:rPr>
            </w:pPr>
          </w:p>
        </w:tc>
        <w:tc>
          <w:tcPr>
            <w:tcW w:w="630" w:type="dxa"/>
          </w:tcPr>
          <w:p w:rsidR="00745E88" w:rsidRPr="0072718C" w:rsidRDefault="00745E88" w:rsidP="00745E88">
            <w:pPr>
              <w:pStyle w:val="SCCShortJudgment"/>
              <w:ind w:firstLine="0"/>
              <w:rPr>
                <w:rFonts w:cs="Times New Roman"/>
                <w:szCs w:val="20"/>
                <w:u w:val="single"/>
                <w:lang w:val="fr-CA"/>
              </w:rPr>
            </w:pPr>
          </w:p>
        </w:tc>
        <w:tc>
          <w:tcPr>
            <w:tcW w:w="4536" w:type="dxa"/>
          </w:tcPr>
          <w:p w:rsidR="00745E88" w:rsidRPr="0072718C" w:rsidRDefault="00745E88" w:rsidP="00745E88">
            <w:pPr>
              <w:rPr>
                <w:sz w:val="20"/>
                <w:szCs w:val="20"/>
              </w:rPr>
            </w:pPr>
            <w:r w:rsidRPr="0072718C">
              <w:rPr>
                <w:sz w:val="20"/>
                <w:szCs w:val="20"/>
              </w:rPr>
              <w:t xml:space="preserve">Appel </w:t>
            </w:r>
            <w:proofErr w:type="spellStart"/>
            <w:r w:rsidRPr="0072718C">
              <w:rPr>
                <w:sz w:val="20"/>
                <w:szCs w:val="20"/>
              </w:rPr>
              <w:t>rejeté</w:t>
            </w:r>
            <w:proofErr w:type="spellEnd"/>
          </w:p>
          <w:p w:rsidR="00745E88" w:rsidRPr="0072718C" w:rsidRDefault="00745E88" w:rsidP="00745E88">
            <w:pPr>
              <w:pStyle w:val="SCCShortJudgment"/>
              <w:ind w:firstLine="0"/>
              <w:rPr>
                <w:rFonts w:cs="Times New Roman"/>
                <w:szCs w:val="20"/>
                <w:u w:val="single"/>
                <w:lang w:val="fr-CA"/>
              </w:rPr>
            </w:pPr>
          </w:p>
        </w:tc>
      </w:tr>
      <w:tr w:rsidR="00745E88" w:rsidRPr="0072718C" w:rsidTr="0052720E">
        <w:trPr>
          <w:cantSplit/>
        </w:trPr>
        <w:tc>
          <w:tcPr>
            <w:tcW w:w="4410" w:type="dxa"/>
          </w:tcPr>
          <w:p w:rsidR="00745E88" w:rsidRPr="0072718C" w:rsidRDefault="00745E88" w:rsidP="00745E88">
            <w:pPr>
              <w:rPr>
                <w:sz w:val="20"/>
                <w:szCs w:val="20"/>
                <w:lang w:val="fr-CA"/>
              </w:rPr>
            </w:pPr>
            <w:r w:rsidRPr="0072718C">
              <w:rPr>
                <w:sz w:val="20"/>
                <w:szCs w:val="20"/>
                <w:lang w:val="fr-CA"/>
              </w:rPr>
              <w:t>27 mai 2016</w:t>
            </w:r>
          </w:p>
          <w:p w:rsidR="00745E88" w:rsidRPr="0072718C" w:rsidRDefault="00745E88" w:rsidP="00745E88">
            <w:pPr>
              <w:pStyle w:val="SCCShortJudgment"/>
              <w:ind w:firstLine="0"/>
              <w:rPr>
                <w:rFonts w:cs="Times New Roman"/>
                <w:szCs w:val="20"/>
                <w:u w:val="single"/>
                <w:lang w:val="fr-CA"/>
              </w:rPr>
            </w:pPr>
            <w:r w:rsidRPr="0072718C">
              <w:rPr>
                <w:szCs w:val="20"/>
                <w:lang w:val="fr-CA"/>
              </w:rPr>
              <w:t>Cour suprême du Canada</w:t>
            </w:r>
          </w:p>
        </w:tc>
        <w:tc>
          <w:tcPr>
            <w:tcW w:w="630" w:type="dxa"/>
          </w:tcPr>
          <w:p w:rsidR="00745E88" w:rsidRPr="0072718C" w:rsidRDefault="00745E88" w:rsidP="00745E88">
            <w:pPr>
              <w:pStyle w:val="SCCShortJudgment"/>
              <w:ind w:firstLine="0"/>
              <w:rPr>
                <w:rFonts w:cs="Times New Roman"/>
                <w:szCs w:val="20"/>
                <w:u w:val="single"/>
                <w:lang w:val="fr-CA"/>
              </w:rPr>
            </w:pPr>
          </w:p>
        </w:tc>
        <w:tc>
          <w:tcPr>
            <w:tcW w:w="4536" w:type="dxa"/>
          </w:tcPr>
          <w:p w:rsidR="00745E88" w:rsidRPr="0072718C" w:rsidRDefault="00745E88" w:rsidP="00745E88">
            <w:pPr>
              <w:rPr>
                <w:sz w:val="20"/>
                <w:szCs w:val="20"/>
              </w:rPr>
            </w:pPr>
            <w:r w:rsidRPr="0072718C">
              <w:rPr>
                <w:sz w:val="20"/>
                <w:szCs w:val="20"/>
                <w:lang w:val="fr-CA"/>
              </w:rPr>
              <w:t>Demande d’autorisation d’appel déposée</w:t>
            </w:r>
          </w:p>
          <w:p w:rsidR="00745E88" w:rsidRPr="0072718C" w:rsidRDefault="00745E88" w:rsidP="00745E88">
            <w:pPr>
              <w:pStyle w:val="SCCShortJudgment"/>
              <w:ind w:firstLine="0"/>
              <w:rPr>
                <w:rFonts w:cs="Times New Roman"/>
                <w:szCs w:val="20"/>
                <w:u w:val="single"/>
                <w:lang w:val="fr-CA"/>
              </w:rPr>
            </w:pPr>
          </w:p>
        </w:tc>
      </w:tr>
    </w:tbl>
    <w:p w:rsidR="0052720E" w:rsidRPr="0072718C" w:rsidRDefault="0072718C" w:rsidP="000E2959">
      <w:pPr>
        <w:rPr>
          <w:sz w:val="20"/>
          <w:szCs w:val="20"/>
        </w:rPr>
      </w:pPr>
      <w:r w:rsidRPr="0072718C">
        <w:rPr>
          <w:sz w:val="20"/>
          <w:szCs w:val="20"/>
          <w:lang w:val="fr-CA"/>
        </w:rPr>
        <w:pict>
          <v:rect id="_x0000_i1055" style="width:2in;height:1pt" o:hrpct="0" o:hralign="center" o:hrstd="t" o:hrnoshade="t" o:hr="t" fillcolor="black [3213]" stroked="f"/>
        </w:pict>
      </w:r>
    </w:p>
    <w:p w:rsidR="00BD6570" w:rsidRPr="0072718C" w:rsidRDefault="00BD6570">
      <w:pPr>
        <w:rPr>
          <w:sz w:val="20"/>
          <w:szCs w:val="20"/>
        </w:rPr>
      </w:pPr>
      <w:r w:rsidRPr="0072718C">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Style w:val="SCCFileNumberChar"/>
                <w:sz w:val="20"/>
                <w:szCs w:val="20"/>
              </w:rPr>
              <w:lastRenderedPageBreak/>
              <w:t>3</w:t>
            </w:r>
            <w:r w:rsidR="00783C38" w:rsidRPr="0072718C">
              <w:rPr>
                <w:rStyle w:val="SCCFileNumberChar"/>
                <w:sz w:val="20"/>
                <w:szCs w:val="20"/>
              </w:rPr>
              <w:t>7049</w:t>
            </w:r>
          </w:p>
          <w:p w:rsidR="0052720E" w:rsidRPr="0072718C" w:rsidRDefault="0052720E" w:rsidP="0052720E">
            <w:pPr>
              <w:jc w:val="both"/>
              <w:rPr>
                <w:rFonts w:cs="Times New Roman"/>
                <w:b/>
                <w:sz w:val="20"/>
                <w:szCs w:val="20"/>
              </w:rPr>
            </w:pPr>
          </w:p>
        </w:tc>
        <w:tc>
          <w:tcPr>
            <w:tcW w:w="8118" w:type="dxa"/>
            <w:gridSpan w:val="3"/>
          </w:tcPr>
          <w:p w:rsidR="0052720E" w:rsidRPr="0072718C" w:rsidRDefault="00086A9E" w:rsidP="0052720E">
            <w:pPr>
              <w:jc w:val="both"/>
              <w:rPr>
                <w:rFonts w:cs="Times New Roman"/>
                <w:sz w:val="20"/>
                <w:szCs w:val="20"/>
              </w:rPr>
            </w:pPr>
            <w:r w:rsidRPr="0072718C">
              <w:rPr>
                <w:rStyle w:val="SCCLsocChar"/>
                <w:rFonts w:cs="Times New Roman"/>
                <w:sz w:val="20"/>
                <w:szCs w:val="20"/>
                <w:lang w:val="en-US"/>
              </w:rPr>
              <w:t>Steven Wise v. Minister of Public Safety and Emergency Preparedness</w:t>
            </w:r>
            <w:r w:rsidR="0052720E" w:rsidRPr="0072718C">
              <w:rPr>
                <w:rStyle w:val="SCCLsocChar"/>
                <w:rFonts w:cs="Times New Roman"/>
                <w:b w:val="0"/>
                <w:sz w:val="20"/>
                <w:szCs w:val="20"/>
                <w:u w:val="none"/>
                <w:lang w:val="en-US"/>
              </w:rPr>
              <w:t xml:space="preserve"> </w:t>
            </w:r>
            <w:r w:rsidR="0052720E" w:rsidRPr="0072718C">
              <w:rPr>
                <w:rFonts w:cs="Times New Roman"/>
                <w:sz w:val="20"/>
                <w:szCs w:val="20"/>
              </w:rPr>
              <w:t>(</w:t>
            </w:r>
            <w:r w:rsidRPr="0072718C">
              <w:rPr>
                <w:rFonts w:cs="Times New Roman"/>
                <w:sz w:val="20"/>
                <w:szCs w:val="20"/>
              </w:rPr>
              <w:t>F.C</w:t>
            </w:r>
            <w:r w:rsidR="0052720E" w:rsidRPr="0072718C">
              <w:rPr>
                <w:rFonts w:cs="Times New Roman"/>
                <w:sz w:val="20"/>
                <w:szCs w:val="20"/>
              </w:rPr>
              <w:t>.) (Civil)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52720E" w:rsidP="0052720E">
            <w:pPr>
              <w:jc w:val="both"/>
              <w:rPr>
                <w:rStyle w:val="SCCCoramChar"/>
                <w:sz w:val="20"/>
                <w:szCs w:val="20"/>
                <w:lang w:val="en-US"/>
              </w:rPr>
            </w:pPr>
            <w:r w:rsidRPr="0072718C">
              <w:rPr>
                <w:rStyle w:val="SCCCoramChar"/>
                <w:sz w:val="20"/>
                <w:szCs w:val="20"/>
                <w:lang w:val="en-US"/>
              </w:rPr>
              <w:t>M</w:t>
            </w:r>
            <w:r w:rsidR="0027703B" w:rsidRPr="0072718C">
              <w:rPr>
                <w:rStyle w:val="SCCCoramChar"/>
                <w:sz w:val="20"/>
                <w:szCs w:val="20"/>
                <w:lang w:val="en-US"/>
              </w:rPr>
              <w:t>oldaver, Côté</w:t>
            </w:r>
            <w:r w:rsidRPr="0072718C">
              <w:rPr>
                <w:rStyle w:val="SCCCoramChar"/>
                <w:sz w:val="20"/>
                <w:szCs w:val="20"/>
                <w:lang w:val="en-US"/>
              </w:rPr>
              <w:t xml:space="preserve"> and </w:t>
            </w:r>
            <w:r w:rsidR="0027703B" w:rsidRPr="0072718C">
              <w:rPr>
                <w:rStyle w:val="SCCCoramChar"/>
                <w:sz w:val="20"/>
                <w:szCs w:val="20"/>
                <w:lang w:val="en-US"/>
              </w:rPr>
              <w:t>Brown</w:t>
            </w:r>
            <w:r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6D3E70" w:rsidRPr="0072718C">
              <w:t>The application for leave to appeal from the judgment of the Federal Court of Appeal, Number A-521-14, 2016 FCA 105, dated April 6, 2016, is dismissed with costs.</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rFonts w:cs="Times New Roman"/>
                <w:szCs w:val="20"/>
                <w:lang w:val="fr-CA"/>
              </w:rPr>
            </w:pPr>
            <w:r w:rsidRPr="0072718C">
              <w:rPr>
                <w:rFonts w:cs="Times New Roman"/>
                <w:szCs w:val="20"/>
              </w:rPr>
              <w:tab/>
            </w:r>
            <w:r w:rsidR="006D3E70" w:rsidRPr="0072718C">
              <w:rPr>
                <w:lang w:val="fr-CA"/>
              </w:rPr>
              <w:t>La demande d’autorisation d’appel de l’arrêt de la Cour d’appel fédérale, numéro A-521-14, 2016 FCA 105, daté du 6 avril 2016, est rejetée avec dépens.</w: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6F2625" w:rsidP="0052720E">
            <w:pPr>
              <w:pStyle w:val="SCCShortJudgment"/>
              <w:ind w:firstLine="0"/>
              <w:rPr>
                <w:szCs w:val="20"/>
                <w:lang w:val="en-US"/>
              </w:rPr>
            </w:pPr>
            <w:r w:rsidRPr="0072718C">
              <w:rPr>
                <w:szCs w:val="20"/>
              </w:rPr>
              <w:t xml:space="preserve">Taxation – Customs and Excise – Reporting currency – Officially induced error – Whether co-traveling spouses holding less than $20,000 collectively but more than $9999.99 on the person of one of them must report that currency when departing from Canada – Proof of officially induced error – Whether officially induced error arose in circumstances of the case – </w:t>
            </w:r>
            <w:r w:rsidRPr="0072718C">
              <w:rPr>
                <w:i/>
                <w:szCs w:val="20"/>
                <w:lang w:val="en-US"/>
              </w:rPr>
              <w:t>Proceeds of Crime (Money Laundering) and Terrorist Financing Act</w:t>
            </w:r>
            <w:r w:rsidRPr="0072718C">
              <w:rPr>
                <w:szCs w:val="20"/>
                <w:lang w:val="en-US"/>
              </w:rPr>
              <w:t xml:space="preserve">, S.C. 2000, c. 17, s. 12 – </w:t>
            </w:r>
            <w:r w:rsidRPr="0072718C">
              <w:rPr>
                <w:i/>
                <w:szCs w:val="20"/>
                <w:lang w:val="en-US"/>
              </w:rPr>
              <w:t>Cross-Border Currency and Monetary Instruments Reporting Regulations</w:t>
            </w:r>
            <w:r w:rsidRPr="0072718C">
              <w:rPr>
                <w:szCs w:val="20"/>
                <w:lang w:val="en-US"/>
              </w:rPr>
              <w:t>, SOR/2002-412, s. 2.</w:t>
            </w:r>
          </w:p>
          <w:p w:rsidR="006F2625" w:rsidRPr="0072718C" w:rsidRDefault="006F2625" w:rsidP="0052720E">
            <w:pPr>
              <w:pStyle w:val="SCCShortJudgment"/>
              <w:ind w:firstLine="0"/>
              <w:rPr>
                <w:rFonts w:cs="Times New Roman"/>
                <w:szCs w:val="20"/>
              </w:rPr>
            </w:pPr>
          </w:p>
        </w:tc>
      </w:tr>
      <w:tr w:rsidR="0052720E" w:rsidRPr="0072718C" w:rsidTr="0052720E">
        <w:trPr>
          <w:cantSplit/>
        </w:trPr>
        <w:tc>
          <w:tcPr>
            <w:tcW w:w="9576" w:type="dxa"/>
            <w:gridSpan w:val="4"/>
          </w:tcPr>
          <w:p w:rsidR="006F2625" w:rsidRPr="0072718C" w:rsidRDefault="006F2625" w:rsidP="006F2625">
            <w:pPr>
              <w:jc w:val="both"/>
              <w:rPr>
                <w:sz w:val="20"/>
                <w:szCs w:val="20"/>
                <w:lang w:val="en-US"/>
              </w:rPr>
            </w:pPr>
            <w:r w:rsidRPr="0072718C">
              <w:rPr>
                <w:sz w:val="20"/>
                <w:szCs w:val="20"/>
              </w:rPr>
              <w:t xml:space="preserve">On February 14, 2009, a Canada Border Services Agency officer interviewed Mr. Wise and his spouse immediately before they boarded an international flight departing from Canada. </w:t>
            </w:r>
            <w:r w:rsidRPr="0072718C">
              <w:rPr>
                <w:sz w:val="20"/>
                <w:szCs w:val="20"/>
                <w:lang w:val="en-US"/>
              </w:rPr>
              <w:t>The officer told them about their obligation to report any cash in the amount of $10,000 or more and asked if they had that much. They said they did not</w:t>
            </w:r>
            <w:r w:rsidRPr="0072718C">
              <w:rPr>
                <w:sz w:val="20"/>
                <w:szCs w:val="20"/>
              </w:rPr>
              <w:t xml:space="preserve">. A search revealed that Mr. Wise possessed $13,820.69. The officer imposed a $2,500 fine and allowed Mr. Wise to leave with the rest of the currency. </w:t>
            </w:r>
            <w:r w:rsidRPr="0072718C">
              <w:rPr>
                <w:sz w:val="20"/>
                <w:szCs w:val="20"/>
                <w:lang w:val="en-US"/>
              </w:rPr>
              <w:t>The Federal Court upheld the officer’s decision. The Federal Court of Appeal dismissed an appeal.</w:t>
            </w:r>
          </w:p>
          <w:p w:rsidR="0052720E" w:rsidRPr="0072718C" w:rsidRDefault="0052720E" w:rsidP="0052720E">
            <w:pPr>
              <w:pStyle w:val="SCCShortJudgment"/>
              <w:ind w:firstLine="0"/>
              <w:rPr>
                <w:rFonts w:cs="Times New Roman"/>
                <w:szCs w:val="20"/>
                <w:lang w:val="en-US"/>
              </w:rPr>
            </w:pPr>
          </w:p>
        </w:tc>
      </w:tr>
      <w:tr w:rsidR="0052720E" w:rsidRPr="0072718C" w:rsidTr="0052720E">
        <w:trPr>
          <w:cantSplit/>
        </w:trPr>
        <w:tc>
          <w:tcPr>
            <w:tcW w:w="4410" w:type="dxa"/>
            <w:gridSpan w:val="2"/>
          </w:tcPr>
          <w:p w:rsidR="006F2625" w:rsidRPr="0072718C" w:rsidRDefault="006F2625" w:rsidP="006F2625">
            <w:pPr>
              <w:rPr>
                <w:sz w:val="20"/>
                <w:szCs w:val="20"/>
              </w:rPr>
            </w:pPr>
            <w:r w:rsidRPr="0072718C">
              <w:rPr>
                <w:sz w:val="20"/>
                <w:szCs w:val="20"/>
              </w:rPr>
              <w:t>October 29, 2014</w:t>
            </w:r>
          </w:p>
          <w:p w:rsidR="006F2625" w:rsidRPr="0072718C" w:rsidRDefault="006F2625" w:rsidP="006F2625">
            <w:pPr>
              <w:rPr>
                <w:sz w:val="20"/>
                <w:szCs w:val="20"/>
              </w:rPr>
            </w:pPr>
            <w:r w:rsidRPr="0072718C">
              <w:rPr>
                <w:sz w:val="20"/>
                <w:szCs w:val="20"/>
              </w:rPr>
              <w:t>Federal Court</w:t>
            </w:r>
          </w:p>
          <w:p w:rsidR="006F2625" w:rsidRPr="0072718C" w:rsidRDefault="006F2625" w:rsidP="006F2625">
            <w:pPr>
              <w:rPr>
                <w:sz w:val="20"/>
                <w:szCs w:val="20"/>
              </w:rPr>
            </w:pPr>
            <w:r w:rsidRPr="0072718C">
              <w:rPr>
                <w:sz w:val="20"/>
                <w:szCs w:val="20"/>
              </w:rPr>
              <w:t>(O'Keefe J.)</w:t>
            </w:r>
          </w:p>
          <w:p w:rsidR="006F2625" w:rsidRPr="0072718C" w:rsidRDefault="006F2625" w:rsidP="006F2625">
            <w:pPr>
              <w:rPr>
                <w:sz w:val="20"/>
                <w:szCs w:val="20"/>
              </w:rPr>
            </w:pPr>
            <w:r w:rsidRPr="0072718C">
              <w:rPr>
                <w:sz w:val="20"/>
                <w:szCs w:val="20"/>
              </w:rPr>
              <w:t xml:space="preserve">T-145-10; </w:t>
            </w:r>
            <w:hyperlink r:id="rId46" w:history="1">
              <w:r w:rsidRPr="0072718C">
                <w:rPr>
                  <w:rStyle w:val="Hyperlink"/>
                  <w:sz w:val="20"/>
                  <w:szCs w:val="20"/>
                </w:rPr>
                <w:t>2014 FC 1027</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6F2625" w:rsidRPr="0072718C" w:rsidRDefault="006F2625" w:rsidP="006F2625">
            <w:pPr>
              <w:rPr>
                <w:sz w:val="20"/>
                <w:szCs w:val="20"/>
              </w:rPr>
            </w:pPr>
            <w:r w:rsidRPr="0072718C">
              <w:rPr>
                <w:sz w:val="20"/>
                <w:szCs w:val="20"/>
              </w:rPr>
              <w:t>Action dismissed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6F2625" w:rsidRPr="0072718C" w:rsidRDefault="006F2625" w:rsidP="006F2625">
            <w:pPr>
              <w:rPr>
                <w:sz w:val="20"/>
                <w:szCs w:val="20"/>
              </w:rPr>
            </w:pPr>
            <w:r w:rsidRPr="0072718C">
              <w:rPr>
                <w:sz w:val="20"/>
                <w:szCs w:val="20"/>
              </w:rPr>
              <w:t>April 6, 2016</w:t>
            </w:r>
          </w:p>
          <w:p w:rsidR="006F2625" w:rsidRPr="0072718C" w:rsidRDefault="006F2625" w:rsidP="006F2625">
            <w:pPr>
              <w:rPr>
                <w:sz w:val="20"/>
                <w:szCs w:val="20"/>
              </w:rPr>
            </w:pPr>
            <w:r w:rsidRPr="0072718C">
              <w:rPr>
                <w:sz w:val="20"/>
                <w:szCs w:val="20"/>
              </w:rPr>
              <w:t>Federal Court of Appeal</w:t>
            </w:r>
          </w:p>
          <w:p w:rsidR="006F2625" w:rsidRPr="0072718C" w:rsidRDefault="006F2625" w:rsidP="006F2625">
            <w:pPr>
              <w:rPr>
                <w:sz w:val="20"/>
                <w:szCs w:val="20"/>
              </w:rPr>
            </w:pPr>
            <w:r w:rsidRPr="0072718C">
              <w:rPr>
                <w:sz w:val="20"/>
                <w:szCs w:val="20"/>
              </w:rPr>
              <w:t>(</w:t>
            </w:r>
            <w:proofErr w:type="spellStart"/>
            <w:r w:rsidRPr="0072718C">
              <w:rPr>
                <w:sz w:val="20"/>
                <w:szCs w:val="20"/>
              </w:rPr>
              <w:t>Stratas</w:t>
            </w:r>
            <w:proofErr w:type="spellEnd"/>
            <w:r w:rsidRPr="0072718C">
              <w:rPr>
                <w:sz w:val="20"/>
                <w:szCs w:val="20"/>
              </w:rPr>
              <w:t>, Webb, Gleason JJ.A.)</w:t>
            </w:r>
          </w:p>
          <w:p w:rsidR="006F2625" w:rsidRPr="0072718C" w:rsidRDefault="006F2625" w:rsidP="006F2625">
            <w:pPr>
              <w:rPr>
                <w:sz w:val="20"/>
                <w:szCs w:val="20"/>
              </w:rPr>
            </w:pPr>
            <w:r w:rsidRPr="0072718C">
              <w:rPr>
                <w:sz w:val="20"/>
                <w:szCs w:val="20"/>
              </w:rPr>
              <w:t xml:space="preserve">A-521-14; </w:t>
            </w:r>
            <w:hyperlink r:id="rId47" w:history="1">
              <w:r w:rsidRPr="0072718C">
                <w:rPr>
                  <w:rStyle w:val="Hyperlink"/>
                  <w:sz w:val="20"/>
                  <w:szCs w:val="20"/>
                </w:rPr>
                <w:t>2016 FCA 105</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6F2625" w:rsidRPr="0072718C" w:rsidRDefault="006F2625" w:rsidP="006F2625">
            <w:pPr>
              <w:rPr>
                <w:sz w:val="20"/>
                <w:szCs w:val="20"/>
              </w:rPr>
            </w:pPr>
            <w:r w:rsidRPr="0072718C">
              <w:rPr>
                <w:sz w:val="20"/>
                <w:szCs w:val="20"/>
              </w:rPr>
              <w:t>Appeal dismissed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6F2625" w:rsidRPr="0072718C" w:rsidRDefault="006F2625" w:rsidP="006F2625">
            <w:pPr>
              <w:rPr>
                <w:sz w:val="20"/>
                <w:szCs w:val="20"/>
              </w:rPr>
            </w:pPr>
            <w:r w:rsidRPr="0072718C">
              <w:rPr>
                <w:sz w:val="20"/>
                <w:szCs w:val="20"/>
              </w:rPr>
              <w:t>June 6, 2016</w:t>
            </w:r>
          </w:p>
          <w:p w:rsidR="0052720E" w:rsidRPr="0072718C" w:rsidRDefault="006F2625" w:rsidP="006F2625">
            <w:pPr>
              <w:jc w:val="both"/>
              <w:rPr>
                <w:rFonts w:cs="Times New Roman"/>
                <w:sz w:val="20"/>
                <w:szCs w:val="20"/>
              </w:rPr>
            </w:pPr>
            <w:r w:rsidRPr="0072718C">
              <w:rPr>
                <w:sz w:val="20"/>
                <w:szCs w:val="20"/>
              </w:rPr>
              <w:t>Supreme Court of Canada</w:t>
            </w:r>
          </w:p>
        </w:tc>
        <w:tc>
          <w:tcPr>
            <w:tcW w:w="630" w:type="dxa"/>
          </w:tcPr>
          <w:p w:rsidR="0052720E" w:rsidRPr="0072718C" w:rsidRDefault="0052720E" w:rsidP="0052720E">
            <w:pPr>
              <w:pStyle w:val="SCCShortJudgment"/>
              <w:ind w:firstLine="0"/>
              <w:rPr>
                <w:rFonts w:cs="Times New Roman"/>
                <w:szCs w:val="20"/>
              </w:rPr>
            </w:pPr>
          </w:p>
        </w:tc>
        <w:tc>
          <w:tcPr>
            <w:tcW w:w="4536" w:type="dxa"/>
          </w:tcPr>
          <w:p w:rsidR="006F2625" w:rsidRPr="0072718C" w:rsidRDefault="006F2625" w:rsidP="006F2625">
            <w:pPr>
              <w:rPr>
                <w:sz w:val="20"/>
                <w:szCs w:val="20"/>
              </w:rPr>
            </w:pPr>
            <w:r w:rsidRPr="0072718C">
              <w:rPr>
                <w:sz w:val="20"/>
                <w:szCs w:val="20"/>
              </w:rPr>
              <w:t>Application for leave to appeal filed</w:t>
            </w:r>
          </w:p>
          <w:p w:rsidR="0052720E" w:rsidRPr="0072718C" w:rsidRDefault="0052720E" w:rsidP="0052720E">
            <w:pPr>
              <w:jc w:val="both"/>
              <w:rPr>
                <w:rFonts w:cs="Times New Roman"/>
                <w:sz w:val="20"/>
                <w:szCs w:val="20"/>
              </w:rPr>
            </w:pPr>
          </w:p>
        </w:tc>
      </w:tr>
      <w:tr w:rsidR="0052720E" w:rsidRPr="0072718C" w:rsidTr="0052720E">
        <w:trPr>
          <w:cantSplit/>
        </w:trPr>
        <w:tc>
          <w:tcPr>
            <w:tcW w:w="9576" w:type="dxa"/>
            <w:gridSpan w:val="4"/>
          </w:tcPr>
          <w:p w:rsidR="0052720E" w:rsidRPr="0072718C" w:rsidRDefault="0072718C" w:rsidP="0052720E">
            <w:pPr>
              <w:pStyle w:val="SCCShortJudgment"/>
              <w:ind w:firstLine="0"/>
              <w:rPr>
                <w:rFonts w:cs="Times New Roman"/>
                <w:szCs w:val="20"/>
                <w:lang w:val="fr-CA"/>
              </w:rPr>
            </w:pPr>
            <w:r w:rsidRPr="0072718C">
              <w:rPr>
                <w:rFonts w:cs="Times New Roman"/>
                <w:szCs w:val="20"/>
                <w:lang w:val="fr-CA"/>
              </w:rPr>
              <w:pict>
                <v:rect id="_x0000_i1056" style="width:2in;height:1pt" o:hrpct="0" o:hralign="center" o:hrstd="t" o:hrnoshade="t" o:hr="t" fillcolor="black [3213]" stroked="f"/>
              </w:pic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RÉSUMÉ DE L’AFFAIRE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6D74A9" w:rsidP="0052720E">
            <w:pPr>
              <w:pStyle w:val="SCCShortJudgment"/>
              <w:ind w:firstLine="0"/>
              <w:rPr>
                <w:szCs w:val="20"/>
                <w:lang w:val="fr-CA"/>
              </w:rPr>
            </w:pPr>
            <w:r w:rsidRPr="0072718C">
              <w:rPr>
                <w:szCs w:val="20"/>
                <w:lang w:val="fr-CA"/>
              </w:rPr>
              <w:t xml:space="preserve">Droit fiscal – Douanes et accise – Déclaration d’espèces – Erreur provoquée par une personne en autorité – Des époux qui voyagent ensemble et qui possèdent moins de 20 000 $ en espèces collectivement, mais plus de 9 999,99 $ en espèces sur la personne de l’un d’eux doivent-ils déclarer cette somme à leur départ du Canada? – Preuve d’une erreur provoquée par une personne en autorité – Y </w:t>
            </w:r>
            <w:proofErr w:type="spellStart"/>
            <w:r w:rsidRPr="0072718C">
              <w:rPr>
                <w:szCs w:val="20"/>
                <w:lang w:val="fr-CA"/>
              </w:rPr>
              <w:t>a-t-il</w:t>
            </w:r>
            <w:proofErr w:type="spellEnd"/>
            <w:r w:rsidRPr="0072718C">
              <w:rPr>
                <w:szCs w:val="20"/>
                <w:lang w:val="fr-CA"/>
              </w:rPr>
              <w:t xml:space="preserve"> eu en l’occurrence erreur provoquée par une personne en autorité? – </w:t>
            </w:r>
            <w:r w:rsidRPr="0072718C">
              <w:rPr>
                <w:i/>
                <w:szCs w:val="20"/>
                <w:lang w:val="fr-CA"/>
              </w:rPr>
              <w:t>Loi sur le recyclage des produits de la criminalité et le financement des activités terroristes</w:t>
            </w:r>
            <w:r w:rsidRPr="0072718C">
              <w:rPr>
                <w:szCs w:val="20"/>
                <w:lang w:val="fr-CA"/>
              </w:rPr>
              <w:t xml:space="preserve">, L.C. 2000, ch. 17, art. 12 – </w:t>
            </w:r>
            <w:r w:rsidRPr="0072718C">
              <w:rPr>
                <w:i/>
                <w:szCs w:val="20"/>
                <w:lang w:val="fr-CA"/>
              </w:rPr>
              <w:t>Règlement sur la déclaration des mouvements transfrontaliers d'espèces et d'effets</w:t>
            </w:r>
            <w:r w:rsidRPr="0072718C">
              <w:rPr>
                <w:szCs w:val="20"/>
                <w:lang w:val="fr-CA"/>
              </w:rPr>
              <w:t>, DORS/2002-412, art. 2.</w:t>
            </w:r>
          </w:p>
          <w:p w:rsidR="006D74A9" w:rsidRPr="0072718C" w:rsidRDefault="006D74A9"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6D74A9" w:rsidRPr="0072718C" w:rsidRDefault="006D74A9" w:rsidP="006D74A9">
            <w:pPr>
              <w:jc w:val="both"/>
              <w:rPr>
                <w:sz w:val="20"/>
                <w:szCs w:val="20"/>
                <w:lang w:val="fr-CA"/>
              </w:rPr>
            </w:pPr>
            <w:r w:rsidRPr="0072718C">
              <w:rPr>
                <w:sz w:val="20"/>
                <w:szCs w:val="20"/>
                <w:lang w:val="fr-CA"/>
              </w:rPr>
              <w:lastRenderedPageBreak/>
              <w:t>Le 14 février 2009, un agent de l’Agence des services frontaliers du Canada a interpellé M. Wise et son épouse immédiatement avant leur embarquement à bord d’un vol international en partance du Canada. L’agent les a avisés de leur obligation de déclarer tout montant égal ou supérieur à 10 000 $, et il leur a demandé s’ils avaient un tel montant sur eux. Ils lui ont répondu que non. Une fouille a révélé que M. Wise avait en sa possession la somme de 13 820,69 $. L’agent a imposé une amende de 2 500 $ et a permis à M. Wise de quitter avec le reste de l’argent. La Cour fédérale a confirmé la décision de l’agent. La Cour d’appel fédérale a rejeté l’appel.</w:t>
            </w:r>
          </w:p>
          <w:p w:rsidR="0052720E" w:rsidRPr="0072718C" w:rsidRDefault="0052720E" w:rsidP="0052720E">
            <w:pPr>
              <w:jc w:val="both"/>
              <w:rPr>
                <w:rFonts w:cs="Times New Roman"/>
                <w:sz w:val="20"/>
                <w:szCs w:val="20"/>
                <w:u w:val="single"/>
                <w:lang w:val="fr-CA"/>
              </w:rPr>
            </w:pPr>
          </w:p>
        </w:tc>
      </w:tr>
      <w:tr w:rsidR="0052720E" w:rsidRPr="0072718C" w:rsidTr="0052720E">
        <w:trPr>
          <w:cantSplit/>
        </w:trPr>
        <w:tc>
          <w:tcPr>
            <w:tcW w:w="4410" w:type="dxa"/>
            <w:gridSpan w:val="2"/>
          </w:tcPr>
          <w:p w:rsidR="006D74A9" w:rsidRPr="0072718C" w:rsidRDefault="006D74A9" w:rsidP="006D74A9">
            <w:pPr>
              <w:rPr>
                <w:sz w:val="20"/>
                <w:szCs w:val="20"/>
                <w:lang w:val="fr-CA"/>
              </w:rPr>
            </w:pPr>
            <w:r w:rsidRPr="0072718C">
              <w:rPr>
                <w:sz w:val="20"/>
                <w:szCs w:val="20"/>
                <w:lang w:val="fr-CA"/>
              </w:rPr>
              <w:t>29 octobre 2014</w:t>
            </w:r>
          </w:p>
          <w:p w:rsidR="006D74A9" w:rsidRPr="0072718C" w:rsidRDefault="006D74A9" w:rsidP="006D74A9">
            <w:pPr>
              <w:rPr>
                <w:sz w:val="20"/>
                <w:szCs w:val="20"/>
                <w:lang w:val="fr-CA"/>
              </w:rPr>
            </w:pPr>
            <w:r w:rsidRPr="0072718C">
              <w:rPr>
                <w:sz w:val="20"/>
                <w:szCs w:val="20"/>
                <w:lang w:val="fr-CA"/>
              </w:rPr>
              <w:t>Cour fédérale</w:t>
            </w:r>
          </w:p>
          <w:p w:rsidR="006D74A9" w:rsidRPr="0072718C" w:rsidRDefault="006D74A9" w:rsidP="006D74A9">
            <w:pPr>
              <w:rPr>
                <w:sz w:val="20"/>
                <w:szCs w:val="20"/>
                <w:lang w:val="fr-CA"/>
              </w:rPr>
            </w:pPr>
            <w:r w:rsidRPr="0072718C">
              <w:rPr>
                <w:sz w:val="20"/>
                <w:szCs w:val="20"/>
                <w:lang w:val="fr-CA"/>
              </w:rPr>
              <w:t xml:space="preserve">(Juge </w:t>
            </w:r>
            <w:proofErr w:type="spellStart"/>
            <w:r w:rsidRPr="0072718C">
              <w:rPr>
                <w:sz w:val="20"/>
                <w:szCs w:val="20"/>
                <w:lang w:val="fr-CA"/>
              </w:rPr>
              <w:t>O'Keefe</w:t>
            </w:r>
            <w:proofErr w:type="spellEnd"/>
            <w:r w:rsidRPr="0072718C">
              <w:rPr>
                <w:sz w:val="20"/>
                <w:szCs w:val="20"/>
                <w:lang w:val="fr-CA"/>
              </w:rPr>
              <w:t>)</w:t>
            </w:r>
          </w:p>
          <w:p w:rsidR="006D74A9" w:rsidRPr="0072718C" w:rsidRDefault="006D74A9" w:rsidP="006D74A9">
            <w:pPr>
              <w:rPr>
                <w:sz w:val="20"/>
                <w:szCs w:val="20"/>
                <w:lang w:val="fr-CA"/>
              </w:rPr>
            </w:pPr>
            <w:r w:rsidRPr="0072718C">
              <w:rPr>
                <w:sz w:val="20"/>
                <w:szCs w:val="20"/>
                <w:lang w:val="fr-CA"/>
              </w:rPr>
              <w:t xml:space="preserve">T-145-10; </w:t>
            </w:r>
            <w:hyperlink r:id="rId48" w:history="1">
              <w:r w:rsidRPr="0072718C">
                <w:rPr>
                  <w:rStyle w:val="Hyperlink"/>
                  <w:sz w:val="20"/>
                  <w:szCs w:val="20"/>
                  <w:lang w:val="fr-CA"/>
                </w:rPr>
                <w:t>2014 FC 1027</w:t>
              </w:r>
            </w:hyperlink>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6D74A9" w:rsidP="0052720E">
            <w:pPr>
              <w:pStyle w:val="SCCShortJudgment"/>
              <w:ind w:firstLine="0"/>
              <w:rPr>
                <w:rFonts w:cs="Times New Roman"/>
                <w:szCs w:val="20"/>
                <w:u w:val="single"/>
                <w:lang w:val="fr-CA"/>
              </w:rPr>
            </w:pPr>
            <w:r w:rsidRPr="0072718C">
              <w:rPr>
                <w:szCs w:val="20"/>
                <w:lang w:val="fr-CA"/>
              </w:rPr>
              <w:t>Rejet de l’action</w:t>
            </w:r>
          </w:p>
        </w:tc>
      </w:tr>
      <w:tr w:rsidR="0052720E" w:rsidRPr="0072718C" w:rsidTr="0052720E">
        <w:trPr>
          <w:cantSplit/>
        </w:trPr>
        <w:tc>
          <w:tcPr>
            <w:tcW w:w="4410" w:type="dxa"/>
            <w:gridSpan w:val="2"/>
          </w:tcPr>
          <w:p w:rsidR="006D74A9" w:rsidRPr="0072718C" w:rsidRDefault="006D74A9" w:rsidP="006D74A9">
            <w:pPr>
              <w:rPr>
                <w:sz w:val="20"/>
                <w:szCs w:val="20"/>
                <w:lang w:val="fr-CA"/>
              </w:rPr>
            </w:pPr>
            <w:r w:rsidRPr="0072718C">
              <w:rPr>
                <w:sz w:val="20"/>
                <w:szCs w:val="20"/>
                <w:lang w:val="fr-CA"/>
              </w:rPr>
              <w:t>6 avril 2016</w:t>
            </w:r>
          </w:p>
          <w:p w:rsidR="006D74A9" w:rsidRPr="0072718C" w:rsidRDefault="006D74A9" w:rsidP="006D74A9">
            <w:pPr>
              <w:rPr>
                <w:sz w:val="20"/>
                <w:szCs w:val="20"/>
                <w:lang w:val="fr-CA"/>
              </w:rPr>
            </w:pPr>
            <w:r w:rsidRPr="0072718C">
              <w:rPr>
                <w:sz w:val="20"/>
                <w:szCs w:val="20"/>
                <w:lang w:val="fr-CA"/>
              </w:rPr>
              <w:t>Cour d’appel fédérale</w:t>
            </w:r>
          </w:p>
          <w:p w:rsidR="006D74A9" w:rsidRPr="0072718C" w:rsidRDefault="006D74A9" w:rsidP="006D74A9">
            <w:pPr>
              <w:rPr>
                <w:sz w:val="20"/>
                <w:szCs w:val="20"/>
                <w:lang w:val="fr-CA"/>
              </w:rPr>
            </w:pPr>
            <w:r w:rsidRPr="0072718C">
              <w:rPr>
                <w:sz w:val="20"/>
                <w:szCs w:val="20"/>
                <w:lang w:val="fr-CA"/>
              </w:rPr>
              <w:t xml:space="preserve">(Juges </w:t>
            </w:r>
            <w:proofErr w:type="spellStart"/>
            <w:r w:rsidRPr="0072718C">
              <w:rPr>
                <w:sz w:val="20"/>
                <w:szCs w:val="20"/>
                <w:lang w:val="fr-CA"/>
              </w:rPr>
              <w:t>Stratas</w:t>
            </w:r>
            <w:proofErr w:type="spellEnd"/>
            <w:r w:rsidRPr="0072718C">
              <w:rPr>
                <w:sz w:val="20"/>
                <w:szCs w:val="20"/>
                <w:lang w:val="fr-CA"/>
              </w:rPr>
              <w:t xml:space="preserve">, Webb et </w:t>
            </w:r>
            <w:proofErr w:type="spellStart"/>
            <w:r w:rsidRPr="0072718C">
              <w:rPr>
                <w:sz w:val="20"/>
                <w:szCs w:val="20"/>
                <w:lang w:val="fr-CA"/>
              </w:rPr>
              <w:t>Gleason</w:t>
            </w:r>
            <w:proofErr w:type="spellEnd"/>
            <w:r w:rsidRPr="0072718C">
              <w:rPr>
                <w:sz w:val="20"/>
                <w:szCs w:val="20"/>
                <w:lang w:val="fr-CA"/>
              </w:rPr>
              <w:t>)</w:t>
            </w:r>
          </w:p>
          <w:p w:rsidR="006D74A9" w:rsidRPr="0072718C" w:rsidRDefault="006D74A9" w:rsidP="006D74A9">
            <w:pPr>
              <w:rPr>
                <w:sz w:val="20"/>
                <w:szCs w:val="20"/>
                <w:lang w:val="fr-CA"/>
              </w:rPr>
            </w:pPr>
            <w:r w:rsidRPr="0072718C">
              <w:rPr>
                <w:sz w:val="20"/>
                <w:szCs w:val="20"/>
                <w:lang w:val="fr-CA"/>
              </w:rPr>
              <w:t xml:space="preserve">A-521-14; </w:t>
            </w:r>
            <w:hyperlink r:id="rId49" w:history="1">
              <w:r w:rsidRPr="0072718C">
                <w:rPr>
                  <w:rStyle w:val="Hyperlink"/>
                  <w:sz w:val="20"/>
                  <w:szCs w:val="20"/>
                  <w:lang w:val="fr-CA"/>
                </w:rPr>
                <w:t>2016 FCA 105</w:t>
              </w:r>
            </w:hyperlink>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6D74A9" w:rsidP="0052720E">
            <w:pPr>
              <w:pStyle w:val="SCCShortJudgment"/>
              <w:ind w:firstLine="0"/>
              <w:rPr>
                <w:rFonts w:cs="Times New Roman"/>
                <w:szCs w:val="20"/>
                <w:u w:val="single"/>
                <w:lang w:val="fr-CA"/>
              </w:rPr>
            </w:pPr>
            <w:r w:rsidRPr="0072718C">
              <w:rPr>
                <w:szCs w:val="20"/>
                <w:lang w:val="fr-CA"/>
              </w:rPr>
              <w:t>Rejet de l’appel</w:t>
            </w:r>
          </w:p>
        </w:tc>
      </w:tr>
      <w:tr w:rsidR="0052720E" w:rsidRPr="0072718C" w:rsidTr="0052720E">
        <w:trPr>
          <w:cantSplit/>
        </w:trPr>
        <w:tc>
          <w:tcPr>
            <w:tcW w:w="4410" w:type="dxa"/>
            <w:gridSpan w:val="2"/>
          </w:tcPr>
          <w:p w:rsidR="006D74A9" w:rsidRPr="0072718C" w:rsidRDefault="006D74A9" w:rsidP="006D74A9">
            <w:pPr>
              <w:rPr>
                <w:sz w:val="20"/>
                <w:szCs w:val="20"/>
                <w:lang w:val="fr-CA"/>
              </w:rPr>
            </w:pPr>
            <w:r w:rsidRPr="0072718C">
              <w:rPr>
                <w:sz w:val="20"/>
                <w:szCs w:val="20"/>
                <w:lang w:val="fr-CA"/>
              </w:rPr>
              <w:t>6 juin 2016</w:t>
            </w:r>
          </w:p>
          <w:p w:rsidR="0052720E" w:rsidRPr="0072718C" w:rsidRDefault="006D74A9" w:rsidP="006D74A9">
            <w:pPr>
              <w:pStyle w:val="SCCShortJudgment"/>
              <w:ind w:firstLine="0"/>
              <w:rPr>
                <w:rFonts w:cs="Times New Roman"/>
                <w:szCs w:val="20"/>
                <w:u w:val="single"/>
                <w:lang w:val="fr-CA"/>
              </w:rPr>
            </w:pPr>
            <w:r w:rsidRPr="0072718C">
              <w:rPr>
                <w:szCs w:val="20"/>
                <w:lang w:val="fr-CA"/>
              </w:rPr>
              <w:t>Cour suprême du Canada</w:t>
            </w: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6D74A9" w:rsidRPr="0072718C" w:rsidRDefault="006D74A9" w:rsidP="006D74A9">
            <w:pPr>
              <w:rPr>
                <w:sz w:val="20"/>
                <w:szCs w:val="20"/>
                <w:lang w:val="fr-CA"/>
              </w:rPr>
            </w:pPr>
            <w:r w:rsidRPr="0072718C">
              <w:rPr>
                <w:sz w:val="20"/>
                <w:szCs w:val="20"/>
                <w:lang w:val="fr-CA"/>
              </w:rPr>
              <w:t>Dépôt de la demande d’autorisation d’appel</w:t>
            </w:r>
          </w:p>
          <w:p w:rsidR="0052720E" w:rsidRPr="0072718C" w:rsidRDefault="0052720E" w:rsidP="0052720E">
            <w:pPr>
              <w:pStyle w:val="SCCShortJudgment"/>
              <w:ind w:firstLine="0"/>
              <w:rPr>
                <w:rFonts w:cs="Times New Roman"/>
                <w:szCs w:val="20"/>
                <w:u w:val="single"/>
                <w:lang w:val="fr-CA"/>
              </w:rPr>
            </w:pPr>
          </w:p>
        </w:tc>
      </w:tr>
    </w:tbl>
    <w:p w:rsidR="0052720E" w:rsidRPr="0072718C" w:rsidRDefault="0072718C" w:rsidP="000E2959">
      <w:pPr>
        <w:rPr>
          <w:sz w:val="20"/>
          <w:szCs w:val="20"/>
        </w:rPr>
      </w:pPr>
      <w:r w:rsidRPr="0072718C">
        <w:rPr>
          <w:sz w:val="20"/>
          <w:szCs w:val="20"/>
          <w:lang w:val="fr-CA"/>
        </w:rPr>
        <w:pict>
          <v:rect id="_x0000_i1057"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Style w:val="SCCFileNumberChar"/>
                <w:sz w:val="20"/>
                <w:szCs w:val="20"/>
              </w:rPr>
              <w:t>3</w:t>
            </w:r>
            <w:r w:rsidR="00783C38" w:rsidRPr="0072718C">
              <w:rPr>
                <w:rStyle w:val="SCCFileNumberChar"/>
                <w:sz w:val="20"/>
                <w:szCs w:val="20"/>
              </w:rPr>
              <w:t>7064</w:t>
            </w:r>
          </w:p>
          <w:p w:rsidR="0052720E" w:rsidRPr="0072718C" w:rsidRDefault="0052720E" w:rsidP="0052720E">
            <w:pPr>
              <w:jc w:val="both"/>
              <w:rPr>
                <w:rFonts w:cs="Times New Roman"/>
                <w:b/>
                <w:sz w:val="20"/>
                <w:szCs w:val="20"/>
              </w:rPr>
            </w:pPr>
          </w:p>
        </w:tc>
        <w:tc>
          <w:tcPr>
            <w:tcW w:w="8118" w:type="dxa"/>
            <w:gridSpan w:val="3"/>
          </w:tcPr>
          <w:p w:rsidR="0052720E" w:rsidRPr="0072718C" w:rsidRDefault="009F2BF5" w:rsidP="0052720E">
            <w:pPr>
              <w:jc w:val="both"/>
              <w:rPr>
                <w:rFonts w:cs="Times New Roman"/>
                <w:sz w:val="20"/>
                <w:szCs w:val="20"/>
              </w:rPr>
            </w:pPr>
            <w:r w:rsidRPr="0072718C">
              <w:rPr>
                <w:rStyle w:val="SCCLsocChar"/>
                <w:rFonts w:cs="Times New Roman"/>
                <w:sz w:val="20"/>
                <w:szCs w:val="20"/>
                <w:lang w:val="en-US"/>
              </w:rPr>
              <w:t>John C. Turmel v. Her Majesty the Queen</w:t>
            </w:r>
            <w:r w:rsidR="0052720E" w:rsidRPr="0072718C">
              <w:rPr>
                <w:rStyle w:val="SCCLsocChar"/>
                <w:rFonts w:cs="Times New Roman"/>
                <w:b w:val="0"/>
                <w:sz w:val="20"/>
                <w:szCs w:val="20"/>
                <w:u w:val="none"/>
                <w:lang w:val="en-US"/>
              </w:rPr>
              <w:t xml:space="preserve"> </w:t>
            </w:r>
            <w:r w:rsidR="0052720E" w:rsidRPr="0072718C">
              <w:rPr>
                <w:rFonts w:cs="Times New Roman"/>
                <w:sz w:val="20"/>
                <w:szCs w:val="20"/>
              </w:rPr>
              <w:t>(Ont.) (C</w:t>
            </w:r>
            <w:r w:rsidRPr="0072718C">
              <w:rPr>
                <w:rFonts w:cs="Times New Roman"/>
                <w:sz w:val="20"/>
                <w:szCs w:val="20"/>
              </w:rPr>
              <w:t>r</w:t>
            </w:r>
            <w:r w:rsidR="0052720E" w:rsidRPr="0072718C">
              <w:rPr>
                <w:rFonts w:cs="Times New Roman"/>
                <w:sz w:val="20"/>
                <w:szCs w:val="20"/>
              </w:rPr>
              <w:t>i</w:t>
            </w:r>
            <w:r w:rsidRPr="0072718C">
              <w:rPr>
                <w:rFonts w:cs="Times New Roman"/>
                <w:sz w:val="20"/>
                <w:szCs w:val="20"/>
              </w:rPr>
              <w:t>m.</w:t>
            </w:r>
            <w:r w:rsidR="0052720E" w:rsidRPr="0072718C">
              <w:rPr>
                <w:rFonts w:cs="Times New Roman"/>
                <w:sz w:val="20"/>
                <w:szCs w:val="20"/>
              </w:rPr>
              <w:t>)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52720E" w:rsidP="0052720E">
            <w:pPr>
              <w:jc w:val="both"/>
              <w:rPr>
                <w:rStyle w:val="SCCCoramChar"/>
                <w:sz w:val="20"/>
                <w:szCs w:val="20"/>
                <w:lang w:val="en-US"/>
              </w:rPr>
            </w:pPr>
            <w:r w:rsidRPr="0072718C">
              <w:rPr>
                <w:rStyle w:val="SCCCoramChar"/>
                <w:sz w:val="20"/>
                <w:szCs w:val="20"/>
                <w:lang w:val="en-US"/>
              </w:rPr>
              <w:t>M</w:t>
            </w:r>
            <w:r w:rsidR="000825FB" w:rsidRPr="0072718C">
              <w:rPr>
                <w:rStyle w:val="SCCCoramChar"/>
                <w:sz w:val="20"/>
                <w:szCs w:val="20"/>
                <w:lang w:val="en-US"/>
              </w:rPr>
              <w:t>oldaver,</w:t>
            </w:r>
            <w:r w:rsidRPr="0072718C">
              <w:rPr>
                <w:rStyle w:val="SCCCoramChar"/>
                <w:sz w:val="20"/>
                <w:szCs w:val="20"/>
                <w:lang w:val="en-US"/>
              </w:rPr>
              <w:t xml:space="preserve"> </w:t>
            </w:r>
            <w:r w:rsidR="000825FB" w:rsidRPr="0072718C">
              <w:rPr>
                <w:rStyle w:val="SCCCoramChar"/>
                <w:sz w:val="20"/>
                <w:szCs w:val="20"/>
                <w:lang w:val="en-US"/>
              </w:rPr>
              <w:t>Côté</w:t>
            </w:r>
            <w:r w:rsidRPr="0072718C">
              <w:rPr>
                <w:rStyle w:val="SCCCoramChar"/>
                <w:sz w:val="20"/>
                <w:szCs w:val="20"/>
                <w:lang w:val="en-US"/>
              </w:rPr>
              <w:t xml:space="preserve"> and </w:t>
            </w:r>
            <w:r w:rsidR="000825FB" w:rsidRPr="0072718C">
              <w:rPr>
                <w:rStyle w:val="SCCCoramChar"/>
                <w:sz w:val="20"/>
                <w:szCs w:val="20"/>
                <w:lang w:val="en-US"/>
              </w:rPr>
              <w:t>Brown</w:t>
            </w:r>
            <w:r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CC11D0" w:rsidRPr="0072718C">
              <w:t>The application for leave to appeal from the judgment of the Court of Appeal for Ontario, Number M45751, dated April 5, 2016, is dismissed.</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rFonts w:cs="Times New Roman"/>
                <w:szCs w:val="20"/>
                <w:lang w:val="fr-CA"/>
              </w:rPr>
            </w:pPr>
            <w:r w:rsidRPr="0072718C">
              <w:rPr>
                <w:rFonts w:cs="Times New Roman"/>
                <w:szCs w:val="20"/>
              </w:rPr>
              <w:tab/>
            </w:r>
            <w:r w:rsidR="00CC11D0" w:rsidRPr="0072718C">
              <w:rPr>
                <w:lang w:val="fr-CA"/>
              </w:rPr>
              <w:t>La demande d’autorisation d’appel de l’arrêt de la Cour d’appel de l’Ontario, numéro M45751, daté du 5 avril 2016, est rejetée.</w: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6F2625" w:rsidRPr="0072718C" w:rsidTr="0052720E">
        <w:trPr>
          <w:cantSplit/>
        </w:trPr>
        <w:tc>
          <w:tcPr>
            <w:tcW w:w="9576" w:type="dxa"/>
            <w:gridSpan w:val="4"/>
          </w:tcPr>
          <w:p w:rsidR="006F2625" w:rsidRPr="0072718C" w:rsidRDefault="006F2625" w:rsidP="00AB6560">
            <w:pPr>
              <w:jc w:val="both"/>
              <w:rPr>
                <w:sz w:val="20"/>
                <w:szCs w:val="20"/>
              </w:rPr>
            </w:pPr>
            <w:r w:rsidRPr="0072718C">
              <w:rPr>
                <w:sz w:val="20"/>
                <w:szCs w:val="20"/>
              </w:rPr>
              <w:t>Criminal law – Appeals – Application for an extension of time to further appeal conviction dismissed – If there is no remedy to correct past bogus convictions, whether this is an unconscionable maladministration of justice.</w:t>
            </w:r>
          </w:p>
          <w:p w:rsidR="006F2625" w:rsidRPr="0072718C" w:rsidRDefault="006F2625" w:rsidP="006F2625">
            <w:pPr>
              <w:rPr>
                <w:sz w:val="20"/>
                <w:szCs w:val="20"/>
              </w:rPr>
            </w:pPr>
          </w:p>
        </w:tc>
      </w:tr>
      <w:tr w:rsidR="006F2625" w:rsidRPr="0072718C" w:rsidTr="0052720E">
        <w:trPr>
          <w:cantSplit/>
        </w:trPr>
        <w:tc>
          <w:tcPr>
            <w:tcW w:w="9576" w:type="dxa"/>
            <w:gridSpan w:val="4"/>
          </w:tcPr>
          <w:p w:rsidR="006F2625" w:rsidRPr="0072718C" w:rsidRDefault="006F2625" w:rsidP="006F2625">
            <w:pPr>
              <w:jc w:val="both"/>
              <w:rPr>
                <w:sz w:val="20"/>
                <w:szCs w:val="20"/>
              </w:rPr>
            </w:pPr>
            <w:r w:rsidRPr="0072718C">
              <w:rPr>
                <w:sz w:val="20"/>
                <w:szCs w:val="20"/>
              </w:rPr>
              <w:t xml:space="preserve">In 2006, the applicant was convicted of possession of marihuana for the purpose of trafficking contrary to section 5(2) of the </w:t>
            </w:r>
            <w:r w:rsidRPr="0072718C">
              <w:rPr>
                <w:i/>
                <w:sz w:val="20"/>
                <w:szCs w:val="20"/>
              </w:rPr>
              <w:t>Controlled Drugs and Substances Act</w:t>
            </w:r>
            <w:r w:rsidRPr="0072718C">
              <w:rPr>
                <w:sz w:val="20"/>
                <w:szCs w:val="20"/>
              </w:rPr>
              <w:t xml:space="preserve">, S.C. 1996, c. 19. His appeal was dismissed. His application for leave to appeal to this Court was also dismissed, </w:t>
            </w:r>
            <w:r w:rsidRPr="0072718C">
              <w:rPr>
                <w:i/>
                <w:sz w:val="20"/>
                <w:szCs w:val="20"/>
              </w:rPr>
              <w:t>Turmel v. The Queen</w:t>
            </w:r>
            <w:r w:rsidRPr="0072718C">
              <w:rPr>
                <w:sz w:val="20"/>
                <w:szCs w:val="20"/>
              </w:rPr>
              <w:t xml:space="preserve">, [2007] 2 S.C.R. viii. After this Court released its decision in </w:t>
            </w:r>
            <w:r w:rsidRPr="0072718C">
              <w:rPr>
                <w:i/>
                <w:sz w:val="20"/>
                <w:szCs w:val="20"/>
              </w:rPr>
              <w:t>R. v. Smith</w:t>
            </w:r>
            <w:r w:rsidRPr="0072718C">
              <w:rPr>
                <w:sz w:val="20"/>
                <w:szCs w:val="20"/>
              </w:rPr>
              <w:t>, 2015 SCC 34, the applicant sought to bring a fresh appeal in the Ontario Court of Appeal. His application to further appeal his conviction was dismissed by Doherty J.A. on the basis that he was not entitled to appeal the same conviction more than once. The applicant then brought a further application in the Court of Appeal seeking to set aside Doherty J.A.’s ruling. The Court of Appeal dismissed the application.</w:t>
            </w:r>
          </w:p>
          <w:p w:rsidR="006F2625" w:rsidRPr="0072718C" w:rsidRDefault="006F2625" w:rsidP="006F2625">
            <w:pPr>
              <w:pStyle w:val="SCCShortJudgment"/>
              <w:ind w:firstLine="0"/>
              <w:rPr>
                <w:rFonts w:cs="Times New Roman"/>
                <w:szCs w:val="20"/>
                <w:lang w:val="fr-CA"/>
              </w:rPr>
            </w:pPr>
          </w:p>
        </w:tc>
      </w:tr>
      <w:tr w:rsidR="006F2625" w:rsidRPr="0072718C" w:rsidTr="0052720E">
        <w:trPr>
          <w:cantSplit/>
        </w:trPr>
        <w:tc>
          <w:tcPr>
            <w:tcW w:w="4410" w:type="dxa"/>
            <w:gridSpan w:val="2"/>
          </w:tcPr>
          <w:p w:rsidR="006F2625" w:rsidRPr="0072718C" w:rsidRDefault="006F2625" w:rsidP="006F2625">
            <w:pPr>
              <w:rPr>
                <w:sz w:val="20"/>
                <w:szCs w:val="20"/>
              </w:rPr>
            </w:pPr>
            <w:r w:rsidRPr="0072718C">
              <w:rPr>
                <w:sz w:val="20"/>
                <w:szCs w:val="20"/>
              </w:rPr>
              <w:t>November 3, 2015</w:t>
            </w:r>
          </w:p>
          <w:p w:rsidR="006F2625" w:rsidRPr="0072718C" w:rsidRDefault="006F2625" w:rsidP="006F2625">
            <w:pPr>
              <w:rPr>
                <w:sz w:val="20"/>
                <w:szCs w:val="20"/>
              </w:rPr>
            </w:pPr>
            <w:r w:rsidRPr="0072718C">
              <w:rPr>
                <w:sz w:val="20"/>
                <w:szCs w:val="20"/>
              </w:rPr>
              <w:t>Court of Appeal for Ontario</w:t>
            </w:r>
          </w:p>
          <w:p w:rsidR="006F2625" w:rsidRPr="0072718C" w:rsidRDefault="006F2625" w:rsidP="006F2625">
            <w:pPr>
              <w:rPr>
                <w:sz w:val="20"/>
                <w:szCs w:val="20"/>
              </w:rPr>
            </w:pPr>
            <w:r w:rsidRPr="0072718C">
              <w:rPr>
                <w:sz w:val="20"/>
                <w:szCs w:val="20"/>
              </w:rPr>
              <w:t>(Doherty J.A.)</w:t>
            </w:r>
          </w:p>
          <w:p w:rsidR="006F2625" w:rsidRPr="0072718C" w:rsidRDefault="006F2625" w:rsidP="006F2625">
            <w:pPr>
              <w:jc w:val="both"/>
              <w:rPr>
                <w:rFonts w:cs="Times New Roman"/>
                <w:sz w:val="20"/>
                <w:szCs w:val="20"/>
                <w:lang w:val="fr-CA"/>
              </w:rPr>
            </w:pPr>
          </w:p>
        </w:tc>
        <w:tc>
          <w:tcPr>
            <w:tcW w:w="630" w:type="dxa"/>
          </w:tcPr>
          <w:p w:rsidR="006F2625" w:rsidRPr="0072718C" w:rsidRDefault="006F2625" w:rsidP="006F2625">
            <w:pPr>
              <w:pStyle w:val="SCCShortJudgment"/>
              <w:ind w:firstLine="0"/>
              <w:rPr>
                <w:rFonts w:cs="Times New Roman"/>
                <w:szCs w:val="20"/>
                <w:lang w:val="fr-CA"/>
              </w:rPr>
            </w:pPr>
          </w:p>
        </w:tc>
        <w:tc>
          <w:tcPr>
            <w:tcW w:w="4536" w:type="dxa"/>
          </w:tcPr>
          <w:p w:rsidR="006F2625" w:rsidRPr="0072718C" w:rsidRDefault="006F2625" w:rsidP="006F2625">
            <w:pPr>
              <w:rPr>
                <w:sz w:val="20"/>
                <w:szCs w:val="20"/>
              </w:rPr>
            </w:pPr>
            <w:r w:rsidRPr="0072718C">
              <w:rPr>
                <w:sz w:val="20"/>
                <w:szCs w:val="20"/>
              </w:rPr>
              <w:t>Application  for an extension of time to further appeal conviction dismissed</w:t>
            </w:r>
          </w:p>
          <w:p w:rsidR="006F2625" w:rsidRPr="0072718C" w:rsidRDefault="006F2625" w:rsidP="006F2625">
            <w:pPr>
              <w:jc w:val="both"/>
              <w:rPr>
                <w:rFonts w:cs="Times New Roman"/>
                <w:sz w:val="20"/>
                <w:szCs w:val="20"/>
              </w:rPr>
            </w:pPr>
          </w:p>
        </w:tc>
      </w:tr>
      <w:tr w:rsidR="006F2625" w:rsidRPr="0072718C" w:rsidTr="0052720E">
        <w:trPr>
          <w:cantSplit/>
        </w:trPr>
        <w:tc>
          <w:tcPr>
            <w:tcW w:w="4410" w:type="dxa"/>
            <w:gridSpan w:val="2"/>
          </w:tcPr>
          <w:p w:rsidR="006F2625" w:rsidRPr="0072718C" w:rsidRDefault="006F2625" w:rsidP="006F2625">
            <w:pPr>
              <w:rPr>
                <w:sz w:val="20"/>
                <w:szCs w:val="20"/>
              </w:rPr>
            </w:pPr>
            <w:r w:rsidRPr="0072718C">
              <w:rPr>
                <w:sz w:val="20"/>
                <w:szCs w:val="20"/>
              </w:rPr>
              <w:lastRenderedPageBreak/>
              <w:t>April 5, 2016</w:t>
            </w:r>
          </w:p>
          <w:p w:rsidR="006F2625" w:rsidRPr="0072718C" w:rsidRDefault="006F2625" w:rsidP="006F2625">
            <w:pPr>
              <w:rPr>
                <w:sz w:val="20"/>
                <w:szCs w:val="20"/>
              </w:rPr>
            </w:pPr>
            <w:r w:rsidRPr="0072718C">
              <w:rPr>
                <w:sz w:val="20"/>
                <w:szCs w:val="20"/>
              </w:rPr>
              <w:t>Court of Appeal for Ontario</w:t>
            </w:r>
          </w:p>
          <w:p w:rsidR="006F2625" w:rsidRPr="0072718C" w:rsidRDefault="006F2625" w:rsidP="006F2625">
            <w:pPr>
              <w:rPr>
                <w:sz w:val="20"/>
                <w:szCs w:val="20"/>
              </w:rPr>
            </w:pPr>
            <w:r w:rsidRPr="0072718C">
              <w:rPr>
                <w:sz w:val="20"/>
                <w:szCs w:val="20"/>
              </w:rPr>
              <w:t xml:space="preserve">(Feldman, Simmons, </w:t>
            </w:r>
            <w:proofErr w:type="spellStart"/>
            <w:r w:rsidRPr="0072718C">
              <w:rPr>
                <w:sz w:val="20"/>
                <w:szCs w:val="20"/>
              </w:rPr>
              <w:t>Pepall</w:t>
            </w:r>
            <w:proofErr w:type="spellEnd"/>
            <w:r w:rsidRPr="0072718C">
              <w:rPr>
                <w:sz w:val="20"/>
                <w:szCs w:val="20"/>
              </w:rPr>
              <w:t xml:space="preserve"> JJ.A.)</w:t>
            </w:r>
          </w:p>
          <w:p w:rsidR="006F2625" w:rsidRPr="0072718C" w:rsidRDefault="006F2625" w:rsidP="006F2625">
            <w:pPr>
              <w:tabs>
                <w:tab w:val="left" w:pos="1416"/>
              </w:tabs>
              <w:jc w:val="both"/>
              <w:rPr>
                <w:rFonts w:cs="Times New Roman"/>
                <w:sz w:val="20"/>
                <w:szCs w:val="20"/>
              </w:rPr>
            </w:pPr>
          </w:p>
        </w:tc>
        <w:tc>
          <w:tcPr>
            <w:tcW w:w="630" w:type="dxa"/>
          </w:tcPr>
          <w:p w:rsidR="006F2625" w:rsidRPr="0072718C" w:rsidRDefault="006F2625" w:rsidP="006F2625">
            <w:pPr>
              <w:pStyle w:val="SCCShortJudgment"/>
              <w:ind w:firstLine="0"/>
              <w:rPr>
                <w:rFonts w:cs="Times New Roman"/>
                <w:szCs w:val="20"/>
                <w:lang w:val="en-US"/>
              </w:rPr>
            </w:pPr>
          </w:p>
        </w:tc>
        <w:tc>
          <w:tcPr>
            <w:tcW w:w="4536" w:type="dxa"/>
          </w:tcPr>
          <w:p w:rsidR="006F2625" w:rsidRPr="0072718C" w:rsidRDefault="006F2625" w:rsidP="006F2625">
            <w:pPr>
              <w:rPr>
                <w:sz w:val="20"/>
                <w:szCs w:val="20"/>
              </w:rPr>
            </w:pPr>
            <w:r w:rsidRPr="0072718C">
              <w:rPr>
                <w:sz w:val="20"/>
                <w:szCs w:val="20"/>
              </w:rPr>
              <w:t>Application dismissed</w:t>
            </w:r>
          </w:p>
          <w:p w:rsidR="006F2625" w:rsidRPr="0072718C" w:rsidRDefault="006F2625" w:rsidP="006F2625">
            <w:pPr>
              <w:jc w:val="both"/>
              <w:rPr>
                <w:rFonts w:cs="Times New Roman"/>
                <w:sz w:val="20"/>
                <w:szCs w:val="20"/>
                <w:lang w:val="fr-CA"/>
              </w:rPr>
            </w:pPr>
          </w:p>
        </w:tc>
      </w:tr>
      <w:tr w:rsidR="006F2625" w:rsidRPr="0072718C" w:rsidTr="0052720E">
        <w:trPr>
          <w:cantSplit/>
        </w:trPr>
        <w:tc>
          <w:tcPr>
            <w:tcW w:w="4410" w:type="dxa"/>
            <w:gridSpan w:val="2"/>
          </w:tcPr>
          <w:p w:rsidR="006F2625" w:rsidRPr="0072718C" w:rsidRDefault="006F2625" w:rsidP="006F2625">
            <w:pPr>
              <w:rPr>
                <w:sz w:val="20"/>
                <w:szCs w:val="20"/>
              </w:rPr>
            </w:pPr>
            <w:r w:rsidRPr="0072718C">
              <w:rPr>
                <w:sz w:val="20"/>
                <w:szCs w:val="20"/>
              </w:rPr>
              <w:t>June 2, 2016</w:t>
            </w:r>
          </w:p>
          <w:p w:rsidR="006F2625" w:rsidRPr="0072718C" w:rsidRDefault="006F2625" w:rsidP="006F2625">
            <w:pPr>
              <w:jc w:val="both"/>
              <w:rPr>
                <w:rFonts w:cs="Times New Roman"/>
                <w:sz w:val="20"/>
                <w:szCs w:val="20"/>
                <w:lang w:val="en-US"/>
              </w:rPr>
            </w:pPr>
            <w:r w:rsidRPr="0072718C">
              <w:rPr>
                <w:sz w:val="20"/>
                <w:szCs w:val="20"/>
              </w:rPr>
              <w:t>Supreme Court of Canada</w:t>
            </w:r>
          </w:p>
        </w:tc>
        <w:tc>
          <w:tcPr>
            <w:tcW w:w="630" w:type="dxa"/>
          </w:tcPr>
          <w:p w:rsidR="006F2625" w:rsidRPr="0072718C" w:rsidRDefault="006F2625" w:rsidP="006F2625">
            <w:pPr>
              <w:pStyle w:val="SCCShortJudgment"/>
              <w:ind w:firstLine="0"/>
              <w:rPr>
                <w:rFonts w:cs="Times New Roman"/>
                <w:szCs w:val="20"/>
                <w:lang w:val="en-US"/>
              </w:rPr>
            </w:pPr>
          </w:p>
        </w:tc>
        <w:tc>
          <w:tcPr>
            <w:tcW w:w="4536" w:type="dxa"/>
          </w:tcPr>
          <w:p w:rsidR="006F2625" w:rsidRPr="0072718C" w:rsidRDefault="006F2625" w:rsidP="006F2625">
            <w:pPr>
              <w:rPr>
                <w:sz w:val="20"/>
                <w:szCs w:val="20"/>
              </w:rPr>
            </w:pPr>
            <w:r w:rsidRPr="0072718C">
              <w:rPr>
                <w:sz w:val="20"/>
                <w:szCs w:val="20"/>
              </w:rPr>
              <w:t>Application for leave to appeal filed</w:t>
            </w:r>
          </w:p>
          <w:p w:rsidR="006F2625" w:rsidRPr="0072718C" w:rsidRDefault="006F2625" w:rsidP="006F2625">
            <w:pPr>
              <w:jc w:val="both"/>
              <w:rPr>
                <w:rFonts w:cs="Times New Roman"/>
                <w:sz w:val="20"/>
                <w:szCs w:val="20"/>
              </w:rPr>
            </w:pPr>
          </w:p>
        </w:tc>
      </w:tr>
      <w:tr w:rsidR="006F2625" w:rsidRPr="0072718C" w:rsidTr="0052720E">
        <w:trPr>
          <w:cantSplit/>
        </w:trPr>
        <w:tc>
          <w:tcPr>
            <w:tcW w:w="9576" w:type="dxa"/>
            <w:gridSpan w:val="4"/>
          </w:tcPr>
          <w:p w:rsidR="006F2625" w:rsidRPr="0072718C" w:rsidRDefault="0072718C" w:rsidP="006F2625">
            <w:pPr>
              <w:pStyle w:val="SCCShortJudgment"/>
              <w:ind w:firstLine="0"/>
              <w:rPr>
                <w:rFonts w:cs="Times New Roman"/>
                <w:szCs w:val="20"/>
                <w:lang w:val="fr-CA"/>
              </w:rPr>
            </w:pPr>
            <w:r w:rsidRPr="0072718C">
              <w:rPr>
                <w:rFonts w:cs="Times New Roman"/>
                <w:szCs w:val="20"/>
                <w:lang w:val="fr-CA"/>
              </w:rPr>
              <w:pict>
                <v:rect id="_x0000_i1058" style="width:2in;height:1pt" o:hrpct="0" o:hralign="center" o:hrstd="t" o:hrnoshade="t" o:hr="t" fillcolor="black [3213]" stroked="f"/>
              </w:pict>
            </w:r>
          </w:p>
          <w:p w:rsidR="006F2625" w:rsidRPr="0072718C" w:rsidRDefault="006F2625" w:rsidP="006F2625">
            <w:pPr>
              <w:pStyle w:val="SCCShortJudgment"/>
              <w:ind w:firstLine="0"/>
              <w:rPr>
                <w:rFonts w:cs="Times New Roman"/>
                <w:szCs w:val="20"/>
                <w:lang w:val="fr-CA"/>
              </w:rPr>
            </w:pPr>
          </w:p>
        </w:tc>
      </w:tr>
      <w:tr w:rsidR="006F2625" w:rsidRPr="0072718C" w:rsidTr="0052720E">
        <w:trPr>
          <w:cantSplit/>
        </w:trPr>
        <w:tc>
          <w:tcPr>
            <w:tcW w:w="9576" w:type="dxa"/>
            <w:gridSpan w:val="4"/>
          </w:tcPr>
          <w:p w:rsidR="006F2625" w:rsidRPr="0072718C" w:rsidRDefault="006F2625" w:rsidP="006F2625">
            <w:pPr>
              <w:pStyle w:val="SCCShortJudgment"/>
              <w:ind w:firstLine="0"/>
              <w:rPr>
                <w:rFonts w:cs="Times New Roman"/>
                <w:szCs w:val="20"/>
                <w:u w:val="single"/>
                <w:lang w:val="fr-CA"/>
              </w:rPr>
            </w:pPr>
            <w:r w:rsidRPr="0072718C">
              <w:rPr>
                <w:rFonts w:cs="Times New Roman"/>
                <w:szCs w:val="20"/>
                <w:u w:val="single"/>
                <w:lang w:val="fr-CA"/>
              </w:rPr>
              <w:t>RÉSUMÉ DE L’AFFAIRE </w:t>
            </w:r>
          </w:p>
          <w:p w:rsidR="006F2625" w:rsidRPr="0072718C" w:rsidRDefault="006F2625" w:rsidP="006F2625">
            <w:pPr>
              <w:pStyle w:val="SCCShortJudgment"/>
              <w:ind w:firstLine="0"/>
              <w:rPr>
                <w:rFonts w:cs="Times New Roman"/>
                <w:szCs w:val="20"/>
                <w:u w:val="single"/>
                <w:lang w:val="fr-CA"/>
              </w:rPr>
            </w:pPr>
          </w:p>
        </w:tc>
      </w:tr>
      <w:tr w:rsidR="006F2625" w:rsidRPr="0072718C" w:rsidTr="0052720E">
        <w:trPr>
          <w:cantSplit/>
        </w:trPr>
        <w:tc>
          <w:tcPr>
            <w:tcW w:w="9576" w:type="dxa"/>
            <w:gridSpan w:val="4"/>
          </w:tcPr>
          <w:p w:rsidR="006F2625" w:rsidRPr="0072718C" w:rsidRDefault="00E05898" w:rsidP="006F2625">
            <w:pPr>
              <w:pStyle w:val="SCCShortJudgment"/>
              <w:ind w:firstLine="0"/>
              <w:rPr>
                <w:szCs w:val="20"/>
                <w:lang w:val="fr-CA"/>
              </w:rPr>
            </w:pPr>
            <w:r w:rsidRPr="0072718C">
              <w:rPr>
                <w:szCs w:val="20"/>
                <w:lang w:val="fr-CA"/>
              </w:rPr>
              <w:t>Droit criminel – Appels – Rejet de la demande de prorogation du délai pour interjeter un nouvel appel de la déclaration de culpabilité – L’absence de recours pour corriger des déclarations de culpabilité bidon rendues par le passé représente-t-elle une mauvaise administration de la justice injustifiable?</w:t>
            </w:r>
          </w:p>
          <w:p w:rsidR="00E05898" w:rsidRPr="0072718C" w:rsidRDefault="00E05898" w:rsidP="006F2625">
            <w:pPr>
              <w:pStyle w:val="SCCShortJudgment"/>
              <w:ind w:firstLine="0"/>
              <w:rPr>
                <w:rFonts w:cs="Times New Roman"/>
                <w:szCs w:val="20"/>
                <w:u w:val="single"/>
                <w:lang w:val="fr-CA"/>
              </w:rPr>
            </w:pPr>
          </w:p>
        </w:tc>
      </w:tr>
      <w:tr w:rsidR="006F2625" w:rsidRPr="0072718C" w:rsidTr="0052720E">
        <w:trPr>
          <w:cantSplit/>
        </w:trPr>
        <w:tc>
          <w:tcPr>
            <w:tcW w:w="9576" w:type="dxa"/>
            <w:gridSpan w:val="4"/>
          </w:tcPr>
          <w:p w:rsidR="00485945" w:rsidRPr="0072718C" w:rsidRDefault="00485945" w:rsidP="00485945">
            <w:pPr>
              <w:jc w:val="both"/>
              <w:rPr>
                <w:sz w:val="20"/>
                <w:szCs w:val="20"/>
                <w:lang w:val="fr-CA"/>
              </w:rPr>
            </w:pPr>
            <w:r w:rsidRPr="0072718C">
              <w:rPr>
                <w:sz w:val="20"/>
                <w:szCs w:val="20"/>
                <w:lang w:val="fr-CA"/>
              </w:rPr>
              <w:t xml:space="preserve">En 2006, le demandeur a été déclaré coupable de possession de marihuana en vue d’en faire le trafic, une infraction prévue au paragraphe 5(2) de la </w:t>
            </w:r>
            <w:r w:rsidRPr="0072718C">
              <w:rPr>
                <w:i/>
                <w:sz w:val="20"/>
                <w:szCs w:val="20"/>
                <w:lang w:val="fr-CA"/>
              </w:rPr>
              <w:t>Loi réglementant certaines drogues et autres substances</w:t>
            </w:r>
            <w:r w:rsidRPr="0072718C">
              <w:rPr>
                <w:sz w:val="20"/>
                <w:szCs w:val="20"/>
                <w:lang w:val="fr-CA"/>
              </w:rPr>
              <w:t xml:space="preserve">, L.C. 1996, ch. 19. Son appel a été rejeté. Sa demande d’autorisation d’appel à notre Cour a également été rejetée, </w:t>
            </w:r>
            <w:r w:rsidRPr="0072718C">
              <w:rPr>
                <w:i/>
                <w:sz w:val="20"/>
                <w:szCs w:val="20"/>
                <w:lang w:val="fr-CA"/>
              </w:rPr>
              <w:t>Turmel c. La Reine</w:t>
            </w:r>
            <w:r w:rsidRPr="0072718C">
              <w:rPr>
                <w:sz w:val="20"/>
                <w:szCs w:val="20"/>
                <w:lang w:val="fr-CA"/>
              </w:rPr>
              <w:t xml:space="preserve">, [2007] 2 R.C.S. viii. Après que notre Cour a publié l’arrêt </w:t>
            </w:r>
            <w:r w:rsidRPr="0072718C">
              <w:rPr>
                <w:i/>
                <w:sz w:val="20"/>
                <w:szCs w:val="20"/>
                <w:lang w:val="fr-CA"/>
              </w:rPr>
              <w:t>R. c. Smith</w:t>
            </w:r>
            <w:r w:rsidRPr="0072718C">
              <w:rPr>
                <w:sz w:val="20"/>
                <w:szCs w:val="20"/>
                <w:lang w:val="fr-CA"/>
              </w:rPr>
              <w:t>, 2015 CSC 34, le demandeur a cherché à interjeter un nouvel appel à la Cour d’appel de l’Ontario. Le juge Doherty a rejeté la demande de nouvel appel, au motif que le demandeur n’avait pas le droit d’interjeter appel de la même déclaration de culpabilité plus d’une fois. Le demandeur a ensuite présenté une autre demande en Cour d’appel, sollicitant l’annulation de la décision du juge Doherty. La Cour d’appel a rejeté la demande.</w:t>
            </w:r>
          </w:p>
          <w:p w:rsidR="006F2625" w:rsidRPr="0072718C" w:rsidRDefault="006F2625" w:rsidP="006F2625">
            <w:pPr>
              <w:jc w:val="both"/>
              <w:rPr>
                <w:rFonts w:cs="Times New Roman"/>
                <w:sz w:val="20"/>
                <w:szCs w:val="20"/>
                <w:u w:val="single"/>
                <w:lang w:val="fr-CA"/>
              </w:rPr>
            </w:pPr>
          </w:p>
        </w:tc>
      </w:tr>
      <w:tr w:rsidR="006F2625" w:rsidRPr="0072718C" w:rsidTr="0052720E">
        <w:trPr>
          <w:cantSplit/>
        </w:trPr>
        <w:tc>
          <w:tcPr>
            <w:tcW w:w="4410" w:type="dxa"/>
            <w:gridSpan w:val="2"/>
          </w:tcPr>
          <w:p w:rsidR="00485945" w:rsidRPr="0072718C" w:rsidRDefault="00485945" w:rsidP="00485945">
            <w:pPr>
              <w:rPr>
                <w:sz w:val="20"/>
                <w:szCs w:val="20"/>
                <w:lang w:val="fr-CA"/>
              </w:rPr>
            </w:pPr>
            <w:r w:rsidRPr="0072718C">
              <w:rPr>
                <w:sz w:val="20"/>
                <w:szCs w:val="20"/>
                <w:lang w:val="fr-CA"/>
              </w:rPr>
              <w:t>3 novembre 2015</w:t>
            </w:r>
          </w:p>
          <w:p w:rsidR="00485945" w:rsidRPr="0072718C" w:rsidRDefault="00485945" w:rsidP="00485945">
            <w:pPr>
              <w:rPr>
                <w:sz w:val="20"/>
                <w:szCs w:val="20"/>
                <w:lang w:val="fr-CA"/>
              </w:rPr>
            </w:pPr>
            <w:r w:rsidRPr="0072718C">
              <w:rPr>
                <w:sz w:val="20"/>
                <w:szCs w:val="20"/>
                <w:lang w:val="fr-CA"/>
              </w:rPr>
              <w:t>Cour d’appel de l’Ontario</w:t>
            </w:r>
          </w:p>
          <w:p w:rsidR="00485945" w:rsidRPr="0072718C" w:rsidRDefault="00485945" w:rsidP="00485945">
            <w:pPr>
              <w:rPr>
                <w:sz w:val="20"/>
                <w:szCs w:val="20"/>
                <w:lang w:val="fr-CA"/>
              </w:rPr>
            </w:pPr>
            <w:r w:rsidRPr="0072718C">
              <w:rPr>
                <w:sz w:val="20"/>
                <w:szCs w:val="20"/>
                <w:lang w:val="fr-CA"/>
              </w:rPr>
              <w:t>(Juge Doherty)</w:t>
            </w:r>
          </w:p>
          <w:p w:rsidR="006F2625" w:rsidRPr="0072718C" w:rsidRDefault="006F2625" w:rsidP="006F2625">
            <w:pPr>
              <w:pStyle w:val="SCCShortJudgment"/>
              <w:ind w:firstLine="0"/>
              <w:rPr>
                <w:rFonts w:cs="Times New Roman"/>
                <w:szCs w:val="20"/>
                <w:u w:val="single"/>
                <w:lang w:val="fr-CA"/>
              </w:rPr>
            </w:pPr>
          </w:p>
        </w:tc>
        <w:tc>
          <w:tcPr>
            <w:tcW w:w="630" w:type="dxa"/>
          </w:tcPr>
          <w:p w:rsidR="006F2625" w:rsidRPr="0072718C" w:rsidRDefault="006F2625" w:rsidP="006F2625">
            <w:pPr>
              <w:pStyle w:val="SCCShortJudgment"/>
              <w:ind w:firstLine="0"/>
              <w:rPr>
                <w:rFonts w:cs="Times New Roman"/>
                <w:szCs w:val="20"/>
                <w:u w:val="single"/>
                <w:lang w:val="fr-CA"/>
              </w:rPr>
            </w:pPr>
          </w:p>
        </w:tc>
        <w:tc>
          <w:tcPr>
            <w:tcW w:w="4536" w:type="dxa"/>
          </w:tcPr>
          <w:p w:rsidR="00485945" w:rsidRPr="0072718C" w:rsidRDefault="00485945" w:rsidP="00485945">
            <w:pPr>
              <w:jc w:val="both"/>
              <w:rPr>
                <w:sz w:val="20"/>
                <w:szCs w:val="20"/>
                <w:lang w:val="fr-CA"/>
              </w:rPr>
            </w:pPr>
            <w:r w:rsidRPr="0072718C">
              <w:rPr>
                <w:sz w:val="20"/>
                <w:szCs w:val="20"/>
                <w:lang w:val="fr-CA"/>
              </w:rPr>
              <w:t>Rejet de la demande de prorogation du délai pour interjeter un nouvel appel de la déclaration de culpabilité</w:t>
            </w:r>
          </w:p>
          <w:p w:rsidR="006F2625" w:rsidRPr="0072718C" w:rsidRDefault="006F2625" w:rsidP="006F2625">
            <w:pPr>
              <w:pStyle w:val="SCCShortJudgment"/>
              <w:ind w:firstLine="0"/>
              <w:rPr>
                <w:rFonts w:cs="Times New Roman"/>
                <w:szCs w:val="20"/>
                <w:u w:val="single"/>
                <w:lang w:val="fr-CA"/>
              </w:rPr>
            </w:pPr>
          </w:p>
        </w:tc>
      </w:tr>
      <w:tr w:rsidR="006F2625" w:rsidRPr="0072718C" w:rsidTr="0052720E">
        <w:trPr>
          <w:cantSplit/>
        </w:trPr>
        <w:tc>
          <w:tcPr>
            <w:tcW w:w="4410" w:type="dxa"/>
            <w:gridSpan w:val="2"/>
          </w:tcPr>
          <w:p w:rsidR="00485945" w:rsidRPr="0072718C" w:rsidRDefault="00485945" w:rsidP="00485945">
            <w:pPr>
              <w:rPr>
                <w:sz w:val="20"/>
                <w:szCs w:val="20"/>
                <w:lang w:val="fr-CA"/>
              </w:rPr>
            </w:pPr>
            <w:r w:rsidRPr="0072718C">
              <w:rPr>
                <w:sz w:val="20"/>
                <w:szCs w:val="20"/>
                <w:lang w:val="fr-CA"/>
              </w:rPr>
              <w:t>5 avril 2016</w:t>
            </w:r>
          </w:p>
          <w:p w:rsidR="00485945" w:rsidRPr="0072718C" w:rsidRDefault="00485945" w:rsidP="00485945">
            <w:pPr>
              <w:rPr>
                <w:sz w:val="20"/>
                <w:szCs w:val="20"/>
                <w:lang w:val="fr-CA"/>
              </w:rPr>
            </w:pPr>
            <w:r w:rsidRPr="0072718C">
              <w:rPr>
                <w:sz w:val="20"/>
                <w:szCs w:val="20"/>
                <w:lang w:val="fr-CA"/>
              </w:rPr>
              <w:t>Cour d’appel de l’Ontario</w:t>
            </w:r>
          </w:p>
          <w:p w:rsidR="00485945" w:rsidRPr="0072718C" w:rsidRDefault="00485945" w:rsidP="00485945">
            <w:pPr>
              <w:rPr>
                <w:sz w:val="20"/>
                <w:szCs w:val="20"/>
                <w:lang w:val="fr-CA"/>
              </w:rPr>
            </w:pPr>
            <w:r w:rsidRPr="0072718C">
              <w:rPr>
                <w:sz w:val="20"/>
                <w:szCs w:val="20"/>
                <w:lang w:val="fr-CA"/>
              </w:rPr>
              <w:t xml:space="preserve">(Juges </w:t>
            </w:r>
            <w:proofErr w:type="spellStart"/>
            <w:r w:rsidRPr="0072718C">
              <w:rPr>
                <w:sz w:val="20"/>
                <w:szCs w:val="20"/>
                <w:lang w:val="fr-CA"/>
              </w:rPr>
              <w:t>Feldman</w:t>
            </w:r>
            <w:proofErr w:type="spellEnd"/>
            <w:r w:rsidRPr="0072718C">
              <w:rPr>
                <w:sz w:val="20"/>
                <w:szCs w:val="20"/>
                <w:lang w:val="fr-CA"/>
              </w:rPr>
              <w:t xml:space="preserve">, Simmons et </w:t>
            </w:r>
            <w:proofErr w:type="spellStart"/>
            <w:r w:rsidRPr="0072718C">
              <w:rPr>
                <w:sz w:val="20"/>
                <w:szCs w:val="20"/>
                <w:lang w:val="fr-CA"/>
              </w:rPr>
              <w:t>Pepall</w:t>
            </w:r>
            <w:proofErr w:type="spellEnd"/>
            <w:r w:rsidRPr="0072718C">
              <w:rPr>
                <w:sz w:val="20"/>
                <w:szCs w:val="20"/>
                <w:lang w:val="fr-CA"/>
              </w:rPr>
              <w:t>)</w:t>
            </w:r>
          </w:p>
          <w:p w:rsidR="006F2625" w:rsidRPr="0072718C" w:rsidRDefault="006F2625" w:rsidP="006F2625">
            <w:pPr>
              <w:pStyle w:val="SCCShortJudgment"/>
              <w:ind w:firstLine="0"/>
              <w:rPr>
                <w:rFonts w:cs="Times New Roman"/>
                <w:szCs w:val="20"/>
                <w:u w:val="single"/>
                <w:lang w:val="fr-CA"/>
              </w:rPr>
            </w:pPr>
          </w:p>
        </w:tc>
        <w:tc>
          <w:tcPr>
            <w:tcW w:w="630" w:type="dxa"/>
          </w:tcPr>
          <w:p w:rsidR="006F2625" w:rsidRPr="0072718C" w:rsidRDefault="006F2625" w:rsidP="006F2625">
            <w:pPr>
              <w:pStyle w:val="SCCShortJudgment"/>
              <w:ind w:firstLine="0"/>
              <w:rPr>
                <w:rFonts w:cs="Times New Roman"/>
                <w:szCs w:val="20"/>
                <w:u w:val="single"/>
                <w:lang w:val="fr-CA"/>
              </w:rPr>
            </w:pPr>
          </w:p>
        </w:tc>
        <w:tc>
          <w:tcPr>
            <w:tcW w:w="4536" w:type="dxa"/>
          </w:tcPr>
          <w:p w:rsidR="00485945" w:rsidRPr="0072718C" w:rsidRDefault="00485945" w:rsidP="00485945">
            <w:pPr>
              <w:rPr>
                <w:sz w:val="20"/>
                <w:szCs w:val="20"/>
                <w:lang w:val="fr-CA"/>
              </w:rPr>
            </w:pPr>
            <w:r w:rsidRPr="0072718C">
              <w:rPr>
                <w:sz w:val="20"/>
                <w:szCs w:val="20"/>
                <w:lang w:val="fr-CA"/>
              </w:rPr>
              <w:t>Rejet de la demande</w:t>
            </w:r>
          </w:p>
          <w:p w:rsidR="006F2625" w:rsidRPr="0072718C" w:rsidRDefault="006F2625" w:rsidP="006F2625">
            <w:pPr>
              <w:pStyle w:val="SCCShortJudgment"/>
              <w:ind w:firstLine="0"/>
              <w:rPr>
                <w:rFonts w:cs="Times New Roman"/>
                <w:szCs w:val="20"/>
                <w:u w:val="single"/>
                <w:lang w:val="fr-CA"/>
              </w:rPr>
            </w:pPr>
          </w:p>
        </w:tc>
      </w:tr>
      <w:tr w:rsidR="006F2625" w:rsidRPr="0072718C" w:rsidTr="0052720E">
        <w:trPr>
          <w:cantSplit/>
        </w:trPr>
        <w:tc>
          <w:tcPr>
            <w:tcW w:w="4410" w:type="dxa"/>
            <w:gridSpan w:val="2"/>
          </w:tcPr>
          <w:p w:rsidR="00485945" w:rsidRPr="0072718C" w:rsidRDefault="00485945" w:rsidP="00485945">
            <w:pPr>
              <w:rPr>
                <w:sz w:val="20"/>
                <w:szCs w:val="20"/>
                <w:lang w:val="fr-CA"/>
              </w:rPr>
            </w:pPr>
            <w:r w:rsidRPr="0072718C">
              <w:rPr>
                <w:sz w:val="20"/>
                <w:szCs w:val="20"/>
                <w:lang w:val="fr-CA"/>
              </w:rPr>
              <w:t>2 juin 2016</w:t>
            </w:r>
          </w:p>
          <w:p w:rsidR="006F2625" w:rsidRPr="0072718C" w:rsidRDefault="00485945" w:rsidP="00485945">
            <w:pPr>
              <w:pStyle w:val="SCCShortJudgment"/>
              <w:ind w:firstLine="0"/>
              <w:rPr>
                <w:rFonts w:cs="Times New Roman"/>
                <w:szCs w:val="20"/>
                <w:u w:val="single"/>
                <w:lang w:val="fr-CA"/>
              </w:rPr>
            </w:pPr>
            <w:r w:rsidRPr="0072718C">
              <w:rPr>
                <w:szCs w:val="20"/>
                <w:lang w:val="fr-CA"/>
              </w:rPr>
              <w:t>Cour suprême du Canada</w:t>
            </w:r>
          </w:p>
        </w:tc>
        <w:tc>
          <w:tcPr>
            <w:tcW w:w="630" w:type="dxa"/>
          </w:tcPr>
          <w:p w:rsidR="006F2625" w:rsidRPr="0072718C" w:rsidRDefault="006F2625" w:rsidP="006F2625">
            <w:pPr>
              <w:pStyle w:val="SCCShortJudgment"/>
              <w:ind w:firstLine="0"/>
              <w:rPr>
                <w:rFonts w:cs="Times New Roman"/>
                <w:szCs w:val="20"/>
                <w:u w:val="single"/>
                <w:lang w:val="fr-CA"/>
              </w:rPr>
            </w:pPr>
          </w:p>
        </w:tc>
        <w:tc>
          <w:tcPr>
            <w:tcW w:w="4536" w:type="dxa"/>
          </w:tcPr>
          <w:p w:rsidR="00485945" w:rsidRPr="0072718C" w:rsidRDefault="00485945" w:rsidP="00485945">
            <w:pPr>
              <w:rPr>
                <w:sz w:val="20"/>
                <w:szCs w:val="20"/>
                <w:lang w:val="fr-CA"/>
              </w:rPr>
            </w:pPr>
            <w:r w:rsidRPr="0072718C">
              <w:rPr>
                <w:sz w:val="20"/>
                <w:szCs w:val="20"/>
                <w:lang w:val="fr-CA"/>
              </w:rPr>
              <w:t>Dépôt de la demande d’autorisation d’appel</w:t>
            </w:r>
          </w:p>
          <w:p w:rsidR="006F2625" w:rsidRPr="0072718C" w:rsidRDefault="006F2625" w:rsidP="00485945">
            <w:pPr>
              <w:pStyle w:val="SCCShortJudgment"/>
              <w:tabs>
                <w:tab w:val="left" w:pos="912"/>
              </w:tabs>
              <w:ind w:firstLine="0"/>
              <w:rPr>
                <w:rFonts w:cs="Times New Roman"/>
                <w:szCs w:val="20"/>
                <w:u w:val="single"/>
                <w:lang w:val="fr-CA"/>
              </w:rPr>
            </w:pPr>
          </w:p>
        </w:tc>
      </w:tr>
    </w:tbl>
    <w:p w:rsidR="0052720E" w:rsidRPr="0072718C" w:rsidRDefault="0072718C" w:rsidP="000E2959">
      <w:pPr>
        <w:rPr>
          <w:sz w:val="20"/>
          <w:szCs w:val="20"/>
        </w:rPr>
      </w:pPr>
      <w:r w:rsidRPr="0072718C">
        <w:rPr>
          <w:sz w:val="20"/>
          <w:szCs w:val="20"/>
          <w:lang w:val="fr-CA"/>
        </w:rPr>
        <w:pict>
          <v:rect id="_x0000_i1059"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52720E" w:rsidRPr="0072718C" w:rsidTr="0052720E">
        <w:trPr>
          <w:cantSplit/>
        </w:trPr>
        <w:tc>
          <w:tcPr>
            <w:tcW w:w="1458" w:type="dxa"/>
          </w:tcPr>
          <w:p w:rsidR="0052720E" w:rsidRPr="0072718C" w:rsidRDefault="00783C38" w:rsidP="0052720E">
            <w:pPr>
              <w:jc w:val="both"/>
              <w:rPr>
                <w:rFonts w:cs="Times New Roman"/>
                <w:sz w:val="20"/>
                <w:szCs w:val="20"/>
              </w:rPr>
            </w:pPr>
            <w:r w:rsidRPr="0072718C">
              <w:rPr>
                <w:rStyle w:val="SCCFileNumberChar"/>
                <w:sz w:val="20"/>
                <w:szCs w:val="20"/>
              </w:rPr>
              <w:t>37075</w:t>
            </w:r>
          </w:p>
          <w:p w:rsidR="0052720E" w:rsidRPr="0072718C" w:rsidRDefault="0052720E" w:rsidP="0052720E">
            <w:pPr>
              <w:jc w:val="both"/>
              <w:rPr>
                <w:rFonts w:cs="Times New Roman"/>
                <w:b/>
                <w:sz w:val="20"/>
                <w:szCs w:val="20"/>
              </w:rPr>
            </w:pPr>
          </w:p>
        </w:tc>
        <w:tc>
          <w:tcPr>
            <w:tcW w:w="8118" w:type="dxa"/>
          </w:tcPr>
          <w:p w:rsidR="0052720E" w:rsidRPr="0072718C" w:rsidRDefault="00B327FB" w:rsidP="0052720E">
            <w:pPr>
              <w:jc w:val="both"/>
              <w:rPr>
                <w:rFonts w:cs="Times New Roman"/>
                <w:sz w:val="20"/>
                <w:szCs w:val="20"/>
              </w:rPr>
            </w:pPr>
            <w:r w:rsidRPr="0072718C">
              <w:rPr>
                <w:rStyle w:val="SCCLsocChar"/>
                <w:rFonts w:cs="Times New Roman"/>
                <w:sz w:val="20"/>
                <w:szCs w:val="20"/>
                <w:lang w:val="en-US"/>
              </w:rPr>
              <w:t>Jason Cain et al. v. Her Majesty the Queen</w:t>
            </w:r>
            <w:r w:rsidR="0052720E" w:rsidRPr="0072718C">
              <w:rPr>
                <w:rStyle w:val="SCCLsocChar"/>
                <w:rFonts w:cs="Times New Roman"/>
                <w:b w:val="0"/>
                <w:sz w:val="20"/>
                <w:szCs w:val="20"/>
                <w:u w:val="none"/>
                <w:lang w:val="en-US"/>
              </w:rPr>
              <w:t xml:space="preserve"> </w:t>
            </w:r>
            <w:r w:rsidR="0052720E" w:rsidRPr="0072718C">
              <w:rPr>
                <w:rFonts w:cs="Times New Roman"/>
                <w:sz w:val="20"/>
                <w:szCs w:val="20"/>
              </w:rPr>
              <w:t>(Ont.) (C</w:t>
            </w:r>
            <w:r w:rsidRPr="0072718C">
              <w:rPr>
                <w:rFonts w:cs="Times New Roman"/>
                <w:sz w:val="20"/>
                <w:szCs w:val="20"/>
              </w:rPr>
              <w:t>r</w:t>
            </w:r>
            <w:r w:rsidR="0052720E" w:rsidRPr="0072718C">
              <w:rPr>
                <w:rFonts w:cs="Times New Roman"/>
                <w:sz w:val="20"/>
                <w:szCs w:val="20"/>
              </w:rPr>
              <w:t>i</w:t>
            </w:r>
            <w:r w:rsidRPr="0072718C">
              <w:rPr>
                <w:rFonts w:cs="Times New Roman"/>
                <w:sz w:val="20"/>
                <w:szCs w:val="20"/>
              </w:rPr>
              <w:t>m.</w:t>
            </w:r>
            <w:r w:rsidR="0052720E" w:rsidRPr="0072718C">
              <w:rPr>
                <w:rFonts w:cs="Times New Roman"/>
                <w:sz w:val="20"/>
                <w:szCs w:val="20"/>
              </w:rPr>
              <w:t>)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tcPr>
          <w:p w:rsidR="0052720E" w:rsidRPr="0072718C" w:rsidRDefault="0052720E" w:rsidP="0052720E">
            <w:pPr>
              <w:jc w:val="both"/>
              <w:rPr>
                <w:rStyle w:val="SCCCoramChar"/>
                <w:sz w:val="20"/>
                <w:szCs w:val="20"/>
                <w:lang w:val="en-US"/>
              </w:rPr>
            </w:pPr>
            <w:r w:rsidRPr="0072718C">
              <w:rPr>
                <w:rStyle w:val="SCCCoramChar"/>
                <w:sz w:val="20"/>
                <w:szCs w:val="20"/>
                <w:lang w:val="en-US"/>
              </w:rPr>
              <w:t xml:space="preserve">McLachlin C.J. and </w:t>
            </w:r>
            <w:r w:rsidR="00BD23F9" w:rsidRPr="0072718C">
              <w:rPr>
                <w:rStyle w:val="SCCCoramChar"/>
                <w:sz w:val="20"/>
                <w:szCs w:val="20"/>
                <w:lang w:val="en-US"/>
              </w:rPr>
              <w:t>Wagner</w:t>
            </w:r>
            <w:r w:rsidRPr="0072718C">
              <w:rPr>
                <w:rStyle w:val="SCCCoramChar"/>
                <w:sz w:val="20"/>
                <w:szCs w:val="20"/>
                <w:lang w:val="en-US"/>
              </w:rPr>
              <w:t xml:space="preserve"> and Gascon JJ.</w:t>
            </w:r>
          </w:p>
          <w:p w:rsidR="0052720E" w:rsidRPr="0072718C" w:rsidRDefault="0052720E" w:rsidP="0052720E">
            <w:pPr>
              <w:jc w:val="both"/>
              <w:rPr>
                <w:rFonts w:cs="Times New Roman"/>
                <w:sz w:val="20"/>
                <w:szCs w:val="20"/>
                <w:u w:val="single"/>
              </w:rPr>
            </w:pPr>
          </w:p>
        </w:tc>
      </w:tr>
      <w:tr w:rsidR="0052720E" w:rsidRPr="0072718C" w:rsidTr="0052720E">
        <w:tc>
          <w:tcPr>
            <w:tcW w:w="9576" w:type="dxa"/>
            <w:gridSpan w:val="2"/>
          </w:tcPr>
          <w:p w:rsidR="0052720E" w:rsidRPr="0072718C" w:rsidRDefault="0052720E" w:rsidP="0052720E">
            <w:pPr>
              <w:pStyle w:val="SCCShortJudgment"/>
              <w:ind w:firstLine="0"/>
              <w:rPr>
                <w:rFonts w:cs="Times New Roman"/>
                <w:szCs w:val="20"/>
              </w:rPr>
            </w:pPr>
            <w:r w:rsidRPr="0072718C">
              <w:rPr>
                <w:rFonts w:cs="Times New Roman"/>
                <w:szCs w:val="20"/>
              </w:rPr>
              <w:tab/>
            </w:r>
            <w:r w:rsidR="00341AE4" w:rsidRPr="0072718C">
              <w:t>The motions for an extension of time to serve and file the application for leave to appeal and to serve and file the reply are granted. The motion to file a lengthy memorandum of argument is granted. The application for leave to appeal from the judgment of the Court of Appeal for Ontario, Numbers C53181 and C53369, 2015 ONCA 815, dated November 25, 2015, is dismissed.</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lang w:val="fr-CA"/>
              </w:rPr>
            </w:pPr>
            <w:r w:rsidRPr="0072718C">
              <w:rPr>
                <w:rFonts w:cs="Times New Roman"/>
                <w:szCs w:val="20"/>
              </w:rPr>
              <w:tab/>
            </w:r>
            <w:r w:rsidR="00341AE4" w:rsidRPr="0072718C">
              <w:rPr>
                <w:lang w:val="fr-CA"/>
              </w:rPr>
              <w:t>Les requ</w:t>
            </w:r>
            <w:r w:rsidR="00341AE4" w:rsidRPr="0072718C">
              <w:rPr>
                <w:rFonts w:cs="Times New Roman"/>
                <w:lang w:val="fr-CA"/>
              </w:rPr>
              <w:t>ê</w:t>
            </w:r>
            <w:r w:rsidR="00341AE4" w:rsidRPr="0072718C">
              <w:rPr>
                <w:lang w:val="fr-CA"/>
              </w:rPr>
              <w:t>tes en prorogation du d</w:t>
            </w:r>
            <w:r w:rsidR="00341AE4" w:rsidRPr="0072718C">
              <w:rPr>
                <w:rFonts w:cs="Times New Roman"/>
                <w:lang w:val="fr-CA"/>
              </w:rPr>
              <w:t>é</w:t>
            </w:r>
            <w:r w:rsidR="00341AE4" w:rsidRPr="0072718C">
              <w:rPr>
                <w:lang w:val="fr-CA"/>
              </w:rPr>
              <w:t>lai de signification et de d</w:t>
            </w:r>
            <w:r w:rsidR="00341AE4" w:rsidRPr="0072718C">
              <w:rPr>
                <w:rFonts w:cs="Times New Roman"/>
                <w:lang w:val="fr-CA"/>
              </w:rPr>
              <w:t>é</w:t>
            </w:r>
            <w:r w:rsidR="00341AE4" w:rsidRPr="0072718C">
              <w:rPr>
                <w:lang w:val="fr-CA"/>
              </w:rPr>
              <w:t>p</w:t>
            </w:r>
            <w:r w:rsidR="00341AE4" w:rsidRPr="0072718C">
              <w:rPr>
                <w:rFonts w:cs="Times New Roman"/>
                <w:lang w:val="fr-CA"/>
              </w:rPr>
              <w:t>ô</w:t>
            </w:r>
            <w:r w:rsidR="00341AE4" w:rsidRPr="0072718C">
              <w:rPr>
                <w:lang w:val="fr-CA"/>
              </w:rPr>
              <w:t>t de la demande d’autorisation d’appel et de signification et de dépôt de la réplique sont accueillies. La requ</w:t>
            </w:r>
            <w:r w:rsidR="00341AE4" w:rsidRPr="0072718C">
              <w:rPr>
                <w:rFonts w:cs="Times New Roman"/>
                <w:lang w:val="fr-CA"/>
              </w:rPr>
              <w:t>ê</w:t>
            </w:r>
            <w:r w:rsidR="00341AE4" w:rsidRPr="0072718C">
              <w:rPr>
                <w:lang w:val="fr-CA"/>
              </w:rPr>
              <w:t>te pour déposer un m</w:t>
            </w:r>
            <w:r w:rsidR="00341AE4" w:rsidRPr="0072718C">
              <w:rPr>
                <w:rFonts w:cs="Times New Roman"/>
                <w:lang w:val="fr-CA"/>
              </w:rPr>
              <w:t>é</w:t>
            </w:r>
            <w:r w:rsidR="00341AE4" w:rsidRPr="0072718C">
              <w:rPr>
                <w:lang w:val="fr-CA"/>
              </w:rPr>
              <w:t xml:space="preserve">moire volumineux est accueillie. La demande d’autorisation d’appel de l’arrêt de la </w:t>
            </w:r>
            <w:r w:rsidR="00341AE4" w:rsidRPr="0072718C">
              <w:rPr>
                <w:lang w:val="fr-FR"/>
              </w:rPr>
              <w:t>Cour d’appel de l’Ontario</w:t>
            </w:r>
            <w:r w:rsidR="00341AE4" w:rsidRPr="0072718C">
              <w:rPr>
                <w:lang w:val="fr-CA"/>
              </w:rPr>
              <w:t xml:space="preserve">, numéros </w:t>
            </w:r>
            <w:r w:rsidR="00341AE4" w:rsidRPr="0072718C">
              <w:rPr>
                <w:lang w:val="fr-FR"/>
              </w:rPr>
              <w:t>C53181 et C53369, 2015 ONCA 815</w:t>
            </w:r>
            <w:r w:rsidR="00341AE4" w:rsidRPr="0072718C">
              <w:rPr>
                <w:lang w:val="fr-CA"/>
              </w:rPr>
              <w:t xml:space="preserve">, daté du </w:t>
            </w:r>
            <w:r w:rsidR="00341AE4" w:rsidRPr="0072718C">
              <w:rPr>
                <w:lang w:val="fr-FR"/>
              </w:rPr>
              <w:t>25 novembre 2015</w:t>
            </w:r>
            <w:r w:rsidR="00341AE4" w:rsidRPr="0072718C">
              <w:rPr>
                <w:lang w:val="fr-CA"/>
              </w:rPr>
              <w:t>, est rejet</w:t>
            </w:r>
            <w:r w:rsidR="00341AE4" w:rsidRPr="0072718C">
              <w:rPr>
                <w:rFonts w:cs="Times New Roman"/>
                <w:lang w:val="fr-CA"/>
              </w:rPr>
              <w:t>é</w:t>
            </w:r>
            <w:r w:rsidR="00341AE4" w:rsidRPr="0072718C">
              <w:rPr>
                <w:lang w:val="fr-CA"/>
              </w:rPr>
              <w:t>e.</w:t>
            </w:r>
          </w:p>
          <w:p w:rsidR="00341AE4" w:rsidRPr="0072718C" w:rsidRDefault="00341AE4" w:rsidP="0052720E">
            <w:pPr>
              <w:pStyle w:val="SCCShortJudgment"/>
              <w:ind w:firstLine="0"/>
              <w:rPr>
                <w:rFonts w:cs="Times New Roman"/>
                <w:szCs w:val="20"/>
                <w:lang w:val="fr-CA"/>
              </w:rPr>
            </w:pPr>
          </w:p>
        </w:tc>
      </w:tr>
    </w:tbl>
    <w:p w:rsidR="00E918D3" w:rsidRPr="0072718C" w:rsidRDefault="00E918D3">
      <w:pPr>
        <w:rPr>
          <w:lang w:val="fr-CA"/>
        </w:rPr>
      </w:pPr>
      <w:r w:rsidRPr="0072718C">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52720E" w:rsidRPr="0072718C" w:rsidTr="0052720E">
        <w:trPr>
          <w:cantSplit/>
        </w:trPr>
        <w:tc>
          <w:tcPr>
            <w:tcW w:w="9576" w:type="dxa"/>
            <w:gridSpan w:val="3"/>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lastRenderedPageBreak/>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3"/>
          </w:tcPr>
          <w:p w:rsidR="0052720E" w:rsidRPr="0072718C" w:rsidRDefault="00485945" w:rsidP="0052720E">
            <w:pPr>
              <w:pStyle w:val="SCCShortJudgment"/>
              <w:ind w:firstLine="0"/>
              <w:rPr>
                <w:szCs w:val="20"/>
              </w:rPr>
            </w:pPr>
            <w:r w:rsidRPr="0072718C">
              <w:rPr>
                <w:szCs w:val="20"/>
              </w:rPr>
              <w:t>Criminal law – Defences – Alibi – Evidence – Whether alibis were treated fairly at trial – Whether alibi defences generally should receive better protection from trial judges?</w:t>
            </w:r>
          </w:p>
          <w:p w:rsidR="00485945" w:rsidRPr="0072718C" w:rsidRDefault="00485945" w:rsidP="0052720E">
            <w:pPr>
              <w:pStyle w:val="SCCShortJudgment"/>
              <w:ind w:firstLine="0"/>
              <w:rPr>
                <w:rFonts w:cs="Times New Roman"/>
                <w:szCs w:val="20"/>
              </w:rPr>
            </w:pPr>
          </w:p>
        </w:tc>
      </w:tr>
      <w:tr w:rsidR="0052720E" w:rsidRPr="0072718C" w:rsidTr="0052720E">
        <w:trPr>
          <w:cantSplit/>
        </w:trPr>
        <w:tc>
          <w:tcPr>
            <w:tcW w:w="9576" w:type="dxa"/>
            <w:gridSpan w:val="3"/>
          </w:tcPr>
          <w:p w:rsidR="00485945" w:rsidRPr="0072718C" w:rsidRDefault="00485945" w:rsidP="00485945">
            <w:pPr>
              <w:autoSpaceDE w:val="0"/>
              <w:autoSpaceDN w:val="0"/>
              <w:adjustRightInd w:val="0"/>
              <w:jc w:val="both"/>
              <w:rPr>
                <w:sz w:val="20"/>
                <w:szCs w:val="20"/>
              </w:rPr>
            </w:pPr>
            <w:proofErr w:type="spellStart"/>
            <w:r w:rsidRPr="0072718C">
              <w:rPr>
                <w:sz w:val="20"/>
                <w:szCs w:val="20"/>
              </w:rPr>
              <w:t>Colves</w:t>
            </w:r>
            <w:proofErr w:type="spellEnd"/>
            <w:r w:rsidRPr="0072718C">
              <w:rPr>
                <w:sz w:val="20"/>
                <w:szCs w:val="20"/>
              </w:rPr>
              <w:t xml:space="preserve"> </w:t>
            </w:r>
            <w:proofErr w:type="spellStart"/>
            <w:r w:rsidRPr="0072718C">
              <w:rPr>
                <w:sz w:val="20"/>
                <w:szCs w:val="20"/>
              </w:rPr>
              <w:t>Meggoe</w:t>
            </w:r>
            <w:proofErr w:type="spellEnd"/>
            <w:r w:rsidRPr="0072718C">
              <w:rPr>
                <w:sz w:val="20"/>
                <w:szCs w:val="20"/>
              </w:rPr>
              <w:t xml:space="preserve"> was fatally shot by two assailants in a home invasion while a third assailant stood watch at the door. Jason Cain was charged with first degree murder. Mark Cain was charged with second degree murder. Several men were inside the home at the time of the shooting. Some of these witnesses claimed to have recognized Mark Cain and Jason Cain by their voices. At trial, Mark Cain and Jason Cain testified to alibis and called witnesses in support of their alibis. Mark Cain’s principal alibi witness was killed before trial began. Mark Cain entered into evidence a video-recording of an interview of that witness that had been conducted by his defence counsel before the witness was killed.  </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4410" w:type="dxa"/>
          </w:tcPr>
          <w:p w:rsidR="00485945" w:rsidRPr="0072718C" w:rsidRDefault="00485945" w:rsidP="00485945">
            <w:pPr>
              <w:rPr>
                <w:sz w:val="20"/>
                <w:szCs w:val="20"/>
              </w:rPr>
            </w:pPr>
            <w:r w:rsidRPr="0072718C">
              <w:rPr>
                <w:sz w:val="20"/>
                <w:szCs w:val="20"/>
              </w:rPr>
              <w:t>December 21, 2009</w:t>
            </w:r>
          </w:p>
          <w:p w:rsidR="00485945" w:rsidRPr="0072718C" w:rsidRDefault="00485945" w:rsidP="00485945">
            <w:pPr>
              <w:rPr>
                <w:sz w:val="20"/>
                <w:szCs w:val="20"/>
              </w:rPr>
            </w:pPr>
            <w:r w:rsidRPr="0072718C">
              <w:rPr>
                <w:sz w:val="20"/>
                <w:szCs w:val="20"/>
              </w:rPr>
              <w:t>Superior Court of Justice</w:t>
            </w:r>
          </w:p>
          <w:p w:rsidR="00485945" w:rsidRPr="0072718C" w:rsidRDefault="00485945" w:rsidP="00485945">
            <w:pPr>
              <w:rPr>
                <w:sz w:val="20"/>
                <w:szCs w:val="20"/>
              </w:rPr>
            </w:pPr>
            <w:r w:rsidRPr="0072718C">
              <w:rPr>
                <w:sz w:val="20"/>
                <w:szCs w:val="20"/>
              </w:rPr>
              <w:t>(McMahon J.)</w:t>
            </w:r>
          </w:p>
          <w:p w:rsidR="00485945" w:rsidRPr="0072718C" w:rsidRDefault="00485945" w:rsidP="00485945">
            <w:pPr>
              <w:rPr>
                <w:sz w:val="20"/>
                <w:szCs w:val="20"/>
              </w:rPr>
            </w:pPr>
            <w:r w:rsidRPr="0072718C">
              <w:rPr>
                <w:sz w:val="20"/>
                <w:szCs w:val="20"/>
              </w:rPr>
              <w:t xml:space="preserve">(Unreported) </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485945" w:rsidRPr="0072718C" w:rsidRDefault="00485945" w:rsidP="00485945">
            <w:pPr>
              <w:rPr>
                <w:sz w:val="20"/>
                <w:szCs w:val="20"/>
              </w:rPr>
            </w:pPr>
            <w:r w:rsidRPr="0072718C">
              <w:rPr>
                <w:sz w:val="20"/>
                <w:szCs w:val="20"/>
              </w:rPr>
              <w:t>Jason Cain convicted of first degree murder, Mark Cain convicted of second degree murder</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tcPr>
          <w:p w:rsidR="00485945" w:rsidRPr="0072718C" w:rsidRDefault="00485945" w:rsidP="00485945">
            <w:pPr>
              <w:rPr>
                <w:sz w:val="20"/>
                <w:szCs w:val="20"/>
              </w:rPr>
            </w:pPr>
            <w:r w:rsidRPr="0072718C">
              <w:rPr>
                <w:sz w:val="20"/>
                <w:szCs w:val="20"/>
              </w:rPr>
              <w:t>November 25, 2015</w:t>
            </w:r>
          </w:p>
          <w:p w:rsidR="00485945" w:rsidRPr="0072718C" w:rsidRDefault="00485945" w:rsidP="00485945">
            <w:pPr>
              <w:rPr>
                <w:sz w:val="20"/>
                <w:szCs w:val="20"/>
              </w:rPr>
            </w:pPr>
            <w:r w:rsidRPr="0072718C">
              <w:rPr>
                <w:sz w:val="20"/>
                <w:szCs w:val="20"/>
              </w:rPr>
              <w:t>Court of Appeal for Ontario</w:t>
            </w:r>
          </w:p>
          <w:p w:rsidR="00485945" w:rsidRPr="0072718C" w:rsidRDefault="00485945" w:rsidP="00485945">
            <w:pPr>
              <w:rPr>
                <w:sz w:val="20"/>
                <w:szCs w:val="20"/>
              </w:rPr>
            </w:pPr>
            <w:r w:rsidRPr="0072718C">
              <w:rPr>
                <w:sz w:val="20"/>
                <w:szCs w:val="20"/>
              </w:rPr>
              <w:t>(</w:t>
            </w:r>
            <w:proofErr w:type="spellStart"/>
            <w:r w:rsidRPr="0072718C">
              <w:rPr>
                <w:sz w:val="20"/>
                <w:szCs w:val="20"/>
              </w:rPr>
              <w:t>Gillese</w:t>
            </w:r>
            <w:proofErr w:type="spellEnd"/>
            <w:r w:rsidRPr="0072718C">
              <w:rPr>
                <w:sz w:val="20"/>
                <w:szCs w:val="20"/>
              </w:rPr>
              <w:t xml:space="preserve">, Watt, </w:t>
            </w:r>
            <w:proofErr w:type="spellStart"/>
            <w:r w:rsidRPr="0072718C">
              <w:rPr>
                <w:sz w:val="20"/>
                <w:szCs w:val="20"/>
              </w:rPr>
              <w:t>Pardu</w:t>
            </w:r>
            <w:proofErr w:type="spellEnd"/>
            <w:r w:rsidRPr="0072718C">
              <w:rPr>
                <w:sz w:val="20"/>
                <w:szCs w:val="20"/>
              </w:rPr>
              <w:t xml:space="preserve"> JJ.A.)</w:t>
            </w:r>
          </w:p>
          <w:p w:rsidR="00485945" w:rsidRPr="0072718C" w:rsidRDefault="00485945" w:rsidP="00485945">
            <w:pPr>
              <w:rPr>
                <w:sz w:val="20"/>
                <w:szCs w:val="20"/>
              </w:rPr>
            </w:pPr>
            <w:r w:rsidRPr="0072718C">
              <w:rPr>
                <w:sz w:val="20"/>
                <w:szCs w:val="20"/>
              </w:rPr>
              <w:t xml:space="preserve">C53181, C53369; </w:t>
            </w:r>
            <w:hyperlink r:id="rId50" w:history="1">
              <w:r w:rsidRPr="0072718C">
                <w:rPr>
                  <w:rStyle w:val="Hyperlink"/>
                  <w:sz w:val="20"/>
                  <w:szCs w:val="20"/>
                </w:rPr>
                <w:t>2015 ONCA 815</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485945" w:rsidRPr="0072718C" w:rsidRDefault="00485945" w:rsidP="00485945">
            <w:pPr>
              <w:rPr>
                <w:sz w:val="20"/>
                <w:szCs w:val="20"/>
              </w:rPr>
            </w:pPr>
            <w:r w:rsidRPr="0072718C">
              <w:rPr>
                <w:sz w:val="20"/>
                <w:szCs w:val="20"/>
              </w:rPr>
              <w:t>Appeal from convictions dismissed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tcPr>
          <w:p w:rsidR="00485945" w:rsidRPr="0072718C" w:rsidRDefault="00485945" w:rsidP="00485945">
            <w:pPr>
              <w:rPr>
                <w:sz w:val="20"/>
                <w:szCs w:val="20"/>
              </w:rPr>
            </w:pPr>
            <w:r w:rsidRPr="0072718C">
              <w:rPr>
                <w:sz w:val="20"/>
                <w:szCs w:val="20"/>
              </w:rPr>
              <w:t>June 17, 2016</w:t>
            </w:r>
          </w:p>
          <w:p w:rsidR="0052720E" w:rsidRPr="0072718C" w:rsidRDefault="00485945" w:rsidP="00485945">
            <w:pPr>
              <w:jc w:val="both"/>
              <w:rPr>
                <w:sz w:val="20"/>
                <w:szCs w:val="20"/>
              </w:rPr>
            </w:pPr>
            <w:r w:rsidRPr="0072718C">
              <w:rPr>
                <w:sz w:val="20"/>
                <w:szCs w:val="20"/>
              </w:rPr>
              <w:t>Supreme Court of Canada</w:t>
            </w:r>
          </w:p>
          <w:p w:rsidR="00485945" w:rsidRPr="0072718C" w:rsidRDefault="00485945" w:rsidP="00485945">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485945" w:rsidRPr="0072718C" w:rsidRDefault="00485945" w:rsidP="00485945">
            <w:pPr>
              <w:jc w:val="both"/>
              <w:rPr>
                <w:sz w:val="20"/>
                <w:szCs w:val="20"/>
              </w:rPr>
            </w:pPr>
            <w:r w:rsidRPr="0072718C">
              <w:rPr>
                <w:sz w:val="20"/>
                <w:szCs w:val="20"/>
              </w:rPr>
              <w:t>Motion for extension of time to serve and file application for leave to appeal filed; Motion to file a lengthy memorandum of argument filed; Application for leave to appeal filed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tcPr>
          <w:p w:rsidR="00485945" w:rsidRPr="0072718C" w:rsidRDefault="00485945" w:rsidP="00485945">
            <w:pPr>
              <w:rPr>
                <w:sz w:val="20"/>
                <w:szCs w:val="20"/>
              </w:rPr>
            </w:pPr>
            <w:r w:rsidRPr="0072718C">
              <w:rPr>
                <w:sz w:val="20"/>
                <w:szCs w:val="20"/>
              </w:rPr>
              <w:t>August 22, 2016</w:t>
            </w:r>
          </w:p>
          <w:p w:rsidR="0052720E" w:rsidRPr="0072718C" w:rsidRDefault="00485945" w:rsidP="00485945">
            <w:pPr>
              <w:jc w:val="both"/>
              <w:rPr>
                <w:rFonts w:cs="Times New Roman"/>
                <w:sz w:val="20"/>
                <w:szCs w:val="20"/>
              </w:rPr>
            </w:pPr>
            <w:r w:rsidRPr="0072718C">
              <w:rPr>
                <w:sz w:val="20"/>
                <w:szCs w:val="20"/>
              </w:rPr>
              <w:t>Supreme Court of Canada</w:t>
            </w:r>
          </w:p>
        </w:tc>
        <w:tc>
          <w:tcPr>
            <w:tcW w:w="630" w:type="dxa"/>
          </w:tcPr>
          <w:p w:rsidR="0052720E" w:rsidRPr="0072718C" w:rsidRDefault="0052720E" w:rsidP="0052720E">
            <w:pPr>
              <w:jc w:val="both"/>
              <w:rPr>
                <w:rFonts w:cs="Times New Roman"/>
                <w:sz w:val="20"/>
                <w:szCs w:val="20"/>
              </w:rPr>
            </w:pPr>
          </w:p>
        </w:tc>
        <w:tc>
          <w:tcPr>
            <w:tcW w:w="4536" w:type="dxa"/>
          </w:tcPr>
          <w:p w:rsidR="0052720E" w:rsidRPr="0072718C" w:rsidRDefault="00485945" w:rsidP="0052720E">
            <w:pPr>
              <w:jc w:val="both"/>
              <w:rPr>
                <w:rFonts w:cs="Times New Roman"/>
                <w:sz w:val="20"/>
                <w:szCs w:val="20"/>
              </w:rPr>
            </w:pPr>
            <w:r w:rsidRPr="0072718C">
              <w:rPr>
                <w:sz w:val="20"/>
                <w:szCs w:val="20"/>
              </w:rPr>
              <w:t>Motion for extension of time to serve and file a Reply filed</w:t>
            </w:r>
          </w:p>
        </w:tc>
      </w:tr>
      <w:tr w:rsidR="0052720E" w:rsidRPr="0072718C" w:rsidTr="0052720E">
        <w:trPr>
          <w:cantSplit/>
        </w:trPr>
        <w:tc>
          <w:tcPr>
            <w:tcW w:w="9576" w:type="dxa"/>
            <w:gridSpan w:val="3"/>
          </w:tcPr>
          <w:p w:rsidR="0052720E" w:rsidRPr="0072718C" w:rsidRDefault="0072718C" w:rsidP="0052720E">
            <w:pPr>
              <w:pStyle w:val="SCCShortJudgment"/>
              <w:ind w:firstLine="0"/>
              <w:rPr>
                <w:rFonts w:cs="Times New Roman"/>
                <w:szCs w:val="20"/>
                <w:lang w:val="fr-CA"/>
              </w:rPr>
            </w:pPr>
            <w:r w:rsidRPr="0072718C">
              <w:rPr>
                <w:rFonts w:cs="Times New Roman"/>
                <w:szCs w:val="20"/>
                <w:lang w:val="fr-CA"/>
              </w:rPr>
              <w:pict>
                <v:rect id="_x0000_i1060" style="width:2in;height:1pt" o:hrpct="0" o:hralign="center" o:hrstd="t" o:hrnoshade="t" o:hr="t" fillcolor="black [3213]" stroked="f"/>
              </w:pic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3"/>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RÉSUMÉ DE L’AFFAIRE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3"/>
          </w:tcPr>
          <w:p w:rsidR="0052720E" w:rsidRPr="0072718C" w:rsidRDefault="00485945" w:rsidP="0052720E">
            <w:pPr>
              <w:pStyle w:val="SCCShortJudgment"/>
              <w:ind w:firstLine="0"/>
              <w:rPr>
                <w:szCs w:val="20"/>
                <w:lang w:val="fr-CA"/>
              </w:rPr>
            </w:pPr>
            <w:r w:rsidRPr="0072718C">
              <w:rPr>
                <w:szCs w:val="20"/>
                <w:lang w:val="fr-CA"/>
              </w:rPr>
              <w:t>Droit criminel – Moyens de défense – Alibi – Preuve – Les alibis ont-ils été traités équitablement au procès? – Les moyens de défense sous forme d’alibi devraient-ils généralement être mieux protégés par les juges de première instance?</w:t>
            </w:r>
          </w:p>
          <w:p w:rsidR="00485945" w:rsidRPr="0072718C" w:rsidRDefault="00485945"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3"/>
          </w:tcPr>
          <w:p w:rsidR="00485945" w:rsidRPr="0072718C" w:rsidRDefault="00485945" w:rsidP="00485945">
            <w:pPr>
              <w:autoSpaceDE w:val="0"/>
              <w:autoSpaceDN w:val="0"/>
              <w:adjustRightInd w:val="0"/>
              <w:jc w:val="both"/>
              <w:rPr>
                <w:sz w:val="20"/>
                <w:szCs w:val="20"/>
                <w:lang w:val="fr-CA"/>
              </w:rPr>
            </w:pPr>
            <w:proofErr w:type="spellStart"/>
            <w:r w:rsidRPr="0072718C">
              <w:rPr>
                <w:sz w:val="20"/>
                <w:szCs w:val="20"/>
                <w:lang w:val="fr-CA"/>
              </w:rPr>
              <w:t>Colves</w:t>
            </w:r>
            <w:proofErr w:type="spellEnd"/>
            <w:r w:rsidRPr="0072718C">
              <w:rPr>
                <w:sz w:val="20"/>
                <w:szCs w:val="20"/>
                <w:lang w:val="fr-CA"/>
              </w:rPr>
              <w:t xml:space="preserve"> </w:t>
            </w:r>
            <w:proofErr w:type="spellStart"/>
            <w:r w:rsidRPr="0072718C">
              <w:rPr>
                <w:sz w:val="20"/>
                <w:szCs w:val="20"/>
                <w:lang w:val="fr-CA"/>
              </w:rPr>
              <w:t>Meggoe</w:t>
            </w:r>
            <w:proofErr w:type="spellEnd"/>
            <w:r w:rsidRPr="0072718C">
              <w:rPr>
                <w:sz w:val="20"/>
                <w:szCs w:val="20"/>
                <w:lang w:val="fr-CA"/>
              </w:rPr>
              <w:t xml:space="preserve"> a été mortellement atteint par balle par deux agresseurs dans un braquage à domicile pendant qu’un troisième agresseur faisait le guet à la porte. Jason </w:t>
            </w:r>
            <w:proofErr w:type="spellStart"/>
            <w:r w:rsidRPr="0072718C">
              <w:rPr>
                <w:sz w:val="20"/>
                <w:szCs w:val="20"/>
                <w:lang w:val="fr-CA"/>
              </w:rPr>
              <w:t>Cain</w:t>
            </w:r>
            <w:proofErr w:type="spellEnd"/>
            <w:r w:rsidRPr="0072718C">
              <w:rPr>
                <w:sz w:val="20"/>
                <w:szCs w:val="20"/>
                <w:lang w:val="fr-CA"/>
              </w:rPr>
              <w:t xml:space="preserve"> a été accusé de meurtre au premier degré. Mark </w:t>
            </w:r>
            <w:proofErr w:type="spellStart"/>
            <w:r w:rsidRPr="0072718C">
              <w:rPr>
                <w:sz w:val="20"/>
                <w:szCs w:val="20"/>
                <w:lang w:val="fr-CA"/>
              </w:rPr>
              <w:t>Cain</w:t>
            </w:r>
            <w:proofErr w:type="spellEnd"/>
            <w:r w:rsidRPr="0072718C">
              <w:rPr>
                <w:sz w:val="20"/>
                <w:szCs w:val="20"/>
                <w:lang w:val="fr-CA"/>
              </w:rPr>
              <w:t xml:space="preserve"> a été accusé de meurtre au deuxième degré. Plusieurs hommes se trouvaient à l’intérieur du domicile au moment de l’incident. Certains de ces témoins ont affirmé avoir reconnu Mark </w:t>
            </w:r>
            <w:proofErr w:type="spellStart"/>
            <w:r w:rsidRPr="0072718C">
              <w:rPr>
                <w:sz w:val="20"/>
                <w:szCs w:val="20"/>
                <w:lang w:val="fr-CA"/>
              </w:rPr>
              <w:t>Cain</w:t>
            </w:r>
            <w:proofErr w:type="spellEnd"/>
            <w:r w:rsidRPr="0072718C">
              <w:rPr>
                <w:sz w:val="20"/>
                <w:szCs w:val="20"/>
                <w:lang w:val="fr-CA"/>
              </w:rPr>
              <w:t xml:space="preserve"> et Jason </w:t>
            </w:r>
            <w:proofErr w:type="spellStart"/>
            <w:r w:rsidRPr="0072718C">
              <w:rPr>
                <w:sz w:val="20"/>
                <w:szCs w:val="20"/>
                <w:lang w:val="fr-CA"/>
              </w:rPr>
              <w:t>Cain</w:t>
            </w:r>
            <w:proofErr w:type="spellEnd"/>
            <w:r w:rsidRPr="0072718C">
              <w:rPr>
                <w:sz w:val="20"/>
                <w:szCs w:val="20"/>
                <w:lang w:val="fr-CA"/>
              </w:rPr>
              <w:t xml:space="preserve"> par leurs voix. Au procès, Mark </w:t>
            </w:r>
            <w:proofErr w:type="spellStart"/>
            <w:r w:rsidRPr="0072718C">
              <w:rPr>
                <w:sz w:val="20"/>
                <w:szCs w:val="20"/>
                <w:lang w:val="fr-CA"/>
              </w:rPr>
              <w:t>Cain</w:t>
            </w:r>
            <w:proofErr w:type="spellEnd"/>
            <w:r w:rsidRPr="0072718C">
              <w:rPr>
                <w:sz w:val="20"/>
                <w:szCs w:val="20"/>
                <w:lang w:val="fr-CA"/>
              </w:rPr>
              <w:t xml:space="preserve"> et Jason </w:t>
            </w:r>
            <w:proofErr w:type="spellStart"/>
            <w:r w:rsidRPr="0072718C">
              <w:rPr>
                <w:sz w:val="20"/>
                <w:szCs w:val="20"/>
                <w:lang w:val="fr-CA"/>
              </w:rPr>
              <w:t>Cain</w:t>
            </w:r>
            <w:proofErr w:type="spellEnd"/>
            <w:r w:rsidRPr="0072718C">
              <w:rPr>
                <w:sz w:val="20"/>
                <w:szCs w:val="20"/>
                <w:lang w:val="fr-CA"/>
              </w:rPr>
              <w:t xml:space="preserve"> ont allégué avoir des alibis et ils ont assigné des témoins au soutien de leur alibi. Le principal témoin à l’appui de l’alibi de Mark </w:t>
            </w:r>
            <w:proofErr w:type="spellStart"/>
            <w:r w:rsidRPr="0072718C">
              <w:rPr>
                <w:sz w:val="20"/>
                <w:szCs w:val="20"/>
                <w:lang w:val="fr-CA"/>
              </w:rPr>
              <w:t>Cain</w:t>
            </w:r>
            <w:proofErr w:type="spellEnd"/>
            <w:r w:rsidRPr="0072718C">
              <w:rPr>
                <w:sz w:val="20"/>
                <w:szCs w:val="20"/>
                <w:lang w:val="fr-CA"/>
              </w:rPr>
              <w:t xml:space="preserve"> a été tué avant le début du procès. Mark </w:t>
            </w:r>
            <w:proofErr w:type="spellStart"/>
            <w:r w:rsidRPr="0072718C">
              <w:rPr>
                <w:sz w:val="20"/>
                <w:szCs w:val="20"/>
                <w:lang w:val="fr-CA"/>
              </w:rPr>
              <w:t>Cain</w:t>
            </w:r>
            <w:proofErr w:type="spellEnd"/>
            <w:r w:rsidRPr="0072718C">
              <w:rPr>
                <w:sz w:val="20"/>
                <w:szCs w:val="20"/>
                <w:lang w:val="fr-CA"/>
              </w:rPr>
              <w:t xml:space="preserve"> a mis en preuve un enregistrement vidéo renfermant une entrevue de ce témoin, enregistré par son avocat avant l’assassinat du témoin.  </w:t>
            </w:r>
          </w:p>
          <w:p w:rsidR="0052720E" w:rsidRPr="0072718C" w:rsidRDefault="0052720E" w:rsidP="0052720E">
            <w:pPr>
              <w:jc w:val="both"/>
              <w:rPr>
                <w:rFonts w:cs="Times New Roman"/>
                <w:sz w:val="20"/>
                <w:szCs w:val="20"/>
                <w:u w:val="single"/>
                <w:lang w:val="fr-CA"/>
              </w:rPr>
            </w:pPr>
          </w:p>
        </w:tc>
      </w:tr>
      <w:tr w:rsidR="0052720E" w:rsidRPr="0072718C" w:rsidTr="0052720E">
        <w:trPr>
          <w:cantSplit/>
        </w:trPr>
        <w:tc>
          <w:tcPr>
            <w:tcW w:w="4410" w:type="dxa"/>
          </w:tcPr>
          <w:p w:rsidR="00485945" w:rsidRPr="0072718C" w:rsidRDefault="00485945" w:rsidP="00485945">
            <w:pPr>
              <w:rPr>
                <w:sz w:val="20"/>
                <w:szCs w:val="20"/>
                <w:lang w:val="fr-CA"/>
              </w:rPr>
            </w:pPr>
            <w:r w:rsidRPr="0072718C">
              <w:rPr>
                <w:sz w:val="20"/>
                <w:szCs w:val="20"/>
                <w:lang w:val="fr-CA"/>
              </w:rPr>
              <w:t>21 décembre 2009</w:t>
            </w:r>
          </w:p>
          <w:p w:rsidR="00485945" w:rsidRPr="0072718C" w:rsidRDefault="00485945" w:rsidP="00485945">
            <w:pPr>
              <w:rPr>
                <w:sz w:val="20"/>
                <w:szCs w:val="20"/>
                <w:lang w:val="fr-CA"/>
              </w:rPr>
            </w:pPr>
            <w:r w:rsidRPr="0072718C">
              <w:rPr>
                <w:sz w:val="20"/>
                <w:szCs w:val="20"/>
                <w:lang w:val="fr-CA"/>
              </w:rPr>
              <w:t xml:space="preserve">Cour supérieure de justice </w:t>
            </w:r>
          </w:p>
          <w:p w:rsidR="00485945" w:rsidRPr="0072718C" w:rsidRDefault="00485945" w:rsidP="00485945">
            <w:pPr>
              <w:rPr>
                <w:sz w:val="20"/>
                <w:szCs w:val="20"/>
                <w:lang w:val="fr-CA"/>
              </w:rPr>
            </w:pPr>
            <w:r w:rsidRPr="0072718C">
              <w:rPr>
                <w:sz w:val="20"/>
                <w:szCs w:val="20"/>
                <w:lang w:val="fr-CA"/>
              </w:rPr>
              <w:t>(Juge McMahon)</w:t>
            </w:r>
          </w:p>
          <w:p w:rsidR="00485945" w:rsidRPr="0072718C" w:rsidRDefault="00485945" w:rsidP="00485945">
            <w:pPr>
              <w:rPr>
                <w:sz w:val="20"/>
                <w:szCs w:val="20"/>
                <w:lang w:val="fr-CA"/>
              </w:rPr>
            </w:pPr>
            <w:r w:rsidRPr="0072718C">
              <w:rPr>
                <w:sz w:val="20"/>
                <w:szCs w:val="20"/>
                <w:lang w:val="fr-CA"/>
              </w:rPr>
              <w:t xml:space="preserve">(Non publié) </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485945" w:rsidRPr="0072718C" w:rsidRDefault="00485945" w:rsidP="00485945">
            <w:pPr>
              <w:jc w:val="both"/>
              <w:rPr>
                <w:sz w:val="20"/>
                <w:szCs w:val="20"/>
                <w:lang w:val="fr-CA"/>
              </w:rPr>
            </w:pPr>
            <w:r w:rsidRPr="0072718C">
              <w:rPr>
                <w:sz w:val="20"/>
                <w:szCs w:val="20"/>
                <w:lang w:val="fr-CA"/>
              </w:rPr>
              <w:t xml:space="preserve">Déclaration de culpabilité de meurtre au premier degré à l’égard de Jason </w:t>
            </w:r>
            <w:proofErr w:type="spellStart"/>
            <w:r w:rsidRPr="0072718C">
              <w:rPr>
                <w:sz w:val="20"/>
                <w:szCs w:val="20"/>
                <w:lang w:val="fr-CA"/>
              </w:rPr>
              <w:t>Cain</w:t>
            </w:r>
            <w:proofErr w:type="spellEnd"/>
            <w:r w:rsidRPr="0072718C">
              <w:rPr>
                <w:sz w:val="20"/>
                <w:szCs w:val="20"/>
                <w:lang w:val="fr-CA"/>
              </w:rPr>
              <w:t xml:space="preserve">, déclaration de culpabilité de meurtre au deuxième degré à l’égard de Mark </w:t>
            </w:r>
            <w:proofErr w:type="spellStart"/>
            <w:r w:rsidRPr="0072718C">
              <w:rPr>
                <w:sz w:val="20"/>
                <w:szCs w:val="20"/>
                <w:lang w:val="fr-CA"/>
              </w:rPr>
              <w:t>Cain</w:t>
            </w:r>
            <w:proofErr w:type="spellEnd"/>
            <w:r w:rsidRPr="0072718C">
              <w:rPr>
                <w:sz w:val="20"/>
                <w:szCs w:val="20"/>
                <w:lang w:val="fr-CA"/>
              </w:rPr>
              <w:t xml:space="preserv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tcPr>
          <w:p w:rsidR="00485945" w:rsidRPr="0072718C" w:rsidRDefault="00485945" w:rsidP="00485945">
            <w:pPr>
              <w:rPr>
                <w:sz w:val="20"/>
                <w:szCs w:val="20"/>
                <w:lang w:val="fr-CA"/>
              </w:rPr>
            </w:pPr>
            <w:r w:rsidRPr="0072718C">
              <w:rPr>
                <w:sz w:val="20"/>
                <w:szCs w:val="20"/>
                <w:lang w:val="fr-CA"/>
              </w:rPr>
              <w:lastRenderedPageBreak/>
              <w:t>25 novembre 2015</w:t>
            </w:r>
          </w:p>
          <w:p w:rsidR="00485945" w:rsidRPr="0072718C" w:rsidRDefault="00485945" w:rsidP="00485945">
            <w:pPr>
              <w:rPr>
                <w:sz w:val="20"/>
                <w:szCs w:val="20"/>
                <w:lang w:val="fr-CA"/>
              </w:rPr>
            </w:pPr>
            <w:r w:rsidRPr="0072718C">
              <w:rPr>
                <w:sz w:val="20"/>
                <w:szCs w:val="20"/>
                <w:lang w:val="fr-CA"/>
              </w:rPr>
              <w:t xml:space="preserve">Cour d’appel de l’Ontario </w:t>
            </w:r>
          </w:p>
          <w:p w:rsidR="00485945" w:rsidRPr="0072718C" w:rsidRDefault="00485945" w:rsidP="00485945">
            <w:pPr>
              <w:rPr>
                <w:sz w:val="20"/>
                <w:szCs w:val="20"/>
                <w:lang w:val="fr-CA"/>
              </w:rPr>
            </w:pPr>
            <w:r w:rsidRPr="0072718C">
              <w:rPr>
                <w:sz w:val="20"/>
                <w:szCs w:val="20"/>
                <w:lang w:val="fr-CA"/>
              </w:rPr>
              <w:t xml:space="preserve">(Juges </w:t>
            </w:r>
            <w:proofErr w:type="spellStart"/>
            <w:r w:rsidRPr="0072718C">
              <w:rPr>
                <w:sz w:val="20"/>
                <w:szCs w:val="20"/>
                <w:lang w:val="fr-CA"/>
              </w:rPr>
              <w:t>Gillese</w:t>
            </w:r>
            <w:proofErr w:type="spellEnd"/>
            <w:r w:rsidRPr="0072718C">
              <w:rPr>
                <w:sz w:val="20"/>
                <w:szCs w:val="20"/>
                <w:lang w:val="fr-CA"/>
              </w:rPr>
              <w:t xml:space="preserve">, Watt et </w:t>
            </w:r>
            <w:proofErr w:type="spellStart"/>
            <w:r w:rsidRPr="0072718C">
              <w:rPr>
                <w:sz w:val="20"/>
                <w:szCs w:val="20"/>
                <w:lang w:val="fr-CA"/>
              </w:rPr>
              <w:t>Pardu</w:t>
            </w:r>
            <w:proofErr w:type="spellEnd"/>
            <w:r w:rsidRPr="0072718C">
              <w:rPr>
                <w:sz w:val="20"/>
                <w:szCs w:val="20"/>
                <w:lang w:val="fr-CA"/>
              </w:rPr>
              <w:t>)</w:t>
            </w:r>
          </w:p>
          <w:p w:rsidR="00485945" w:rsidRPr="0072718C" w:rsidRDefault="00485945" w:rsidP="00485945">
            <w:pPr>
              <w:rPr>
                <w:sz w:val="20"/>
                <w:szCs w:val="20"/>
                <w:lang w:val="fr-CA"/>
              </w:rPr>
            </w:pPr>
            <w:r w:rsidRPr="0072718C">
              <w:rPr>
                <w:sz w:val="20"/>
                <w:szCs w:val="20"/>
                <w:lang w:val="fr-CA"/>
              </w:rPr>
              <w:t xml:space="preserve">C53181, C53369; </w:t>
            </w:r>
            <w:hyperlink r:id="rId51" w:history="1">
              <w:r w:rsidRPr="0072718C">
                <w:rPr>
                  <w:rStyle w:val="Hyperlink"/>
                  <w:sz w:val="20"/>
                  <w:szCs w:val="20"/>
                  <w:lang w:val="fr-CA"/>
                </w:rPr>
                <w:t>2015 ONCA 815</w:t>
              </w:r>
            </w:hyperlink>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485945" w:rsidRPr="0072718C" w:rsidRDefault="00485945" w:rsidP="00485945">
            <w:pPr>
              <w:rPr>
                <w:sz w:val="20"/>
                <w:szCs w:val="20"/>
                <w:lang w:val="fr-CA"/>
              </w:rPr>
            </w:pPr>
            <w:r w:rsidRPr="0072718C">
              <w:rPr>
                <w:sz w:val="20"/>
                <w:szCs w:val="20"/>
                <w:lang w:val="fr-CA"/>
              </w:rPr>
              <w:t>Rejet de l’appel des déclarations de culpabilité</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tcPr>
          <w:p w:rsidR="00485945" w:rsidRPr="0072718C" w:rsidRDefault="00485945" w:rsidP="00485945">
            <w:pPr>
              <w:rPr>
                <w:sz w:val="20"/>
                <w:szCs w:val="20"/>
                <w:lang w:val="fr-CA"/>
              </w:rPr>
            </w:pPr>
            <w:r w:rsidRPr="0072718C">
              <w:rPr>
                <w:sz w:val="20"/>
                <w:szCs w:val="20"/>
                <w:lang w:val="fr-CA"/>
              </w:rPr>
              <w:t>17 juin 2016</w:t>
            </w:r>
          </w:p>
          <w:p w:rsidR="0052720E" w:rsidRPr="0072718C" w:rsidRDefault="00485945" w:rsidP="00485945">
            <w:pPr>
              <w:pStyle w:val="SCCShortJudgment"/>
              <w:ind w:firstLine="0"/>
              <w:rPr>
                <w:szCs w:val="20"/>
                <w:lang w:val="fr-CA"/>
              </w:rPr>
            </w:pPr>
            <w:r w:rsidRPr="0072718C">
              <w:rPr>
                <w:szCs w:val="20"/>
                <w:lang w:val="fr-CA"/>
              </w:rPr>
              <w:t>Cour suprême du Canada</w:t>
            </w:r>
          </w:p>
          <w:p w:rsidR="00485945" w:rsidRPr="0072718C" w:rsidRDefault="00485945" w:rsidP="00485945">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485945" w:rsidRPr="0072718C" w:rsidRDefault="00485945" w:rsidP="00485945">
            <w:pPr>
              <w:jc w:val="both"/>
              <w:rPr>
                <w:sz w:val="20"/>
                <w:szCs w:val="20"/>
                <w:lang w:val="fr-CA"/>
              </w:rPr>
            </w:pPr>
            <w:r w:rsidRPr="0072718C">
              <w:rPr>
                <w:sz w:val="20"/>
                <w:szCs w:val="20"/>
                <w:lang w:val="fr-CA"/>
              </w:rPr>
              <w:t>Dépôt de la requête en prorogation du délai de signification et de dépôt de la demande d’autorisation d’appel; dépôt de la requête</w:t>
            </w:r>
            <w:r w:rsidRPr="0072718C">
              <w:rPr>
                <w:rFonts w:ascii="Shruti" w:eastAsia="Times New Roman" w:hAnsi="Shruti" w:cs="Shruti"/>
                <w:b/>
                <w:bCs/>
                <w:sz w:val="20"/>
                <w:szCs w:val="20"/>
                <w:lang w:val="fr-CA" w:eastAsia="fr-CA"/>
              </w:rPr>
              <w:t xml:space="preserve"> </w:t>
            </w:r>
            <w:r w:rsidRPr="0072718C">
              <w:rPr>
                <w:bCs/>
                <w:sz w:val="20"/>
                <w:szCs w:val="20"/>
                <w:lang w:val="fr-CA"/>
              </w:rPr>
              <w:t>en vue de déposer un mémoire volumineux</w:t>
            </w:r>
            <w:r w:rsidRPr="0072718C">
              <w:rPr>
                <w:sz w:val="20"/>
                <w:szCs w:val="20"/>
                <w:lang w:val="fr-CA"/>
              </w:rPr>
              <w:t>; dépôt de la demande d’autorisation d’appel</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tcPr>
          <w:p w:rsidR="00485945" w:rsidRPr="0072718C" w:rsidRDefault="00485945" w:rsidP="00485945">
            <w:pPr>
              <w:rPr>
                <w:sz w:val="20"/>
                <w:szCs w:val="20"/>
                <w:lang w:val="fr-CA"/>
              </w:rPr>
            </w:pPr>
            <w:r w:rsidRPr="0072718C">
              <w:rPr>
                <w:sz w:val="20"/>
                <w:szCs w:val="20"/>
                <w:lang w:val="fr-CA"/>
              </w:rPr>
              <w:t>22 août 2016</w:t>
            </w:r>
          </w:p>
          <w:p w:rsidR="0052720E" w:rsidRPr="0072718C" w:rsidRDefault="00485945" w:rsidP="00485945">
            <w:pPr>
              <w:pStyle w:val="SCCShortJudgment"/>
              <w:ind w:firstLine="0"/>
              <w:rPr>
                <w:rFonts w:cs="Times New Roman"/>
                <w:szCs w:val="20"/>
                <w:u w:val="single"/>
                <w:lang w:val="fr-CA"/>
              </w:rPr>
            </w:pPr>
            <w:r w:rsidRPr="0072718C">
              <w:rPr>
                <w:szCs w:val="20"/>
                <w:lang w:val="fr-CA"/>
              </w:rPr>
              <w:t>Cour suprême du Canada</w:t>
            </w: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485945" w:rsidRPr="0072718C" w:rsidRDefault="00485945" w:rsidP="006467CE">
            <w:pPr>
              <w:pStyle w:val="SCCShortJudgment"/>
              <w:ind w:firstLine="0"/>
              <w:rPr>
                <w:rFonts w:cs="Times New Roman"/>
                <w:szCs w:val="20"/>
                <w:u w:val="single"/>
                <w:lang w:val="fr-CA"/>
              </w:rPr>
            </w:pPr>
            <w:r w:rsidRPr="0072718C">
              <w:rPr>
                <w:szCs w:val="20"/>
                <w:lang w:val="fr-CA"/>
              </w:rPr>
              <w:t>Dépôt de la requête en prorogation du délai de signification et de dépôt d’une réplique</w:t>
            </w:r>
          </w:p>
        </w:tc>
      </w:tr>
    </w:tbl>
    <w:p w:rsidR="0052720E" w:rsidRPr="0072718C" w:rsidRDefault="0072718C" w:rsidP="000E2959">
      <w:pPr>
        <w:rPr>
          <w:sz w:val="20"/>
          <w:szCs w:val="20"/>
        </w:rPr>
      </w:pPr>
      <w:r w:rsidRPr="0072718C">
        <w:rPr>
          <w:sz w:val="20"/>
          <w:szCs w:val="20"/>
          <w:lang w:val="fr-CA"/>
        </w:rPr>
        <w:pict>
          <v:rect id="_x0000_i1061"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Style w:val="SCCFileNumberChar"/>
                <w:sz w:val="20"/>
                <w:szCs w:val="20"/>
              </w:rPr>
              <w:t>3</w:t>
            </w:r>
            <w:r w:rsidR="00783C38" w:rsidRPr="0072718C">
              <w:rPr>
                <w:rStyle w:val="SCCFileNumberChar"/>
                <w:sz w:val="20"/>
                <w:szCs w:val="20"/>
              </w:rPr>
              <w:t>7082</w:t>
            </w:r>
          </w:p>
          <w:p w:rsidR="0052720E" w:rsidRPr="0072718C" w:rsidRDefault="0052720E" w:rsidP="0052720E">
            <w:pPr>
              <w:jc w:val="both"/>
              <w:rPr>
                <w:rFonts w:cs="Times New Roman"/>
                <w:b/>
                <w:sz w:val="20"/>
                <w:szCs w:val="20"/>
              </w:rPr>
            </w:pPr>
          </w:p>
        </w:tc>
        <w:tc>
          <w:tcPr>
            <w:tcW w:w="8118" w:type="dxa"/>
            <w:gridSpan w:val="3"/>
          </w:tcPr>
          <w:p w:rsidR="0052720E" w:rsidRPr="0072718C" w:rsidRDefault="00F150CA" w:rsidP="0052720E">
            <w:pPr>
              <w:jc w:val="both"/>
              <w:rPr>
                <w:rFonts w:cs="Times New Roman"/>
                <w:sz w:val="20"/>
                <w:szCs w:val="20"/>
              </w:rPr>
            </w:pPr>
            <w:r w:rsidRPr="0072718C">
              <w:rPr>
                <w:rStyle w:val="SCCLsocChar"/>
                <w:rFonts w:cs="Times New Roman"/>
                <w:sz w:val="20"/>
                <w:szCs w:val="20"/>
                <w:lang w:val="en-US"/>
              </w:rPr>
              <w:t>BDO Dunwoody LLP v. Miller, Canfield, Paddock and Stone LLP</w:t>
            </w:r>
            <w:r w:rsidR="0052720E" w:rsidRPr="0072718C">
              <w:rPr>
                <w:rStyle w:val="SCCLsocChar"/>
                <w:rFonts w:cs="Times New Roman"/>
                <w:b w:val="0"/>
                <w:sz w:val="20"/>
                <w:szCs w:val="20"/>
                <w:u w:val="none"/>
                <w:lang w:val="en-US"/>
              </w:rPr>
              <w:t xml:space="preserve"> </w:t>
            </w:r>
            <w:r w:rsidR="0052720E" w:rsidRPr="0072718C">
              <w:rPr>
                <w:rFonts w:cs="Times New Roman"/>
                <w:sz w:val="20"/>
                <w:szCs w:val="20"/>
              </w:rPr>
              <w:t>(Ont.) (Civil)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716332" w:rsidP="0052720E">
            <w:pPr>
              <w:jc w:val="both"/>
              <w:rPr>
                <w:rStyle w:val="SCCCoramChar"/>
                <w:sz w:val="20"/>
                <w:szCs w:val="20"/>
                <w:lang w:val="en-US"/>
              </w:rPr>
            </w:pPr>
            <w:r w:rsidRPr="0072718C">
              <w:rPr>
                <w:rStyle w:val="SCCCoramChar"/>
                <w:sz w:val="20"/>
                <w:szCs w:val="20"/>
                <w:lang w:val="en-US"/>
              </w:rPr>
              <w:t>Cromwell,</w:t>
            </w:r>
            <w:r w:rsidR="0052720E" w:rsidRPr="0072718C">
              <w:rPr>
                <w:rStyle w:val="SCCCoramChar"/>
                <w:sz w:val="20"/>
                <w:szCs w:val="20"/>
                <w:lang w:val="en-US"/>
              </w:rPr>
              <w:t xml:space="preserve"> </w:t>
            </w:r>
            <w:r w:rsidRPr="0072718C">
              <w:rPr>
                <w:rStyle w:val="SCCCoramChar"/>
                <w:sz w:val="20"/>
                <w:szCs w:val="20"/>
                <w:lang w:val="en-US"/>
              </w:rPr>
              <w:t>Wagner</w:t>
            </w:r>
            <w:r w:rsidR="0052720E" w:rsidRPr="0072718C">
              <w:rPr>
                <w:rStyle w:val="SCCCoramChar"/>
                <w:sz w:val="20"/>
                <w:szCs w:val="20"/>
                <w:lang w:val="en-US"/>
              </w:rPr>
              <w:t xml:space="preserve"> and </w:t>
            </w:r>
            <w:r w:rsidRPr="0072718C">
              <w:rPr>
                <w:rStyle w:val="SCCCoramChar"/>
                <w:sz w:val="20"/>
                <w:szCs w:val="20"/>
                <w:lang w:val="en-US"/>
              </w:rPr>
              <w:t>Côté</w:t>
            </w:r>
            <w:r w:rsidR="0052720E"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CE3B59" w:rsidRPr="0072718C">
              <w:t>The application for leave to appeal from the judgment of the Court of Appeal for Ontario, Number C60953, 2016 ONCA 281, dated April 21, 2016, is dismissed with costs.</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rFonts w:cs="Times New Roman"/>
                <w:szCs w:val="20"/>
                <w:lang w:val="fr-CA"/>
              </w:rPr>
            </w:pPr>
            <w:r w:rsidRPr="0072718C">
              <w:rPr>
                <w:rFonts w:cs="Times New Roman"/>
                <w:szCs w:val="20"/>
              </w:rPr>
              <w:tab/>
            </w:r>
            <w:r w:rsidR="00CE3B59" w:rsidRPr="0072718C">
              <w:rPr>
                <w:lang w:val="fr-CA"/>
              </w:rPr>
              <w:t>La demande d’autorisation d’appel de l’arrêt de la Cour d’appel de l’Ontario, numéro C60953, 2016 ONCA 281, daté du 21 avril 2016, est rejetée avec dépens.</w: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AB6560">
        <w:tc>
          <w:tcPr>
            <w:tcW w:w="9576" w:type="dxa"/>
            <w:gridSpan w:val="4"/>
          </w:tcPr>
          <w:p w:rsidR="0052720E" w:rsidRPr="0072718C" w:rsidRDefault="00075E37" w:rsidP="0052720E">
            <w:pPr>
              <w:pStyle w:val="SCCShortJudgment"/>
              <w:ind w:firstLine="0"/>
              <w:rPr>
                <w:szCs w:val="20"/>
              </w:rPr>
            </w:pPr>
            <w:r w:rsidRPr="0072718C">
              <w:rPr>
                <w:szCs w:val="20"/>
              </w:rPr>
              <w:t xml:space="preserve">Contracts – Breach – Interpretation – Termination – Barristers and solicitors – Whether the Court of Appeal’s decision, seemingly as a matter of law, has altered the allocation of risk under contingency agreements in that it supports implying a default rule that clients bear the risk of unilateral decisions of the lawyer, even when those decisions are found to have repudiated the agreement – Whether the approach, if applied to the interpretation of other contingency fee agreements, risks undermining the important role of these agreements in securing access to justice – Whether the decision of the Court of Appeal undermines the holding in </w:t>
            </w:r>
            <w:r w:rsidRPr="0072718C">
              <w:rPr>
                <w:i/>
                <w:szCs w:val="20"/>
              </w:rPr>
              <w:t>Guarantee Co. of North America v. Gordon Capital Corp</w:t>
            </w:r>
            <w:r w:rsidRPr="0072718C">
              <w:rPr>
                <w:szCs w:val="20"/>
              </w:rPr>
              <w:t xml:space="preserve">., [1999] 3 S.C.R. 423, that for a clause to continue to bind an innocent party after an accepted repudiatory breach, the court must find that the parties intended it to continue to apply – Whether the Court of Appeal decision minimizes the consequences of a repudiatory breach on the breaching party, in a way that can only encourage such breaches – Whether the Court of Appeal’s decision risks creating a line of jurisprudence inconsistent with </w:t>
            </w:r>
            <w:r w:rsidRPr="0072718C">
              <w:rPr>
                <w:i/>
                <w:szCs w:val="20"/>
              </w:rPr>
              <w:t>Gordon Capital’s</w:t>
            </w:r>
            <w:r w:rsidRPr="0072718C">
              <w:rPr>
                <w:szCs w:val="20"/>
              </w:rPr>
              <w:t xml:space="preserve"> guidance.</w:t>
            </w:r>
          </w:p>
          <w:p w:rsidR="00075E37" w:rsidRPr="0072718C" w:rsidRDefault="00075E37" w:rsidP="0052720E">
            <w:pPr>
              <w:pStyle w:val="SCCShortJudgment"/>
              <w:ind w:firstLine="0"/>
              <w:rPr>
                <w:rFonts w:cs="Times New Roman"/>
                <w:szCs w:val="20"/>
              </w:rPr>
            </w:pPr>
          </w:p>
        </w:tc>
      </w:tr>
      <w:tr w:rsidR="0052720E" w:rsidRPr="0072718C" w:rsidTr="0052720E">
        <w:trPr>
          <w:cantSplit/>
        </w:trPr>
        <w:tc>
          <w:tcPr>
            <w:tcW w:w="9576" w:type="dxa"/>
            <w:gridSpan w:val="4"/>
          </w:tcPr>
          <w:p w:rsidR="00075E37" w:rsidRPr="0072718C" w:rsidRDefault="00075E37" w:rsidP="00075E37">
            <w:pPr>
              <w:jc w:val="both"/>
              <w:rPr>
                <w:sz w:val="20"/>
                <w:szCs w:val="20"/>
              </w:rPr>
            </w:pPr>
            <w:r w:rsidRPr="0072718C">
              <w:rPr>
                <w:sz w:val="20"/>
                <w:szCs w:val="20"/>
              </w:rPr>
              <w:t>The applicant BDO Dunwoody LLP (“BDO”) retained the respondent law firm to pursue certain civil claims on behalf of BDO and its two senior members, on a contingency fee basis. The retainer agreement contained a termination clause which gave BDO the right to cancel, with or without cause, the law firm’s services. In that event, BDO and its two members would be jointly and severally responsible to pay the value of all services to date.</w:t>
            </w:r>
          </w:p>
          <w:p w:rsidR="0052720E" w:rsidRPr="0072718C" w:rsidRDefault="0052720E" w:rsidP="0052720E">
            <w:pPr>
              <w:pStyle w:val="SCCShortJudgment"/>
              <w:ind w:firstLine="0"/>
              <w:rPr>
                <w:rFonts w:cs="Times New Roman"/>
                <w:szCs w:val="20"/>
              </w:rPr>
            </w:pPr>
          </w:p>
        </w:tc>
      </w:tr>
      <w:tr w:rsidR="0052720E" w:rsidRPr="0072718C" w:rsidTr="00E918D3">
        <w:tc>
          <w:tcPr>
            <w:tcW w:w="9576" w:type="dxa"/>
            <w:gridSpan w:val="4"/>
          </w:tcPr>
          <w:p w:rsidR="00075E37" w:rsidRPr="0072718C" w:rsidRDefault="00075E37" w:rsidP="00075E37">
            <w:pPr>
              <w:jc w:val="both"/>
              <w:rPr>
                <w:sz w:val="20"/>
                <w:szCs w:val="20"/>
              </w:rPr>
            </w:pPr>
            <w:r w:rsidRPr="0072718C">
              <w:rPr>
                <w:sz w:val="20"/>
                <w:szCs w:val="20"/>
              </w:rPr>
              <w:t xml:space="preserve">The law firm prepared and issued a statement of claim. Subsequently, a judge of the Superior Court dismissed the action against several defendants and struck many of the causes of action. The law firm recommended that BDO appeal, but not having appeal counsel at that time, recommended retaining separate counsel for that purpose. An argument arose as to who would pay for the services of appeal counsel. BDO took the position that it was the law firm’s responsibility and treated the law firm’s refusal to pay as repudiation of the agreement. BDO advised the law firm that it accepted repudiation and directed the law firm not to take any further steps in the matter. The law firm took the position that BDO’s direction amounted to a cancelation of services. </w:t>
            </w:r>
          </w:p>
          <w:p w:rsidR="0052720E" w:rsidRPr="0072718C" w:rsidRDefault="0052720E" w:rsidP="0052720E">
            <w:pPr>
              <w:pStyle w:val="SCCShortJudgment"/>
              <w:ind w:firstLine="0"/>
              <w:rPr>
                <w:rFonts w:cs="Times New Roman"/>
                <w:szCs w:val="20"/>
              </w:rPr>
            </w:pPr>
          </w:p>
        </w:tc>
      </w:tr>
      <w:tr w:rsidR="00075E37" w:rsidRPr="0072718C" w:rsidTr="0052720E">
        <w:trPr>
          <w:cantSplit/>
        </w:trPr>
        <w:tc>
          <w:tcPr>
            <w:tcW w:w="9576" w:type="dxa"/>
            <w:gridSpan w:val="4"/>
          </w:tcPr>
          <w:p w:rsidR="00075E37" w:rsidRPr="0072718C" w:rsidRDefault="00075E37" w:rsidP="00075E37">
            <w:pPr>
              <w:jc w:val="both"/>
              <w:rPr>
                <w:sz w:val="20"/>
                <w:szCs w:val="20"/>
              </w:rPr>
            </w:pPr>
            <w:r w:rsidRPr="0072718C">
              <w:rPr>
                <w:sz w:val="20"/>
                <w:szCs w:val="20"/>
              </w:rPr>
              <w:lastRenderedPageBreak/>
              <w:t>The appeal was substantially successful. The law firm subsequently delivered an account to BDO in the amount of $427,891.57. BDO did not pay. The law firm commenced an action seeking a judgment in that amount. BDO brought a summary judgment motion to dismiss the action. The law firm also brought a motion seeking judgment in the amount of $427,891.57.</w:t>
            </w:r>
          </w:p>
          <w:p w:rsidR="00075E37" w:rsidRPr="0072718C" w:rsidRDefault="00075E37" w:rsidP="00075E37">
            <w:pPr>
              <w:jc w:val="both"/>
              <w:rPr>
                <w:sz w:val="20"/>
                <w:szCs w:val="20"/>
              </w:rPr>
            </w:pPr>
          </w:p>
        </w:tc>
      </w:tr>
      <w:tr w:rsidR="0052720E" w:rsidRPr="0072718C" w:rsidTr="0052720E">
        <w:trPr>
          <w:cantSplit/>
        </w:trPr>
        <w:tc>
          <w:tcPr>
            <w:tcW w:w="4410" w:type="dxa"/>
            <w:gridSpan w:val="2"/>
          </w:tcPr>
          <w:p w:rsidR="00075E37" w:rsidRPr="0072718C" w:rsidRDefault="00075E37" w:rsidP="00075E37">
            <w:pPr>
              <w:rPr>
                <w:sz w:val="20"/>
                <w:szCs w:val="20"/>
              </w:rPr>
            </w:pPr>
            <w:r w:rsidRPr="0072718C">
              <w:rPr>
                <w:sz w:val="20"/>
                <w:szCs w:val="20"/>
              </w:rPr>
              <w:t>August 7, 2015</w:t>
            </w:r>
          </w:p>
          <w:p w:rsidR="00075E37" w:rsidRPr="0072718C" w:rsidRDefault="00075E37" w:rsidP="00075E37">
            <w:pPr>
              <w:rPr>
                <w:sz w:val="20"/>
                <w:szCs w:val="20"/>
              </w:rPr>
            </w:pPr>
            <w:r w:rsidRPr="0072718C">
              <w:rPr>
                <w:sz w:val="20"/>
                <w:szCs w:val="20"/>
              </w:rPr>
              <w:t>Ontario Superior Court of Justice</w:t>
            </w:r>
          </w:p>
          <w:p w:rsidR="00075E37" w:rsidRPr="0072718C" w:rsidRDefault="00075E37" w:rsidP="00075E37">
            <w:pPr>
              <w:rPr>
                <w:sz w:val="20"/>
                <w:szCs w:val="20"/>
              </w:rPr>
            </w:pPr>
            <w:r w:rsidRPr="0072718C">
              <w:rPr>
                <w:sz w:val="20"/>
                <w:szCs w:val="20"/>
              </w:rPr>
              <w:t>(</w:t>
            </w:r>
            <w:proofErr w:type="spellStart"/>
            <w:r w:rsidRPr="0072718C">
              <w:rPr>
                <w:sz w:val="20"/>
                <w:szCs w:val="20"/>
              </w:rPr>
              <w:t>Hebner</w:t>
            </w:r>
            <w:proofErr w:type="spellEnd"/>
            <w:r w:rsidRPr="0072718C">
              <w:rPr>
                <w:sz w:val="20"/>
                <w:szCs w:val="20"/>
              </w:rPr>
              <w:t xml:space="preserve"> J)</w:t>
            </w:r>
          </w:p>
          <w:p w:rsidR="00075E37" w:rsidRPr="0072718C" w:rsidRDefault="0072718C" w:rsidP="00075E37">
            <w:pPr>
              <w:rPr>
                <w:sz w:val="20"/>
                <w:szCs w:val="20"/>
              </w:rPr>
            </w:pPr>
            <w:hyperlink r:id="rId52" w:history="1">
              <w:r w:rsidR="00075E37" w:rsidRPr="0072718C">
                <w:rPr>
                  <w:rStyle w:val="Hyperlink"/>
                  <w:sz w:val="20"/>
                  <w:szCs w:val="20"/>
                </w:rPr>
                <w:t>2015 ONSC 4806</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075E37" w:rsidRPr="0072718C" w:rsidRDefault="00075E37" w:rsidP="00075E37">
            <w:pPr>
              <w:jc w:val="both"/>
              <w:rPr>
                <w:sz w:val="20"/>
                <w:szCs w:val="20"/>
              </w:rPr>
            </w:pPr>
            <w:r w:rsidRPr="0072718C">
              <w:rPr>
                <w:sz w:val="20"/>
                <w:szCs w:val="20"/>
              </w:rPr>
              <w:t xml:space="preserve">Motion for summary judgment granted, main action dismissed </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075E37" w:rsidRPr="0072718C" w:rsidRDefault="00075E37" w:rsidP="00075E37">
            <w:pPr>
              <w:rPr>
                <w:sz w:val="20"/>
                <w:szCs w:val="20"/>
              </w:rPr>
            </w:pPr>
            <w:r w:rsidRPr="0072718C">
              <w:rPr>
                <w:sz w:val="20"/>
                <w:szCs w:val="20"/>
              </w:rPr>
              <w:t>April 21, 2016</w:t>
            </w:r>
          </w:p>
          <w:p w:rsidR="00075E37" w:rsidRPr="0072718C" w:rsidRDefault="00075E37" w:rsidP="00075E37">
            <w:pPr>
              <w:rPr>
                <w:sz w:val="20"/>
                <w:szCs w:val="20"/>
              </w:rPr>
            </w:pPr>
            <w:r w:rsidRPr="0072718C">
              <w:rPr>
                <w:sz w:val="20"/>
                <w:szCs w:val="20"/>
              </w:rPr>
              <w:t>Court of Appeal for Ontario</w:t>
            </w:r>
          </w:p>
          <w:p w:rsidR="00075E37" w:rsidRPr="0072718C" w:rsidRDefault="00075E37" w:rsidP="00075E37">
            <w:pPr>
              <w:rPr>
                <w:sz w:val="20"/>
                <w:szCs w:val="20"/>
              </w:rPr>
            </w:pPr>
            <w:r w:rsidRPr="0072718C">
              <w:rPr>
                <w:sz w:val="20"/>
                <w:szCs w:val="20"/>
              </w:rPr>
              <w:t>(</w:t>
            </w:r>
            <w:proofErr w:type="spellStart"/>
            <w:r w:rsidRPr="0072718C">
              <w:rPr>
                <w:sz w:val="20"/>
                <w:szCs w:val="20"/>
              </w:rPr>
              <w:t>Laskin</w:t>
            </w:r>
            <w:proofErr w:type="spellEnd"/>
            <w:r w:rsidRPr="0072718C">
              <w:rPr>
                <w:sz w:val="20"/>
                <w:szCs w:val="20"/>
              </w:rPr>
              <w:t>, Hourigan and Brown JJ.A.)</w:t>
            </w:r>
          </w:p>
          <w:p w:rsidR="00075E37" w:rsidRPr="0072718C" w:rsidRDefault="0072718C" w:rsidP="00075E37">
            <w:pPr>
              <w:rPr>
                <w:sz w:val="20"/>
                <w:szCs w:val="20"/>
              </w:rPr>
            </w:pPr>
            <w:hyperlink r:id="rId53" w:history="1">
              <w:r w:rsidR="00075E37" w:rsidRPr="0072718C">
                <w:rPr>
                  <w:rStyle w:val="Hyperlink"/>
                  <w:sz w:val="20"/>
                  <w:szCs w:val="20"/>
                </w:rPr>
                <w:t>2016 ONCA 281</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075E37" w:rsidRPr="0072718C" w:rsidRDefault="00075E37" w:rsidP="00075E37">
            <w:pPr>
              <w:rPr>
                <w:sz w:val="20"/>
                <w:szCs w:val="20"/>
              </w:rPr>
            </w:pPr>
            <w:r w:rsidRPr="0072718C">
              <w:rPr>
                <w:sz w:val="20"/>
                <w:szCs w:val="20"/>
              </w:rPr>
              <w:t xml:space="preserve">Appeal allowed </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075E37" w:rsidRPr="0072718C" w:rsidRDefault="00075E37" w:rsidP="00075E37">
            <w:pPr>
              <w:rPr>
                <w:sz w:val="20"/>
                <w:szCs w:val="20"/>
              </w:rPr>
            </w:pPr>
            <w:r w:rsidRPr="0072718C">
              <w:rPr>
                <w:sz w:val="20"/>
                <w:szCs w:val="20"/>
              </w:rPr>
              <w:t>June 20, 2016</w:t>
            </w:r>
          </w:p>
          <w:p w:rsidR="0052720E" w:rsidRPr="0072718C" w:rsidRDefault="00075E37" w:rsidP="00075E37">
            <w:pPr>
              <w:jc w:val="both"/>
              <w:rPr>
                <w:rFonts w:cs="Times New Roman"/>
                <w:sz w:val="20"/>
                <w:szCs w:val="20"/>
              </w:rPr>
            </w:pPr>
            <w:r w:rsidRPr="0072718C">
              <w:rPr>
                <w:sz w:val="20"/>
                <w:szCs w:val="20"/>
              </w:rPr>
              <w:t>Supreme Court of Canada</w:t>
            </w:r>
          </w:p>
        </w:tc>
        <w:tc>
          <w:tcPr>
            <w:tcW w:w="630" w:type="dxa"/>
          </w:tcPr>
          <w:p w:rsidR="0052720E" w:rsidRPr="0072718C" w:rsidRDefault="0052720E" w:rsidP="0052720E">
            <w:pPr>
              <w:pStyle w:val="SCCShortJudgment"/>
              <w:ind w:firstLine="0"/>
              <w:rPr>
                <w:rFonts w:cs="Times New Roman"/>
                <w:szCs w:val="20"/>
              </w:rPr>
            </w:pPr>
          </w:p>
        </w:tc>
        <w:tc>
          <w:tcPr>
            <w:tcW w:w="4536" w:type="dxa"/>
          </w:tcPr>
          <w:p w:rsidR="00075E37" w:rsidRPr="0072718C" w:rsidRDefault="00075E37" w:rsidP="00075E37">
            <w:pPr>
              <w:rPr>
                <w:sz w:val="20"/>
                <w:szCs w:val="20"/>
              </w:rPr>
            </w:pPr>
            <w:r w:rsidRPr="0072718C">
              <w:rPr>
                <w:sz w:val="20"/>
                <w:szCs w:val="20"/>
              </w:rPr>
              <w:t>Application for leave to appeal filed</w:t>
            </w:r>
          </w:p>
          <w:p w:rsidR="0052720E" w:rsidRPr="0072718C" w:rsidRDefault="0052720E" w:rsidP="0052720E">
            <w:pPr>
              <w:jc w:val="both"/>
              <w:rPr>
                <w:rFonts w:cs="Times New Roman"/>
                <w:sz w:val="20"/>
                <w:szCs w:val="20"/>
              </w:rPr>
            </w:pPr>
          </w:p>
        </w:tc>
      </w:tr>
      <w:tr w:rsidR="0052720E" w:rsidRPr="0072718C" w:rsidTr="0052720E">
        <w:trPr>
          <w:cantSplit/>
        </w:trPr>
        <w:tc>
          <w:tcPr>
            <w:tcW w:w="9576" w:type="dxa"/>
            <w:gridSpan w:val="4"/>
          </w:tcPr>
          <w:p w:rsidR="0052720E" w:rsidRPr="0072718C" w:rsidRDefault="0072718C" w:rsidP="0052720E">
            <w:pPr>
              <w:pStyle w:val="SCCShortJudgment"/>
              <w:ind w:firstLine="0"/>
              <w:rPr>
                <w:rFonts w:cs="Times New Roman"/>
                <w:szCs w:val="20"/>
                <w:lang w:val="fr-CA"/>
              </w:rPr>
            </w:pPr>
            <w:r w:rsidRPr="0072718C">
              <w:rPr>
                <w:rFonts w:cs="Times New Roman"/>
                <w:szCs w:val="20"/>
                <w:lang w:val="fr-CA"/>
              </w:rPr>
              <w:pict>
                <v:rect id="_x0000_i1062" style="width:2in;height:1pt" o:hrpct="0" o:hralign="center" o:hrstd="t" o:hrnoshade="t" o:hr="t" fillcolor="black [3213]" stroked="f"/>
              </w:pic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RÉSUMÉ DE L’AFFAIRE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075E37" w:rsidP="0052720E">
            <w:pPr>
              <w:pStyle w:val="SCCShortJudgment"/>
              <w:ind w:firstLine="0"/>
              <w:rPr>
                <w:szCs w:val="20"/>
                <w:lang w:val="fr-CA"/>
              </w:rPr>
            </w:pPr>
            <w:r w:rsidRPr="0072718C">
              <w:rPr>
                <w:szCs w:val="20"/>
                <w:lang w:val="fr-CA"/>
              </w:rPr>
              <w:t xml:space="preserve">Contrats – Violation – Interprétation – Extinction – Avocats – L’arrêt de la Cour d’appel, qui constitue apparemment une question de droit, </w:t>
            </w:r>
            <w:proofErr w:type="spellStart"/>
            <w:r w:rsidRPr="0072718C">
              <w:rPr>
                <w:szCs w:val="20"/>
                <w:lang w:val="fr-CA"/>
              </w:rPr>
              <w:t>a-t-il</w:t>
            </w:r>
            <w:proofErr w:type="spellEnd"/>
            <w:r w:rsidRPr="0072718C">
              <w:rPr>
                <w:szCs w:val="20"/>
                <w:lang w:val="fr-CA"/>
              </w:rPr>
              <w:t xml:space="preserve"> modifié la répartition du risque prévue par les ententes sur des honoraires conditionnels en ce qu’il permet de supposer l’existence d’une règle par défaut selon laquelle les clients assument le risque que l’avocat prenne unilatéralement des décisions même s’il est conclu que celles-ci emportent répudiation de l’entente? – Si elle s’applique à d’autres ententes sur des honoraires conditionnels, l’approche risque-t-elle de miner le rôle important joué par ces ententes comme gages de l’accès à la justice? – L’arrêt de la Cour d’appel mine-t-il la conclusion tirée dans </w:t>
            </w:r>
            <w:proofErr w:type="spellStart"/>
            <w:r w:rsidRPr="0072718C">
              <w:rPr>
                <w:i/>
                <w:szCs w:val="20"/>
                <w:lang w:val="fr-CA"/>
              </w:rPr>
              <w:t>Guarantee</w:t>
            </w:r>
            <w:proofErr w:type="spellEnd"/>
            <w:r w:rsidRPr="0072718C">
              <w:rPr>
                <w:i/>
                <w:szCs w:val="20"/>
                <w:lang w:val="fr-CA"/>
              </w:rPr>
              <w:t xml:space="preserve"> Co. of </w:t>
            </w:r>
            <w:proofErr w:type="spellStart"/>
            <w:r w:rsidRPr="0072718C">
              <w:rPr>
                <w:i/>
                <w:szCs w:val="20"/>
                <w:lang w:val="fr-CA"/>
              </w:rPr>
              <w:t>North</w:t>
            </w:r>
            <w:proofErr w:type="spellEnd"/>
            <w:r w:rsidRPr="0072718C">
              <w:rPr>
                <w:i/>
                <w:szCs w:val="20"/>
                <w:lang w:val="fr-CA"/>
              </w:rPr>
              <w:t xml:space="preserve"> </w:t>
            </w:r>
            <w:proofErr w:type="spellStart"/>
            <w:r w:rsidRPr="0072718C">
              <w:rPr>
                <w:i/>
                <w:szCs w:val="20"/>
                <w:lang w:val="fr-CA"/>
              </w:rPr>
              <w:t>America</w:t>
            </w:r>
            <w:proofErr w:type="spellEnd"/>
            <w:r w:rsidRPr="0072718C">
              <w:rPr>
                <w:i/>
                <w:szCs w:val="20"/>
                <w:lang w:val="fr-CA"/>
              </w:rPr>
              <w:t xml:space="preserve"> c. Gordon Capital Corp</w:t>
            </w:r>
            <w:r w:rsidRPr="0072718C">
              <w:rPr>
                <w:szCs w:val="20"/>
                <w:lang w:val="fr-CA"/>
              </w:rPr>
              <w:t xml:space="preserve">., [1999] 3 R.C.S. 423, selon laquelle, pour qu’une clause lie toujours une partie innocente après l’acceptation d’une violation </w:t>
            </w:r>
            <w:proofErr w:type="spellStart"/>
            <w:r w:rsidRPr="0072718C">
              <w:rPr>
                <w:szCs w:val="20"/>
                <w:lang w:val="fr-CA"/>
              </w:rPr>
              <w:t>répudiatoire</w:t>
            </w:r>
            <w:proofErr w:type="spellEnd"/>
            <w:r w:rsidRPr="0072718C">
              <w:rPr>
                <w:szCs w:val="20"/>
                <w:lang w:val="fr-CA"/>
              </w:rPr>
              <w:t xml:space="preserve">, le tribunal doit conclure que les parties ont souhaité l’application continue de la clause? – L’arrêt de la Cour d’appel minimise-t-il les conséquences d’une violation </w:t>
            </w:r>
            <w:proofErr w:type="spellStart"/>
            <w:r w:rsidRPr="0072718C">
              <w:rPr>
                <w:szCs w:val="20"/>
                <w:lang w:val="fr-CA"/>
              </w:rPr>
              <w:t>répudiatoire</w:t>
            </w:r>
            <w:proofErr w:type="spellEnd"/>
            <w:r w:rsidRPr="0072718C">
              <w:rPr>
                <w:szCs w:val="20"/>
                <w:lang w:val="fr-CA"/>
              </w:rPr>
              <w:t xml:space="preserve"> pour la partie ayant violé l’entente d’une manière qui ne peut qu’encourager pareilles violations? – L’arrêt de la Cour d’appel risque-t-il d’être à l’origine d’un courant jurisprudentiel incompatible avec les indications données dans </w:t>
            </w:r>
            <w:r w:rsidRPr="0072718C">
              <w:rPr>
                <w:i/>
                <w:szCs w:val="20"/>
                <w:lang w:val="fr-CA"/>
              </w:rPr>
              <w:t>Gordon Capital</w:t>
            </w:r>
            <w:r w:rsidRPr="0072718C">
              <w:rPr>
                <w:szCs w:val="20"/>
                <w:lang w:val="fr-CA"/>
              </w:rPr>
              <w:t>?</w:t>
            </w:r>
          </w:p>
          <w:p w:rsidR="00075E37" w:rsidRPr="0072718C" w:rsidRDefault="00075E37"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075E37" w:rsidRPr="0072718C" w:rsidRDefault="00075E37" w:rsidP="00075E37">
            <w:pPr>
              <w:jc w:val="both"/>
              <w:rPr>
                <w:sz w:val="20"/>
                <w:szCs w:val="20"/>
                <w:lang w:val="fr-CA"/>
              </w:rPr>
            </w:pPr>
            <w:r w:rsidRPr="0072718C">
              <w:rPr>
                <w:sz w:val="20"/>
                <w:szCs w:val="20"/>
                <w:lang w:val="fr-CA"/>
              </w:rPr>
              <w:t xml:space="preserve">La demanderesse BDO </w:t>
            </w:r>
            <w:proofErr w:type="spellStart"/>
            <w:r w:rsidRPr="0072718C">
              <w:rPr>
                <w:sz w:val="20"/>
                <w:szCs w:val="20"/>
                <w:lang w:val="fr-CA"/>
              </w:rPr>
              <w:t>Dunwoody</w:t>
            </w:r>
            <w:proofErr w:type="spellEnd"/>
            <w:r w:rsidRPr="0072718C">
              <w:rPr>
                <w:sz w:val="20"/>
                <w:szCs w:val="20"/>
                <w:lang w:val="fr-CA"/>
              </w:rPr>
              <w:t xml:space="preserve"> LLP (« BDO ») a engagé le cabinet d’avocats intimé pour exercer certains recours civils en son nom et celui de ses deux cadres supérieurs moyennant rémunération sur la base d’honoraires conditionnels. Le mandat contenait une clause d’extinction qui accordait à BDO le droit de ne plus faire appel aux services du cabinet d’avocats avec ou sans motif, auquel cas BDO et ses deux cadres supérieurs seraient solidairement tenus de payer la valeur de tous les services fournis jusqu’alors.</w:t>
            </w:r>
          </w:p>
          <w:p w:rsidR="0052720E" w:rsidRPr="0072718C" w:rsidRDefault="0052720E" w:rsidP="0052720E">
            <w:pPr>
              <w:jc w:val="both"/>
              <w:rPr>
                <w:rFonts w:cs="Times New Roman"/>
                <w:sz w:val="20"/>
                <w:szCs w:val="20"/>
                <w:u w:val="single"/>
                <w:lang w:val="fr-CA"/>
              </w:rPr>
            </w:pPr>
          </w:p>
        </w:tc>
      </w:tr>
      <w:tr w:rsidR="0052720E" w:rsidRPr="0072718C" w:rsidTr="00075E37">
        <w:tc>
          <w:tcPr>
            <w:tcW w:w="9576" w:type="dxa"/>
            <w:gridSpan w:val="4"/>
          </w:tcPr>
          <w:p w:rsidR="00075E37" w:rsidRPr="0072718C" w:rsidRDefault="00075E37" w:rsidP="00075E37">
            <w:pPr>
              <w:jc w:val="both"/>
              <w:rPr>
                <w:sz w:val="20"/>
                <w:szCs w:val="20"/>
                <w:lang w:val="fr-CA"/>
              </w:rPr>
            </w:pPr>
            <w:r w:rsidRPr="0072718C">
              <w:rPr>
                <w:sz w:val="20"/>
                <w:szCs w:val="20"/>
                <w:lang w:val="fr-CA"/>
              </w:rPr>
              <w:t xml:space="preserve">Le cabinet d’avocats a préparé et déposé une déclaration. Une juge de la Cour supérieure a par la suite rejeté l’action intentée contre plusieurs défendeurs et radié bon nombre des causes d’action. Le cabinet d’avocats a recommandé à BDO de se pourvoir en appel, mais comme il ne comptait pas d’avocat spécialisé en appel à l’époque, il lui a conseillé d’engager un autre avocat à cette fin. Une dispute a éclaté quant à savoir qui paierait les services d’un avocat spécialisé en appel. BDO a soutenu que c’était au cabinet d’avocats de le faire et a considéré que le refus de ce dernier de payer emportait répudiation de l’entente. BDO a informé le cabinet d’avocats qu’elle acceptait la répudiation et elle lui a enjoint de cesser toute démarche dans le dossier. Le cabinet d’avocats a fait valoir que la directive de BDO équivalait à une annulation de services. </w:t>
            </w:r>
          </w:p>
          <w:p w:rsidR="0052720E" w:rsidRPr="0072718C" w:rsidRDefault="0052720E" w:rsidP="0052720E">
            <w:pPr>
              <w:pStyle w:val="SCCShortJudgment"/>
              <w:ind w:firstLine="0"/>
              <w:rPr>
                <w:rFonts w:cs="Times New Roman"/>
                <w:szCs w:val="20"/>
                <w:u w:val="single"/>
                <w:lang w:val="fr-CA"/>
              </w:rPr>
            </w:pPr>
          </w:p>
        </w:tc>
      </w:tr>
    </w:tbl>
    <w:p w:rsidR="00027F50" w:rsidRPr="0072718C" w:rsidRDefault="00027F50">
      <w:pPr>
        <w:rPr>
          <w:lang w:val="fr-CA"/>
        </w:rPr>
      </w:pPr>
      <w:r w:rsidRPr="0072718C">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075E37" w:rsidRPr="0072718C" w:rsidTr="00075E37">
        <w:tc>
          <w:tcPr>
            <w:tcW w:w="9576" w:type="dxa"/>
            <w:gridSpan w:val="3"/>
          </w:tcPr>
          <w:p w:rsidR="00075E37" w:rsidRPr="0072718C" w:rsidRDefault="00075E37" w:rsidP="00075E37">
            <w:pPr>
              <w:jc w:val="both"/>
              <w:rPr>
                <w:sz w:val="20"/>
                <w:szCs w:val="20"/>
                <w:lang w:val="fr-CA"/>
              </w:rPr>
            </w:pPr>
            <w:r w:rsidRPr="0072718C">
              <w:rPr>
                <w:sz w:val="20"/>
                <w:szCs w:val="20"/>
                <w:lang w:val="fr-CA"/>
              </w:rPr>
              <w:lastRenderedPageBreak/>
              <w:t>BDO a eu gain de cause pour l’essentiel en appel. Le cabinet d’avocats a transmis par la suite à BDO un compte de 427 891,57 $ qu’elle n’a pas payé. Le cabinet d’avocats a intenté une action pour obtenir cette somme par jugement. BDO a demandé par requête un jugement sommaire rejetant l’action. Le cabinet d’avocats a quant à lui déposé une requête afin d’obtenir par jugement la somme en question.</w:t>
            </w:r>
          </w:p>
          <w:p w:rsidR="00075E37" w:rsidRPr="0072718C" w:rsidRDefault="00075E37" w:rsidP="00075E37">
            <w:pPr>
              <w:jc w:val="both"/>
              <w:rPr>
                <w:sz w:val="20"/>
                <w:szCs w:val="20"/>
                <w:lang w:val="fr-CA"/>
              </w:rPr>
            </w:pPr>
          </w:p>
        </w:tc>
      </w:tr>
      <w:tr w:rsidR="0052720E" w:rsidRPr="0072718C" w:rsidTr="0052720E">
        <w:trPr>
          <w:cantSplit/>
        </w:trPr>
        <w:tc>
          <w:tcPr>
            <w:tcW w:w="4410" w:type="dxa"/>
          </w:tcPr>
          <w:p w:rsidR="00075E37" w:rsidRPr="0072718C" w:rsidRDefault="00075E37" w:rsidP="00075E37">
            <w:pPr>
              <w:rPr>
                <w:sz w:val="20"/>
                <w:szCs w:val="20"/>
                <w:lang w:val="fr-CA"/>
              </w:rPr>
            </w:pPr>
            <w:r w:rsidRPr="0072718C">
              <w:rPr>
                <w:sz w:val="20"/>
                <w:szCs w:val="20"/>
                <w:lang w:val="fr-CA"/>
              </w:rPr>
              <w:t>7 août 2015</w:t>
            </w:r>
          </w:p>
          <w:p w:rsidR="00075E37" w:rsidRPr="0072718C" w:rsidRDefault="00075E37" w:rsidP="00075E37">
            <w:pPr>
              <w:rPr>
                <w:sz w:val="20"/>
                <w:szCs w:val="20"/>
                <w:lang w:val="fr-CA"/>
              </w:rPr>
            </w:pPr>
            <w:r w:rsidRPr="0072718C">
              <w:rPr>
                <w:sz w:val="20"/>
                <w:szCs w:val="20"/>
                <w:lang w:val="fr-CA"/>
              </w:rPr>
              <w:t>Cour supérieure de justice de l’Ontario</w:t>
            </w:r>
          </w:p>
          <w:p w:rsidR="00075E37" w:rsidRPr="0072718C" w:rsidRDefault="00075E37" w:rsidP="00075E37">
            <w:pPr>
              <w:rPr>
                <w:sz w:val="20"/>
                <w:szCs w:val="20"/>
              </w:rPr>
            </w:pPr>
            <w:r w:rsidRPr="0072718C">
              <w:rPr>
                <w:sz w:val="20"/>
                <w:szCs w:val="20"/>
              </w:rPr>
              <w:t xml:space="preserve">(Juge </w:t>
            </w:r>
            <w:proofErr w:type="spellStart"/>
            <w:r w:rsidRPr="0072718C">
              <w:rPr>
                <w:sz w:val="20"/>
                <w:szCs w:val="20"/>
              </w:rPr>
              <w:t>Hebner</w:t>
            </w:r>
            <w:proofErr w:type="spellEnd"/>
            <w:r w:rsidRPr="0072718C">
              <w:rPr>
                <w:sz w:val="20"/>
                <w:szCs w:val="20"/>
              </w:rPr>
              <w:t>)</w:t>
            </w:r>
          </w:p>
          <w:p w:rsidR="00075E37" w:rsidRPr="0072718C" w:rsidRDefault="0072718C" w:rsidP="00075E37">
            <w:pPr>
              <w:rPr>
                <w:sz w:val="20"/>
                <w:szCs w:val="20"/>
              </w:rPr>
            </w:pPr>
            <w:hyperlink r:id="rId54" w:history="1">
              <w:r w:rsidR="00075E37" w:rsidRPr="0072718C">
                <w:rPr>
                  <w:rStyle w:val="Hyperlink"/>
                  <w:sz w:val="20"/>
                  <w:szCs w:val="20"/>
                </w:rPr>
                <w:t>2015 ONSC 4806</w:t>
              </w:r>
            </w:hyperlink>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075E37" w:rsidRPr="0072718C" w:rsidRDefault="00075E37" w:rsidP="00075E37">
            <w:pPr>
              <w:jc w:val="both"/>
              <w:rPr>
                <w:sz w:val="20"/>
                <w:szCs w:val="20"/>
                <w:lang w:val="fr-CA"/>
              </w:rPr>
            </w:pPr>
            <w:r w:rsidRPr="0072718C">
              <w:rPr>
                <w:sz w:val="20"/>
                <w:szCs w:val="20"/>
                <w:lang w:val="fr-CA"/>
              </w:rPr>
              <w:t xml:space="preserve">Requête en jugement sommaire accueillie, action principale rejetée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tcPr>
          <w:p w:rsidR="00075E37" w:rsidRPr="0072718C" w:rsidRDefault="00075E37" w:rsidP="00075E37">
            <w:pPr>
              <w:rPr>
                <w:sz w:val="20"/>
                <w:szCs w:val="20"/>
                <w:lang w:val="fr-CA"/>
              </w:rPr>
            </w:pPr>
            <w:r w:rsidRPr="0072718C">
              <w:rPr>
                <w:sz w:val="20"/>
                <w:szCs w:val="20"/>
                <w:lang w:val="fr-CA"/>
              </w:rPr>
              <w:t>21 avril 2016</w:t>
            </w:r>
          </w:p>
          <w:p w:rsidR="00075E37" w:rsidRPr="0072718C" w:rsidRDefault="00075E37" w:rsidP="00075E37">
            <w:pPr>
              <w:rPr>
                <w:sz w:val="20"/>
                <w:szCs w:val="20"/>
                <w:lang w:val="fr-CA"/>
              </w:rPr>
            </w:pPr>
            <w:r w:rsidRPr="0072718C">
              <w:rPr>
                <w:sz w:val="20"/>
                <w:szCs w:val="20"/>
                <w:lang w:val="fr-CA"/>
              </w:rPr>
              <w:t>Cour d’appel de l’Ontario</w:t>
            </w:r>
          </w:p>
          <w:p w:rsidR="00075E37" w:rsidRPr="0072718C" w:rsidRDefault="00075E37" w:rsidP="00075E37">
            <w:pPr>
              <w:rPr>
                <w:sz w:val="20"/>
                <w:szCs w:val="20"/>
                <w:lang w:val="fr-CA"/>
              </w:rPr>
            </w:pPr>
            <w:r w:rsidRPr="0072718C">
              <w:rPr>
                <w:sz w:val="20"/>
                <w:szCs w:val="20"/>
                <w:lang w:val="fr-CA"/>
              </w:rPr>
              <w:t xml:space="preserve">(Juges </w:t>
            </w:r>
            <w:proofErr w:type="spellStart"/>
            <w:r w:rsidRPr="0072718C">
              <w:rPr>
                <w:sz w:val="20"/>
                <w:szCs w:val="20"/>
                <w:lang w:val="fr-CA"/>
              </w:rPr>
              <w:t>Laskin</w:t>
            </w:r>
            <w:proofErr w:type="spellEnd"/>
            <w:r w:rsidRPr="0072718C">
              <w:rPr>
                <w:sz w:val="20"/>
                <w:szCs w:val="20"/>
                <w:lang w:val="fr-CA"/>
              </w:rPr>
              <w:t xml:space="preserve">, </w:t>
            </w:r>
            <w:proofErr w:type="spellStart"/>
            <w:r w:rsidRPr="0072718C">
              <w:rPr>
                <w:sz w:val="20"/>
                <w:szCs w:val="20"/>
                <w:lang w:val="fr-CA"/>
              </w:rPr>
              <w:t>Hourigan</w:t>
            </w:r>
            <w:proofErr w:type="spellEnd"/>
            <w:r w:rsidRPr="0072718C">
              <w:rPr>
                <w:sz w:val="20"/>
                <w:szCs w:val="20"/>
                <w:lang w:val="fr-CA"/>
              </w:rPr>
              <w:t xml:space="preserve"> et Brown)</w:t>
            </w:r>
          </w:p>
          <w:p w:rsidR="0052720E" w:rsidRPr="0072718C" w:rsidRDefault="0072718C" w:rsidP="00075E37">
            <w:pPr>
              <w:pStyle w:val="SCCShortJudgment"/>
              <w:ind w:firstLine="0"/>
              <w:rPr>
                <w:rStyle w:val="Hyperlink"/>
                <w:szCs w:val="20"/>
              </w:rPr>
            </w:pPr>
            <w:hyperlink r:id="rId55" w:history="1">
              <w:r w:rsidR="00075E37" w:rsidRPr="0072718C">
                <w:rPr>
                  <w:rStyle w:val="Hyperlink"/>
                  <w:szCs w:val="20"/>
                </w:rPr>
                <w:t>2016 ONCA 281</w:t>
              </w:r>
            </w:hyperlink>
          </w:p>
          <w:p w:rsidR="00075E37" w:rsidRPr="0072718C" w:rsidRDefault="00075E37" w:rsidP="00075E37">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075E37" w:rsidP="0052720E">
            <w:pPr>
              <w:pStyle w:val="SCCShortJudgment"/>
              <w:ind w:firstLine="0"/>
              <w:rPr>
                <w:rFonts w:cs="Times New Roman"/>
                <w:szCs w:val="20"/>
                <w:u w:val="single"/>
                <w:lang w:val="fr-CA"/>
              </w:rPr>
            </w:pPr>
            <w:r w:rsidRPr="0072718C">
              <w:rPr>
                <w:szCs w:val="20"/>
              </w:rPr>
              <w:t xml:space="preserve">Appel </w:t>
            </w:r>
            <w:proofErr w:type="spellStart"/>
            <w:r w:rsidRPr="0072718C">
              <w:rPr>
                <w:szCs w:val="20"/>
              </w:rPr>
              <w:t>accueilli</w:t>
            </w:r>
            <w:proofErr w:type="spellEnd"/>
          </w:p>
        </w:tc>
      </w:tr>
      <w:tr w:rsidR="0052720E" w:rsidRPr="0072718C" w:rsidTr="0052720E">
        <w:trPr>
          <w:cantSplit/>
        </w:trPr>
        <w:tc>
          <w:tcPr>
            <w:tcW w:w="4410" w:type="dxa"/>
          </w:tcPr>
          <w:p w:rsidR="00075E37" w:rsidRPr="0072718C" w:rsidRDefault="00075E37" w:rsidP="00075E37">
            <w:pPr>
              <w:rPr>
                <w:sz w:val="20"/>
                <w:szCs w:val="20"/>
                <w:lang w:val="fr-CA"/>
              </w:rPr>
            </w:pPr>
            <w:r w:rsidRPr="0072718C">
              <w:rPr>
                <w:sz w:val="20"/>
                <w:szCs w:val="20"/>
                <w:lang w:val="fr-CA"/>
              </w:rPr>
              <w:t>20 juin 2016</w:t>
            </w:r>
          </w:p>
          <w:p w:rsidR="0052720E" w:rsidRPr="0072718C" w:rsidRDefault="00075E37" w:rsidP="00075E37">
            <w:pPr>
              <w:pStyle w:val="SCCShortJudgment"/>
              <w:ind w:firstLine="0"/>
              <w:rPr>
                <w:rFonts w:cs="Times New Roman"/>
                <w:szCs w:val="20"/>
                <w:u w:val="single"/>
                <w:lang w:val="fr-CA"/>
              </w:rPr>
            </w:pPr>
            <w:r w:rsidRPr="0072718C">
              <w:rPr>
                <w:szCs w:val="20"/>
                <w:lang w:val="fr-CA"/>
              </w:rPr>
              <w:t>Cour suprême du Canada</w:t>
            </w: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075E37" w:rsidRPr="0072718C" w:rsidRDefault="00075E37" w:rsidP="00075E37">
            <w:pPr>
              <w:rPr>
                <w:sz w:val="20"/>
                <w:szCs w:val="20"/>
                <w:lang w:val="fr-CA"/>
              </w:rPr>
            </w:pPr>
            <w:r w:rsidRPr="0072718C">
              <w:rPr>
                <w:sz w:val="20"/>
                <w:szCs w:val="20"/>
                <w:lang w:val="fr-CA"/>
              </w:rPr>
              <w:t>Dépôt de la demande d’autorisation d’appel</w:t>
            </w:r>
          </w:p>
          <w:p w:rsidR="0052720E" w:rsidRPr="0072718C" w:rsidRDefault="0052720E" w:rsidP="0052720E">
            <w:pPr>
              <w:pStyle w:val="SCCShortJudgment"/>
              <w:ind w:firstLine="0"/>
              <w:rPr>
                <w:rFonts w:cs="Times New Roman"/>
                <w:szCs w:val="20"/>
                <w:u w:val="single"/>
                <w:lang w:val="fr-CA"/>
              </w:rPr>
            </w:pPr>
          </w:p>
        </w:tc>
      </w:tr>
    </w:tbl>
    <w:p w:rsidR="0052720E" w:rsidRPr="0072718C" w:rsidRDefault="0072718C" w:rsidP="000E2959">
      <w:pPr>
        <w:rPr>
          <w:sz w:val="20"/>
          <w:szCs w:val="20"/>
        </w:rPr>
      </w:pPr>
      <w:r w:rsidRPr="0072718C">
        <w:rPr>
          <w:sz w:val="20"/>
          <w:szCs w:val="20"/>
          <w:lang w:val="fr-CA"/>
        </w:rPr>
        <w:pict>
          <v:rect id="_x0000_i1063"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Style w:val="SCCFileNumberChar"/>
                <w:sz w:val="20"/>
                <w:szCs w:val="20"/>
              </w:rPr>
              <w:t>3</w:t>
            </w:r>
            <w:r w:rsidR="00783C38" w:rsidRPr="0072718C">
              <w:rPr>
                <w:rStyle w:val="SCCFileNumberChar"/>
                <w:sz w:val="20"/>
                <w:szCs w:val="20"/>
              </w:rPr>
              <w:t>7085</w:t>
            </w:r>
          </w:p>
          <w:p w:rsidR="0052720E" w:rsidRPr="0072718C" w:rsidRDefault="0052720E" w:rsidP="0052720E">
            <w:pPr>
              <w:jc w:val="both"/>
              <w:rPr>
                <w:rFonts w:cs="Times New Roman"/>
                <w:b/>
                <w:sz w:val="20"/>
                <w:szCs w:val="20"/>
              </w:rPr>
            </w:pPr>
          </w:p>
        </w:tc>
        <w:tc>
          <w:tcPr>
            <w:tcW w:w="8118" w:type="dxa"/>
            <w:gridSpan w:val="3"/>
          </w:tcPr>
          <w:p w:rsidR="0052720E" w:rsidRPr="0072718C" w:rsidRDefault="00020FC7" w:rsidP="0052720E">
            <w:pPr>
              <w:jc w:val="both"/>
              <w:rPr>
                <w:rFonts w:cs="Times New Roman"/>
                <w:sz w:val="20"/>
                <w:szCs w:val="20"/>
              </w:rPr>
            </w:pPr>
            <w:r w:rsidRPr="0072718C">
              <w:rPr>
                <w:rStyle w:val="SCCLsocChar"/>
                <w:rFonts w:cs="Times New Roman"/>
                <w:sz w:val="20"/>
                <w:szCs w:val="20"/>
                <w:lang w:val="en-US"/>
              </w:rPr>
              <w:t xml:space="preserve">Sean </w:t>
            </w:r>
            <w:proofErr w:type="spellStart"/>
            <w:r w:rsidRPr="0072718C">
              <w:rPr>
                <w:rStyle w:val="SCCLsocChar"/>
                <w:rFonts w:cs="Times New Roman"/>
                <w:sz w:val="20"/>
                <w:szCs w:val="20"/>
                <w:lang w:val="en-US"/>
              </w:rPr>
              <w:t>Foessl</w:t>
            </w:r>
            <w:proofErr w:type="spellEnd"/>
            <w:r w:rsidRPr="0072718C">
              <w:rPr>
                <w:rStyle w:val="SCCLsocChar"/>
                <w:rFonts w:cs="Times New Roman"/>
                <w:sz w:val="20"/>
                <w:szCs w:val="20"/>
                <w:lang w:val="en-US"/>
              </w:rPr>
              <w:t xml:space="preserve"> v. Attorney General of Ontario</w:t>
            </w:r>
            <w:r w:rsidR="0052720E" w:rsidRPr="0072718C">
              <w:rPr>
                <w:rStyle w:val="SCCLsocChar"/>
                <w:rFonts w:cs="Times New Roman"/>
                <w:b w:val="0"/>
                <w:sz w:val="20"/>
                <w:szCs w:val="20"/>
                <w:u w:val="none"/>
                <w:lang w:val="en-US"/>
              </w:rPr>
              <w:t xml:space="preserve"> </w:t>
            </w:r>
            <w:r w:rsidR="0052720E" w:rsidRPr="0072718C">
              <w:rPr>
                <w:rFonts w:cs="Times New Roman"/>
                <w:sz w:val="20"/>
                <w:szCs w:val="20"/>
              </w:rPr>
              <w:t>(Ont.) (Civil)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B867B2" w:rsidP="0052720E">
            <w:pPr>
              <w:jc w:val="both"/>
              <w:rPr>
                <w:rStyle w:val="SCCCoramChar"/>
                <w:sz w:val="20"/>
                <w:szCs w:val="20"/>
                <w:lang w:val="en-US"/>
              </w:rPr>
            </w:pPr>
            <w:r w:rsidRPr="0072718C">
              <w:rPr>
                <w:rStyle w:val="SCCCoramChar"/>
                <w:sz w:val="20"/>
                <w:szCs w:val="20"/>
                <w:lang w:val="en-US"/>
              </w:rPr>
              <w:t>Cromwell,</w:t>
            </w:r>
            <w:r w:rsidR="0052720E" w:rsidRPr="0072718C">
              <w:rPr>
                <w:rStyle w:val="SCCCoramChar"/>
                <w:sz w:val="20"/>
                <w:szCs w:val="20"/>
                <w:lang w:val="en-US"/>
              </w:rPr>
              <w:t xml:space="preserve"> </w:t>
            </w:r>
            <w:r w:rsidRPr="0072718C">
              <w:rPr>
                <w:rStyle w:val="SCCCoramChar"/>
                <w:sz w:val="20"/>
                <w:szCs w:val="20"/>
                <w:lang w:val="en-US"/>
              </w:rPr>
              <w:t>Wagner</w:t>
            </w:r>
            <w:r w:rsidR="0052720E" w:rsidRPr="0072718C">
              <w:rPr>
                <w:rStyle w:val="SCCCoramChar"/>
                <w:sz w:val="20"/>
                <w:szCs w:val="20"/>
                <w:lang w:val="en-US"/>
              </w:rPr>
              <w:t xml:space="preserve"> and </w:t>
            </w:r>
            <w:r w:rsidRPr="0072718C">
              <w:rPr>
                <w:rStyle w:val="SCCCoramChar"/>
                <w:sz w:val="20"/>
                <w:szCs w:val="20"/>
                <w:lang w:val="en-US"/>
              </w:rPr>
              <w:t>Côté</w:t>
            </w:r>
            <w:r w:rsidR="0052720E"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3D551F" w:rsidRPr="0072718C">
              <w:t>The application for leave to appeal from the judgment of the Court of Appeal for Ontario, Number C60986, 2016 ONCA 304, dated April 22, 2016, is dismissed with costs.</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rFonts w:cs="Times New Roman"/>
                <w:szCs w:val="20"/>
                <w:lang w:val="fr-CA"/>
              </w:rPr>
            </w:pPr>
            <w:r w:rsidRPr="0072718C">
              <w:rPr>
                <w:rFonts w:cs="Times New Roman"/>
                <w:szCs w:val="20"/>
              </w:rPr>
              <w:tab/>
            </w:r>
            <w:r w:rsidR="003D551F" w:rsidRPr="0072718C">
              <w:rPr>
                <w:lang w:val="fr-CA"/>
              </w:rPr>
              <w:t>La demande d’autorisation d’appel de l’arrêt de la Cour d’appel de l’Ontario, numéro C60986, 2016 ONCA 304, daté du 22 avril 2016, est rejetée avec dépens.</w: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075E37" w:rsidP="0052720E">
            <w:pPr>
              <w:pStyle w:val="SCCShortJudgment"/>
              <w:ind w:firstLine="0"/>
              <w:rPr>
                <w:szCs w:val="20"/>
              </w:rPr>
            </w:pPr>
            <w:r w:rsidRPr="0072718C">
              <w:rPr>
                <w:i/>
                <w:szCs w:val="20"/>
              </w:rPr>
              <w:t>Charter of Rights</w:t>
            </w:r>
            <w:r w:rsidRPr="0072718C">
              <w:rPr>
                <w:szCs w:val="20"/>
              </w:rPr>
              <w:t xml:space="preserve"> – Appeals – Leave to appeal – Whether the applicant raises an issue of public importance.</w:t>
            </w:r>
          </w:p>
          <w:p w:rsidR="00075E37" w:rsidRPr="0072718C" w:rsidRDefault="00075E37" w:rsidP="0052720E">
            <w:pPr>
              <w:pStyle w:val="SCCShortJudgment"/>
              <w:ind w:firstLine="0"/>
              <w:rPr>
                <w:rFonts w:cs="Times New Roman"/>
                <w:szCs w:val="20"/>
              </w:rPr>
            </w:pPr>
          </w:p>
        </w:tc>
      </w:tr>
      <w:tr w:rsidR="0052720E" w:rsidRPr="0072718C" w:rsidTr="0052720E">
        <w:trPr>
          <w:cantSplit/>
        </w:trPr>
        <w:tc>
          <w:tcPr>
            <w:tcW w:w="9576" w:type="dxa"/>
            <w:gridSpan w:val="4"/>
          </w:tcPr>
          <w:p w:rsidR="0052720E" w:rsidRPr="0072718C" w:rsidRDefault="00075E37" w:rsidP="0052720E">
            <w:pPr>
              <w:pStyle w:val="SCCShortJudgment"/>
              <w:ind w:firstLine="0"/>
              <w:rPr>
                <w:szCs w:val="20"/>
              </w:rPr>
            </w:pPr>
            <w:r w:rsidRPr="0072718C">
              <w:rPr>
                <w:szCs w:val="20"/>
              </w:rPr>
              <w:t xml:space="preserve">The applicant, Sean </w:t>
            </w:r>
            <w:proofErr w:type="spellStart"/>
            <w:r w:rsidRPr="0072718C">
              <w:rPr>
                <w:szCs w:val="20"/>
              </w:rPr>
              <w:t>Foessl</w:t>
            </w:r>
            <w:proofErr w:type="spellEnd"/>
            <w:r w:rsidRPr="0072718C">
              <w:rPr>
                <w:szCs w:val="20"/>
              </w:rPr>
              <w:t>, was charged with assaulting his son. The allegations against him were made by his former domestic partner. In the context of the assault charges, he breached one of his bail conditions and was charged with breach of recognizance and obstruction of police. By error, these latter charges were assigned to Domestic Violence Court since it was assumed that the underlying assault involved the former domestic partner. Upon discovery of the error, after several pre-trial appearances, the charges were transferred to regular criminal court, where Mr. </w:t>
            </w:r>
            <w:proofErr w:type="spellStart"/>
            <w:r w:rsidRPr="0072718C">
              <w:rPr>
                <w:szCs w:val="20"/>
              </w:rPr>
              <w:t>Foessl</w:t>
            </w:r>
            <w:proofErr w:type="spellEnd"/>
            <w:r w:rsidRPr="0072718C">
              <w:rPr>
                <w:szCs w:val="20"/>
              </w:rPr>
              <w:t xml:space="preserve"> was tried and acquitted.</w:t>
            </w:r>
          </w:p>
          <w:p w:rsidR="00075E37" w:rsidRPr="0072718C" w:rsidRDefault="00075E37" w:rsidP="0052720E">
            <w:pPr>
              <w:pStyle w:val="SCCShortJudgment"/>
              <w:ind w:firstLine="0"/>
              <w:rPr>
                <w:rFonts w:cs="Times New Roman"/>
                <w:szCs w:val="20"/>
              </w:rPr>
            </w:pPr>
          </w:p>
        </w:tc>
      </w:tr>
      <w:tr w:rsidR="0052720E" w:rsidRPr="0072718C" w:rsidTr="00075E37">
        <w:tc>
          <w:tcPr>
            <w:tcW w:w="9576" w:type="dxa"/>
            <w:gridSpan w:val="4"/>
          </w:tcPr>
          <w:p w:rsidR="00075E37" w:rsidRPr="0072718C" w:rsidRDefault="00075E37" w:rsidP="00075E37">
            <w:pPr>
              <w:jc w:val="both"/>
              <w:rPr>
                <w:sz w:val="20"/>
                <w:szCs w:val="20"/>
              </w:rPr>
            </w:pPr>
            <w:r w:rsidRPr="0072718C">
              <w:rPr>
                <w:sz w:val="20"/>
                <w:szCs w:val="20"/>
              </w:rPr>
              <w:t>Mr. </w:t>
            </w:r>
            <w:proofErr w:type="spellStart"/>
            <w:r w:rsidRPr="0072718C">
              <w:rPr>
                <w:sz w:val="20"/>
                <w:szCs w:val="20"/>
              </w:rPr>
              <w:t>Foessl</w:t>
            </w:r>
            <w:proofErr w:type="spellEnd"/>
            <w:r w:rsidRPr="0072718C">
              <w:rPr>
                <w:sz w:val="20"/>
                <w:szCs w:val="20"/>
              </w:rPr>
              <w:t xml:space="preserve"> then brought an application in the Ontario Superior Court of Justice for a declaration that the name “Domestic Violence Court” be deemed invalid and for an order changing the name to “Domestic Court”. Mr. </w:t>
            </w:r>
            <w:proofErr w:type="spellStart"/>
            <w:r w:rsidRPr="0072718C">
              <w:rPr>
                <w:sz w:val="20"/>
                <w:szCs w:val="20"/>
              </w:rPr>
              <w:t>Foessl</w:t>
            </w:r>
            <w:proofErr w:type="spellEnd"/>
            <w:r w:rsidRPr="0072718C">
              <w:rPr>
                <w:sz w:val="20"/>
                <w:szCs w:val="20"/>
              </w:rPr>
              <w:t xml:space="preserve"> alleged that the name of the court violated his constitutional rights under ss. 7, 12 and 15 of the </w:t>
            </w:r>
            <w:r w:rsidRPr="0072718C">
              <w:rPr>
                <w:i/>
                <w:sz w:val="20"/>
                <w:szCs w:val="20"/>
              </w:rPr>
              <w:t>Canadian Charter of Rights and Freedoms</w:t>
            </w:r>
            <w:r w:rsidRPr="0072718C">
              <w:rPr>
                <w:sz w:val="20"/>
                <w:szCs w:val="20"/>
              </w:rPr>
              <w:t>. The application judge dismissed the application and the Court of Appeal dismissed the appeal.</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4410" w:type="dxa"/>
            <w:gridSpan w:val="2"/>
          </w:tcPr>
          <w:p w:rsidR="00075E37" w:rsidRPr="0072718C" w:rsidRDefault="00075E37" w:rsidP="00075E37">
            <w:pPr>
              <w:rPr>
                <w:sz w:val="20"/>
                <w:szCs w:val="20"/>
              </w:rPr>
            </w:pPr>
            <w:r w:rsidRPr="0072718C">
              <w:rPr>
                <w:sz w:val="20"/>
                <w:szCs w:val="20"/>
              </w:rPr>
              <w:t>August 11, 2015</w:t>
            </w:r>
          </w:p>
          <w:p w:rsidR="00075E37" w:rsidRPr="0072718C" w:rsidRDefault="00075E37" w:rsidP="00075E37">
            <w:pPr>
              <w:rPr>
                <w:sz w:val="20"/>
                <w:szCs w:val="20"/>
              </w:rPr>
            </w:pPr>
            <w:r w:rsidRPr="0072718C">
              <w:rPr>
                <w:sz w:val="20"/>
                <w:szCs w:val="20"/>
              </w:rPr>
              <w:t>Ontario Superior Court of Justice</w:t>
            </w:r>
          </w:p>
          <w:p w:rsidR="00075E37" w:rsidRPr="0072718C" w:rsidRDefault="00075E37" w:rsidP="00075E37">
            <w:pPr>
              <w:rPr>
                <w:sz w:val="20"/>
                <w:szCs w:val="20"/>
              </w:rPr>
            </w:pPr>
            <w:r w:rsidRPr="0072718C">
              <w:rPr>
                <w:sz w:val="20"/>
                <w:szCs w:val="20"/>
              </w:rPr>
              <w:t>(Hennessy J.)</w:t>
            </w:r>
          </w:p>
          <w:p w:rsidR="00075E37" w:rsidRPr="0072718C" w:rsidRDefault="0072718C" w:rsidP="00075E37">
            <w:pPr>
              <w:rPr>
                <w:sz w:val="20"/>
                <w:szCs w:val="20"/>
              </w:rPr>
            </w:pPr>
            <w:hyperlink r:id="rId56" w:history="1">
              <w:r w:rsidR="00075E37" w:rsidRPr="0072718C">
                <w:rPr>
                  <w:rStyle w:val="Hyperlink"/>
                  <w:sz w:val="20"/>
                  <w:szCs w:val="20"/>
                </w:rPr>
                <w:t>2015 ONSC 5000</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075E37" w:rsidRPr="0072718C" w:rsidRDefault="00075E37" w:rsidP="00075E37">
            <w:pPr>
              <w:jc w:val="both"/>
              <w:rPr>
                <w:sz w:val="20"/>
                <w:szCs w:val="20"/>
              </w:rPr>
            </w:pPr>
            <w:r w:rsidRPr="0072718C">
              <w:rPr>
                <w:sz w:val="20"/>
                <w:szCs w:val="20"/>
              </w:rPr>
              <w:t>Application by applicant for an order declaring the name “Domestic Violence Court” constitutionally invalid dismissed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075E37" w:rsidRPr="0072718C" w:rsidRDefault="00075E37" w:rsidP="00075E37">
            <w:pPr>
              <w:rPr>
                <w:sz w:val="20"/>
                <w:szCs w:val="20"/>
              </w:rPr>
            </w:pPr>
            <w:r w:rsidRPr="0072718C">
              <w:rPr>
                <w:sz w:val="20"/>
                <w:szCs w:val="20"/>
              </w:rPr>
              <w:lastRenderedPageBreak/>
              <w:t>April 22, 2016</w:t>
            </w:r>
          </w:p>
          <w:p w:rsidR="00075E37" w:rsidRPr="0072718C" w:rsidRDefault="00075E37" w:rsidP="00075E37">
            <w:pPr>
              <w:rPr>
                <w:sz w:val="20"/>
                <w:szCs w:val="20"/>
              </w:rPr>
            </w:pPr>
            <w:r w:rsidRPr="0072718C">
              <w:rPr>
                <w:sz w:val="20"/>
                <w:szCs w:val="20"/>
              </w:rPr>
              <w:t>Court of Appeal for Ontario</w:t>
            </w:r>
          </w:p>
          <w:p w:rsidR="00075E37" w:rsidRPr="0072718C" w:rsidRDefault="00075E37" w:rsidP="00075E37">
            <w:pPr>
              <w:rPr>
                <w:sz w:val="20"/>
                <w:szCs w:val="20"/>
                <w:lang w:val="en-US"/>
              </w:rPr>
            </w:pPr>
            <w:r w:rsidRPr="0072718C">
              <w:rPr>
                <w:sz w:val="20"/>
                <w:szCs w:val="20"/>
                <w:lang w:val="en-US"/>
              </w:rPr>
              <w:t>(Hoy A.C.J.O. and Blair and Roberts JJ.A.)</w:t>
            </w:r>
          </w:p>
          <w:p w:rsidR="00075E37" w:rsidRPr="0072718C" w:rsidRDefault="0072718C" w:rsidP="00075E37">
            <w:pPr>
              <w:rPr>
                <w:sz w:val="20"/>
                <w:szCs w:val="20"/>
              </w:rPr>
            </w:pPr>
            <w:hyperlink r:id="rId57" w:history="1">
              <w:r w:rsidR="00075E37" w:rsidRPr="0072718C">
                <w:rPr>
                  <w:rStyle w:val="Hyperlink"/>
                  <w:sz w:val="20"/>
                  <w:szCs w:val="20"/>
                </w:rPr>
                <w:t>2016 ONCA 304</w:t>
              </w:r>
            </w:hyperlink>
            <w:r w:rsidR="00075E37" w:rsidRPr="0072718C">
              <w:rPr>
                <w:sz w:val="20"/>
                <w:szCs w:val="20"/>
              </w:rPr>
              <w:t xml:space="preserve"> </w:t>
            </w:r>
          </w:p>
          <w:p w:rsidR="0052720E" w:rsidRPr="0072718C" w:rsidRDefault="0052720E" w:rsidP="00075E37">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075E37" w:rsidRPr="0072718C" w:rsidRDefault="00075E37" w:rsidP="00075E37">
            <w:pPr>
              <w:rPr>
                <w:sz w:val="20"/>
                <w:szCs w:val="20"/>
              </w:rPr>
            </w:pPr>
            <w:r w:rsidRPr="0072718C">
              <w:rPr>
                <w:sz w:val="20"/>
                <w:szCs w:val="20"/>
              </w:rPr>
              <w:t>Appeal dismissed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075E37" w:rsidRPr="0072718C" w:rsidRDefault="00075E37" w:rsidP="00075E37">
            <w:pPr>
              <w:rPr>
                <w:sz w:val="20"/>
                <w:szCs w:val="20"/>
              </w:rPr>
            </w:pPr>
            <w:r w:rsidRPr="0072718C">
              <w:rPr>
                <w:sz w:val="20"/>
                <w:szCs w:val="20"/>
              </w:rPr>
              <w:t>June 20, 2016</w:t>
            </w:r>
          </w:p>
          <w:p w:rsidR="0052720E" w:rsidRPr="0072718C" w:rsidRDefault="00075E37" w:rsidP="006467CE">
            <w:pPr>
              <w:rPr>
                <w:rFonts w:cs="Times New Roman"/>
                <w:sz w:val="20"/>
                <w:szCs w:val="20"/>
              </w:rPr>
            </w:pPr>
            <w:r w:rsidRPr="0072718C">
              <w:rPr>
                <w:sz w:val="20"/>
                <w:szCs w:val="20"/>
              </w:rPr>
              <w:t>Supreme Court of Canada</w:t>
            </w:r>
          </w:p>
        </w:tc>
        <w:tc>
          <w:tcPr>
            <w:tcW w:w="630" w:type="dxa"/>
          </w:tcPr>
          <w:p w:rsidR="0052720E" w:rsidRPr="0072718C" w:rsidRDefault="0052720E" w:rsidP="0052720E">
            <w:pPr>
              <w:pStyle w:val="SCCShortJudgment"/>
              <w:ind w:firstLine="0"/>
              <w:rPr>
                <w:rFonts w:cs="Times New Roman"/>
                <w:szCs w:val="20"/>
              </w:rPr>
            </w:pPr>
          </w:p>
        </w:tc>
        <w:tc>
          <w:tcPr>
            <w:tcW w:w="4536" w:type="dxa"/>
          </w:tcPr>
          <w:p w:rsidR="0052720E" w:rsidRPr="0072718C" w:rsidRDefault="00075E37" w:rsidP="0052720E">
            <w:pPr>
              <w:jc w:val="both"/>
              <w:rPr>
                <w:rFonts w:cs="Times New Roman"/>
                <w:sz w:val="20"/>
                <w:szCs w:val="20"/>
              </w:rPr>
            </w:pPr>
            <w:r w:rsidRPr="0072718C">
              <w:rPr>
                <w:sz w:val="20"/>
                <w:szCs w:val="20"/>
              </w:rPr>
              <w:t>Application for leave to appeal filed</w:t>
            </w:r>
          </w:p>
        </w:tc>
      </w:tr>
      <w:tr w:rsidR="0052720E" w:rsidRPr="0072718C" w:rsidTr="0052720E">
        <w:trPr>
          <w:cantSplit/>
        </w:trPr>
        <w:tc>
          <w:tcPr>
            <w:tcW w:w="9576" w:type="dxa"/>
            <w:gridSpan w:val="4"/>
          </w:tcPr>
          <w:p w:rsidR="0052720E" w:rsidRPr="0072718C" w:rsidRDefault="0072718C" w:rsidP="0052720E">
            <w:pPr>
              <w:pStyle w:val="SCCShortJudgment"/>
              <w:ind w:firstLine="0"/>
              <w:rPr>
                <w:rFonts w:cs="Times New Roman"/>
                <w:szCs w:val="20"/>
                <w:lang w:val="fr-CA"/>
              </w:rPr>
            </w:pPr>
            <w:r w:rsidRPr="0072718C">
              <w:rPr>
                <w:rFonts w:cs="Times New Roman"/>
                <w:szCs w:val="20"/>
                <w:lang w:val="fr-CA"/>
              </w:rPr>
              <w:pict>
                <v:rect id="_x0000_i1064" style="width:2in;height:1pt" o:hrpct="0" o:hralign="center" o:hrstd="t" o:hrnoshade="t" o:hr="t" fillcolor="black [3213]" stroked="f"/>
              </w:pic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RÉSUMÉ DE L’AFFAIRE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075E37" w:rsidP="0052720E">
            <w:pPr>
              <w:pStyle w:val="SCCShortJudgment"/>
              <w:ind w:firstLine="0"/>
              <w:rPr>
                <w:szCs w:val="20"/>
                <w:lang w:val="fr-CA"/>
              </w:rPr>
            </w:pPr>
            <w:r w:rsidRPr="0072718C">
              <w:rPr>
                <w:i/>
                <w:szCs w:val="20"/>
                <w:lang w:val="fr-CA"/>
              </w:rPr>
              <w:t>Charte des droits</w:t>
            </w:r>
            <w:r w:rsidRPr="0072718C">
              <w:rPr>
                <w:szCs w:val="20"/>
                <w:lang w:val="fr-CA"/>
              </w:rPr>
              <w:t xml:space="preserve"> – Appels – Autorisation d’appel – Le demandeur soulève-t-il une question d’importance pour le public?</w:t>
            </w:r>
          </w:p>
          <w:p w:rsidR="00075E37" w:rsidRPr="0072718C" w:rsidRDefault="00075E37"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075E37" w:rsidP="0052720E">
            <w:pPr>
              <w:jc w:val="both"/>
              <w:rPr>
                <w:sz w:val="20"/>
                <w:szCs w:val="20"/>
                <w:lang w:val="fr-CA"/>
              </w:rPr>
            </w:pPr>
            <w:r w:rsidRPr="0072718C">
              <w:rPr>
                <w:sz w:val="20"/>
                <w:szCs w:val="20"/>
                <w:lang w:val="fr-CA"/>
              </w:rPr>
              <w:t xml:space="preserve">Le demandeur, Sean </w:t>
            </w:r>
            <w:proofErr w:type="spellStart"/>
            <w:r w:rsidRPr="0072718C">
              <w:rPr>
                <w:sz w:val="20"/>
                <w:szCs w:val="20"/>
                <w:lang w:val="fr-CA"/>
              </w:rPr>
              <w:t>Foessl</w:t>
            </w:r>
            <w:proofErr w:type="spellEnd"/>
            <w:r w:rsidRPr="0072718C">
              <w:rPr>
                <w:sz w:val="20"/>
                <w:szCs w:val="20"/>
                <w:lang w:val="fr-CA"/>
              </w:rPr>
              <w:t>, a été accusé de voies de fait contre son fils. C’est son ancienne conjointe de fait qui a porté plainte contre lui. Dans la foulée des accusations de voies de fait, il a contrevenu à une des conditions de sa mise en liberté sous caution et a été inculpé de manquement à un engagement et d’entrave à la police. Ces dernières accusations ont été renvoyées à tort au Tribunal pour l’instruction des causes de violence familiale car l’on présumait que les voies de fait à l’origine de l’accusation concernaient l’ancienne conjointe de fait. Une fois l’erreur constatée après plusieurs comparutions préalables au procès, les accusations furent soumises à la cour criminelle ordinaire, o</w:t>
            </w:r>
            <w:r w:rsidRPr="0072718C">
              <w:rPr>
                <w:rFonts w:cs="Times New Roman"/>
                <w:sz w:val="20"/>
                <w:szCs w:val="20"/>
                <w:lang w:val="fr-CA"/>
              </w:rPr>
              <w:t>ù</w:t>
            </w:r>
            <w:r w:rsidRPr="0072718C">
              <w:rPr>
                <w:sz w:val="20"/>
                <w:szCs w:val="20"/>
                <w:lang w:val="fr-CA"/>
              </w:rPr>
              <w:t xml:space="preserve"> M. </w:t>
            </w:r>
            <w:proofErr w:type="spellStart"/>
            <w:r w:rsidRPr="0072718C">
              <w:rPr>
                <w:sz w:val="20"/>
                <w:szCs w:val="20"/>
                <w:lang w:val="fr-CA"/>
              </w:rPr>
              <w:t>Foessl</w:t>
            </w:r>
            <w:proofErr w:type="spellEnd"/>
            <w:r w:rsidRPr="0072718C">
              <w:rPr>
                <w:sz w:val="20"/>
                <w:szCs w:val="20"/>
                <w:lang w:val="fr-CA"/>
              </w:rPr>
              <w:t xml:space="preserve"> a été jugé et acquitté.</w:t>
            </w:r>
          </w:p>
          <w:p w:rsidR="00075E37" w:rsidRPr="0072718C" w:rsidRDefault="00075E37" w:rsidP="0052720E">
            <w:pPr>
              <w:jc w:val="both"/>
              <w:rPr>
                <w:rFonts w:cs="Times New Roman"/>
                <w:sz w:val="20"/>
                <w:szCs w:val="20"/>
                <w:u w:val="single"/>
                <w:lang w:val="fr-CA"/>
              </w:rPr>
            </w:pPr>
          </w:p>
        </w:tc>
      </w:tr>
      <w:tr w:rsidR="0052720E" w:rsidRPr="0072718C" w:rsidTr="0052720E">
        <w:trPr>
          <w:cantSplit/>
        </w:trPr>
        <w:tc>
          <w:tcPr>
            <w:tcW w:w="9576" w:type="dxa"/>
            <w:gridSpan w:val="4"/>
          </w:tcPr>
          <w:p w:rsidR="00075E37" w:rsidRPr="0072718C" w:rsidRDefault="00075E37" w:rsidP="00075E37">
            <w:pPr>
              <w:jc w:val="both"/>
              <w:rPr>
                <w:sz w:val="20"/>
                <w:szCs w:val="20"/>
                <w:lang w:val="fr-CA"/>
              </w:rPr>
            </w:pPr>
            <w:r w:rsidRPr="0072718C">
              <w:rPr>
                <w:sz w:val="20"/>
                <w:szCs w:val="20"/>
                <w:lang w:val="fr-CA"/>
              </w:rPr>
              <w:t xml:space="preserve">Monsieur </w:t>
            </w:r>
            <w:proofErr w:type="spellStart"/>
            <w:r w:rsidRPr="0072718C">
              <w:rPr>
                <w:sz w:val="20"/>
                <w:szCs w:val="20"/>
                <w:lang w:val="fr-CA"/>
              </w:rPr>
              <w:t>Foessl</w:t>
            </w:r>
            <w:proofErr w:type="spellEnd"/>
            <w:r w:rsidRPr="0072718C">
              <w:rPr>
                <w:sz w:val="20"/>
                <w:szCs w:val="20"/>
                <w:lang w:val="fr-CA"/>
              </w:rPr>
              <w:t xml:space="preserve"> a ensuite demandé à la Cour supérieure de justice de l’Ontario de rendre une décision déclarant invalide le nom « Tribunal pour l’instruction des causes de violence familiale » et une ordonnance portant que cette cour s’appelle « Tribunal pour l’instruction des litiges familiaux ». Selon M. </w:t>
            </w:r>
            <w:proofErr w:type="spellStart"/>
            <w:r w:rsidRPr="0072718C">
              <w:rPr>
                <w:sz w:val="20"/>
                <w:szCs w:val="20"/>
                <w:lang w:val="fr-CA"/>
              </w:rPr>
              <w:t>Foessl</w:t>
            </w:r>
            <w:proofErr w:type="spellEnd"/>
            <w:r w:rsidRPr="0072718C">
              <w:rPr>
                <w:sz w:val="20"/>
                <w:szCs w:val="20"/>
                <w:lang w:val="fr-CA"/>
              </w:rPr>
              <w:t xml:space="preserve">, le nom du tribunal viole les droits constitutionnels que lui garantissent les </w:t>
            </w:r>
            <w:proofErr w:type="gramStart"/>
            <w:r w:rsidRPr="0072718C">
              <w:rPr>
                <w:sz w:val="20"/>
                <w:szCs w:val="20"/>
                <w:lang w:val="fr-CA"/>
              </w:rPr>
              <w:t>art</w:t>
            </w:r>
            <w:proofErr w:type="gramEnd"/>
            <w:r w:rsidRPr="0072718C">
              <w:rPr>
                <w:sz w:val="20"/>
                <w:szCs w:val="20"/>
                <w:lang w:val="fr-CA"/>
              </w:rPr>
              <w:t xml:space="preserve">. 7, 12 et 15 de la </w:t>
            </w:r>
            <w:r w:rsidRPr="0072718C">
              <w:rPr>
                <w:i/>
                <w:sz w:val="20"/>
                <w:szCs w:val="20"/>
                <w:lang w:val="fr-CA"/>
              </w:rPr>
              <w:t>Charte canadienne des droits et libertés</w:t>
            </w:r>
            <w:r w:rsidRPr="0072718C">
              <w:rPr>
                <w:sz w:val="20"/>
                <w:szCs w:val="20"/>
                <w:lang w:val="fr-CA"/>
              </w:rPr>
              <w:t xml:space="preserve">. La juge saisie de la demande a rejeté celle-ci et la Cour d’appel a rejeté l’appel.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gridSpan w:val="2"/>
          </w:tcPr>
          <w:p w:rsidR="00075E37" w:rsidRPr="0072718C" w:rsidRDefault="00075E37" w:rsidP="00075E37">
            <w:pPr>
              <w:rPr>
                <w:sz w:val="20"/>
                <w:szCs w:val="20"/>
                <w:lang w:val="fr-CA"/>
              </w:rPr>
            </w:pPr>
            <w:r w:rsidRPr="0072718C">
              <w:rPr>
                <w:sz w:val="20"/>
                <w:szCs w:val="20"/>
                <w:lang w:val="fr-CA"/>
              </w:rPr>
              <w:t>11 août 2015</w:t>
            </w:r>
          </w:p>
          <w:p w:rsidR="00075E37" w:rsidRPr="0072718C" w:rsidRDefault="00075E37" w:rsidP="00075E37">
            <w:pPr>
              <w:rPr>
                <w:sz w:val="20"/>
                <w:szCs w:val="20"/>
                <w:lang w:val="fr-CA"/>
              </w:rPr>
            </w:pPr>
            <w:r w:rsidRPr="0072718C">
              <w:rPr>
                <w:sz w:val="20"/>
                <w:szCs w:val="20"/>
                <w:lang w:val="fr-CA"/>
              </w:rPr>
              <w:t xml:space="preserve">Cour supérieure de justice de l’Ontario </w:t>
            </w:r>
          </w:p>
          <w:p w:rsidR="00075E37" w:rsidRPr="0072718C" w:rsidRDefault="00075E37" w:rsidP="00075E37">
            <w:pPr>
              <w:rPr>
                <w:sz w:val="20"/>
                <w:szCs w:val="20"/>
              </w:rPr>
            </w:pPr>
            <w:r w:rsidRPr="0072718C">
              <w:rPr>
                <w:sz w:val="20"/>
                <w:szCs w:val="20"/>
              </w:rPr>
              <w:t>(Juge Hennessy)</w:t>
            </w:r>
          </w:p>
          <w:p w:rsidR="00075E37" w:rsidRPr="0072718C" w:rsidRDefault="0072718C" w:rsidP="00075E37">
            <w:pPr>
              <w:rPr>
                <w:sz w:val="20"/>
                <w:szCs w:val="20"/>
              </w:rPr>
            </w:pPr>
            <w:hyperlink r:id="rId58" w:history="1">
              <w:r w:rsidR="00075E37" w:rsidRPr="0072718C">
                <w:rPr>
                  <w:rStyle w:val="Hyperlink"/>
                  <w:sz w:val="20"/>
                  <w:szCs w:val="20"/>
                </w:rPr>
                <w:t>2015 ONSC 5000</w:t>
              </w:r>
            </w:hyperlink>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075E37" w:rsidP="0052720E">
            <w:pPr>
              <w:pStyle w:val="SCCShortJudgment"/>
              <w:ind w:firstLine="0"/>
              <w:rPr>
                <w:rFonts w:cs="Times New Roman"/>
                <w:szCs w:val="20"/>
                <w:u w:val="single"/>
                <w:lang w:val="fr-CA"/>
              </w:rPr>
            </w:pPr>
            <w:r w:rsidRPr="0072718C">
              <w:rPr>
                <w:szCs w:val="20"/>
                <w:lang w:val="fr-CA"/>
              </w:rPr>
              <w:t>Rejet de la demande présentée par le demandeur pour obtenir une ordonnance déclarant inconstitutionnel le nom « Tribunal pour l’instruction des causes de violence familiale »</w:t>
            </w:r>
          </w:p>
        </w:tc>
      </w:tr>
      <w:tr w:rsidR="0052720E" w:rsidRPr="0072718C" w:rsidTr="0052720E">
        <w:trPr>
          <w:cantSplit/>
        </w:trPr>
        <w:tc>
          <w:tcPr>
            <w:tcW w:w="4410" w:type="dxa"/>
            <w:gridSpan w:val="2"/>
          </w:tcPr>
          <w:p w:rsidR="00075E37" w:rsidRPr="0072718C" w:rsidRDefault="00075E37" w:rsidP="00075E37">
            <w:pPr>
              <w:rPr>
                <w:sz w:val="20"/>
                <w:szCs w:val="20"/>
                <w:lang w:val="fr-CA"/>
              </w:rPr>
            </w:pPr>
            <w:r w:rsidRPr="0072718C">
              <w:rPr>
                <w:sz w:val="20"/>
                <w:szCs w:val="20"/>
                <w:lang w:val="fr-CA"/>
              </w:rPr>
              <w:t>22 avril 2016</w:t>
            </w:r>
          </w:p>
          <w:p w:rsidR="00075E37" w:rsidRPr="0072718C" w:rsidRDefault="00075E37" w:rsidP="00075E37">
            <w:pPr>
              <w:rPr>
                <w:sz w:val="20"/>
                <w:szCs w:val="20"/>
                <w:lang w:val="fr-CA"/>
              </w:rPr>
            </w:pPr>
            <w:r w:rsidRPr="0072718C">
              <w:rPr>
                <w:sz w:val="20"/>
                <w:szCs w:val="20"/>
                <w:lang w:val="fr-CA"/>
              </w:rPr>
              <w:t>Cour d’appel de l’Ontario</w:t>
            </w:r>
          </w:p>
          <w:p w:rsidR="00075E37" w:rsidRPr="0072718C" w:rsidRDefault="00075E37" w:rsidP="00075E37">
            <w:pPr>
              <w:rPr>
                <w:sz w:val="20"/>
                <w:szCs w:val="20"/>
                <w:lang w:val="fr-CA"/>
              </w:rPr>
            </w:pPr>
            <w:r w:rsidRPr="0072718C">
              <w:rPr>
                <w:sz w:val="20"/>
                <w:szCs w:val="20"/>
                <w:lang w:val="fr-CA"/>
              </w:rPr>
              <w:t xml:space="preserve">(JCA </w:t>
            </w:r>
            <w:proofErr w:type="spellStart"/>
            <w:r w:rsidRPr="0072718C">
              <w:rPr>
                <w:sz w:val="20"/>
                <w:szCs w:val="20"/>
                <w:lang w:val="fr-CA"/>
              </w:rPr>
              <w:t>Hoy</w:t>
            </w:r>
            <w:proofErr w:type="spellEnd"/>
            <w:r w:rsidRPr="0072718C">
              <w:rPr>
                <w:sz w:val="20"/>
                <w:szCs w:val="20"/>
                <w:lang w:val="fr-CA"/>
              </w:rPr>
              <w:t xml:space="preserve"> et juges Blair et Roberts)</w:t>
            </w:r>
          </w:p>
          <w:p w:rsidR="00075E37" w:rsidRPr="0072718C" w:rsidRDefault="0072718C" w:rsidP="00075E37">
            <w:pPr>
              <w:rPr>
                <w:sz w:val="20"/>
                <w:szCs w:val="20"/>
              </w:rPr>
            </w:pPr>
            <w:hyperlink r:id="rId59" w:history="1">
              <w:r w:rsidR="00075E37" w:rsidRPr="0072718C">
                <w:rPr>
                  <w:rStyle w:val="Hyperlink"/>
                  <w:sz w:val="20"/>
                  <w:szCs w:val="20"/>
                </w:rPr>
                <w:t>2016 ONCA 304</w:t>
              </w:r>
            </w:hyperlink>
            <w:r w:rsidR="00075E37" w:rsidRPr="0072718C">
              <w:rPr>
                <w:sz w:val="20"/>
                <w:szCs w:val="20"/>
              </w:rPr>
              <w:t xml:space="preserve"> </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075E37" w:rsidRPr="0072718C" w:rsidRDefault="00075E37" w:rsidP="00075E37">
            <w:pPr>
              <w:rPr>
                <w:sz w:val="20"/>
                <w:szCs w:val="20"/>
              </w:rPr>
            </w:pPr>
            <w:proofErr w:type="spellStart"/>
            <w:r w:rsidRPr="0072718C">
              <w:rPr>
                <w:sz w:val="20"/>
                <w:szCs w:val="20"/>
              </w:rPr>
              <w:t>Rejet</w:t>
            </w:r>
            <w:proofErr w:type="spellEnd"/>
            <w:r w:rsidRPr="0072718C">
              <w:rPr>
                <w:sz w:val="20"/>
                <w:szCs w:val="20"/>
              </w:rPr>
              <w:t xml:space="preserve"> de </w:t>
            </w:r>
            <w:proofErr w:type="spellStart"/>
            <w:r w:rsidRPr="0072718C">
              <w:rPr>
                <w:sz w:val="20"/>
                <w:szCs w:val="20"/>
              </w:rPr>
              <w:t>l’appel</w:t>
            </w:r>
            <w:proofErr w:type="spellEnd"/>
          </w:p>
          <w:p w:rsidR="0052720E" w:rsidRPr="0072718C" w:rsidRDefault="0052720E" w:rsidP="0052720E">
            <w:pPr>
              <w:pStyle w:val="SCCShortJudgment"/>
              <w:ind w:firstLine="0"/>
              <w:rPr>
                <w:rFonts w:cs="Times New Roman"/>
                <w:szCs w:val="20"/>
                <w:u w:val="single"/>
                <w:lang w:val="fr-CA"/>
              </w:rPr>
            </w:pPr>
          </w:p>
        </w:tc>
      </w:tr>
      <w:tr w:rsidR="00075E37" w:rsidRPr="0072718C" w:rsidTr="0052720E">
        <w:trPr>
          <w:cantSplit/>
        </w:trPr>
        <w:tc>
          <w:tcPr>
            <w:tcW w:w="4410" w:type="dxa"/>
            <w:gridSpan w:val="2"/>
          </w:tcPr>
          <w:p w:rsidR="00075E37" w:rsidRPr="0072718C" w:rsidRDefault="00075E37" w:rsidP="00075E37">
            <w:pPr>
              <w:rPr>
                <w:sz w:val="20"/>
                <w:szCs w:val="20"/>
                <w:lang w:val="fr-CA"/>
              </w:rPr>
            </w:pPr>
            <w:r w:rsidRPr="0072718C">
              <w:rPr>
                <w:sz w:val="20"/>
                <w:szCs w:val="20"/>
                <w:lang w:val="fr-CA"/>
              </w:rPr>
              <w:t>20 juin 2016</w:t>
            </w:r>
          </w:p>
          <w:p w:rsidR="00075E37" w:rsidRPr="0072718C" w:rsidRDefault="00075E37" w:rsidP="006467CE">
            <w:pPr>
              <w:rPr>
                <w:rFonts w:cs="Times New Roman"/>
                <w:szCs w:val="20"/>
                <w:u w:val="single"/>
                <w:lang w:val="fr-CA"/>
              </w:rPr>
            </w:pPr>
            <w:r w:rsidRPr="0072718C">
              <w:rPr>
                <w:sz w:val="20"/>
                <w:szCs w:val="20"/>
                <w:lang w:val="fr-CA"/>
              </w:rPr>
              <w:t>Cour suprême du Canada</w:t>
            </w:r>
          </w:p>
        </w:tc>
        <w:tc>
          <w:tcPr>
            <w:tcW w:w="630" w:type="dxa"/>
          </w:tcPr>
          <w:p w:rsidR="00075E37" w:rsidRPr="0072718C" w:rsidRDefault="00075E37" w:rsidP="00075E37">
            <w:pPr>
              <w:pStyle w:val="SCCShortJudgment"/>
              <w:ind w:firstLine="0"/>
              <w:rPr>
                <w:rFonts w:cs="Times New Roman"/>
                <w:szCs w:val="20"/>
                <w:u w:val="single"/>
                <w:lang w:val="fr-CA"/>
              </w:rPr>
            </w:pPr>
          </w:p>
        </w:tc>
        <w:tc>
          <w:tcPr>
            <w:tcW w:w="4536" w:type="dxa"/>
          </w:tcPr>
          <w:p w:rsidR="00075E37" w:rsidRPr="0072718C" w:rsidRDefault="00075E37" w:rsidP="00075E37">
            <w:pPr>
              <w:rPr>
                <w:sz w:val="20"/>
                <w:szCs w:val="20"/>
                <w:lang w:val="fr-CA"/>
              </w:rPr>
            </w:pPr>
            <w:r w:rsidRPr="0072718C">
              <w:rPr>
                <w:sz w:val="20"/>
                <w:szCs w:val="20"/>
                <w:lang w:val="fr-CA"/>
              </w:rPr>
              <w:t>Dépôt de la demande d’autorisation d’appel</w:t>
            </w:r>
          </w:p>
        </w:tc>
      </w:tr>
    </w:tbl>
    <w:p w:rsidR="0052720E" w:rsidRPr="0072718C" w:rsidRDefault="0072718C" w:rsidP="000E2959">
      <w:pPr>
        <w:rPr>
          <w:sz w:val="20"/>
          <w:szCs w:val="20"/>
        </w:rPr>
      </w:pPr>
      <w:r w:rsidRPr="0072718C">
        <w:rPr>
          <w:sz w:val="20"/>
          <w:szCs w:val="20"/>
          <w:lang w:val="fr-CA"/>
        </w:rPr>
        <w:pict>
          <v:rect id="_x0000_i1065" style="width:2in;height:1pt" o:hrpct="0" o:hralign="center" o:hrstd="t" o:hrnoshade="t" o:hr="t" fillcolor="black [3213]" stroked="f"/>
        </w:pict>
      </w:r>
    </w:p>
    <w:p w:rsidR="00603C43" w:rsidRPr="0072718C" w:rsidRDefault="00603C43">
      <w:pPr>
        <w:rPr>
          <w:sz w:val="20"/>
          <w:szCs w:val="20"/>
        </w:rPr>
      </w:pPr>
      <w:r w:rsidRPr="0072718C">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Style w:val="SCCFileNumberChar"/>
                <w:sz w:val="20"/>
                <w:szCs w:val="20"/>
              </w:rPr>
              <w:lastRenderedPageBreak/>
              <w:t>3</w:t>
            </w:r>
            <w:r w:rsidR="00783C38" w:rsidRPr="0072718C">
              <w:rPr>
                <w:rStyle w:val="SCCFileNumberChar"/>
                <w:sz w:val="20"/>
                <w:szCs w:val="20"/>
              </w:rPr>
              <w:t>7086</w:t>
            </w:r>
          </w:p>
          <w:p w:rsidR="0052720E" w:rsidRPr="0072718C" w:rsidRDefault="0052720E" w:rsidP="0052720E">
            <w:pPr>
              <w:jc w:val="both"/>
              <w:rPr>
                <w:rFonts w:cs="Times New Roman"/>
                <w:b/>
                <w:sz w:val="20"/>
                <w:szCs w:val="20"/>
              </w:rPr>
            </w:pPr>
          </w:p>
        </w:tc>
        <w:tc>
          <w:tcPr>
            <w:tcW w:w="8118" w:type="dxa"/>
            <w:gridSpan w:val="3"/>
          </w:tcPr>
          <w:p w:rsidR="0052720E" w:rsidRPr="0072718C" w:rsidRDefault="007B291D" w:rsidP="0052720E">
            <w:pPr>
              <w:jc w:val="both"/>
              <w:rPr>
                <w:rFonts w:cs="Times New Roman"/>
                <w:sz w:val="20"/>
                <w:szCs w:val="20"/>
              </w:rPr>
            </w:pPr>
            <w:r w:rsidRPr="0072718C">
              <w:rPr>
                <w:rStyle w:val="SCCLsocChar"/>
                <w:rFonts w:cs="Times New Roman"/>
                <w:sz w:val="20"/>
                <w:szCs w:val="20"/>
                <w:lang w:val="en-US"/>
              </w:rPr>
              <w:t>Revital Druckmann v. Pollard &amp; Associates Inc. et al.</w:t>
            </w:r>
            <w:r w:rsidRPr="0072718C">
              <w:rPr>
                <w:rStyle w:val="SCCLsocChar"/>
                <w:rFonts w:cs="Times New Roman"/>
                <w:b w:val="0"/>
                <w:sz w:val="20"/>
                <w:szCs w:val="20"/>
                <w:u w:val="none"/>
                <w:lang w:val="en-US"/>
              </w:rPr>
              <w:t xml:space="preserve"> </w:t>
            </w:r>
            <w:r w:rsidR="0052720E" w:rsidRPr="0072718C">
              <w:rPr>
                <w:rFonts w:cs="Times New Roman"/>
                <w:sz w:val="20"/>
                <w:szCs w:val="20"/>
              </w:rPr>
              <w:t>(Ont.) (Civil)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8D4B13" w:rsidP="0052720E">
            <w:pPr>
              <w:jc w:val="both"/>
              <w:rPr>
                <w:rStyle w:val="SCCCoramChar"/>
                <w:sz w:val="20"/>
                <w:szCs w:val="20"/>
                <w:lang w:val="en-US"/>
              </w:rPr>
            </w:pPr>
            <w:r w:rsidRPr="0072718C">
              <w:rPr>
                <w:rStyle w:val="SCCCoramChar"/>
                <w:sz w:val="20"/>
                <w:szCs w:val="20"/>
                <w:lang w:val="en-US"/>
              </w:rPr>
              <w:t>Cromwell,</w:t>
            </w:r>
            <w:r w:rsidR="0052720E" w:rsidRPr="0072718C">
              <w:rPr>
                <w:rStyle w:val="SCCCoramChar"/>
                <w:sz w:val="20"/>
                <w:szCs w:val="20"/>
                <w:lang w:val="en-US"/>
              </w:rPr>
              <w:t xml:space="preserve"> </w:t>
            </w:r>
            <w:r w:rsidRPr="0072718C">
              <w:rPr>
                <w:rStyle w:val="SCCCoramChar"/>
                <w:sz w:val="20"/>
                <w:szCs w:val="20"/>
                <w:lang w:val="en-US"/>
              </w:rPr>
              <w:t>Wagner</w:t>
            </w:r>
            <w:r w:rsidR="0052720E" w:rsidRPr="0072718C">
              <w:rPr>
                <w:rStyle w:val="SCCCoramChar"/>
                <w:sz w:val="20"/>
                <w:szCs w:val="20"/>
                <w:lang w:val="en-US"/>
              </w:rPr>
              <w:t xml:space="preserve"> and </w:t>
            </w:r>
            <w:r w:rsidRPr="0072718C">
              <w:rPr>
                <w:rStyle w:val="SCCCoramChar"/>
                <w:sz w:val="20"/>
                <w:szCs w:val="20"/>
                <w:lang w:val="en-US"/>
              </w:rPr>
              <w:t>Côté</w:t>
            </w:r>
            <w:r w:rsidR="0052720E"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8E319F" w:rsidRPr="0072718C">
              <w:t xml:space="preserve">The application for leave to appeal from the judgments of the Court of Appeal for Ontario, Numbers M46240, M46279 and 46303, 2016 ONCA 300, dated April 22, 2016, and Number M46447, 2016 ONCA 408, dated May 26, 2016, is dismissed </w:t>
            </w:r>
            <w:r w:rsidR="008E319F" w:rsidRPr="0072718C">
              <w:rPr>
                <w:lang w:val="en-GB"/>
              </w:rPr>
              <w:t>with costs to the respondent, DUCA Financial Services Credit Union Ltd</w:t>
            </w:r>
            <w:r w:rsidR="008E319F" w:rsidRPr="0072718C">
              <w:t>.</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rFonts w:cs="Times New Roman"/>
                <w:szCs w:val="20"/>
                <w:lang w:val="fr-CA"/>
              </w:rPr>
            </w:pPr>
            <w:r w:rsidRPr="0072718C">
              <w:rPr>
                <w:rFonts w:cs="Times New Roman"/>
                <w:szCs w:val="20"/>
              </w:rPr>
              <w:tab/>
            </w:r>
            <w:r w:rsidR="008E319F" w:rsidRPr="0072718C">
              <w:rPr>
                <w:lang w:val="fr-CA"/>
              </w:rPr>
              <w:t xml:space="preserve">La demande d’autorisation d’appel des arrêts de la Cour d’appel de l’Ontario, numéros M46240, M46279 et M46303, 2016 ONCA 300, daté du 22 avril 2016, et numéro M46447, 2016 ONCA 408, daté du 26 mai 2016, est rejetée avec dépens en faveur de l’intimée, DUCA Financial Services </w:t>
            </w:r>
            <w:proofErr w:type="spellStart"/>
            <w:r w:rsidR="008E319F" w:rsidRPr="0072718C">
              <w:rPr>
                <w:lang w:val="fr-CA"/>
              </w:rPr>
              <w:t>Credit</w:t>
            </w:r>
            <w:proofErr w:type="spellEnd"/>
            <w:r w:rsidR="008E319F" w:rsidRPr="0072718C">
              <w:rPr>
                <w:lang w:val="fr-CA"/>
              </w:rPr>
              <w:t xml:space="preserve"> Union Ltd.</w: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075E37" w:rsidP="00075E37">
            <w:pPr>
              <w:pStyle w:val="SCCShortJudgment"/>
              <w:ind w:firstLine="0"/>
              <w:rPr>
                <w:szCs w:val="20"/>
              </w:rPr>
            </w:pPr>
            <w:r w:rsidRPr="0072718C">
              <w:rPr>
                <w:szCs w:val="20"/>
              </w:rPr>
              <w:t xml:space="preserve">Bankruptcy and insolvency — Receivership — Injunction requiring that assets be frozen and disclosed to receiver — Order that certain proceeds be repatriated — Whether standard form receivership order affords court-appointed receivers higher rights than other litigants — Whether powers set out in standard form receivership order operate to exempt court-appointed receivers from the strict procedural requirements other litigants must satisfy as a condition precedent to receiving an </w:t>
            </w:r>
            <w:proofErr w:type="spellStart"/>
            <w:r w:rsidRPr="0072718C">
              <w:rPr>
                <w:i/>
                <w:szCs w:val="20"/>
              </w:rPr>
              <w:t>Mareva</w:t>
            </w:r>
            <w:proofErr w:type="spellEnd"/>
            <w:r w:rsidRPr="0072718C">
              <w:rPr>
                <w:szCs w:val="20"/>
              </w:rPr>
              <w:t xml:space="preserve"> injunction.</w:t>
            </w:r>
          </w:p>
          <w:p w:rsidR="00075E37" w:rsidRPr="0072718C" w:rsidRDefault="00075E37" w:rsidP="00075E37">
            <w:pPr>
              <w:pStyle w:val="SCCShortJudgment"/>
              <w:ind w:firstLine="0"/>
              <w:rPr>
                <w:rFonts w:cs="Times New Roman"/>
                <w:szCs w:val="20"/>
              </w:rPr>
            </w:pPr>
          </w:p>
        </w:tc>
      </w:tr>
      <w:tr w:rsidR="0052720E" w:rsidRPr="0072718C" w:rsidTr="0052720E">
        <w:trPr>
          <w:cantSplit/>
        </w:trPr>
        <w:tc>
          <w:tcPr>
            <w:tcW w:w="9576" w:type="dxa"/>
            <w:gridSpan w:val="4"/>
          </w:tcPr>
          <w:p w:rsidR="00075E37" w:rsidRPr="0072718C" w:rsidRDefault="00075E37" w:rsidP="00075E37">
            <w:pPr>
              <w:jc w:val="both"/>
              <w:rPr>
                <w:sz w:val="20"/>
                <w:szCs w:val="20"/>
              </w:rPr>
            </w:pPr>
            <w:r w:rsidRPr="0072718C">
              <w:rPr>
                <w:sz w:val="20"/>
                <w:szCs w:val="20"/>
              </w:rPr>
              <w:t xml:space="preserve">In the course of receivership proceedings, a debtor company received an HST refund. Although the debtor companies had been ordered to advise the monitor immediately upon receipt of any such refund, the monitor was not informed. The refund was eventually discovered and traced to a bank account over which Ms. </w:t>
            </w:r>
            <w:proofErr w:type="spellStart"/>
            <w:r w:rsidRPr="0072718C">
              <w:rPr>
                <w:sz w:val="20"/>
                <w:szCs w:val="20"/>
              </w:rPr>
              <w:t>Druckmann</w:t>
            </w:r>
            <w:proofErr w:type="spellEnd"/>
            <w:r w:rsidRPr="0072718C">
              <w:rPr>
                <w:sz w:val="20"/>
                <w:szCs w:val="20"/>
              </w:rPr>
              <w:t xml:space="preserve"> had power of attorney. A bank draft had been issued, cashed, and deposited into an unknown account. An </w:t>
            </w:r>
            <w:r w:rsidRPr="0072718C">
              <w:rPr>
                <w:i/>
                <w:sz w:val="20"/>
                <w:szCs w:val="20"/>
              </w:rPr>
              <w:t>ex parte</w:t>
            </w:r>
            <w:r w:rsidRPr="0072718C">
              <w:rPr>
                <w:sz w:val="20"/>
                <w:szCs w:val="20"/>
              </w:rPr>
              <w:t xml:space="preserve"> motion for an interim “freeze and disclose” order (a “</w:t>
            </w:r>
            <w:proofErr w:type="spellStart"/>
            <w:r w:rsidRPr="0072718C">
              <w:rPr>
                <w:i/>
                <w:sz w:val="20"/>
                <w:szCs w:val="20"/>
              </w:rPr>
              <w:t>Mareva</w:t>
            </w:r>
            <w:proofErr w:type="spellEnd"/>
            <w:r w:rsidRPr="0072718C">
              <w:rPr>
                <w:sz w:val="20"/>
                <w:szCs w:val="20"/>
              </w:rPr>
              <w:t xml:space="preserve"> order”) was granted, allowing the receiver to trace the funds into various assets in Ms. </w:t>
            </w:r>
            <w:proofErr w:type="spellStart"/>
            <w:r w:rsidRPr="0072718C">
              <w:rPr>
                <w:sz w:val="20"/>
                <w:szCs w:val="20"/>
              </w:rPr>
              <w:t>Druckmann’s</w:t>
            </w:r>
            <w:proofErr w:type="spellEnd"/>
            <w:r w:rsidRPr="0072718C">
              <w:rPr>
                <w:sz w:val="20"/>
                <w:szCs w:val="20"/>
              </w:rPr>
              <w:t xml:space="preserve"> name. The </w:t>
            </w:r>
            <w:proofErr w:type="spellStart"/>
            <w:r w:rsidRPr="0072718C">
              <w:rPr>
                <w:i/>
                <w:sz w:val="20"/>
                <w:szCs w:val="20"/>
              </w:rPr>
              <w:t>Mareva</w:t>
            </w:r>
            <w:proofErr w:type="spellEnd"/>
            <w:r w:rsidRPr="0072718C">
              <w:rPr>
                <w:sz w:val="20"/>
                <w:szCs w:val="20"/>
              </w:rPr>
              <w:t xml:space="preserve"> order was later extended on consent. Ms. </w:t>
            </w:r>
            <w:proofErr w:type="spellStart"/>
            <w:r w:rsidRPr="0072718C">
              <w:rPr>
                <w:sz w:val="20"/>
                <w:szCs w:val="20"/>
              </w:rPr>
              <w:t>Druckmann</w:t>
            </w:r>
            <w:proofErr w:type="spellEnd"/>
            <w:r w:rsidRPr="0072718C">
              <w:rPr>
                <w:sz w:val="20"/>
                <w:szCs w:val="20"/>
              </w:rPr>
              <w:t xml:space="preserve"> applied for a review of the decision granting the </w:t>
            </w:r>
            <w:r w:rsidRPr="0072718C">
              <w:rPr>
                <w:i/>
                <w:sz w:val="20"/>
                <w:szCs w:val="20"/>
              </w:rPr>
              <w:t>ex parte</w:t>
            </w:r>
            <w:r w:rsidRPr="0072718C">
              <w:rPr>
                <w:sz w:val="20"/>
                <w:szCs w:val="20"/>
              </w:rPr>
              <w:t xml:space="preserve"> </w:t>
            </w:r>
            <w:proofErr w:type="spellStart"/>
            <w:r w:rsidRPr="0072718C">
              <w:rPr>
                <w:i/>
                <w:sz w:val="20"/>
                <w:szCs w:val="20"/>
              </w:rPr>
              <w:t>Mareva</w:t>
            </w:r>
            <w:proofErr w:type="spellEnd"/>
            <w:r w:rsidRPr="0072718C">
              <w:rPr>
                <w:sz w:val="20"/>
                <w:szCs w:val="20"/>
              </w:rPr>
              <w:t xml:space="preserve"> order.</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9576" w:type="dxa"/>
            <w:gridSpan w:val="4"/>
          </w:tcPr>
          <w:p w:rsidR="00075E37" w:rsidRPr="0072718C" w:rsidRDefault="00075E37" w:rsidP="00075E37">
            <w:pPr>
              <w:jc w:val="both"/>
              <w:rPr>
                <w:sz w:val="20"/>
                <w:szCs w:val="20"/>
              </w:rPr>
            </w:pPr>
            <w:proofErr w:type="spellStart"/>
            <w:r w:rsidRPr="0072718C">
              <w:rPr>
                <w:sz w:val="20"/>
                <w:szCs w:val="20"/>
              </w:rPr>
              <w:t>Hainey</w:t>
            </w:r>
            <w:proofErr w:type="spellEnd"/>
            <w:r w:rsidRPr="0072718C">
              <w:rPr>
                <w:sz w:val="20"/>
                <w:szCs w:val="20"/>
              </w:rPr>
              <w:t xml:space="preserve"> J. held that the HST refund was subject to the receivership order and that the receiver was entitled to the refund. He ordered it repatriated and continued the </w:t>
            </w:r>
            <w:proofErr w:type="spellStart"/>
            <w:r w:rsidRPr="0072718C">
              <w:rPr>
                <w:i/>
                <w:sz w:val="20"/>
                <w:szCs w:val="20"/>
              </w:rPr>
              <w:t>Mareva</w:t>
            </w:r>
            <w:proofErr w:type="spellEnd"/>
            <w:r w:rsidRPr="0072718C">
              <w:rPr>
                <w:sz w:val="20"/>
                <w:szCs w:val="20"/>
              </w:rPr>
              <w:t xml:space="preserve"> order until further order of the court. Ms. </w:t>
            </w:r>
            <w:proofErr w:type="spellStart"/>
            <w:r w:rsidRPr="0072718C">
              <w:rPr>
                <w:sz w:val="20"/>
                <w:szCs w:val="20"/>
              </w:rPr>
              <w:t>Druckmann’s</w:t>
            </w:r>
            <w:proofErr w:type="spellEnd"/>
            <w:r w:rsidRPr="0072718C">
              <w:rPr>
                <w:sz w:val="20"/>
                <w:szCs w:val="20"/>
              </w:rPr>
              <w:t xml:space="preserve"> motion for leave to appeal under s. 193(e) of the </w:t>
            </w:r>
            <w:r w:rsidRPr="0072718C">
              <w:rPr>
                <w:i/>
                <w:sz w:val="20"/>
                <w:szCs w:val="20"/>
              </w:rPr>
              <w:t>Bankruptcy and Insolvency Act</w:t>
            </w:r>
            <w:r w:rsidRPr="0072718C">
              <w:rPr>
                <w:sz w:val="20"/>
                <w:szCs w:val="20"/>
              </w:rPr>
              <w:t xml:space="preserve"> was dismissed by van </w:t>
            </w:r>
            <w:proofErr w:type="spellStart"/>
            <w:r w:rsidRPr="0072718C">
              <w:rPr>
                <w:sz w:val="20"/>
                <w:szCs w:val="20"/>
              </w:rPr>
              <w:t>Rensburg</w:t>
            </w:r>
            <w:proofErr w:type="spellEnd"/>
            <w:r w:rsidRPr="0072718C">
              <w:rPr>
                <w:sz w:val="20"/>
                <w:szCs w:val="20"/>
              </w:rPr>
              <w:t> J.A. Ms. </w:t>
            </w:r>
            <w:proofErr w:type="spellStart"/>
            <w:r w:rsidRPr="0072718C">
              <w:rPr>
                <w:sz w:val="20"/>
                <w:szCs w:val="20"/>
              </w:rPr>
              <w:t>Druckmann</w:t>
            </w:r>
            <w:proofErr w:type="spellEnd"/>
            <w:r w:rsidRPr="0072718C">
              <w:rPr>
                <w:sz w:val="20"/>
                <w:szCs w:val="20"/>
              </w:rPr>
              <w:t xml:space="preserve"> applied for leave to appeal van </w:t>
            </w:r>
            <w:proofErr w:type="spellStart"/>
            <w:r w:rsidRPr="0072718C">
              <w:rPr>
                <w:sz w:val="20"/>
                <w:szCs w:val="20"/>
              </w:rPr>
              <w:t>Rensburg</w:t>
            </w:r>
            <w:proofErr w:type="spellEnd"/>
            <w:r w:rsidRPr="0072718C">
              <w:rPr>
                <w:sz w:val="20"/>
                <w:szCs w:val="20"/>
              </w:rPr>
              <w:t xml:space="preserve"> J.A.’s denial of leave to a three-member panel of the Court of Appeal. That motion was dismissed for want of jurisdiction.</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4410" w:type="dxa"/>
            <w:gridSpan w:val="2"/>
          </w:tcPr>
          <w:p w:rsidR="00075E37" w:rsidRPr="0072718C" w:rsidRDefault="00075E37" w:rsidP="00075E37">
            <w:pPr>
              <w:rPr>
                <w:sz w:val="20"/>
                <w:szCs w:val="20"/>
              </w:rPr>
            </w:pPr>
            <w:r w:rsidRPr="0072718C">
              <w:rPr>
                <w:sz w:val="20"/>
                <w:szCs w:val="20"/>
              </w:rPr>
              <w:t>March 4, 2016</w:t>
            </w:r>
          </w:p>
          <w:p w:rsidR="00075E37" w:rsidRPr="0072718C" w:rsidRDefault="00075E37" w:rsidP="00075E37">
            <w:pPr>
              <w:rPr>
                <w:sz w:val="20"/>
                <w:szCs w:val="20"/>
              </w:rPr>
            </w:pPr>
            <w:r w:rsidRPr="0072718C">
              <w:rPr>
                <w:sz w:val="20"/>
                <w:szCs w:val="20"/>
              </w:rPr>
              <w:t>Ontario Superior Court of Justice</w:t>
            </w:r>
          </w:p>
          <w:p w:rsidR="00075E37" w:rsidRPr="0072718C" w:rsidRDefault="00075E37" w:rsidP="00075E37">
            <w:pPr>
              <w:rPr>
                <w:sz w:val="20"/>
                <w:szCs w:val="20"/>
              </w:rPr>
            </w:pPr>
            <w:r w:rsidRPr="0072718C">
              <w:rPr>
                <w:sz w:val="20"/>
                <w:szCs w:val="20"/>
              </w:rPr>
              <w:t>(</w:t>
            </w:r>
            <w:proofErr w:type="spellStart"/>
            <w:r w:rsidRPr="0072718C">
              <w:rPr>
                <w:sz w:val="20"/>
                <w:szCs w:val="20"/>
              </w:rPr>
              <w:t>Hainey</w:t>
            </w:r>
            <w:proofErr w:type="spellEnd"/>
            <w:r w:rsidRPr="0072718C">
              <w:rPr>
                <w:sz w:val="20"/>
                <w:szCs w:val="20"/>
              </w:rPr>
              <w:t xml:space="preserve"> J.)</w:t>
            </w:r>
          </w:p>
          <w:p w:rsidR="00075E37" w:rsidRPr="0072718C" w:rsidRDefault="00075E37" w:rsidP="00075E37">
            <w:pPr>
              <w:rPr>
                <w:sz w:val="20"/>
                <w:szCs w:val="20"/>
              </w:rPr>
            </w:pPr>
            <w:r w:rsidRPr="0072718C">
              <w:rPr>
                <w:sz w:val="20"/>
                <w:szCs w:val="20"/>
              </w:rPr>
              <w:t>2016 ONSC 1545</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52720E" w:rsidRPr="0072718C" w:rsidRDefault="00075E37" w:rsidP="0052720E">
            <w:pPr>
              <w:jc w:val="both"/>
              <w:rPr>
                <w:rFonts w:cs="Times New Roman"/>
                <w:sz w:val="20"/>
                <w:szCs w:val="20"/>
              </w:rPr>
            </w:pPr>
            <w:r w:rsidRPr="0072718C">
              <w:rPr>
                <w:sz w:val="20"/>
                <w:szCs w:val="20"/>
              </w:rPr>
              <w:t xml:space="preserve">Declarations that proceeds of HST refund were subject to receivership order and receiver was entitled to possession of refund; repatriation ordered; </w:t>
            </w:r>
            <w:proofErr w:type="spellStart"/>
            <w:r w:rsidRPr="0072718C">
              <w:rPr>
                <w:i/>
                <w:sz w:val="20"/>
                <w:szCs w:val="20"/>
              </w:rPr>
              <w:t>Mareva</w:t>
            </w:r>
            <w:proofErr w:type="spellEnd"/>
            <w:r w:rsidRPr="0072718C">
              <w:rPr>
                <w:sz w:val="20"/>
                <w:szCs w:val="20"/>
              </w:rPr>
              <w:t xml:space="preserve"> order continued</w:t>
            </w:r>
          </w:p>
        </w:tc>
      </w:tr>
      <w:tr w:rsidR="00075E37" w:rsidRPr="0072718C" w:rsidTr="0052720E">
        <w:trPr>
          <w:cantSplit/>
        </w:trPr>
        <w:tc>
          <w:tcPr>
            <w:tcW w:w="4410" w:type="dxa"/>
            <w:gridSpan w:val="2"/>
          </w:tcPr>
          <w:p w:rsidR="00075E37" w:rsidRPr="0072718C" w:rsidRDefault="00075E37" w:rsidP="00075E37">
            <w:pPr>
              <w:rPr>
                <w:sz w:val="20"/>
                <w:szCs w:val="20"/>
              </w:rPr>
            </w:pPr>
            <w:r w:rsidRPr="0072718C">
              <w:rPr>
                <w:sz w:val="20"/>
                <w:szCs w:val="20"/>
              </w:rPr>
              <w:t>April 22, 2016</w:t>
            </w:r>
          </w:p>
          <w:p w:rsidR="00075E37" w:rsidRPr="0072718C" w:rsidRDefault="00075E37" w:rsidP="00075E37">
            <w:pPr>
              <w:rPr>
                <w:sz w:val="20"/>
                <w:szCs w:val="20"/>
              </w:rPr>
            </w:pPr>
            <w:r w:rsidRPr="0072718C">
              <w:rPr>
                <w:sz w:val="20"/>
                <w:szCs w:val="20"/>
              </w:rPr>
              <w:t>Court of Appeal for Ontario</w:t>
            </w:r>
          </w:p>
          <w:p w:rsidR="00075E37" w:rsidRPr="0072718C" w:rsidRDefault="00075E37" w:rsidP="00075E37">
            <w:pPr>
              <w:rPr>
                <w:sz w:val="20"/>
                <w:szCs w:val="20"/>
              </w:rPr>
            </w:pPr>
            <w:r w:rsidRPr="0072718C">
              <w:rPr>
                <w:sz w:val="20"/>
                <w:szCs w:val="20"/>
              </w:rPr>
              <w:t>(</w:t>
            </w:r>
            <w:proofErr w:type="gramStart"/>
            <w:r w:rsidRPr="0072718C">
              <w:rPr>
                <w:sz w:val="20"/>
                <w:szCs w:val="20"/>
              </w:rPr>
              <w:t>van</w:t>
            </w:r>
            <w:proofErr w:type="gramEnd"/>
            <w:r w:rsidRPr="0072718C">
              <w:rPr>
                <w:sz w:val="20"/>
                <w:szCs w:val="20"/>
              </w:rPr>
              <w:t xml:space="preserve"> </w:t>
            </w:r>
            <w:proofErr w:type="spellStart"/>
            <w:r w:rsidRPr="0072718C">
              <w:rPr>
                <w:sz w:val="20"/>
                <w:szCs w:val="20"/>
              </w:rPr>
              <w:t>Rensburg</w:t>
            </w:r>
            <w:proofErr w:type="spellEnd"/>
            <w:r w:rsidRPr="0072718C">
              <w:rPr>
                <w:sz w:val="20"/>
                <w:szCs w:val="20"/>
              </w:rPr>
              <w:t xml:space="preserve"> J.A.)</w:t>
            </w:r>
          </w:p>
          <w:p w:rsidR="00075E37" w:rsidRPr="0072718C" w:rsidRDefault="00075E37" w:rsidP="00075E37">
            <w:pPr>
              <w:rPr>
                <w:sz w:val="20"/>
                <w:szCs w:val="20"/>
              </w:rPr>
            </w:pPr>
            <w:r w:rsidRPr="0072718C">
              <w:rPr>
                <w:sz w:val="20"/>
                <w:szCs w:val="20"/>
              </w:rPr>
              <w:t>2016 ONCA 300</w:t>
            </w:r>
          </w:p>
          <w:p w:rsidR="00075E37" w:rsidRPr="0072718C" w:rsidRDefault="00075E37" w:rsidP="00075E37">
            <w:pPr>
              <w:jc w:val="center"/>
              <w:rPr>
                <w:rFonts w:cs="Times New Roman"/>
                <w:sz w:val="20"/>
                <w:szCs w:val="20"/>
              </w:rPr>
            </w:pPr>
          </w:p>
        </w:tc>
        <w:tc>
          <w:tcPr>
            <w:tcW w:w="630" w:type="dxa"/>
          </w:tcPr>
          <w:p w:rsidR="00075E37" w:rsidRPr="0072718C" w:rsidRDefault="00075E37" w:rsidP="00075E37">
            <w:pPr>
              <w:pStyle w:val="SCCShortJudgment"/>
              <w:ind w:firstLine="0"/>
              <w:rPr>
                <w:rFonts w:cs="Times New Roman"/>
                <w:szCs w:val="20"/>
              </w:rPr>
            </w:pPr>
          </w:p>
        </w:tc>
        <w:tc>
          <w:tcPr>
            <w:tcW w:w="4536" w:type="dxa"/>
          </w:tcPr>
          <w:p w:rsidR="00075E37" w:rsidRPr="0072718C" w:rsidRDefault="00075E37" w:rsidP="00075E37">
            <w:pPr>
              <w:rPr>
                <w:sz w:val="20"/>
                <w:szCs w:val="20"/>
              </w:rPr>
            </w:pPr>
            <w:r w:rsidRPr="0072718C">
              <w:rPr>
                <w:sz w:val="20"/>
                <w:szCs w:val="20"/>
              </w:rPr>
              <w:t>Motion for leave to appeal dismissed</w:t>
            </w:r>
          </w:p>
        </w:tc>
      </w:tr>
      <w:tr w:rsidR="00075E37" w:rsidRPr="0072718C" w:rsidTr="0052720E">
        <w:trPr>
          <w:cantSplit/>
        </w:trPr>
        <w:tc>
          <w:tcPr>
            <w:tcW w:w="4410" w:type="dxa"/>
            <w:gridSpan w:val="2"/>
          </w:tcPr>
          <w:p w:rsidR="00075E37" w:rsidRPr="0072718C" w:rsidRDefault="00075E37" w:rsidP="00075E37">
            <w:pPr>
              <w:rPr>
                <w:sz w:val="20"/>
                <w:szCs w:val="20"/>
              </w:rPr>
            </w:pPr>
            <w:r w:rsidRPr="0072718C">
              <w:rPr>
                <w:sz w:val="20"/>
                <w:szCs w:val="20"/>
              </w:rPr>
              <w:t>May 26, 2016</w:t>
            </w:r>
          </w:p>
          <w:p w:rsidR="00075E37" w:rsidRPr="0072718C" w:rsidRDefault="00075E37" w:rsidP="00075E37">
            <w:pPr>
              <w:rPr>
                <w:sz w:val="20"/>
                <w:szCs w:val="20"/>
              </w:rPr>
            </w:pPr>
            <w:r w:rsidRPr="0072718C">
              <w:rPr>
                <w:sz w:val="20"/>
                <w:szCs w:val="20"/>
              </w:rPr>
              <w:t>Court of Appeal for Ontario</w:t>
            </w:r>
          </w:p>
          <w:p w:rsidR="00075E37" w:rsidRPr="0072718C" w:rsidRDefault="00075E37" w:rsidP="00075E37">
            <w:pPr>
              <w:rPr>
                <w:sz w:val="20"/>
                <w:szCs w:val="20"/>
              </w:rPr>
            </w:pPr>
            <w:r w:rsidRPr="0072718C">
              <w:rPr>
                <w:sz w:val="20"/>
                <w:szCs w:val="20"/>
              </w:rPr>
              <w:t xml:space="preserve">(Feldman, Rouleau and </w:t>
            </w:r>
            <w:proofErr w:type="spellStart"/>
            <w:r w:rsidRPr="0072718C">
              <w:rPr>
                <w:sz w:val="20"/>
                <w:szCs w:val="20"/>
              </w:rPr>
              <w:t>Huscroft</w:t>
            </w:r>
            <w:proofErr w:type="spellEnd"/>
            <w:r w:rsidRPr="0072718C">
              <w:rPr>
                <w:sz w:val="20"/>
                <w:szCs w:val="20"/>
              </w:rPr>
              <w:t xml:space="preserve"> JJ.A.)</w:t>
            </w:r>
          </w:p>
          <w:p w:rsidR="00075E37" w:rsidRPr="0072718C" w:rsidRDefault="00075E37" w:rsidP="00075E37">
            <w:pPr>
              <w:rPr>
                <w:sz w:val="20"/>
                <w:szCs w:val="20"/>
              </w:rPr>
            </w:pPr>
            <w:r w:rsidRPr="0072718C">
              <w:rPr>
                <w:sz w:val="20"/>
                <w:szCs w:val="20"/>
              </w:rPr>
              <w:t>2016 ONCA 408</w:t>
            </w:r>
          </w:p>
          <w:p w:rsidR="00075E37" w:rsidRPr="0072718C" w:rsidRDefault="00075E37" w:rsidP="00075E37">
            <w:pPr>
              <w:jc w:val="both"/>
              <w:rPr>
                <w:rFonts w:cs="Times New Roman"/>
                <w:sz w:val="20"/>
                <w:szCs w:val="20"/>
              </w:rPr>
            </w:pPr>
          </w:p>
        </w:tc>
        <w:tc>
          <w:tcPr>
            <w:tcW w:w="630" w:type="dxa"/>
          </w:tcPr>
          <w:p w:rsidR="00075E37" w:rsidRPr="0072718C" w:rsidRDefault="00075E37" w:rsidP="00075E37">
            <w:pPr>
              <w:pStyle w:val="SCCShortJudgment"/>
              <w:ind w:firstLine="0"/>
              <w:rPr>
                <w:rFonts w:cs="Times New Roman"/>
                <w:szCs w:val="20"/>
              </w:rPr>
            </w:pPr>
          </w:p>
        </w:tc>
        <w:tc>
          <w:tcPr>
            <w:tcW w:w="4536" w:type="dxa"/>
          </w:tcPr>
          <w:p w:rsidR="00075E37" w:rsidRPr="0072718C" w:rsidRDefault="00075E37" w:rsidP="00075E37">
            <w:pPr>
              <w:jc w:val="both"/>
              <w:rPr>
                <w:rFonts w:cs="Times New Roman"/>
                <w:sz w:val="20"/>
                <w:szCs w:val="20"/>
              </w:rPr>
            </w:pPr>
            <w:r w:rsidRPr="0072718C">
              <w:rPr>
                <w:sz w:val="20"/>
                <w:szCs w:val="20"/>
              </w:rPr>
              <w:t>Motion for leave to appeal dismissed for want of jurisdiction</w:t>
            </w:r>
          </w:p>
        </w:tc>
      </w:tr>
    </w:tbl>
    <w:p w:rsidR="00E918D3" w:rsidRPr="0072718C" w:rsidRDefault="00E918D3">
      <w:r w:rsidRPr="0072718C">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075E37" w:rsidRPr="0072718C" w:rsidTr="0052720E">
        <w:trPr>
          <w:cantSplit/>
        </w:trPr>
        <w:tc>
          <w:tcPr>
            <w:tcW w:w="4410" w:type="dxa"/>
          </w:tcPr>
          <w:p w:rsidR="00075E37" w:rsidRPr="0072718C" w:rsidRDefault="00075E37" w:rsidP="00075E37">
            <w:pPr>
              <w:rPr>
                <w:sz w:val="20"/>
                <w:szCs w:val="20"/>
              </w:rPr>
            </w:pPr>
            <w:r w:rsidRPr="0072718C">
              <w:rPr>
                <w:sz w:val="20"/>
                <w:szCs w:val="20"/>
              </w:rPr>
              <w:lastRenderedPageBreak/>
              <w:t>June 20, 2016</w:t>
            </w:r>
          </w:p>
          <w:p w:rsidR="00075E37" w:rsidRPr="0072718C" w:rsidRDefault="00075E37" w:rsidP="00075E37">
            <w:pPr>
              <w:jc w:val="both"/>
              <w:rPr>
                <w:rFonts w:cs="Times New Roman"/>
                <w:sz w:val="20"/>
                <w:szCs w:val="20"/>
              </w:rPr>
            </w:pPr>
            <w:r w:rsidRPr="0072718C">
              <w:rPr>
                <w:sz w:val="20"/>
                <w:szCs w:val="20"/>
              </w:rPr>
              <w:t>Supreme Court of Canada</w:t>
            </w:r>
          </w:p>
        </w:tc>
        <w:tc>
          <w:tcPr>
            <w:tcW w:w="630" w:type="dxa"/>
          </w:tcPr>
          <w:p w:rsidR="00075E37" w:rsidRPr="0072718C" w:rsidRDefault="00075E37" w:rsidP="00075E37">
            <w:pPr>
              <w:jc w:val="both"/>
              <w:rPr>
                <w:rFonts w:cs="Times New Roman"/>
                <w:sz w:val="20"/>
                <w:szCs w:val="20"/>
              </w:rPr>
            </w:pPr>
          </w:p>
        </w:tc>
        <w:tc>
          <w:tcPr>
            <w:tcW w:w="4536" w:type="dxa"/>
          </w:tcPr>
          <w:p w:rsidR="00075E37" w:rsidRPr="0072718C" w:rsidRDefault="00075E37" w:rsidP="00075E37">
            <w:pPr>
              <w:rPr>
                <w:sz w:val="20"/>
                <w:szCs w:val="20"/>
              </w:rPr>
            </w:pPr>
            <w:r w:rsidRPr="0072718C">
              <w:rPr>
                <w:sz w:val="20"/>
                <w:szCs w:val="20"/>
              </w:rPr>
              <w:t>Application for leave to appeal filed</w:t>
            </w:r>
          </w:p>
        </w:tc>
      </w:tr>
      <w:tr w:rsidR="00075E37" w:rsidRPr="0072718C" w:rsidTr="0052720E">
        <w:trPr>
          <w:cantSplit/>
        </w:trPr>
        <w:tc>
          <w:tcPr>
            <w:tcW w:w="9576" w:type="dxa"/>
            <w:gridSpan w:val="3"/>
          </w:tcPr>
          <w:p w:rsidR="00075E37" w:rsidRPr="0072718C" w:rsidRDefault="0072718C" w:rsidP="00075E37">
            <w:pPr>
              <w:pStyle w:val="SCCShortJudgment"/>
              <w:ind w:firstLine="0"/>
              <w:rPr>
                <w:rFonts w:cs="Times New Roman"/>
                <w:szCs w:val="20"/>
                <w:lang w:val="fr-CA"/>
              </w:rPr>
            </w:pPr>
            <w:r w:rsidRPr="0072718C">
              <w:rPr>
                <w:rFonts w:cs="Times New Roman"/>
                <w:szCs w:val="20"/>
                <w:lang w:val="fr-CA"/>
              </w:rPr>
              <w:pict>
                <v:rect id="_x0000_i1066" style="width:2in;height:1pt" o:hrpct="0" o:hralign="center" o:hrstd="t" o:hrnoshade="t" o:hr="t" fillcolor="black [3213]" stroked="f"/>
              </w:pict>
            </w:r>
          </w:p>
          <w:p w:rsidR="00075E37" w:rsidRPr="0072718C" w:rsidRDefault="00075E37" w:rsidP="00075E37">
            <w:pPr>
              <w:pStyle w:val="SCCShortJudgment"/>
              <w:ind w:firstLine="0"/>
              <w:rPr>
                <w:rFonts w:cs="Times New Roman"/>
                <w:szCs w:val="20"/>
                <w:lang w:val="fr-CA"/>
              </w:rPr>
            </w:pPr>
          </w:p>
        </w:tc>
      </w:tr>
      <w:tr w:rsidR="00075E37" w:rsidRPr="0072718C" w:rsidTr="0052720E">
        <w:trPr>
          <w:cantSplit/>
        </w:trPr>
        <w:tc>
          <w:tcPr>
            <w:tcW w:w="9576" w:type="dxa"/>
            <w:gridSpan w:val="3"/>
          </w:tcPr>
          <w:p w:rsidR="00075E37" w:rsidRPr="0072718C" w:rsidRDefault="00075E37" w:rsidP="00075E37">
            <w:pPr>
              <w:pStyle w:val="SCCShortJudgment"/>
              <w:ind w:firstLine="0"/>
              <w:rPr>
                <w:rFonts w:cs="Times New Roman"/>
                <w:szCs w:val="20"/>
                <w:u w:val="single"/>
                <w:lang w:val="fr-CA"/>
              </w:rPr>
            </w:pPr>
            <w:r w:rsidRPr="0072718C">
              <w:rPr>
                <w:rFonts w:cs="Times New Roman"/>
                <w:szCs w:val="20"/>
                <w:u w:val="single"/>
                <w:lang w:val="fr-CA"/>
              </w:rPr>
              <w:t>RÉSUMÉ DE L’AFFAIRE </w:t>
            </w:r>
          </w:p>
          <w:p w:rsidR="00075E37" w:rsidRPr="0072718C" w:rsidRDefault="00075E37" w:rsidP="00075E37">
            <w:pPr>
              <w:pStyle w:val="SCCShortJudgment"/>
              <w:ind w:firstLine="0"/>
              <w:rPr>
                <w:rFonts w:cs="Times New Roman"/>
                <w:szCs w:val="20"/>
                <w:u w:val="single"/>
                <w:lang w:val="fr-CA"/>
              </w:rPr>
            </w:pPr>
          </w:p>
        </w:tc>
      </w:tr>
      <w:tr w:rsidR="00075E37" w:rsidRPr="0072718C" w:rsidTr="0052720E">
        <w:trPr>
          <w:cantSplit/>
        </w:trPr>
        <w:tc>
          <w:tcPr>
            <w:tcW w:w="9576" w:type="dxa"/>
            <w:gridSpan w:val="3"/>
          </w:tcPr>
          <w:p w:rsidR="00075E37" w:rsidRPr="0072718C" w:rsidRDefault="006E4F5B" w:rsidP="00075E37">
            <w:pPr>
              <w:pStyle w:val="SCCShortJudgment"/>
              <w:ind w:firstLine="0"/>
              <w:rPr>
                <w:szCs w:val="20"/>
                <w:lang w:val="fr-CA"/>
              </w:rPr>
            </w:pPr>
            <w:r w:rsidRPr="0072718C">
              <w:rPr>
                <w:szCs w:val="20"/>
                <w:lang w:val="fr-CA"/>
              </w:rPr>
              <w:t xml:space="preserve">Faillite et insolvabilité — Mise sous séquestre — Injonction portant gel des actifs et divulgation au séquestre — Ordonnance portant remise de certaines sommes — Les formules standard d’ordonnances de mise sous séquestre confèrent-elles aux séquestres nommés par le tribunal davantage de droits qu’aux autres plaideurs? — Les pouvoirs énumérés dans les formules standard d’ordonnances de mise sous séquestre ont-ils pour effet de dispenser les séquestres nommés par le tribunal des exigences procédurales strictes auxquelles les autres plaideurs doivent se soumettre avant de pouvoir obtenir une injonction de type </w:t>
            </w:r>
            <w:proofErr w:type="spellStart"/>
            <w:r w:rsidRPr="0072718C">
              <w:rPr>
                <w:i/>
                <w:szCs w:val="20"/>
                <w:lang w:val="fr-CA"/>
              </w:rPr>
              <w:t>Mareva</w:t>
            </w:r>
            <w:proofErr w:type="spellEnd"/>
            <w:r w:rsidRPr="0072718C">
              <w:rPr>
                <w:szCs w:val="20"/>
                <w:lang w:val="fr-CA"/>
              </w:rPr>
              <w:t>?</w:t>
            </w:r>
          </w:p>
          <w:p w:rsidR="006E4F5B" w:rsidRPr="0072718C" w:rsidRDefault="006E4F5B" w:rsidP="00075E37">
            <w:pPr>
              <w:pStyle w:val="SCCShortJudgment"/>
              <w:ind w:firstLine="0"/>
              <w:rPr>
                <w:rFonts w:cs="Times New Roman"/>
                <w:szCs w:val="20"/>
                <w:u w:val="single"/>
                <w:lang w:val="fr-CA"/>
              </w:rPr>
            </w:pPr>
          </w:p>
        </w:tc>
      </w:tr>
      <w:tr w:rsidR="00075E37" w:rsidRPr="0072718C" w:rsidTr="0052720E">
        <w:trPr>
          <w:cantSplit/>
        </w:trPr>
        <w:tc>
          <w:tcPr>
            <w:tcW w:w="9576" w:type="dxa"/>
            <w:gridSpan w:val="3"/>
          </w:tcPr>
          <w:p w:rsidR="006E4F5B" w:rsidRPr="0072718C" w:rsidRDefault="006E4F5B" w:rsidP="006E4F5B">
            <w:pPr>
              <w:jc w:val="both"/>
              <w:rPr>
                <w:sz w:val="20"/>
                <w:szCs w:val="20"/>
                <w:lang w:val="fr-CA"/>
              </w:rPr>
            </w:pPr>
            <w:r w:rsidRPr="0072718C">
              <w:rPr>
                <w:sz w:val="20"/>
                <w:szCs w:val="20"/>
                <w:lang w:val="fr-CA"/>
              </w:rPr>
              <w:t>Dans le cadre d’une mise sous séquestre, une compagnie débitrice a reçu un remboursement de TVH. Même si les compagnies débitrices avaient reçu l’ordre d’informer sans délai le contrôleur de ces remboursements dès réception, le contrôleur n’en a pas été informé. Le remboursement a finalement été découvert et a été associé à un compte bancaire pour lequel M</w:t>
            </w:r>
            <w:r w:rsidRPr="0072718C">
              <w:rPr>
                <w:sz w:val="20"/>
                <w:szCs w:val="20"/>
                <w:vertAlign w:val="superscript"/>
                <w:lang w:val="fr-CA"/>
              </w:rPr>
              <w:t>me</w:t>
            </w:r>
            <w:r w:rsidRPr="0072718C">
              <w:rPr>
                <w:sz w:val="20"/>
                <w:szCs w:val="20"/>
                <w:lang w:val="fr-CA"/>
              </w:rPr>
              <w:t> </w:t>
            </w:r>
            <w:proofErr w:type="spellStart"/>
            <w:r w:rsidRPr="0072718C">
              <w:rPr>
                <w:sz w:val="20"/>
                <w:szCs w:val="20"/>
                <w:lang w:val="fr-CA"/>
              </w:rPr>
              <w:t>Druckmann</w:t>
            </w:r>
            <w:proofErr w:type="spellEnd"/>
            <w:r w:rsidRPr="0072718C">
              <w:rPr>
                <w:sz w:val="20"/>
                <w:szCs w:val="20"/>
                <w:lang w:val="fr-CA"/>
              </w:rPr>
              <w:t xml:space="preserve"> détenait une procuration. Une traite bancaire avait été émise, encaissée et déposée dans un compte non identifié. Une requête </w:t>
            </w:r>
            <w:r w:rsidRPr="0072718C">
              <w:rPr>
                <w:i/>
                <w:sz w:val="20"/>
                <w:szCs w:val="20"/>
                <w:lang w:val="fr-CA"/>
              </w:rPr>
              <w:t>ex parte</w:t>
            </w:r>
            <w:r w:rsidRPr="0072718C">
              <w:rPr>
                <w:sz w:val="20"/>
                <w:szCs w:val="20"/>
                <w:lang w:val="fr-CA"/>
              </w:rPr>
              <w:t xml:space="preserve"> visant à obtenir une ordonnance provisoire de « gel des actifs et de divulgation » (injonction de type </w:t>
            </w:r>
            <w:proofErr w:type="spellStart"/>
            <w:r w:rsidRPr="0072718C">
              <w:rPr>
                <w:i/>
                <w:sz w:val="20"/>
                <w:szCs w:val="20"/>
                <w:lang w:val="fr-CA"/>
              </w:rPr>
              <w:t>Mareva</w:t>
            </w:r>
            <w:proofErr w:type="spellEnd"/>
            <w:r w:rsidRPr="0072718C">
              <w:rPr>
                <w:sz w:val="20"/>
                <w:szCs w:val="20"/>
                <w:lang w:val="fr-CA"/>
              </w:rPr>
              <w:t>) a été rendue, ce qui a permis au séquestre de retracer les fonds et de les associer à divers actifs inscrits au nom de M</w:t>
            </w:r>
            <w:r w:rsidRPr="0072718C">
              <w:rPr>
                <w:sz w:val="20"/>
                <w:szCs w:val="20"/>
                <w:vertAlign w:val="superscript"/>
                <w:lang w:val="fr-CA"/>
              </w:rPr>
              <w:t>me</w:t>
            </w:r>
            <w:r w:rsidRPr="0072718C">
              <w:rPr>
                <w:sz w:val="20"/>
                <w:szCs w:val="20"/>
                <w:lang w:val="fr-CA"/>
              </w:rPr>
              <w:t> </w:t>
            </w:r>
            <w:proofErr w:type="spellStart"/>
            <w:r w:rsidRPr="0072718C">
              <w:rPr>
                <w:sz w:val="20"/>
                <w:szCs w:val="20"/>
                <w:lang w:val="fr-CA"/>
              </w:rPr>
              <w:t>Druckmann</w:t>
            </w:r>
            <w:proofErr w:type="spellEnd"/>
            <w:r w:rsidRPr="0072718C">
              <w:rPr>
                <w:sz w:val="20"/>
                <w:szCs w:val="20"/>
                <w:lang w:val="fr-CA"/>
              </w:rPr>
              <w:t xml:space="preserve">. L’injonction de type </w:t>
            </w:r>
            <w:proofErr w:type="spellStart"/>
            <w:r w:rsidRPr="0072718C">
              <w:rPr>
                <w:i/>
                <w:sz w:val="20"/>
                <w:szCs w:val="20"/>
                <w:lang w:val="fr-CA"/>
              </w:rPr>
              <w:t>Mareva</w:t>
            </w:r>
            <w:proofErr w:type="spellEnd"/>
            <w:r w:rsidRPr="0072718C">
              <w:rPr>
                <w:sz w:val="20"/>
                <w:szCs w:val="20"/>
                <w:lang w:val="fr-CA"/>
              </w:rPr>
              <w:t xml:space="preserve"> a par la suite été prorogée de consentement. M</w:t>
            </w:r>
            <w:r w:rsidRPr="0072718C">
              <w:rPr>
                <w:sz w:val="20"/>
                <w:szCs w:val="20"/>
                <w:vertAlign w:val="superscript"/>
                <w:lang w:val="fr-CA"/>
              </w:rPr>
              <w:t>me</w:t>
            </w:r>
            <w:r w:rsidRPr="0072718C">
              <w:rPr>
                <w:sz w:val="20"/>
                <w:szCs w:val="20"/>
                <w:lang w:val="fr-CA"/>
              </w:rPr>
              <w:t> </w:t>
            </w:r>
            <w:proofErr w:type="spellStart"/>
            <w:r w:rsidRPr="0072718C">
              <w:rPr>
                <w:sz w:val="20"/>
                <w:szCs w:val="20"/>
                <w:lang w:val="fr-CA"/>
              </w:rPr>
              <w:t>Druckmann</w:t>
            </w:r>
            <w:proofErr w:type="spellEnd"/>
            <w:r w:rsidRPr="0072718C">
              <w:rPr>
                <w:sz w:val="20"/>
                <w:szCs w:val="20"/>
                <w:lang w:val="fr-CA"/>
              </w:rPr>
              <w:t xml:space="preserve"> a demandé le contrôle judiciaire de la décision faisant droit à la requête </w:t>
            </w:r>
            <w:r w:rsidRPr="0072718C">
              <w:rPr>
                <w:i/>
                <w:sz w:val="20"/>
                <w:szCs w:val="20"/>
                <w:lang w:val="fr-CA"/>
              </w:rPr>
              <w:t>ex parte</w:t>
            </w:r>
            <w:r w:rsidRPr="0072718C">
              <w:rPr>
                <w:sz w:val="20"/>
                <w:szCs w:val="20"/>
                <w:lang w:val="fr-CA"/>
              </w:rPr>
              <w:t xml:space="preserve"> visant à obtenir l’injonction de type </w:t>
            </w:r>
            <w:proofErr w:type="spellStart"/>
            <w:r w:rsidRPr="0072718C">
              <w:rPr>
                <w:i/>
                <w:sz w:val="20"/>
                <w:szCs w:val="20"/>
                <w:lang w:val="fr-CA"/>
              </w:rPr>
              <w:t>Mareva</w:t>
            </w:r>
            <w:proofErr w:type="spellEnd"/>
            <w:r w:rsidRPr="0072718C">
              <w:rPr>
                <w:sz w:val="20"/>
                <w:szCs w:val="20"/>
                <w:lang w:val="fr-CA"/>
              </w:rPr>
              <w:t>.</w:t>
            </w:r>
          </w:p>
          <w:p w:rsidR="00075E37" w:rsidRPr="0072718C" w:rsidRDefault="00075E37" w:rsidP="00075E37">
            <w:pPr>
              <w:jc w:val="both"/>
              <w:rPr>
                <w:rFonts w:cs="Times New Roman"/>
                <w:sz w:val="20"/>
                <w:szCs w:val="20"/>
                <w:u w:val="single"/>
                <w:lang w:val="fr-CA"/>
              </w:rPr>
            </w:pPr>
          </w:p>
        </w:tc>
      </w:tr>
      <w:tr w:rsidR="00075E37" w:rsidRPr="0072718C" w:rsidTr="0052720E">
        <w:trPr>
          <w:cantSplit/>
        </w:trPr>
        <w:tc>
          <w:tcPr>
            <w:tcW w:w="9576" w:type="dxa"/>
            <w:gridSpan w:val="3"/>
          </w:tcPr>
          <w:p w:rsidR="006E4F5B" w:rsidRPr="0072718C" w:rsidRDefault="006E4F5B" w:rsidP="006E4F5B">
            <w:pPr>
              <w:jc w:val="both"/>
              <w:rPr>
                <w:sz w:val="20"/>
                <w:szCs w:val="20"/>
                <w:lang w:val="fr-CA"/>
              </w:rPr>
            </w:pPr>
            <w:r w:rsidRPr="0072718C">
              <w:rPr>
                <w:sz w:val="20"/>
                <w:szCs w:val="20"/>
                <w:lang w:val="fr-CA"/>
              </w:rPr>
              <w:t xml:space="preserve">Le juge </w:t>
            </w:r>
            <w:proofErr w:type="spellStart"/>
            <w:r w:rsidRPr="0072718C">
              <w:rPr>
                <w:sz w:val="20"/>
                <w:szCs w:val="20"/>
                <w:lang w:val="fr-CA"/>
              </w:rPr>
              <w:t>Hainey</w:t>
            </w:r>
            <w:proofErr w:type="spellEnd"/>
            <w:r w:rsidRPr="0072718C">
              <w:rPr>
                <w:sz w:val="20"/>
                <w:szCs w:val="20"/>
                <w:lang w:val="fr-CA"/>
              </w:rPr>
              <w:t xml:space="preserve"> a déclaré que le remboursement de TVH était assujetti à l’ordonnance de mise sous séquestre et que le séquestre avait le droit d’être mis en possession du remboursement. Il a ordonné la remise de cette somme et a prorogé l’injonction </w:t>
            </w:r>
            <w:proofErr w:type="spellStart"/>
            <w:r w:rsidRPr="0072718C">
              <w:rPr>
                <w:i/>
                <w:sz w:val="20"/>
                <w:szCs w:val="20"/>
                <w:lang w:val="fr-CA"/>
              </w:rPr>
              <w:t>Mareva</w:t>
            </w:r>
            <w:proofErr w:type="spellEnd"/>
            <w:r w:rsidRPr="0072718C">
              <w:rPr>
                <w:sz w:val="20"/>
                <w:szCs w:val="20"/>
                <w:lang w:val="fr-CA"/>
              </w:rPr>
              <w:t xml:space="preserve"> jusqu’à nouvelle ordonnance de la cour. La juge van </w:t>
            </w:r>
            <w:proofErr w:type="spellStart"/>
            <w:r w:rsidRPr="0072718C">
              <w:rPr>
                <w:sz w:val="20"/>
                <w:szCs w:val="20"/>
                <w:lang w:val="fr-CA"/>
              </w:rPr>
              <w:t>Rensburg</w:t>
            </w:r>
            <w:proofErr w:type="spellEnd"/>
            <w:r w:rsidRPr="0072718C">
              <w:rPr>
                <w:sz w:val="20"/>
                <w:szCs w:val="20"/>
                <w:lang w:val="fr-CA"/>
              </w:rPr>
              <w:t>  a rejeté la requête présentée en vertu de l’al. 193</w:t>
            </w:r>
            <w:r w:rsidRPr="0072718C">
              <w:rPr>
                <w:i/>
                <w:sz w:val="20"/>
                <w:szCs w:val="20"/>
                <w:lang w:val="fr-CA"/>
              </w:rPr>
              <w:t>e</w:t>
            </w:r>
            <w:r w:rsidRPr="0072718C">
              <w:rPr>
                <w:sz w:val="20"/>
                <w:szCs w:val="20"/>
                <w:lang w:val="fr-CA"/>
              </w:rPr>
              <w:t xml:space="preserve">) de la </w:t>
            </w:r>
            <w:r w:rsidRPr="0072718C">
              <w:rPr>
                <w:i/>
                <w:sz w:val="20"/>
                <w:szCs w:val="20"/>
                <w:lang w:val="fr-CA"/>
              </w:rPr>
              <w:t>Loi sur la faillite et l’insolvabilité</w:t>
            </w:r>
            <w:r w:rsidRPr="0072718C">
              <w:rPr>
                <w:sz w:val="20"/>
                <w:szCs w:val="20"/>
                <w:lang w:val="fr-CA"/>
              </w:rPr>
              <w:t xml:space="preserve"> par M</w:t>
            </w:r>
            <w:r w:rsidRPr="0072718C">
              <w:rPr>
                <w:sz w:val="20"/>
                <w:szCs w:val="20"/>
                <w:vertAlign w:val="superscript"/>
                <w:lang w:val="fr-CA"/>
              </w:rPr>
              <w:t>me</w:t>
            </w:r>
            <w:r w:rsidRPr="0072718C">
              <w:rPr>
                <w:sz w:val="20"/>
                <w:szCs w:val="20"/>
                <w:lang w:val="fr-CA"/>
              </w:rPr>
              <w:t> </w:t>
            </w:r>
            <w:proofErr w:type="spellStart"/>
            <w:r w:rsidRPr="0072718C">
              <w:rPr>
                <w:sz w:val="20"/>
                <w:szCs w:val="20"/>
                <w:lang w:val="fr-CA"/>
              </w:rPr>
              <w:t>Druckmann</w:t>
            </w:r>
            <w:proofErr w:type="spellEnd"/>
            <w:r w:rsidRPr="0072718C">
              <w:rPr>
                <w:sz w:val="20"/>
                <w:szCs w:val="20"/>
                <w:lang w:val="fr-CA"/>
              </w:rPr>
              <w:t>, en vue d’être autorisée à interjeter appel. M</w:t>
            </w:r>
            <w:r w:rsidRPr="0072718C">
              <w:rPr>
                <w:sz w:val="20"/>
                <w:szCs w:val="20"/>
                <w:vertAlign w:val="superscript"/>
                <w:lang w:val="fr-CA"/>
              </w:rPr>
              <w:t>me</w:t>
            </w:r>
            <w:r w:rsidRPr="0072718C">
              <w:rPr>
                <w:sz w:val="20"/>
                <w:szCs w:val="20"/>
                <w:lang w:val="fr-CA"/>
              </w:rPr>
              <w:t> </w:t>
            </w:r>
            <w:proofErr w:type="spellStart"/>
            <w:r w:rsidRPr="0072718C">
              <w:rPr>
                <w:sz w:val="20"/>
                <w:szCs w:val="20"/>
                <w:lang w:val="fr-CA"/>
              </w:rPr>
              <w:t>Druckmann</w:t>
            </w:r>
            <w:proofErr w:type="spellEnd"/>
            <w:r w:rsidRPr="0072718C">
              <w:rPr>
                <w:sz w:val="20"/>
                <w:szCs w:val="20"/>
                <w:lang w:val="fr-CA"/>
              </w:rPr>
              <w:t xml:space="preserve"> a saisi une formation collégiale de trois juges de la Cour d’appel d’une requête en autorisation d’interjeter appel du refus d’autorisation de la juge van </w:t>
            </w:r>
            <w:proofErr w:type="spellStart"/>
            <w:r w:rsidRPr="0072718C">
              <w:rPr>
                <w:sz w:val="20"/>
                <w:szCs w:val="20"/>
                <w:lang w:val="fr-CA"/>
              </w:rPr>
              <w:t>Rensburg</w:t>
            </w:r>
            <w:proofErr w:type="spellEnd"/>
            <w:r w:rsidRPr="0072718C">
              <w:rPr>
                <w:sz w:val="20"/>
                <w:szCs w:val="20"/>
                <w:lang w:val="fr-CA"/>
              </w:rPr>
              <w:t>. Cette requête a été rejetée pour défaut de compétence.</w:t>
            </w:r>
          </w:p>
          <w:p w:rsidR="00075E37" w:rsidRPr="0072718C" w:rsidRDefault="00075E37" w:rsidP="006E4F5B">
            <w:pPr>
              <w:pStyle w:val="SCCShortJudgment"/>
              <w:ind w:firstLine="0"/>
              <w:rPr>
                <w:rFonts w:cs="Times New Roman"/>
                <w:szCs w:val="20"/>
                <w:u w:val="single"/>
                <w:lang w:val="fr-CA"/>
              </w:rPr>
            </w:pPr>
          </w:p>
        </w:tc>
      </w:tr>
      <w:tr w:rsidR="00075E37" w:rsidRPr="0072718C" w:rsidTr="0052720E">
        <w:trPr>
          <w:cantSplit/>
        </w:trPr>
        <w:tc>
          <w:tcPr>
            <w:tcW w:w="4410" w:type="dxa"/>
          </w:tcPr>
          <w:p w:rsidR="006E4F5B" w:rsidRPr="0072718C" w:rsidRDefault="006E4F5B" w:rsidP="006E4F5B">
            <w:pPr>
              <w:rPr>
                <w:sz w:val="20"/>
                <w:szCs w:val="20"/>
                <w:lang w:val="fr-CA"/>
              </w:rPr>
            </w:pPr>
            <w:r w:rsidRPr="0072718C">
              <w:rPr>
                <w:sz w:val="20"/>
                <w:szCs w:val="20"/>
                <w:lang w:val="fr-CA"/>
              </w:rPr>
              <w:t>4 mars 2016</w:t>
            </w:r>
          </w:p>
          <w:p w:rsidR="006E4F5B" w:rsidRPr="0072718C" w:rsidRDefault="006E4F5B" w:rsidP="006E4F5B">
            <w:pPr>
              <w:rPr>
                <w:sz w:val="20"/>
                <w:szCs w:val="20"/>
                <w:lang w:val="fr-CA"/>
              </w:rPr>
            </w:pPr>
            <w:r w:rsidRPr="0072718C">
              <w:rPr>
                <w:sz w:val="20"/>
                <w:szCs w:val="20"/>
                <w:lang w:val="fr-CA"/>
              </w:rPr>
              <w:t xml:space="preserve">Cour supérieure de justice de l’Ontario </w:t>
            </w:r>
          </w:p>
          <w:p w:rsidR="006E4F5B" w:rsidRPr="0072718C" w:rsidRDefault="006E4F5B" w:rsidP="006E4F5B">
            <w:pPr>
              <w:rPr>
                <w:sz w:val="20"/>
                <w:szCs w:val="20"/>
                <w:lang w:val="fr-CA"/>
              </w:rPr>
            </w:pPr>
            <w:r w:rsidRPr="0072718C">
              <w:rPr>
                <w:sz w:val="20"/>
                <w:szCs w:val="20"/>
                <w:lang w:val="fr-CA"/>
              </w:rPr>
              <w:t xml:space="preserve">(Le juge </w:t>
            </w:r>
            <w:proofErr w:type="spellStart"/>
            <w:r w:rsidRPr="0072718C">
              <w:rPr>
                <w:sz w:val="20"/>
                <w:szCs w:val="20"/>
                <w:lang w:val="fr-CA"/>
              </w:rPr>
              <w:t>Hainey</w:t>
            </w:r>
            <w:proofErr w:type="spellEnd"/>
            <w:r w:rsidRPr="0072718C">
              <w:rPr>
                <w:sz w:val="20"/>
                <w:szCs w:val="20"/>
                <w:lang w:val="fr-CA"/>
              </w:rPr>
              <w:t>)</w:t>
            </w:r>
          </w:p>
          <w:p w:rsidR="006E4F5B" w:rsidRPr="0072718C" w:rsidRDefault="006E4F5B" w:rsidP="006E4F5B">
            <w:pPr>
              <w:rPr>
                <w:sz w:val="20"/>
                <w:szCs w:val="20"/>
                <w:lang w:val="fr-CA"/>
              </w:rPr>
            </w:pPr>
            <w:r w:rsidRPr="0072718C">
              <w:rPr>
                <w:sz w:val="20"/>
                <w:szCs w:val="20"/>
                <w:lang w:val="fr-CA"/>
              </w:rPr>
              <w:t>2016 ONSC 1545</w:t>
            </w:r>
          </w:p>
          <w:p w:rsidR="00075E37" w:rsidRPr="0072718C" w:rsidRDefault="00075E37" w:rsidP="00075E37">
            <w:pPr>
              <w:pStyle w:val="SCCShortJudgment"/>
              <w:ind w:firstLine="0"/>
              <w:rPr>
                <w:rFonts w:cs="Times New Roman"/>
                <w:szCs w:val="20"/>
                <w:u w:val="single"/>
                <w:lang w:val="fr-CA"/>
              </w:rPr>
            </w:pPr>
          </w:p>
        </w:tc>
        <w:tc>
          <w:tcPr>
            <w:tcW w:w="630" w:type="dxa"/>
          </w:tcPr>
          <w:p w:rsidR="00075E37" w:rsidRPr="0072718C" w:rsidRDefault="00075E37" w:rsidP="00075E37">
            <w:pPr>
              <w:pStyle w:val="SCCShortJudgment"/>
              <w:ind w:firstLine="0"/>
              <w:rPr>
                <w:rFonts w:cs="Times New Roman"/>
                <w:szCs w:val="20"/>
                <w:u w:val="single"/>
                <w:lang w:val="fr-CA"/>
              </w:rPr>
            </w:pPr>
          </w:p>
        </w:tc>
        <w:tc>
          <w:tcPr>
            <w:tcW w:w="4536" w:type="dxa"/>
          </w:tcPr>
          <w:p w:rsidR="006E4F5B" w:rsidRPr="0072718C" w:rsidRDefault="006E4F5B" w:rsidP="006E4F5B">
            <w:pPr>
              <w:jc w:val="both"/>
              <w:rPr>
                <w:sz w:val="20"/>
                <w:szCs w:val="20"/>
                <w:lang w:val="fr-CA"/>
              </w:rPr>
            </w:pPr>
            <w:r w:rsidRPr="0072718C">
              <w:rPr>
                <w:sz w:val="20"/>
                <w:szCs w:val="20"/>
                <w:lang w:val="fr-CA"/>
              </w:rPr>
              <w:t xml:space="preserve">Jugement déclarant que le remboursement de TVH était assujetti à l’ordonnance de mise sous séquestre et que le séquestre avait le droit d’être mis en possession du remboursement. Remise ordonnée. Prorogation de l’injonction </w:t>
            </w:r>
            <w:proofErr w:type="spellStart"/>
            <w:r w:rsidRPr="0072718C">
              <w:rPr>
                <w:i/>
                <w:sz w:val="20"/>
                <w:szCs w:val="20"/>
                <w:lang w:val="fr-CA"/>
              </w:rPr>
              <w:t>Mareva</w:t>
            </w:r>
            <w:proofErr w:type="spellEnd"/>
            <w:r w:rsidRPr="0072718C">
              <w:rPr>
                <w:sz w:val="20"/>
                <w:szCs w:val="20"/>
                <w:lang w:val="fr-CA"/>
              </w:rPr>
              <w:t xml:space="preserve"> </w:t>
            </w:r>
          </w:p>
          <w:p w:rsidR="00075E37" w:rsidRPr="0072718C" w:rsidRDefault="00075E37" w:rsidP="00075E37">
            <w:pPr>
              <w:pStyle w:val="SCCShortJudgment"/>
              <w:ind w:firstLine="0"/>
              <w:rPr>
                <w:rFonts w:cs="Times New Roman"/>
                <w:szCs w:val="20"/>
                <w:u w:val="single"/>
                <w:lang w:val="fr-CA"/>
              </w:rPr>
            </w:pPr>
          </w:p>
        </w:tc>
      </w:tr>
      <w:tr w:rsidR="006E4F5B" w:rsidRPr="0072718C" w:rsidTr="0052720E">
        <w:trPr>
          <w:cantSplit/>
        </w:trPr>
        <w:tc>
          <w:tcPr>
            <w:tcW w:w="4410" w:type="dxa"/>
          </w:tcPr>
          <w:p w:rsidR="006E4F5B" w:rsidRPr="0072718C" w:rsidRDefault="006E4F5B" w:rsidP="006E4F5B">
            <w:pPr>
              <w:rPr>
                <w:sz w:val="20"/>
                <w:szCs w:val="20"/>
                <w:lang w:val="fr-CA"/>
              </w:rPr>
            </w:pPr>
            <w:r w:rsidRPr="0072718C">
              <w:rPr>
                <w:sz w:val="20"/>
                <w:szCs w:val="20"/>
                <w:lang w:val="fr-CA"/>
              </w:rPr>
              <w:t>22 avril 2016</w:t>
            </w:r>
          </w:p>
          <w:p w:rsidR="006E4F5B" w:rsidRPr="0072718C" w:rsidRDefault="006E4F5B" w:rsidP="006E4F5B">
            <w:pPr>
              <w:rPr>
                <w:sz w:val="20"/>
                <w:szCs w:val="20"/>
                <w:lang w:val="fr-CA"/>
              </w:rPr>
            </w:pPr>
            <w:r w:rsidRPr="0072718C">
              <w:rPr>
                <w:sz w:val="20"/>
                <w:szCs w:val="20"/>
                <w:lang w:val="fr-CA"/>
              </w:rPr>
              <w:t>Cour d’appel de l’Ontario</w:t>
            </w:r>
          </w:p>
          <w:p w:rsidR="006E4F5B" w:rsidRPr="0072718C" w:rsidRDefault="006E4F5B" w:rsidP="006E4F5B">
            <w:pPr>
              <w:rPr>
                <w:sz w:val="20"/>
                <w:szCs w:val="20"/>
                <w:lang w:val="fr-CA"/>
              </w:rPr>
            </w:pPr>
            <w:r w:rsidRPr="0072718C">
              <w:rPr>
                <w:sz w:val="20"/>
                <w:szCs w:val="20"/>
                <w:lang w:val="fr-CA"/>
              </w:rPr>
              <w:t xml:space="preserve">(La juge van </w:t>
            </w:r>
            <w:proofErr w:type="spellStart"/>
            <w:r w:rsidRPr="0072718C">
              <w:rPr>
                <w:sz w:val="20"/>
                <w:szCs w:val="20"/>
                <w:lang w:val="fr-CA"/>
              </w:rPr>
              <w:t>Rensburg</w:t>
            </w:r>
            <w:proofErr w:type="spellEnd"/>
            <w:r w:rsidRPr="0072718C">
              <w:rPr>
                <w:sz w:val="20"/>
                <w:szCs w:val="20"/>
                <w:lang w:val="fr-CA"/>
              </w:rPr>
              <w:t>)</w:t>
            </w:r>
          </w:p>
          <w:p w:rsidR="006E4F5B" w:rsidRPr="0072718C" w:rsidRDefault="006E4F5B" w:rsidP="006E4F5B">
            <w:pPr>
              <w:rPr>
                <w:sz w:val="20"/>
                <w:szCs w:val="20"/>
                <w:lang w:val="fr-CA"/>
              </w:rPr>
            </w:pPr>
            <w:r w:rsidRPr="0072718C">
              <w:rPr>
                <w:sz w:val="20"/>
                <w:szCs w:val="20"/>
                <w:lang w:val="fr-CA"/>
              </w:rPr>
              <w:t>2016 ONCA 300</w:t>
            </w:r>
          </w:p>
          <w:p w:rsidR="006E4F5B" w:rsidRPr="0072718C" w:rsidRDefault="006E4F5B" w:rsidP="006E4F5B">
            <w:pPr>
              <w:pStyle w:val="SCCShortJudgment"/>
              <w:ind w:firstLine="0"/>
              <w:rPr>
                <w:rFonts w:cs="Times New Roman"/>
                <w:szCs w:val="20"/>
                <w:u w:val="single"/>
                <w:lang w:val="fr-CA"/>
              </w:rPr>
            </w:pPr>
          </w:p>
        </w:tc>
        <w:tc>
          <w:tcPr>
            <w:tcW w:w="630" w:type="dxa"/>
          </w:tcPr>
          <w:p w:rsidR="006E4F5B" w:rsidRPr="0072718C" w:rsidRDefault="006E4F5B" w:rsidP="006E4F5B">
            <w:pPr>
              <w:pStyle w:val="SCCShortJudgment"/>
              <w:ind w:firstLine="0"/>
              <w:rPr>
                <w:rFonts w:cs="Times New Roman"/>
                <w:szCs w:val="20"/>
                <w:u w:val="single"/>
                <w:lang w:val="fr-CA"/>
              </w:rPr>
            </w:pPr>
          </w:p>
        </w:tc>
        <w:tc>
          <w:tcPr>
            <w:tcW w:w="4536" w:type="dxa"/>
          </w:tcPr>
          <w:p w:rsidR="006E4F5B" w:rsidRPr="0072718C" w:rsidRDefault="006E4F5B" w:rsidP="006E4F5B">
            <w:pPr>
              <w:rPr>
                <w:sz w:val="20"/>
                <w:szCs w:val="20"/>
                <w:lang w:val="fr-CA"/>
              </w:rPr>
            </w:pPr>
            <w:r w:rsidRPr="0072718C">
              <w:rPr>
                <w:sz w:val="20"/>
                <w:szCs w:val="20"/>
                <w:lang w:val="fr-CA"/>
              </w:rPr>
              <w:t xml:space="preserve">Rejet de la demande d’autorisation d’appel </w:t>
            </w:r>
          </w:p>
        </w:tc>
      </w:tr>
      <w:tr w:rsidR="006E4F5B" w:rsidRPr="0072718C" w:rsidTr="0052720E">
        <w:trPr>
          <w:cantSplit/>
        </w:trPr>
        <w:tc>
          <w:tcPr>
            <w:tcW w:w="4410" w:type="dxa"/>
          </w:tcPr>
          <w:p w:rsidR="006E4F5B" w:rsidRPr="0072718C" w:rsidRDefault="006E4F5B" w:rsidP="006E4F5B">
            <w:pPr>
              <w:rPr>
                <w:sz w:val="20"/>
                <w:szCs w:val="20"/>
                <w:lang w:val="fr-CA"/>
              </w:rPr>
            </w:pPr>
            <w:r w:rsidRPr="0072718C">
              <w:rPr>
                <w:sz w:val="20"/>
                <w:szCs w:val="20"/>
                <w:lang w:val="fr-CA"/>
              </w:rPr>
              <w:t>26 mai 2016</w:t>
            </w:r>
          </w:p>
          <w:p w:rsidR="006E4F5B" w:rsidRPr="0072718C" w:rsidRDefault="006E4F5B" w:rsidP="006E4F5B">
            <w:pPr>
              <w:rPr>
                <w:sz w:val="20"/>
                <w:szCs w:val="20"/>
                <w:lang w:val="fr-CA"/>
              </w:rPr>
            </w:pPr>
            <w:r w:rsidRPr="0072718C">
              <w:rPr>
                <w:sz w:val="20"/>
                <w:szCs w:val="20"/>
                <w:lang w:val="fr-CA"/>
              </w:rPr>
              <w:t>Cour d’appel de l’Ontario</w:t>
            </w:r>
          </w:p>
          <w:p w:rsidR="006E4F5B" w:rsidRPr="0072718C" w:rsidRDefault="006E4F5B" w:rsidP="006E4F5B">
            <w:pPr>
              <w:rPr>
                <w:sz w:val="20"/>
                <w:szCs w:val="20"/>
                <w:lang w:val="fr-CA"/>
              </w:rPr>
            </w:pPr>
            <w:r w:rsidRPr="0072718C">
              <w:rPr>
                <w:sz w:val="20"/>
                <w:szCs w:val="20"/>
                <w:lang w:val="fr-CA"/>
              </w:rPr>
              <w:t xml:space="preserve">(Les juges </w:t>
            </w:r>
            <w:proofErr w:type="spellStart"/>
            <w:r w:rsidRPr="0072718C">
              <w:rPr>
                <w:sz w:val="20"/>
                <w:szCs w:val="20"/>
                <w:lang w:val="fr-CA"/>
              </w:rPr>
              <w:t>Feldman</w:t>
            </w:r>
            <w:proofErr w:type="spellEnd"/>
            <w:r w:rsidRPr="0072718C">
              <w:rPr>
                <w:sz w:val="20"/>
                <w:szCs w:val="20"/>
                <w:lang w:val="fr-CA"/>
              </w:rPr>
              <w:t xml:space="preserve">, Rouleau et </w:t>
            </w:r>
            <w:proofErr w:type="spellStart"/>
            <w:r w:rsidRPr="0072718C">
              <w:rPr>
                <w:sz w:val="20"/>
                <w:szCs w:val="20"/>
                <w:lang w:val="fr-CA"/>
              </w:rPr>
              <w:t>Huscroft</w:t>
            </w:r>
            <w:proofErr w:type="spellEnd"/>
            <w:r w:rsidRPr="0072718C">
              <w:rPr>
                <w:sz w:val="20"/>
                <w:szCs w:val="20"/>
                <w:lang w:val="fr-CA"/>
              </w:rPr>
              <w:t>)</w:t>
            </w:r>
          </w:p>
          <w:p w:rsidR="006E4F5B" w:rsidRPr="0072718C" w:rsidRDefault="006E4F5B" w:rsidP="006E4F5B">
            <w:pPr>
              <w:rPr>
                <w:sz w:val="20"/>
                <w:szCs w:val="20"/>
                <w:lang w:val="fr-CA"/>
              </w:rPr>
            </w:pPr>
            <w:r w:rsidRPr="0072718C">
              <w:rPr>
                <w:sz w:val="20"/>
                <w:szCs w:val="20"/>
                <w:lang w:val="fr-CA"/>
              </w:rPr>
              <w:t>2016 ONCA 408</w:t>
            </w:r>
          </w:p>
          <w:p w:rsidR="006E4F5B" w:rsidRPr="0072718C" w:rsidRDefault="006E4F5B" w:rsidP="006E4F5B">
            <w:pPr>
              <w:pStyle w:val="SCCShortJudgment"/>
              <w:ind w:firstLine="0"/>
              <w:rPr>
                <w:rFonts w:cs="Times New Roman"/>
                <w:szCs w:val="20"/>
                <w:u w:val="single"/>
                <w:lang w:val="fr-CA"/>
              </w:rPr>
            </w:pPr>
          </w:p>
        </w:tc>
        <w:tc>
          <w:tcPr>
            <w:tcW w:w="630" w:type="dxa"/>
          </w:tcPr>
          <w:p w:rsidR="006E4F5B" w:rsidRPr="0072718C" w:rsidRDefault="006E4F5B" w:rsidP="006E4F5B">
            <w:pPr>
              <w:pStyle w:val="SCCShortJudgment"/>
              <w:ind w:firstLine="0"/>
              <w:rPr>
                <w:rFonts w:cs="Times New Roman"/>
                <w:szCs w:val="20"/>
                <w:u w:val="single"/>
                <w:lang w:val="fr-CA"/>
              </w:rPr>
            </w:pPr>
          </w:p>
        </w:tc>
        <w:tc>
          <w:tcPr>
            <w:tcW w:w="4536" w:type="dxa"/>
          </w:tcPr>
          <w:p w:rsidR="006E4F5B" w:rsidRPr="0072718C" w:rsidRDefault="006E4F5B" w:rsidP="006E4F5B">
            <w:pPr>
              <w:pStyle w:val="SCCShortJudgment"/>
              <w:ind w:firstLine="0"/>
              <w:rPr>
                <w:rFonts w:cs="Times New Roman"/>
                <w:szCs w:val="20"/>
                <w:u w:val="single"/>
                <w:lang w:val="fr-CA"/>
              </w:rPr>
            </w:pPr>
            <w:r w:rsidRPr="0072718C">
              <w:rPr>
                <w:szCs w:val="20"/>
                <w:lang w:val="fr-CA"/>
              </w:rPr>
              <w:t>Rejet de la demande d’autorisation d’appel pour défaut de compétence</w:t>
            </w:r>
          </w:p>
        </w:tc>
      </w:tr>
      <w:tr w:rsidR="006E4F5B" w:rsidRPr="0072718C" w:rsidTr="0052720E">
        <w:trPr>
          <w:cantSplit/>
        </w:trPr>
        <w:tc>
          <w:tcPr>
            <w:tcW w:w="4410" w:type="dxa"/>
          </w:tcPr>
          <w:p w:rsidR="006E4F5B" w:rsidRPr="0072718C" w:rsidRDefault="006E4F5B" w:rsidP="006E4F5B">
            <w:pPr>
              <w:rPr>
                <w:sz w:val="20"/>
                <w:szCs w:val="20"/>
                <w:lang w:val="fr-CA"/>
              </w:rPr>
            </w:pPr>
            <w:r w:rsidRPr="0072718C">
              <w:rPr>
                <w:sz w:val="20"/>
                <w:szCs w:val="20"/>
                <w:lang w:val="fr-CA"/>
              </w:rPr>
              <w:t>20 juin 2016</w:t>
            </w:r>
          </w:p>
          <w:p w:rsidR="006E4F5B" w:rsidRPr="0072718C" w:rsidRDefault="006E4F5B" w:rsidP="006E4F5B">
            <w:pPr>
              <w:pStyle w:val="SCCShortJudgment"/>
              <w:ind w:firstLine="0"/>
              <w:rPr>
                <w:rFonts w:cs="Times New Roman"/>
                <w:szCs w:val="20"/>
                <w:u w:val="single"/>
                <w:lang w:val="fr-CA"/>
              </w:rPr>
            </w:pPr>
            <w:r w:rsidRPr="0072718C">
              <w:rPr>
                <w:szCs w:val="20"/>
                <w:lang w:val="fr-CA"/>
              </w:rPr>
              <w:t>Cour suprême du Canada</w:t>
            </w:r>
          </w:p>
        </w:tc>
        <w:tc>
          <w:tcPr>
            <w:tcW w:w="630" w:type="dxa"/>
          </w:tcPr>
          <w:p w:rsidR="006E4F5B" w:rsidRPr="0072718C" w:rsidRDefault="006E4F5B" w:rsidP="006E4F5B">
            <w:pPr>
              <w:pStyle w:val="SCCShortJudgment"/>
              <w:ind w:firstLine="0"/>
              <w:rPr>
                <w:rFonts w:cs="Times New Roman"/>
                <w:szCs w:val="20"/>
                <w:u w:val="single"/>
                <w:lang w:val="fr-CA"/>
              </w:rPr>
            </w:pPr>
          </w:p>
        </w:tc>
        <w:tc>
          <w:tcPr>
            <w:tcW w:w="4536" w:type="dxa"/>
          </w:tcPr>
          <w:p w:rsidR="006E4F5B" w:rsidRPr="0072718C" w:rsidRDefault="006E4F5B" w:rsidP="006E4F5B">
            <w:pPr>
              <w:pStyle w:val="SCCShortJudgment"/>
              <w:ind w:firstLine="0"/>
              <w:rPr>
                <w:rFonts w:cs="Times New Roman"/>
                <w:szCs w:val="20"/>
                <w:u w:val="single"/>
                <w:lang w:val="fr-CA"/>
              </w:rPr>
            </w:pPr>
            <w:r w:rsidRPr="0072718C">
              <w:rPr>
                <w:szCs w:val="20"/>
                <w:lang w:val="fr-CA"/>
              </w:rPr>
              <w:t>Dépôt de la demande d’autorisation d’appel</w:t>
            </w:r>
          </w:p>
        </w:tc>
      </w:tr>
    </w:tbl>
    <w:p w:rsidR="0052720E" w:rsidRPr="0072718C" w:rsidRDefault="0072718C" w:rsidP="000E2959">
      <w:pPr>
        <w:rPr>
          <w:sz w:val="20"/>
          <w:szCs w:val="20"/>
        </w:rPr>
      </w:pPr>
      <w:r w:rsidRPr="0072718C">
        <w:rPr>
          <w:sz w:val="20"/>
          <w:szCs w:val="20"/>
          <w:lang w:val="fr-CA"/>
        </w:rPr>
        <w:pict>
          <v:rect id="_x0000_i1067" style="width:2in;height:1pt" o:hrpct="0" o:hralign="center" o:hrstd="t" o:hrnoshade="t" o:hr="t" fillcolor="black [3213]" stroked="f"/>
        </w:pict>
      </w:r>
    </w:p>
    <w:p w:rsidR="0052720E" w:rsidRPr="0072718C" w:rsidRDefault="0052720E" w:rsidP="000E2959">
      <w:pPr>
        <w:rPr>
          <w:sz w:val="20"/>
          <w:szCs w:val="20"/>
        </w:rPr>
      </w:pPr>
    </w:p>
    <w:p w:rsidR="00E918D3" w:rsidRPr="0072718C" w:rsidRDefault="00E918D3">
      <w:r w:rsidRPr="0072718C">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Style w:val="SCCFileNumberChar"/>
                <w:sz w:val="20"/>
                <w:szCs w:val="20"/>
              </w:rPr>
              <w:lastRenderedPageBreak/>
              <w:t>3</w:t>
            </w:r>
            <w:r w:rsidR="00783C38" w:rsidRPr="0072718C">
              <w:rPr>
                <w:rStyle w:val="SCCFileNumberChar"/>
                <w:sz w:val="20"/>
                <w:szCs w:val="20"/>
              </w:rPr>
              <w:t>7096</w:t>
            </w:r>
          </w:p>
          <w:p w:rsidR="0052720E" w:rsidRPr="0072718C" w:rsidRDefault="0052720E" w:rsidP="0052720E">
            <w:pPr>
              <w:jc w:val="both"/>
              <w:rPr>
                <w:rFonts w:cs="Times New Roman"/>
                <w:b/>
                <w:sz w:val="20"/>
                <w:szCs w:val="20"/>
              </w:rPr>
            </w:pPr>
          </w:p>
        </w:tc>
        <w:tc>
          <w:tcPr>
            <w:tcW w:w="8118" w:type="dxa"/>
            <w:gridSpan w:val="3"/>
          </w:tcPr>
          <w:p w:rsidR="0052720E" w:rsidRPr="0072718C" w:rsidRDefault="007E4EF9" w:rsidP="0052720E">
            <w:pPr>
              <w:jc w:val="both"/>
              <w:rPr>
                <w:rFonts w:cs="Times New Roman"/>
                <w:sz w:val="20"/>
                <w:szCs w:val="20"/>
              </w:rPr>
            </w:pPr>
            <w:r w:rsidRPr="0072718C">
              <w:rPr>
                <w:rStyle w:val="SCCLsocChar"/>
                <w:rFonts w:cs="Times New Roman"/>
                <w:sz w:val="20"/>
                <w:szCs w:val="20"/>
                <w:lang w:val="en-US"/>
              </w:rPr>
              <w:t>Bela Beke v. Her Majesty the Queen</w:t>
            </w:r>
            <w:r w:rsidR="0052720E" w:rsidRPr="0072718C">
              <w:rPr>
                <w:rStyle w:val="SCCLsocChar"/>
                <w:rFonts w:cs="Times New Roman"/>
                <w:b w:val="0"/>
                <w:sz w:val="20"/>
                <w:szCs w:val="20"/>
                <w:u w:val="none"/>
                <w:lang w:val="en-US"/>
              </w:rPr>
              <w:t xml:space="preserve"> </w:t>
            </w:r>
            <w:r w:rsidR="0052720E" w:rsidRPr="0072718C">
              <w:rPr>
                <w:rFonts w:cs="Times New Roman"/>
                <w:sz w:val="20"/>
                <w:szCs w:val="20"/>
              </w:rPr>
              <w:t>(Ont.) (C</w:t>
            </w:r>
            <w:r w:rsidRPr="0072718C">
              <w:rPr>
                <w:rFonts w:cs="Times New Roman"/>
                <w:sz w:val="20"/>
                <w:szCs w:val="20"/>
              </w:rPr>
              <w:t>r</w:t>
            </w:r>
            <w:r w:rsidR="0052720E" w:rsidRPr="0072718C">
              <w:rPr>
                <w:rFonts w:cs="Times New Roman"/>
                <w:sz w:val="20"/>
                <w:szCs w:val="20"/>
              </w:rPr>
              <w:t>i</w:t>
            </w:r>
            <w:r w:rsidRPr="0072718C">
              <w:rPr>
                <w:rFonts w:cs="Times New Roman"/>
                <w:sz w:val="20"/>
                <w:szCs w:val="20"/>
              </w:rPr>
              <w:t>m.</w:t>
            </w:r>
            <w:r w:rsidR="0052720E" w:rsidRPr="0072718C">
              <w:rPr>
                <w:rFonts w:cs="Times New Roman"/>
                <w:sz w:val="20"/>
                <w:szCs w:val="20"/>
              </w:rPr>
              <w:t>)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7B5174" w:rsidP="0052720E">
            <w:pPr>
              <w:jc w:val="both"/>
              <w:rPr>
                <w:rStyle w:val="SCCCoramChar"/>
                <w:sz w:val="20"/>
                <w:szCs w:val="20"/>
                <w:lang w:val="en-US"/>
              </w:rPr>
            </w:pPr>
            <w:r w:rsidRPr="0072718C">
              <w:rPr>
                <w:rStyle w:val="SCCCoramChar"/>
                <w:sz w:val="20"/>
                <w:szCs w:val="20"/>
                <w:lang w:val="en-US"/>
              </w:rPr>
              <w:t>Moldaver,</w:t>
            </w:r>
            <w:r w:rsidR="0052720E" w:rsidRPr="0072718C">
              <w:rPr>
                <w:rStyle w:val="SCCCoramChar"/>
                <w:sz w:val="20"/>
                <w:szCs w:val="20"/>
                <w:lang w:val="en-US"/>
              </w:rPr>
              <w:t xml:space="preserve"> </w:t>
            </w:r>
            <w:r w:rsidRPr="0072718C">
              <w:rPr>
                <w:rStyle w:val="SCCCoramChar"/>
                <w:sz w:val="20"/>
                <w:szCs w:val="20"/>
                <w:lang w:val="en-US"/>
              </w:rPr>
              <w:t>Côté</w:t>
            </w:r>
            <w:r w:rsidR="0052720E" w:rsidRPr="0072718C">
              <w:rPr>
                <w:rStyle w:val="SCCCoramChar"/>
                <w:sz w:val="20"/>
                <w:szCs w:val="20"/>
                <w:lang w:val="en-US"/>
              </w:rPr>
              <w:t xml:space="preserve"> and </w:t>
            </w:r>
            <w:r w:rsidRPr="0072718C">
              <w:rPr>
                <w:rStyle w:val="SCCCoramChar"/>
                <w:sz w:val="20"/>
                <w:szCs w:val="20"/>
                <w:lang w:val="en-US"/>
              </w:rPr>
              <w:t>Brown</w:t>
            </w:r>
            <w:r w:rsidR="0052720E"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310C5D" w:rsidRPr="0072718C">
              <w:t>The application for leave to appeal from the judgment of the Court of Appeal for Ontario, Number M45757, dated April 6, 2016, is dismissed.</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lang w:val="fr-CA"/>
              </w:rPr>
            </w:pPr>
            <w:r w:rsidRPr="0072718C">
              <w:rPr>
                <w:rFonts w:cs="Times New Roman"/>
                <w:szCs w:val="20"/>
              </w:rPr>
              <w:tab/>
            </w:r>
            <w:r w:rsidR="00310C5D" w:rsidRPr="0072718C">
              <w:rPr>
                <w:lang w:val="fr-CA"/>
              </w:rPr>
              <w:t>La demande d’autorisation d’appel de l’arrêt de la Cour d’appel de l’Ontario, numéro M45757, daté du 6 avril 2016, est rejetée.</w:t>
            </w:r>
          </w:p>
          <w:p w:rsidR="00310C5D" w:rsidRPr="0072718C" w:rsidRDefault="00310C5D"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371F7A" w:rsidP="0052720E">
            <w:pPr>
              <w:pStyle w:val="SCCShortJudgment"/>
              <w:ind w:firstLine="0"/>
              <w:rPr>
                <w:szCs w:val="20"/>
              </w:rPr>
            </w:pPr>
            <w:r w:rsidRPr="0072718C">
              <w:rPr>
                <w:szCs w:val="20"/>
              </w:rPr>
              <w:t>Criminal law – Appeals – Whether the invalidation of the prohibitions by an invalid exemption pursuant to R. v. Parker does not apply only to citizens with medical need</w:t>
            </w:r>
          </w:p>
          <w:p w:rsidR="00371F7A" w:rsidRPr="0072718C" w:rsidRDefault="00371F7A" w:rsidP="0052720E">
            <w:pPr>
              <w:pStyle w:val="SCCShortJudgment"/>
              <w:ind w:firstLine="0"/>
              <w:rPr>
                <w:rFonts w:cs="Times New Roman"/>
                <w:szCs w:val="20"/>
              </w:rPr>
            </w:pPr>
          </w:p>
        </w:tc>
      </w:tr>
      <w:tr w:rsidR="0052720E" w:rsidRPr="0072718C" w:rsidTr="0052720E">
        <w:trPr>
          <w:cantSplit/>
        </w:trPr>
        <w:tc>
          <w:tcPr>
            <w:tcW w:w="9576" w:type="dxa"/>
            <w:gridSpan w:val="4"/>
          </w:tcPr>
          <w:p w:rsidR="0052720E" w:rsidRPr="0072718C" w:rsidRDefault="00371F7A" w:rsidP="0052720E">
            <w:pPr>
              <w:pStyle w:val="SCCShortJudgment"/>
              <w:ind w:firstLine="0"/>
              <w:rPr>
                <w:szCs w:val="20"/>
              </w:rPr>
            </w:pPr>
            <w:r w:rsidRPr="0072718C">
              <w:rPr>
                <w:szCs w:val="20"/>
              </w:rPr>
              <w:t>Mr. </w:t>
            </w:r>
            <w:proofErr w:type="spellStart"/>
            <w:r w:rsidRPr="0072718C">
              <w:rPr>
                <w:szCs w:val="20"/>
              </w:rPr>
              <w:t>Beke</w:t>
            </w:r>
            <w:proofErr w:type="spellEnd"/>
            <w:r w:rsidRPr="0072718C">
              <w:rPr>
                <w:szCs w:val="20"/>
              </w:rPr>
              <w:t xml:space="preserve"> was convicted on a marijuana charge in 2013. In November, 2015, Mr. </w:t>
            </w:r>
            <w:proofErr w:type="spellStart"/>
            <w:r w:rsidRPr="0072718C">
              <w:rPr>
                <w:szCs w:val="20"/>
              </w:rPr>
              <w:t>Beke</w:t>
            </w:r>
            <w:proofErr w:type="spellEnd"/>
            <w:r w:rsidRPr="0072718C">
              <w:rPr>
                <w:szCs w:val="20"/>
              </w:rPr>
              <w:t xml:space="preserve"> unsuccessfully sought an extension of time to appeal his conviction. He argued that the change in the law effected by </w:t>
            </w:r>
            <w:r w:rsidRPr="0072718C">
              <w:rPr>
                <w:i/>
                <w:szCs w:val="20"/>
              </w:rPr>
              <w:t>R. v. Smith</w:t>
            </w:r>
            <w:r w:rsidRPr="0072718C">
              <w:rPr>
                <w:szCs w:val="20"/>
              </w:rPr>
              <w:t>, 2015 SCC 34 should invalidate his conviction and he sought an extension of time so that he could advance that argument before the Court of Appeal. His motion was dismissed as was his subsequent request for a review of that decision.</w:t>
            </w:r>
          </w:p>
          <w:p w:rsidR="00371F7A" w:rsidRPr="0072718C" w:rsidRDefault="00371F7A" w:rsidP="0052720E">
            <w:pPr>
              <w:pStyle w:val="SCCShortJudgment"/>
              <w:ind w:firstLine="0"/>
              <w:rPr>
                <w:rFonts w:cs="Times New Roman"/>
                <w:szCs w:val="20"/>
              </w:rPr>
            </w:pPr>
          </w:p>
        </w:tc>
      </w:tr>
      <w:tr w:rsidR="00371F7A" w:rsidRPr="0072718C" w:rsidTr="0052720E">
        <w:trPr>
          <w:cantSplit/>
        </w:trPr>
        <w:tc>
          <w:tcPr>
            <w:tcW w:w="4410" w:type="dxa"/>
            <w:gridSpan w:val="2"/>
          </w:tcPr>
          <w:p w:rsidR="00371F7A" w:rsidRPr="0072718C" w:rsidRDefault="00371F7A" w:rsidP="00371F7A">
            <w:pPr>
              <w:rPr>
                <w:sz w:val="20"/>
                <w:szCs w:val="20"/>
              </w:rPr>
            </w:pPr>
            <w:r w:rsidRPr="0072718C">
              <w:rPr>
                <w:sz w:val="20"/>
                <w:szCs w:val="20"/>
              </w:rPr>
              <w:t>November 3, 2015</w:t>
            </w:r>
          </w:p>
          <w:p w:rsidR="00371F7A" w:rsidRPr="0072718C" w:rsidRDefault="00371F7A" w:rsidP="00371F7A">
            <w:pPr>
              <w:rPr>
                <w:sz w:val="20"/>
                <w:szCs w:val="20"/>
              </w:rPr>
            </w:pPr>
            <w:r w:rsidRPr="0072718C">
              <w:rPr>
                <w:sz w:val="20"/>
                <w:szCs w:val="20"/>
              </w:rPr>
              <w:t>Court of Appeal for Ontario</w:t>
            </w:r>
          </w:p>
          <w:p w:rsidR="00371F7A" w:rsidRPr="0072718C" w:rsidRDefault="00371F7A" w:rsidP="00371F7A">
            <w:pPr>
              <w:rPr>
                <w:sz w:val="20"/>
                <w:szCs w:val="20"/>
              </w:rPr>
            </w:pPr>
            <w:r w:rsidRPr="0072718C">
              <w:rPr>
                <w:sz w:val="20"/>
                <w:szCs w:val="20"/>
              </w:rPr>
              <w:t>(Doherty J.A.)</w:t>
            </w:r>
          </w:p>
          <w:p w:rsidR="00371F7A" w:rsidRPr="0072718C" w:rsidRDefault="00371F7A" w:rsidP="00371F7A">
            <w:pPr>
              <w:jc w:val="both"/>
              <w:rPr>
                <w:rFonts w:cs="Times New Roman"/>
                <w:sz w:val="20"/>
                <w:szCs w:val="20"/>
              </w:rPr>
            </w:pPr>
          </w:p>
        </w:tc>
        <w:tc>
          <w:tcPr>
            <w:tcW w:w="630" w:type="dxa"/>
          </w:tcPr>
          <w:p w:rsidR="00371F7A" w:rsidRPr="0072718C" w:rsidRDefault="00371F7A" w:rsidP="00371F7A">
            <w:pPr>
              <w:pStyle w:val="SCCShortJudgment"/>
              <w:ind w:firstLine="0"/>
              <w:rPr>
                <w:rFonts w:cs="Times New Roman"/>
                <w:szCs w:val="20"/>
              </w:rPr>
            </w:pPr>
          </w:p>
        </w:tc>
        <w:tc>
          <w:tcPr>
            <w:tcW w:w="4536" w:type="dxa"/>
          </w:tcPr>
          <w:p w:rsidR="00371F7A" w:rsidRPr="0072718C" w:rsidRDefault="00371F7A" w:rsidP="00371F7A">
            <w:pPr>
              <w:rPr>
                <w:sz w:val="20"/>
                <w:szCs w:val="20"/>
              </w:rPr>
            </w:pPr>
            <w:r w:rsidRPr="0072718C">
              <w:rPr>
                <w:sz w:val="20"/>
                <w:szCs w:val="20"/>
              </w:rPr>
              <w:t>Motion to extend time to file appeal dismissed</w:t>
            </w:r>
          </w:p>
        </w:tc>
      </w:tr>
      <w:tr w:rsidR="00371F7A" w:rsidRPr="0072718C" w:rsidTr="0052720E">
        <w:trPr>
          <w:cantSplit/>
        </w:trPr>
        <w:tc>
          <w:tcPr>
            <w:tcW w:w="4410" w:type="dxa"/>
            <w:gridSpan w:val="2"/>
          </w:tcPr>
          <w:p w:rsidR="00371F7A" w:rsidRPr="0072718C" w:rsidRDefault="00371F7A" w:rsidP="00371F7A">
            <w:pPr>
              <w:rPr>
                <w:sz w:val="20"/>
                <w:szCs w:val="20"/>
              </w:rPr>
            </w:pPr>
            <w:r w:rsidRPr="0072718C">
              <w:rPr>
                <w:sz w:val="20"/>
                <w:szCs w:val="20"/>
              </w:rPr>
              <w:t>April 6, 2016</w:t>
            </w:r>
          </w:p>
          <w:p w:rsidR="00371F7A" w:rsidRPr="0072718C" w:rsidRDefault="00371F7A" w:rsidP="00371F7A">
            <w:pPr>
              <w:rPr>
                <w:sz w:val="20"/>
                <w:szCs w:val="20"/>
              </w:rPr>
            </w:pPr>
            <w:r w:rsidRPr="0072718C">
              <w:rPr>
                <w:sz w:val="20"/>
                <w:szCs w:val="20"/>
              </w:rPr>
              <w:t>Court of Appeal for Ontario</w:t>
            </w:r>
          </w:p>
          <w:p w:rsidR="00371F7A" w:rsidRPr="0072718C" w:rsidRDefault="00371F7A" w:rsidP="00371F7A">
            <w:pPr>
              <w:rPr>
                <w:sz w:val="20"/>
                <w:szCs w:val="20"/>
              </w:rPr>
            </w:pPr>
            <w:r w:rsidRPr="0072718C">
              <w:rPr>
                <w:sz w:val="20"/>
                <w:szCs w:val="20"/>
              </w:rPr>
              <w:t xml:space="preserve">(Feldman, Simmons and </w:t>
            </w:r>
            <w:proofErr w:type="spellStart"/>
            <w:r w:rsidRPr="0072718C">
              <w:rPr>
                <w:sz w:val="20"/>
                <w:szCs w:val="20"/>
              </w:rPr>
              <w:t>Pepall</w:t>
            </w:r>
            <w:proofErr w:type="spellEnd"/>
            <w:r w:rsidRPr="0072718C">
              <w:rPr>
                <w:sz w:val="20"/>
                <w:szCs w:val="20"/>
              </w:rPr>
              <w:t xml:space="preserve"> JJ.A.)</w:t>
            </w:r>
          </w:p>
          <w:p w:rsidR="00371F7A" w:rsidRPr="0072718C" w:rsidRDefault="00371F7A" w:rsidP="00371F7A">
            <w:pPr>
              <w:jc w:val="both"/>
              <w:rPr>
                <w:rFonts w:cs="Times New Roman"/>
                <w:sz w:val="20"/>
                <w:szCs w:val="20"/>
              </w:rPr>
            </w:pPr>
          </w:p>
        </w:tc>
        <w:tc>
          <w:tcPr>
            <w:tcW w:w="630" w:type="dxa"/>
          </w:tcPr>
          <w:p w:rsidR="00371F7A" w:rsidRPr="0072718C" w:rsidRDefault="00371F7A" w:rsidP="00371F7A">
            <w:pPr>
              <w:pStyle w:val="SCCShortJudgment"/>
              <w:ind w:firstLine="0"/>
              <w:rPr>
                <w:rFonts w:cs="Times New Roman"/>
                <w:szCs w:val="20"/>
              </w:rPr>
            </w:pPr>
          </w:p>
        </w:tc>
        <w:tc>
          <w:tcPr>
            <w:tcW w:w="4536" w:type="dxa"/>
          </w:tcPr>
          <w:p w:rsidR="00371F7A" w:rsidRPr="0072718C" w:rsidRDefault="00371F7A" w:rsidP="00371F7A">
            <w:pPr>
              <w:jc w:val="both"/>
              <w:rPr>
                <w:rFonts w:cs="Times New Roman"/>
                <w:sz w:val="20"/>
                <w:szCs w:val="20"/>
              </w:rPr>
            </w:pPr>
            <w:r w:rsidRPr="0072718C">
              <w:rPr>
                <w:sz w:val="20"/>
                <w:szCs w:val="20"/>
              </w:rPr>
              <w:t>Motion to review dismissed</w:t>
            </w:r>
          </w:p>
        </w:tc>
      </w:tr>
      <w:tr w:rsidR="00371F7A" w:rsidRPr="0072718C" w:rsidTr="0052720E">
        <w:trPr>
          <w:cantSplit/>
        </w:trPr>
        <w:tc>
          <w:tcPr>
            <w:tcW w:w="4410" w:type="dxa"/>
            <w:gridSpan w:val="2"/>
          </w:tcPr>
          <w:p w:rsidR="00371F7A" w:rsidRPr="0072718C" w:rsidRDefault="00371F7A" w:rsidP="00371F7A">
            <w:pPr>
              <w:rPr>
                <w:sz w:val="20"/>
                <w:szCs w:val="20"/>
              </w:rPr>
            </w:pPr>
            <w:r w:rsidRPr="0072718C">
              <w:rPr>
                <w:sz w:val="20"/>
                <w:szCs w:val="20"/>
              </w:rPr>
              <w:t>June 2, 2016</w:t>
            </w:r>
          </w:p>
          <w:p w:rsidR="00371F7A" w:rsidRPr="0072718C" w:rsidRDefault="00371F7A" w:rsidP="00371F7A">
            <w:pPr>
              <w:jc w:val="both"/>
              <w:rPr>
                <w:rFonts w:cs="Times New Roman"/>
                <w:sz w:val="20"/>
                <w:szCs w:val="20"/>
              </w:rPr>
            </w:pPr>
            <w:r w:rsidRPr="0072718C">
              <w:rPr>
                <w:sz w:val="20"/>
                <w:szCs w:val="20"/>
              </w:rPr>
              <w:t>Supreme Court of Canada</w:t>
            </w:r>
          </w:p>
        </w:tc>
        <w:tc>
          <w:tcPr>
            <w:tcW w:w="630" w:type="dxa"/>
          </w:tcPr>
          <w:p w:rsidR="00371F7A" w:rsidRPr="0072718C" w:rsidRDefault="00371F7A" w:rsidP="00371F7A">
            <w:pPr>
              <w:pStyle w:val="SCCShortJudgment"/>
              <w:ind w:firstLine="0"/>
              <w:rPr>
                <w:rFonts w:cs="Times New Roman"/>
                <w:szCs w:val="20"/>
              </w:rPr>
            </w:pPr>
          </w:p>
        </w:tc>
        <w:tc>
          <w:tcPr>
            <w:tcW w:w="4536" w:type="dxa"/>
          </w:tcPr>
          <w:p w:rsidR="00371F7A" w:rsidRPr="0072718C" w:rsidRDefault="00371F7A" w:rsidP="00371F7A">
            <w:pPr>
              <w:rPr>
                <w:sz w:val="20"/>
                <w:szCs w:val="20"/>
              </w:rPr>
            </w:pPr>
            <w:r w:rsidRPr="0072718C">
              <w:rPr>
                <w:sz w:val="20"/>
                <w:szCs w:val="20"/>
              </w:rPr>
              <w:t>Application for leave to appeal filed</w:t>
            </w:r>
          </w:p>
          <w:p w:rsidR="00371F7A" w:rsidRPr="0072718C" w:rsidRDefault="00371F7A" w:rsidP="00371F7A">
            <w:pPr>
              <w:jc w:val="both"/>
              <w:rPr>
                <w:rFonts w:cs="Times New Roman"/>
                <w:sz w:val="20"/>
                <w:szCs w:val="20"/>
              </w:rPr>
            </w:pPr>
          </w:p>
        </w:tc>
      </w:tr>
      <w:tr w:rsidR="00371F7A" w:rsidRPr="0072718C" w:rsidTr="0052720E">
        <w:trPr>
          <w:cantSplit/>
        </w:trPr>
        <w:tc>
          <w:tcPr>
            <w:tcW w:w="9576" w:type="dxa"/>
            <w:gridSpan w:val="4"/>
          </w:tcPr>
          <w:p w:rsidR="00371F7A" w:rsidRPr="0072718C" w:rsidRDefault="0072718C" w:rsidP="00371F7A">
            <w:pPr>
              <w:pStyle w:val="SCCShortJudgment"/>
              <w:ind w:firstLine="0"/>
              <w:rPr>
                <w:rFonts w:cs="Times New Roman"/>
                <w:szCs w:val="20"/>
                <w:lang w:val="fr-CA"/>
              </w:rPr>
            </w:pPr>
            <w:r w:rsidRPr="0072718C">
              <w:rPr>
                <w:rFonts w:cs="Times New Roman"/>
                <w:szCs w:val="20"/>
                <w:lang w:val="fr-CA"/>
              </w:rPr>
              <w:pict>
                <v:rect id="_x0000_i1068" style="width:2in;height:1pt" o:hrpct="0" o:hralign="center" o:hrstd="t" o:hrnoshade="t" o:hr="t" fillcolor="black [3213]" stroked="f"/>
              </w:pict>
            </w:r>
          </w:p>
          <w:p w:rsidR="00371F7A" w:rsidRPr="0072718C" w:rsidRDefault="00371F7A" w:rsidP="00371F7A">
            <w:pPr>
              <w:pStyle w:val="SCCShortJudgment"/>
              <w:ind w:firstLine="0"/>
              <w:rPr>
                <w:rFonts w:cs="Times New Roman"/>
                <w:szCs w:val="20"/>
                <w:lang w:val="fr-CA"/>
              </w:rPr>
            </w:pPr>
          </w:p>
        </w:tc>
      </w:tr>
      <w:tr w:rsidR="00371F7A" w:rsidRPr="0072718C" w:rsidTr="0052720E">
        <w:trPr>
          <w:cantSplit/>
        </w:trPr>
        <w:tc>
          <w:tcPr>
            <w:tcW w:w="9576" w:type="dxa"/>
            <w:gridSpan w:val="4"/>
          </w:tcPr>
          <w:p w:rsidR="00371F7A" w:rsidRPr="0072718C" w:rsidRDefault="00371F7A" w:rsidP="00371F7A">
            <w:pPr>
              <w:pStyle w:val="SCCShortJudgment"/>
              <w:ind w:firstLine="0"/>
              <w:rPr>
                <w:rFonts w:cs="Times New Roman"/>
                <w:szCs w:val="20"/>
                <w:u w:val="single"/>
                <w:lang w:val="fr-CA"/>
              </w:rPr>
            </w:pPr>
            <w:r w:rsidRPr="0072718C">
              <w:rPr>
                <w:rFonts w:cs="Times New Roman"/>
                <w:szCs w:val="20"/>
                <w:u w:val="single"/>
                <w:lang w:val="fr-CA"/>
              </w:rPr>
              <w:t>RÉSUMÉ DE L’AFFAIRE </w:t>
            </w:r>
          </w:p>
          <w:p w:rsidR="00371F7A" w:rsidRPr="0072718C" w:rsidRDefault="00371F7A" w:rsidP="00371F7A">
            <w:pPr>
              <w:pStyle w:val="SCCShortJudgment"/>
              <w:ind w:firstLine="0"/>
              <w:rPr>
                <w:rFonts w:cs="Times New Roman"/>
                <w:szCs w:val="20"/>
                <w:u w:val="single"/>
                <w:lang w:val="fr-CA"/>
              </w:rPr>
            </w:pPr>
          </w:p>
        </w:tc>
      </w:tr>
      <w:tr w:rsidR="00371F7A" w:rsidRPr="0072718C" w:rsidTr="0052720E">
        <w:trPr>
          <w:cantSplit/>
        </w:trPr>
        <w:tc>
          <w:tcPr>
            <w:tcW w:w="9576" w:type="dxa"/>
            <w:gridSpan w:val="4"/>
          </w:tcPr>
          <w:p w:rsidR="00371F7A" w:rsidRPr="0072718C" w:rsidRDefault="00371F7A" w:rsidP="00371F7A">
            <w:pPr>
              <w:pStyle w:val="SCCShortJudgment"/>
              <w:ind w:firstLine="0"/>
              <w:rPr>
                <w:szCs w:val="20"/>
                <w:lang w:val="fr-CA"/>
              </w:rPr>
            </w:pPr>
            <w:r w:rsidRPr="0072718C">
              <w:rPr>
                <w:szCs w:val="20"/>
                <w:lang w:val="fr-CA"/>
              </w:rPr>
              <w:t xml:space="preserve">Droit criminel – Appels – L’invalidation des interdictions par une exemption invalide en application de l’arrêt </w:t>
            </w:r>
            <w:r w:rsidRPr="0072718C">
              <w:rPr>
                <w:i/>
                <w:szCs w:val="20"/>
                <w:lang w:val="fr-CA"/>
              </w:rPr>
              <w:t>R. c. Parker</w:t>
            </w:r>
            <w:r w:rsidRPr="0072718C">
              <w:rPr>
                <w:szCs w:val="20"/>
                <w:lang w:val="fr-CA"/>
              </w:rPr>
              <w:t xml:space="preserve"> se limite-t-elle aux citoyens ayant un besoin à des fins médicales?</w:t>
            </w:r>
          </w:p>
          <w:p w:rsidR="00371F7A" w:rsidRPr="0072718C" w:rsidRDefault="00371F7A" w:rsidP="00371F7A">
            <w:pPr>
              <w:pStyle w:val="SCCShortJudgment"/>
              <w:ind w:firstLine="0"/>
              <w:rPr>
                <w:rFonts w:cs="Times New Roman"/>
                <w:szCs w:val="20"/>
                <w:u w:val="single"/>
                <w:lang w:val="fr-CA"/>
              </w:rPr>
            </w:pPr>
          </w:p>
        </w:tc>
      </w:tr>
      <w:tr w:rsidR="00371F7A" w:rsidRPr="0072718C" w:rsidTr="0052720E">
        <w:trPr>
          <w:cantSplit/>
        </w:trPr>
        <w:tc>
          <w:tcPr>
            <w:tcW w:w="9576" w:type="dxa"/>
            <w:gridSpan w:val="4"/>
          </w:tcPr>
          <w:p w:rsidR="00371F7A" w:rsidRPr="0072718C" w:rsidRDefault="00371F7A" w:rsidP="00371F7A">
            <w:pPr>
              <w:jc w:val="both"/>
              <w:rPr>
                <w:sz w:val="20"/>
                <w:szCs w:val="20"/>
                <w:lang w:val="fr-CA"/>
              </w:rPr>
            </w:pPr>
            <w:r w:rsidRPr="0072718C">
              <w:rPr>
                <w:sz w:val="20"/>
                <w:szCs w:val="20"/>
                <w:lang w:val="fr-CA"/>
              </w:rPr>
              <w:t>Monsieur </w:t>
            </w:r>
            <w:proofErr w:type="spellStart"/>
            <w:r w:rsidRPr="0072718C">
              <w:rPr>
                <w:sz w:val="20"/>
                <w:szCs w:val="20"/>
                <w:lang w:val="fr-CA"/>
              </w:rPr>
              <w:t>Beke</w:t>
            </w:r>
            <w:proofErr w:type="spellEnd"/>
            <w:r w:rsidRPr="0072718C">
              <w:rPr>
                <w:sz w:val="20"/>
                <w:szCs w:val="20"/>
                <w:lang w:val="fr-CA"/>
              </w:rPr>
              <w:t xml:space="preserve"> a été déclaré coupable d’une infraction relative à la marijuana en 2013. En novembre 2015, M. </w:t>
            </w:r>
            <w:proofErr w:type="spellStart"/>
            <w:r w:rsidRPr="0072718C">
              <w:rPr>
                <w:sz w:val="20"/>
                <w:szCs w:val="20"/>
                <w:lang w:val="fr-CA"/>
              </w:rPr>
              <w:t>Beke</w:t>
            </w:r>
            <w:proofErr w:type="spellEnd"/>
            <w:r w:rsidRPr="0072718C">
              <w:rPr>
                <w:sz w:val="20"/>
                <w:szCs w:val="20"/>
                <w:lang w:val="fr-CA"/>
              </w:rPr>
              <w:t xml:space="preserve"> a demandé sans succès une prorogation du délai d’appel de sa déclaration de culpabilité. Il a plaidé que le changement du droit effectué par l’arrêt </w:t>
            </w:r>
            <w:r w:rsidRPr="0072718C">
              <w:rPr>
                <w:i/>
                <w:sz w:val="20"/>
                <w:szCs w:val="20"/>
                <w:lang w:val="fr-CA"/>
              </w:rPr>
              <w:t>R. v. Smith</w:t>
            </w:r>
            <w:r w:rsidRPr="0072718C">
              <w:rPr>
                <w:sz w:val="20"/>
                <w:szCs w:val="20"/>
                <w:lang w:val="fr-CA"/>
              </w:rPr>
              <w:t xml:space="preserve">, 2015 SCC 34 </w:t>
            </w:r>
            <w:proofErr w:type="gramStart"/>
            <w:r w:rsidRPr="0072718C">
              <w:rPr>
                <w:sz w:val="20"/>
                <w:szCs w:val="20"/>
                <w:lang w:val="fr-CA"/>
              </w:rPr>
              <w:t>devait</w:t>
            </w:r>
            <w:proofErr w:type="gramEnd"/>
            <w:r w:rsidRPr="0072718C">
              <w:rPr>
                <w:sz w:val="20"/>
                <w:szCs w:val="20"/>
                <w:lang w:val="fr-CA"/>
              </w:rPr>
              <w:t xml:space="preserve"> invalider sa déclaration de culpabilité et il a demandé une prorogation du délai pour qu’il puisse faire valoir cet argument en Cour d’appel. Sa motion a été rejetée tout comme sa demande subséquente de révision de cette décision.</w:t>
            </w:r>
          </w:p>
          <w:p w:rsidR="00371F7A" w:rsidRPr="0072718C" w:rsidRDefault="00371F7A" w:rsidP="00371F7A">
            <w:pPr>
              <w:jc w:val="both"/>
              <w:rPr>
                <w:rFonts w:cs="Times New Roman"/>
                <w:sz w:val="20"/>
                <w:szCs w:val="20"/>
                <w:u w:val="single"/>
                <w:lang w:val="fr-CA"/>
              </w:rPr>
            </w:pPr>
          </w:p>
        </w:tc>
      </w:tr>
      <w:tr w:rsidR="00371F7A" w:rsidRPr="0072718C" w:rsidTr="0052720E">
        <w:trPr>
          <w:cantSplit/>
        </w:trPr>
        <w:tc>
          <w:tcPr>
            <w:tcW w:w="4410" w:type="dxa"/>
            <w:gridSpan w:val="2"/>
          </w:tcPr>
          <w:p w:rsidR="00371F7A" w:rsidRPr="0072718C" w:rsidRDefault="00371F7A" w:rsidP="00371F7A">
            <w:pPr>
              <w:rPr>
                <w:sz w:val="20"/>
                <w:szCs w:val="20"/>
                <w:lang w:val="fr-CA"/>
              </w:rPr>
            </w:pPr>
            <w:r w:rsidRPr="0072718C">
              <w:rPr>
                <w:sz w:val="20"/>
                <w:szCs w:val="20"/>
                <w:lang w:val="fr-CA"/>
              </w:rPr>
              <w:t>3 novembre 2015</w:t>
            </w:r>
          </w:p>
          <w:p w:rsidR="00371F7A" w:rsidRPr="0072718C" w:rsidRDefault="00371F7A" w:rsidP="00371F7A">
            <w:pPr>
              <w:rPr>
                <w:sz w:val="20"/>
                <w:szCs w:val="20"/>
                <w:lang w:val="fr-CA"/>
              </w:rPr>
            </w:pPr>
            <w:r w:rsidRPr="0072718C">
              <w:rPr>
                <w:sz w:val="20"/>
                <w:szCs w:val="20"/>
                <w:lang w:val="fr-CA"/>
              </w:rPr>
              <w:t xml:space="preserve">Cour d’appel de l’Ontario </w:t>
            </w:r>
          </w:p>
          <w:p w:rsidR="00371F7A" w:rsidRPr="0072718C" w:rsidRDefault="00371F7A" w:rsidP="00371F7A">
            <w:pPr>
              <w:rPr>
                <w:sz w:val="20"/>
                <w:szCs w:val="20"/>
                <w:lang w:val="fr-CA"/>
              </w:rPr>
            </w:pPr>
            <w:r w:rsidRPr="0072718C">
              <w:rPr>
                <w:sz w:val="20"/>
                <w:szCs w:val="20"/>
                <w:lang w:val="fr-CA"/>
              </w:rPr>
              <w:t>(Juge Doherty)</w:t>
            </w:r>
          </w:p>
          <w:p w:rsidR="00371F7A" w:rsidRPr="0072718C" w:rsidRDefault="00371F7A" w:rsidP="00371F7A">
            <w:pPr>
              <w:pStyle w:val="SCCShortJudgment"/>
              <w:ind w:firstLine="0"/>
              <w:rPr>
                <w:rFonts w:cs="Times New Roman"/>
                <w:szCs w:val="20"/>
                <w:u w:val="single"/>
                <w:lang w:val="fr-CA"/>
              </w:rPr>
            </w:pPr>
          </w:p>
        </w:tc>
        <w:tc>
          <w:tcPr>
            <w:tcW w:w="630" w:type="dxa"/>
          </w:tcPr>
          <w:p w:rsidR="00371F7A" w:rsidRPr="0072718C" w:rsidRDefault="00371F7A" w:rsidP="00371F7A">
            <w:pPr>
              <w:pStyle w:val="SCCShortJudgment"/>
              <w:ind w:firstLine="0"/>
              <w:rPr>
                <w:rFonts w:cs="Times New Roman"/>
                <w:szCs w:val="20"/>
                <w:u w:val="single"/>
                <w:lang w:val="fr-CA"/>
              </w:rPr>
            </w:pPr>
          </w:p>
        </w:tc>
        <w:tc>
          <w:tcPr>
            <w:tcW w:w="4536" w:type="dxa"/>
          </w:tcPr>
          <w:p w:rsidR="00371F7A" w:rsidRPr="0072718C" w:rsidRDefault="00371F7A" w:rsidP="00371F7A">
            <w:pPr>
              <w:pStyle w:val="SCCShortJudgment"/>
              <w:ind w:firstLine="0"/>
              <w:rPr>
                <w:rFonts w:cs="Times New Roman"/>
                <w:szCs w:val="20"/>
                <w:u w:val="single"/>
                <w:lang w:val="fr-CA"/>
              </w:rPr>
            </w:pPr>
            <w:r w:rsidRPr="0072718C">
              <w:rPr>
                <w:szCs w:val="20"/>
                <w:lang w:val="fr-CA"/>
              </w:rPr>
              <w:t>Rejet de la motion en prorogation du délai pour déposer l’appel</w:t>
            </w:r>
          </w:p>
        </w:tc>
      </w:tr>
      <w:tr w:rsidR="00371F7A" w:rsidRPr="0072718C" w:rsidTr="0052720E">
        <w:trPr>
          <w:cantSplit/>
        </w:trPr>
        <w:tc>
          <w:tcPr>
            <w:tcW w:w="4410" w:type="dxa"/>
            <w:gridSpan w:val="2"/>
          </w:tcPr>
          <w:p w:rsidR="00371F7A" w:rsidRPr="0072718C" w:rsidRDefault="00371F7A" w:rsidP="00371F7A">
            <w:pPr>
              <w:rPr>
                <w:sz w:val="20"/>
                <w:szCs w:val="20"/>
                <w:lang w:val="fr-CA"/>
              </w:rPr>
            </w:pPr>
            <w:r w:rsidRPr="0072718C">
              <w:rPr>
                <w:sz w:val="20"/>
                <w:szCs w:val="20"/>
                <w:lang w:val="fr-CA"/>
              </w:rPr>
              <w:t>6 avril 2016</w:t>
            </w:r>
          </w:p>
          <w:p w:rsidR="00371F7A" w:rsidRPr="0072718C" w:rsidRDefault="00371F7A" w:rsidP="00371F7A">
            <w:pPr>
              <w:rPr>
                <w:sz w:val="20"/>
                <w:szCs w:val="20"/>
                <w:lang w:val="fr-CA"/>
              </w:rPr>
            </w:pPr>
            <w:r w:rsidRPr="0072718C">
              <w:rPr>
                <w:sz w:val="20"/>
                <w:szCs w:val="20"/>
                <w:lang w:val="fr-CA"/>
              </w:rPr>
              <w:t xml:space="preserve">Cour d’appel de l’Ontario </w:t>
            </w:r>
          </w:p>
          <w:p w:rsidR="00371F7A" w:rsidRPr="0072718C" w:rsidRDefault="00371F7A" w:rsidP="00371F7A">
            <w:pPr>
              <w:rPr>
                <w:sz w:val="20"/>
                <w:szCs w:val="20"/>
                <w:lang w:val="fr-CA"/>
              </w:rPr>
            </w:pPr>
            <w:r w:rsidRPr="0072718C">
              <w:rPr>
                <w:sz w:val="20"/>
                <w:szCs w:val="20"/>
                <w:lang w:val="fr-CA"/>
              </w:rPr>
              <w:t xml:space="preserve">(Juges </w:t>
            </w:r>
            <w:proofErr w:type="spellStart"/>
            <w:r w:rsidRPr="0072718C">
              <w:rPr>
                <w:sz w:val="20"/>
                <w:szCs w:val="20"/>
                <w:lang w:val="fr-CA"/>
              </w:rPr>
              <w:t>Feldman</w:t>
            </w:r>
            <w:proofErr w:type="spellEnd"/>
            <w:r w:rsidRPr="0072718C">
              <w:rPr>
                <w:sz w:val="20"/>
                <w:szCs w:val="20"/>
                <w:lang w:val="fr-CA"/>
              </w:rPr>
              <w:t xml:space="preserve">, Simmons et </w:t>
            </w:r>
            <w:proofErr w:type="spellStart"/>
            <w:r w:rsidRPr="0072718C">
              <w:rPr>
                <w:sz w:val="20"/>
                <w:szCs w:val="20"/>
                <w:lang w:val="fr-CA"/>
              </w:rPr>
              <w:t>Pepall</w:t>
            </w:r>
            <w:proofErr w:type="spellEnd"/>
            <w:r w:rsidRPr="0072718C">
              <w:rPr>
                <w:sz w:val="20"/>
                <w:szCs w:val="20"/>
                <w:lang w:val="fr-CA"/>
              </w:rPr>
              <w:t>)</w:t>
            </w:r>
          </w:p>
          <w:p w:rsidR="00371F7A" w:rsidRPr="0072718C" w:rsidRDefault="00371F7A" w:rsidP="00371F7A">
            <w:pPr>
              <w:pStyle w:val="SCCShortJudgment"/>
              <w:rPr>
                <w:rFonts w:cs="Times New Roman"/>
                <w:szCs w:val="20"/>
                <w:u w:val="single"/>
                <w:lang w:val="fr-CA"/>
              </w:rPr>
            </w:pPr>
          </w:p>
        </w:tc>
        <w:tc>
          <w:tcPr>
            <w:tcW w:w="630" w:type="dxa"/>
          </w:tcPr>
          <w:p w:rsidR="00371F7A" w:rsidRPr="0072718C" w:rsidRDefault="00371F7A" w:rsidP="00371F7A">
            <w:pPr>
              <w:pStyle w:val="SCCShortJudgment"/>
              <w:ind w:firstLine="0"/>
              <w:rPr>
                <w:rFonts w:cs="Times New Roman"/>
                <w:szCs w:val="20"/>
                <w:u w:val="single"/>
                <w:lang w:val="fr-CA"/>
              </w:rPr>
            </w:pPr>
          </w:p>
        </w:tc>
        <w:tc>
          <w:tcPr>
            <w:tcW w:w="4536" w:type="dxa"/>
          </w:tcPr>
          <w:p w:rsidR="00371F7A" w:rsidRPr="0072718C" w:rsidRDefault="00371F7A" w:rsidP="00371F7A">
            <w:pPr>
              <w:rPr>
                <w:sz w:val="20"/>
                <w:szCs w:val="20"/>
                <w:lang w:val="fr-CA"/>
              </w:rPr>
            </w:pPr>
            <w:r w:rsidRPr="0072718C">
              <w:rPr>
                <w:sz w:val="20"/>
                <w:szCs w:val="20"/>
                <w:lang w:val="fr-CA"/>
              </w:rPr>
              <w:t>Rejet de la motion en révision</w:t>
            </w:r>
          </w:p>
          <w:p w:rsidR="00371F7A" w:rsidRPr="0072718C" w:rsidRDefault="00371F7A" w:rsidP="00371F7A">
            <w:pPr>
              <w:pStyle w:val="SCCShortJudgment"/>
              <w:ind w:firstLine="0"/>
              <w:rPr>
                <w:rFonts w:cs="Times New Roman"/>
                <w:szCs w:val="20"/>
                <w:u w:val="single"/>
                <w:lang w:val="fr-CA"/>
              </w:rPr>
            </w:pPr>
          </w:p>
        </w:tc>
      </w:tr>
      <w:tr w:rsidR="00371F7A" w:rsidRPr="0072718C" w:rsidTr="0052720E">
        <w:trPr>
          <w:cantSplit/>
        </w:trPr>
        <w:tc>
          <w:tcPr>
            <w:tcW w:w="4410" w:type="dxa"/>
            <w:gridSpan w:val="2"/>
          </w:tcPr>
          <w:p w:rsidR="00371F7A" w:rsidRPr="0072718C" w:rsidRDefault="00371F7A" w:rsidP="00371F7A">
            <w:pPr>
              <w:rPr>
                <w:sz w:val="20"/>
                <w:szCs w:val="20"/>
                <w:lang w:val="fr-CA"/>
              </w:rPr>
            </w:pPr>
            <w:r w:rsidRPr="0072718C">
              <w:rPr>
                <w:sz w:val="20"/>
                <w:szCs w:val="20"/>
                <w:lang w:val="fr-CA"/>
              </w:rPr>
              <w:lastRenderedPageBreak/>
              <w:t>2 juin 2016</w:t>
            </w:r>
          </w:p>
          <w:p w:rsidR="00371F7A" w:rsidRPr="0072718C" w:rsidRDefault="00371F7A" w:rsidP="00371F7A">
            <w:pPr>
              <w:pStyle w:val="SCCShortJudgment"/>
              <w:ind w:firstLine="0"/>
              <w:rPr>
                <w:rFonts w:cs="Times New Roman"/>
                <w:szCs w:val="20"/>
                <w:u w:val="single"/>
                <w:lang w:val="fr-CA"/>
              </w:rPr>
            </w:pPr>
            <w:r w:rsidRPr="0072718C">
              <w:rPr>
                <w:szCs w:val="20"/>
                <w:lang w:val="fr-CA"/>
              </w:rPr>
              <w:t>Cour suprême du Canada</w:t>
            </w:r>
          </w:p>
        </w:tc>
        <w:tc>
          <w:tcPr>
            <w:tcW w:w="630" w:type="dxa"/>
          </w:tcPr>
          <w:p w:rsidR="00371F7A" w:rsidRPr="0072718C" w:rsidRDefault="00371F7A" w:rsidP="00371F7A">
            <w:pPr>
              <w:pStyle w:val="SCCShortJudgment"/>
              <w:ind w:firstLine="0"/>
              <w:rPr>
                <w:rFonts w:cs="Times New Roman"/>
                <w:szCs w:val="20"/>
                <w:u w:val="single"/>
                <w:lang w:val="fr-CA"/>
              </w:rPr>
            </w:pPr>
          </w:p>
        </w:tc>
        <w:tc>
          <w:tcPr>
            <w:tcW w:w="4536" w:type="dxa"/>
          </w:tcPr>
          <w:p w:rsidR="00371F7A" w:rsidRPr="0072718C" w:rsidRDefault="00371F7A" w:rsidP="00371F7A">
            <w:pPr>
              <w:rPr>
                <w:sz w:val="20"/>
                <w:szCs w:val="20"/>
                <w:lang w:val="fr-CA"/>
              </w:rPr>
            </w:pPr>
            <w:r w:rsidRPr="0072718C">
              <w:rPr>
                <w:sz w:val="20"/>
                <w:szCs w:val="20"/>
                <w:lang w:val="fr-CA"/>
              </w:rPr>
              <w:t>Dépôt de la demande d’autorisation d’appel</w:t>
            </w:r>
          </w:p>
          <w:p w:rsidR="00371F7A" w:rsidRPr="0072718C" w:rsidRDefault="00371F7A" w:rsidP="00371F7A">
            <w:pPr>
              <w:pStyle w:val="SCCShortJudgment"/>
              <w:ind w:firstLine="0"/>
              <w:rPr>
                <w:rFonts w:cs="Times New Roman"/>
                <w:szCs w:val="20"/>
                <w:u w:val="single"/>
                <w:lang w:val="fr-CA"/>
              </w:rPr>
            </w:pPr>
          </w:p>
        </w:tc>
      </w:tr>
    </w:tbl>
    <w:p w:rsidR="0052720E" w:rsidRPr="0072718C" w:rsidRDefault="0072718C" w:rsidP="000E2959">
      <w:pPr>
        <w:rPr>
          <w:sz w:val="20"/>
          <w:szCs w:val="20"/>
        </w:rPr>
      </w:pPr>
      <w:r w:rsidRPr="0072718C">
        <w:rPr>
          <w:sz w:val="20"/>
          <w:szCs w:val="20"/>
          <w:lang w:val="fr-CA"/>
        </w:rPr>
        <w:pict>
          <v:rect id="_x0000_i1069"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Style w:val="SCCFileNumberChar"/>
                <w:sz w:val="20"/>
                <w:szCs w:val="20"/>
              </w:rPr>
              <w:t>3</w:t>
            </w:r>
            <w:r w:rsidR="00783C38" w:rsidRPr="0072718C">
              <w:rPr>
                <w:rStyle w:val="SCCFileNumberChar"/>
                <w:sz w:val="20"/>
                <w:szCs w:val="20"/>
              </w:rPr>
              <w:t>7097</w:t>
            </w:r>
          </w:p>
          <w:p w:rsidR="0052720E" w:rsidRPr="0072718C" w:rsidRDefault="0052720E" w:rsidP="0052720E">
            <w:pPr>
              <w:jc w:val="both"/>
              <w:rPr>
                <w:rFonts w:cs="Times New Roman"/>
                <w:b/>
                <w:sz w:val="20"/>
                <w:szCs w:val="20"/>
              </w:rPr>
            </w:pPr>
          </w:p>
        </w:tc>
        <w:tc>
          <w:tcPr>
            <w:tcW w:w="8118" w:type="dxa"/>
            <w:gridSpan w:val="3"/>
          </w:tcPr>
          <w:p w:rsidR="0052720E" w:rsidRPr="0072718C" w:rsidRDefault="00373B1A" w:rsidP="0052720E">
            <w:pPr>
              <w:jc w:val="both"/>
              <w:rPr>
                <w:rFonts w:cs="Times New Roman"/>
                <w:sz w:val="20"/>
                <w:szCs w:val="20"/>
              </w:rPr>
            </w:pPr>
            <w:r w:rsidRPr="0072718C">
              <w:rPr>
                <w:rStyle w:val="SCCLsocChar"/>
                <w:rFonts w:cs="Times New Roman"/>
                <w:sz w:val="20"/>
                <w:szCs w:val="20"/>
                <w:lang w:val="en-US"/>
              </w:rPr>
              <w:t>S.C. v. Children’s Aid Society of London and Middlesex</w:t>
            </w:r>
            <w:r w:rsidR="0052720E" w:rsidRPr="0072718C">
              <w:rPr>
                <w:rStyle w:val="SCCLsocChar"/>
                <w:rFonts w:cs="Times New Roman"/>
                <w:b w:val="0"/>
                <w:sz w:val="20"/>
                <w:szCs w:val="20"/>
                <w:u w:val="none"/>
                <w:lang w:val="en-US"/>
              </w:rPr>
              <w:t xml:space="preserve"> </w:t>
            </w:r>
            <w:r w:rsidR="0052720E" w:rsidRPr="0072718C">
              <w:rPr>
                <w:rFonts w:cs="Times New Roman"/>
                <w:sz w:val="20"/>
                <w:szCs w:val="20"/>
              </w:rPr>
              <w:t>(Ont.) (Civil)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E816A3" w:rsidP="0052720E">
            <w:pPr>
              <w:jc w:val="both"/>
              <w:rPr>
                <w:rStyle w:val="SCCCoramChar"/>
                <w:sz w:val="20"/>
                <w:szCs w:val="20"/>
                <w:lang w:val="en-US"/>
              </w:rPr>
            </w:pPr>
            <w:r w:rsidRPr="0072718C">
              <w:rPr>
                <w:rStyle w:val="SCCCoramChar"/>
                <w:sz w:val="20"/>
                <w:szCs w:val="20"/>
                <w:lang w:val="en-US"/>
              </w:rPr>
              <w:t>Cromwell,</w:t>
            </w:r>
            <w:r w:rsidR="0052720E" w:rsidRPr="0072718C">
              <w:rPr>
                <w:rStyle w:val="SCCCoramChar"/>
                <w:sz w:val="20"/>
                <w:szCs w:val="20"/>
                <w:lang w:val="en-US"/>
              </w:rPr>
              <w:t xml:space="preserve"> </w:t>
            </w:r>
            <w:r w:rsidRPr="0072718C">
              <w:rPr>
                <w:rStyle w:val="SCCCoramChar"/>
                <w:sz w:val="20"/>
                <w:szCs w:val="20"/>
                <w:lang w:val="en-US"/>
              </w:rPr>
              <w:t>Wagner</w:t>
            </w:r>
            <w:r w:rsidR="0052720E" w:rsidRPr="0072718C">
              <w:rPr>
                <w:rStyle w:val="SCCCoramChar"/>
                <w:sz w:val="20"/>
                <w:szCs w:val="20"/>
                <w:lang w:val="en-US"/>
              </w:rPr>
              <w:t xml:space="preserve"> and </w:t>
            </w:r>
            <w:r w:rsidRPr="0072718C">
              <w:rPr>
                <w:rStyle w:val="SCCCoramChar"/>
                <w:sz w:val="20"/>
                <w:szCs w:val="20"/>
                <w:lang w:val="en-US"/>
              </w:rPr>
              <w:t>Côté</w:t>
            </w:r>
            <w:r w:rsidR="0052720E"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673183" w:rsidRPr="0072718C">
              <w:t>The motion to expedite the application for leave to appeal is granted. The application for leave to appeal from the judgment of the Court of Appeal for Ontario, Number M46227, dated April 25, 2016, is dismissed with no order as to costs.</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rFonts w:cs="Times New Roman"/>
                <w:szCs w:val="20"/>
                <w:lang w:val="fr-CA"/>
              </w:rPr>
            </w:pPr>
            <w:r w:rsidRPr="0072718C">
              <w:rPr>
                <w:rFonts w:cs="Times New Roman"/>
                <w:szCs w:val="20"/>
              </w:rPr>
              <w:tab/>
            </w:r>
            <w:r w:rsidR="00673183" w:rsidRPr="0072718C">
              <w:rPr>
                <w:lang w:val="fr-CA"/>
              </w:rPr>
              <w:t>La requête visant à accélérer la procédure de la demande d’autorisation d’appel est accueillie. La demande d’autorisation d’appel de l’arrêt de la Cour d’appel de l’Ontario, numéro M46227, daté du 25 avril 2016, est rejetée sans aucune ordonnance relative aux dépens.</w: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B34702" w:rsidRPr="0072718C" w:rsidRDefault="00B34702" w:rsidP="00B34702">
            <w:pPr>
              <w:pStyle w:val="SCCBanSummary"/>
              <w:rPr>
                <w:sz w:val="20"/>
                <w:szCs w:val="20"/>
                <w:lang w:val="en-US"/>
              </w:rPr>
            </w:pPr>
            <w:r w:rsidRPr="0072718C">
              <w:rPr>
                <w:sz w:val="20"/>
                <w:szCs w:val="20"/>
                <w:lang w:val="en-US"/>
              </w:rPr>
              <w:t>(Publication ban in case) (Publication ban on party)</w:t>
            </w:r>
          </w:p>
          <w:p w:rsidR="00B34702" w:rsidRPr="0072718C" w:rsidRDefault="00B34702" w:rsidP="00B34702">
            <w:pPr>
              <w:rPr>
                <w:sz w:val="20"/>
                <w:szCs w:val="20"/>
              </w:rPr>
            </w:pPr>
          </w:p>
          <w:p w:rsidR="00B34702" w:rsidRPr="0072718C" w:rsidRDefault="00B34702" w:rsidP="00AB6560">
            <w:pPr>
              <w:jc w:val="both"/>
              <w:rPr>
                <w:sz w:val="20"/>
                <w:szCs w:val="20"/>
              </w:rPr>
            </w:pPr>
            <w:r w:rsidRPr="0072718C">
              <w:rPr>
                <w:sz w:val="20"/>
                <w:szCs w:val="20"/>
              </w:rPr>
              <w:t>Family law – Child apprehension – Whether it is a miscarriage of justice to not return the child to the care of the Applicant.</w:t>
            </w:r>
          </w:p>
          <w:p w:rsidR="0052720E" w:rsidRPr="0072718C" w:rsidRDefault="0052720E" w:rsidP="0052720E">
            <w:pPr>
              <w:pStyle w:val="SCCShortJudgment"/>
              <w:ind w:firstLine="0"/>
              <w:rPr>
                <w:rFonts w:cs="Times New Roman"/>
                <w:szCs w:val="20"/>
                <w:lang w:val="en-US"/>
              </w:rPr>
            </w:pPr>
          </w:p>
        </w:tc>
      </w:tr>
      <w:tr w:rsidR="0052720E" w:rsidRPr="0072718C" w:rsidTr="0052720E">
        <w:trPr>
          <w:cantSplit/>
        </w:trPr>
        <w:tc>
          <w:tcPr>
            <w:tcW w:w="9576" w:type="dxa"/>
            <w:gridSpan w:val="4"/>
          </w:tcPr>
          <w:p w:rsidR="00B34702" w:rsidRPr="0072718C" w:rsidRDefault="00B34702" w:rsidP="00B34702">
            <w:pPr>
              <w:jc w:val="both"/>
              <w:rPr>
                <w:sz w:val="20"/>
                <w:szCs w:val="20"/>
              </w:rPr>
            </w:pPr>
            <w:r w:rsidRPr="0072718C">
              <w:rPr>
                <w:sz w:val="20"/>
                <w:szCs w:val="20"/>
              </w:rPr>
              <w:t>The Children’s Aid Society of London and Middlesex sought and was granted an order declaring S.C.’s child a ward of the Crown and placing her in the care of the Society. S.C.’s appeals were dismissed.</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4410" w:type="dxa"/>
            <w:gridSpan w:val="2"/>
          </w:tcPr>
          <w:p w:rsidR="00B34702" w:rsidRPr="0072718C" w:rsidRDefault="00B34702" w:rsidP="00B34702">
            <w:pPr>
              <w:rPr>
                <w:sz w:val="20"/>
                <w:szCs w:val="20"/>
              </w:rPr>
            </w:pPr>
            <w:r w:rsidRPr="0072718C">
              <w:rPr>
                <w:sz w:val="20"/>
                <w:szCs w:val="20"/>
              </w:rPr>
              <w:t>April 22, 2015</w:t>
            </w:r>
          </w:p>
          <w:p w:rsidR="00B34702" w:rsidRPr="0072718C" w:rsidRDefault="00B34702" w:rsidP="00B34702">
            <w:pPr>
              <w:rPr>
                <w:sz w:val="20"/>
                <w:szCs w:val="20"/>
              </w:rPr>
            </w:pPr>
            <w:r w:rsidRPr="0072718C">
              <w:rPr>
                <w:sz w:val="20"/>
                <w:szCs w:val="20"/>
              </w:rPr>
              <w:t>Ontario Superior Court of Justice</w:t>
            </w:r>
          </w:p>
          <w:p w:rsidR="00B34702" w:rsidRPr="0072718C" w:rsidRDefault="00B34702" w:rsidP="00B34702">
            <w:pPr>
              <w:rPr>
                <w:sz w:val="20"/>
                <w:szCs w:val="20"/>
              </w:rPr>
            </w:pPr>
            <w:r w:rsidRPr="0072718C">
              <w:rPr>
                <w:sz w:val="20"/>
                <w:szCs w:val="20"/>
              </w:rPr>
              <w:t>(Templeton J.)</w:t>
            </w:r>
          </w:p>
          <w:p w:rsidR="00B34702" w:rsidRPr="0072718C" w:rsidRDefault="00B34702" w:rsidP="00B34702">
            <w:pPr>
              <w:rPr>
                <w:sz w:val="20"/>
                <w:szCs w:val="20"/>
              </w:rPr>
            </w:pPr>
            <w:r w:rsidRPr="0072718C">
              <w:rPr>
                <w:sz w:val="20"/>
                <w:szCs w:val="20"/>
              </w:rPr>
              <w:t>2015 ONSC 2627; C276/12</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B34702" w:rsidRPr="0072718C" w:rsidRDefault="00B34702" w:rsidP="00B34702">
            <w:pPr>
              <w:jc w:val="both"/>
              <w:rPr>
                <w:sz w:val="20"/>
                <w:szCs w:val="20"/>
              </w:rPr>
            </w:pPr>
            <w:r w:rsidRPr="0072718C">
              <w:rPr>
                <w:sz w:val="20"/>
                <w:szCs w:val="20"/>
              </w:rPr>
              <w:t>Application to make child a Crown ward and place in the care of the Children’s Aid Society of London and Middlesex granted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B34702" w:rsidRPr="0072718C" w:rsidRDefault="00B34702" w:rsidP="00B34702">
            <w:pPr>
              <w:rPr>
                <w:sz w:val="20"/>
                <w:szCs w:val="20"/>
              </w:rPr>
            </w:pPr>
            <w:r w:rsidRPr="0072718C">
              <w:rPr>
                <w:sz w:val="20"/>
                <w:szCs w:val="20"/>
              </w:rPr>
              <w:t>November 20, 2015</w:t>
            </w:r>
          </w:p>
          <w:p w:rsidR="00B34702" w:rsidRPr="0072718C" w:rsidRDefault="00B34702" w:rsidP="00B34702">
            <w:pPr>
              <w:rPr>
                <w:sz w:val="20"/>
                <w:szCs w:val="20"/>
              </w:rPr>
            </w:pPr>
            <w:r w:rsidRPr="0072718C">
              <w:rPr>
                <w:sz w:val="20"/>
                <w:szCs w:val="20"/>
              </w:rPr>
              <w:t>Ontario Superior Court of Justice – Divisional Court</w:t>
            </w:r>
          </w:p>
          <w:p w:rsidR="00B34702" w:rsidRPr="0072718C" w:rsidRDefault="00B34702" w:rsidP="00B34702">
            <w:pPr>
              <w:rPr>
                <w:sz w:val="20"/>
                <w:szCs w:val="20"/>
              </w:rPr>
            </w:pPr>
            <w:r w:rsidRPr="0072718C">
              <w:rPr>
                <w:sz w:val="20"/>
                <w:szCs w:val="20"/>
              </w:rPr>
              <w:t>(Heeney, Sachs and Henderson JJ.)</w:t>
            </w:r>
          </w:p>
          <w:p w:rsidR="00B34702" w:rsidRPr="0072718C" w:rsidRDefault="00B34702" w:rsidP="00B34702">
            <w:pPr>
              <w:rPr>
                <w:sz w:val="20"/>
                <w:szCs w:val="20"/>
              </w:rPr>
            </w:pPr>
            <w:r w:rsidRPr="0072718C">
              <w:rPr>
                <w:sz w:val="20"/>
                <w:szCs w:val="20"/>
              </w:rPr>
              <w:t>2015 ONSC 7219; 25/15</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B34702" w:rsidRPr="0072718C" w:rsidRDefault="00B34702" w:rsidP="00B34702">
            <w:pPr>
              <w:rPr>
                <w:sz w:val="20"/>
                <w:szCs w:val="20"/>
              </w:rPr>
            </w:pPr>
            <w:r w:rsidRPr="0072718C">
              <w:rPr>
                <w:sz w:val="20"/>
                <w:szCs w:val="20"/>
              </w:rPr>
              <w:t>Appeal dismissed</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B34702" w:rsidRPr="0072718C" w:rsidRDefault="00B34702" w:rsidP="00B34702">
            <w:pPr>
              <w:rPr>
                <w:sz w:val="20"/>
                <w:szCs w:val="20"/>
              </w:rPr>
            </w:pPr>
            <w:r w:rsidRPr="0072718C">
              <w:rPr>
                <w:sz w:val="20"/>
                <w:szCs w:val="20"/>
              </w:rPr>
              <w:t>February 4, 2016</w:t>
            </w:r>
          </w:p>
          <w:p w:rsidR="00B34702" w:rsidRPr="0072718C" w:rsidRDefault="00B34702" w:rsidP="00B34702">
            <w:pPr>
              <w:rPr>
                <w:sz w:val="20"/>
                <w:szCs w:val="20"/>
              </w:rPr>
            </w:pPr>
            <w:r w:rsidRPr="0072718C">
              <w:rPr>
                <w:sz w:val="20"/>
                <w:szCs w:val="20"/>
              </w:rPr>
              <w:t>Court of Appeal for Ontario</w:t>
            </w:r>
          </w:p>
          <w:p w:rsidR="00B34702" w:rsidRPr="0072718C" w:rsidRDefault="00B34702" w:rsidP="00B34702">
            <w:pPr>
              <w:rPr>
                <w:sz w:val="20"/>
                <w:szCs w:val="20"/>
              </w:rPr>
            </w:pPr>
            <w:r w:rsidRPr="0072718C">
              <w:rPr>
                <w:sz w:val="20"/>
                <w:szCs w:val="20"/>
              </w:rPr>
              <w:t>(</w:t>
            </w:r>
            <w:proofErr w:type="spellStart"/>
            <w:r w:rsidRPr="0072718C">
              <w:rPr>
                <w:sz w:val="20"/>
                <w:szCs w:val="20"/>
              </w:rPr>
              <w:t>Juriansz</w:t>
            </w:r>
            <w:proofErr w:type="spellEnd"/>
            <w:r w:rsidRPr="0072718C">
              <w:rPr>
                <w:sz w:val="20"/>
                <w:szCs w:val="20"/>
              </w:rPr>
              <w:t xml:space="preserve"> J.)</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52720E" w:rsidRPr="0072718C" w:rsidRDefault="00B34702" w:rsidP="0052720E">
            <w:pPr>
              <w:jc w:val="both"/>
              <w:rPr>
                <w:rFonts w:cs="Times New Roman"/>
                <w:sz w:val="20"/>
                <w:szCs w:val="20"/>
              </w:rPr>
            </w:pPr>
            <w:r w:rsidRPr="0072718C">
              <w:rPr>
                <w:sz w:val="20"/>
                <w:szCs w:val="20"/>
              </w:rPr>
              <w:t>Motion for extension of time to seek leave to appeal the decision of the Divisional Court granted</w:t>
            </w:r>
          </w:p>
        </w:tc>
      </w:tr>
      <w:tr w:rsidR="0052720E" w:rsidRPr="0072718C" w:rsidTr="0052720E">
        <w:trPr>
          <w:cantSplit/>
        </w:trPr>
        <w:tc>
          <w:tcPr>
            <w:tcW w:w="4410" w:type="dxa"/>
            <w:gridSpan w:val="2"/>
          </w:tcPr>
          <w:p w:rsidR="00B34702" w:rsidRPr="0072718C" w:rsidRDefault="00B34702" w:rsidP="00B34702">
            <w:pPr>
              <w:rPr>
                <w:sz w:val="20"/>
                <w:szCs w:val="20"/>
              </w:rPr>
            </w:pPr>
            <w:r w:rsidRPr="0072718C">
              <w:rPr>
                <w:sz w:val="20"/>
                <w:szCs w:val="20"/>
              </w:rPr>
              <w:t>April 25, 2016</w:t>
            </w:r>
          </w:p>
          <w:p w:rsidR="00B34702" w:rsidRPr="0072718C" w:rsidRDefault="00B34702" w:rsidP="00B34702">
            <w:pPr>
              <w:rPr>
                <w:sz w:val="20"/>
                <w:szCs w:val="20"/>
              </w:rPr>
            </w:pPr>
            <w:r w:rsidRPr="0072718C">
              <w:rPr>
                <w:sz w:val="20"/>
                <w:szCs w:val="20"/>
              </w:rPr>
              <w:t>Court of Appeal for Ontario</w:t>
            </w:r>
          </w:p>
          <w:p w:rsidR="00B34702" w:rsidRPr="0072718C" w:rsidRDefault="00B34702" w:rsidP="00B34702">
            <w:pPr>
              <w:rPr>
                <w:sz w:val="20"/>
                <w:szCs w:val="20"/>
              </w:rPr>
            </w:pPr>
            <w:r w:rsidRPr="0072718C">
              <w:rPr>
                <w:sz w:val="20"/>
                <w:szCs w:val="20"/>
              </w:rPr>
              <w:t>(</w:t>
            </w:r>
            <w:proofErr w:type="spellStart"/>
            <w:r w:rsidRPr="0072718C">
              <w:rPr>
                <w:sz w:val="20"/>
                <w:szCs w:val="20"/>
              </w:rPr>
              <w:t>Laskin</w:t>
            </w:r>
            <w:proofErr w:type="spellEnd"/>
            <w:r w:rsidRPr="0072718C">
              <w:rPr>
                <w:sz w:val="20"/>
                <w:szCs w:val="20"/>
              </w:rPr>
              <w:t xml:space="preserve">, </w:t>
            </w:r>
            <w:proofErr w:type="spellStart"/>
            <w:r w:rsidRPr="0072718C">
              <w:rPr>
                <w:sz w:val="20"/>
                <w:szCs w:val="20"/>
              </w:rPr>
              <w:t>Pepall</w:t>
            </w:r>
            <w:proofErr w:type="spellEnd"/>
            <w:r w:rsidRPr="0072718C">
              <w:rPr>
                <w:sz w:val="20"/>
                <w:szCs w:val="20"/>
              </w:rPr>
              <w:t xml:space="preserve"> and Brown JJ.A.)</w:t>
            </w:r>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jc w:val="both"/>
              <w:rPr>
                <w:rFonts w:cs="Times New Roman"/>
                <w:sz w:val="20"/>
                <w:szCs w:val="20"/>
              </w:rPr>
            </w:pPr>
          </w:p>
        </w:tc>
        <w:tc>
          <w:tcPr>
            <w:tcW w:w="4536" w:type="dxa"/>
          </w:tcPr>
          <w:p w:rsidR="0052720E" w:rsidRPr="0072718C" w:rsidRDefault="00354119" w:rsidP="0052720E">
            <w:pPr>
              <w:jc w:val="both"/>
              <w:rPr>
                <w:rFonts w:cs="Times New Roman"/>
                <w:sz w:val="20"/>
                <w:szCs w:val="20"/>
              </w:rPr>
            </w:pPr>
            <w:r w:rsidRPr="0072718C">
              <w:rPr>
                <w:sz w:val="20"/>
                <w:szCs w:val="20"/>
              </w:rPr>
              <w:t>Leave to appeal dismissed</w:t>
            </w:r>
          </w:p>
        </w:tc>
      </w:tr>
      <w:tr w:rsidR="00354119" w:rsidRPr="0072718C" w:rsidTr="0052720E">
        <w:trPr>
          <w:cantSplit/>
        </w:trPr>
        <w:tc>
          <w:tcPr>
            <w:tcW w:w="4410" w:type="dxa"/>
            <w:gridSpan w:val="2"/>
          </w:tcPr>
          <w:p w:rsidR="00354119" w:rsidRPr="0072718C" w:rsidRDefault="00354119" w:rsidP="00354119">
            <w:pPr>
              <w:rPr>
                <w:sz w:val="20"/>
                <w:szCs w:val="20"/>
              </w:rPr>
            </w:pPr>
            <w:r w:rsidRPr="0072718C">
              <w:rPr>
                <w:sz w:val="20"/>
                <w:szCs w:val="20"/>
              </w:rPr>
              <w:t>June 28, 2016</w:t>
            </w:r>
          </w:p>
          <w:p w:rsidR="00354119" w:rsidRPr="0072718C" w:rsidRDefault="00354119" w:rsidP="00354119">
            <w:pPr>
              <w:jc w:val="both"/>
              <w:rPr>
                <w:rFonts w:cs="Times New Roman"/>
                <w:sz w:val="20"/>
                <w:szCs w:val="20"/>
              </w:rPr>
            </w:pPr>
            <w:r w:rsidRPr="0072718C">
              <w:rPr>
                <w:sz w:val="20"/>
                <w:szCs w:val="20"/>
              </w:rPr>
              <w:t>Supreme Court of Canada</w:t>
            </w:r>
          </w:p>
        </w:tc>
        <w:tc>
          <w:tcPr>
            <w:tcW w:w="630" w:type="dxa"/>
          </w:tcPr>
          <w:p w:rsidR="00354119" w:rsidRPr="0072718C" w:rsidRDefault="00354119" w:rsidP="0052720E">
            <w:pPr>
              <w:jc w:val="both"/>
              <w:rPr>
                <w:rFonts w:cs="Times New Roman"/>
                <w:sz w:val="20"/>
                <w:szCs w:val="20"/>
              </w:rPr>
            </w:pPr>
          </w:p>
        </w:tc>
        <w:tc>
          <w:tcPr>
            <w:tcW w:w="4536" w:type="dxa"/>
          </w:tcPr>
          <w:p w:rsidR="00354119" w:rsidRPr="0072718C" w:rsidRDefault="00354119" w:rsidP="0052720E">
            <w:pPr>
              <w:jc w:val="both"/>
              <w:rPr>
                <w:rFonts w:cs="Times New Roman"/>
                <w:sz w:val="20"/>
                <w:szCs w:val="20"/>
              </w:rPr>
            </w:pPr>
            <w:r w:rsidRPr="0072718C">
              <w:rPr>
                <w:sz w:val="20"/>
                <w:szCs w:val="20"/>
              </w:rPr>
              <w:t>Motion to expedite and Application for leave to appeal filed</w:t>
            </w:r>
          </w:p>
        </w:tc>
      </w:tr>
      <w:tr w:rsidR="0052720E" w:rsidRPr="0072718C" w:rsidTr="0052720E">
        <w:trPr>
          <w:cantSplit/>
        </w:trPr>
        <w:tc>
          <w:tcPr>
            <w:tcW w:w="9576" w:type="dxa"/>
            <w:gridSpan w:val="4"/>
          </w:tcPr>
          <w:p w:rsidR="0052720E" w:rsidRPr="0072718C" w:rsidRDefault="0072718C" w:rsidP="0052720E">
            <w:pPr>
              <w:pStyle w:val="SCCShortJudgment"/>
              <w:ind w:firstLine="0"/>
              <w:rPr>
                <w:rFonts w:cs="Times New Roman"/>
                <w:szCs w:val="20"/>
                <w:lang w:val="fr-CA"/>
              </w:rPr>
            </w:pPr>
            <w:r w:rsidRPr="0072718C">
              <w:rPr>
                <w:rFonts w:cs="Times New Roman"/>
                <w:szCs w:val="20"/>
                <w:lang w:val="fr-CA"/>
              </w:rPr>
              <w:pict>
                <v:rect id="_x0000_i1070" style="width:2in;height:1pt" o:hrpct="0" o:hralign="center" o:hrstd="t" o:hrnoshade="t" o:hr="t" fillcolor="black [3213]" stroked="f"/>
              </w:pict>
            </w:r>
          </w:p>
          <w:p w:rsidR="0052720E" w:rsidRPr="0072718C" w:rsidRDefault="0052720E" w:rsidP="0052720E">
            <w:pPr>
              <w:pStyle w:val="SCCShortJudgment"/>
              <w:ind w:firstLine="0"/>
              <w:rPr>
                <w:rFonts w:cs="Times New Roman"/>
                <w:szCs w:val="20"/>
                <w:lang w:val="fr-CA"/>
              </w:rPr>
            </w:pPr>
          </w:p>
        </w:tc>
      </w:tr>
    </w:tbl>
    <w:p w:rsidR="00C01FC9" w:rsidRPr="0072718C" w:rsidRDefault="00C01FC9">
      <w:r w:rsidRPr="0072718C">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52720E" w:rsidRPr="0072718C" w:rsidTr="0052720E">
        <w:trPr>
          <w:cantSplit/>
        </w:trPr>
        <w:tc>
          <w:tcPr>
            <w:tcW w:w="9576" w:type="dxa"/>
            <w:gridSpan w:val="3"/>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lastRenderedPageBreak/>
              <w:t>RÉSUMÉ DE L’AFFAIRE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3"/>
          </w:tcPr>
          <w:p w:rsidR="00B34702" w:rsidRPr="0072718C" w:rsidRDefault="00B34702" w:rsidP="00B34702">
            <w:pPr>
              <w:pStyle w:val="SCCBanSummary"/>
              <w:rPr>
                <w:sz w:val="20"/>
                <w:szCs w:val="20"/>
              </w:rPr>
            </w:pPr>
            <w:r w:rsidRPr="0072718C">
              <w:rPr>
                <w:sz w:val="20"/>
                <w:szCs w:val="20"/>
              </w:rPr>
              <w:t>(Ordonnance de non-publication dans le dossier) (Ordonnance de non-publication visant une partie)</w:t>
            </w:r>
          </w:p>
          <w:p w:rsidR="00B34702" w:rsidRPr="0072718C" w:rsidRDefault="00B34702" w:rsidP="00B34702">
            <w:pPr>
              <w:rPr>
                <w:sz w:val="20"/>
                <w:szCs w:val="20"/>
                <w:lang w:val="fr-CA"/>
              </w:rPr>
            </w:pPr>
          </w:p>
          <w:p w:rsidR="00B34702" w:rsidRPr="0072718C" w:rsidRDefault="00B34702" w:rsidP="00AB6560">
            <w:pPr>
              <w:jc w:val="both"/>
              <w:rPr>
                <w:sz w:val="20"/>
                <w:szCs w:val="20"/>
                <w:lang w:val="fr-CA"/>
              </w:rPr>
            </w:pPr>
            <w:r w:rsidRPr="0072718C">
              <w:rPr>
                <w:sz w:val="20"/>
                <w:szCs w:val="20"/>
                <w:lang w:val="fr-CA"/>
              </w:rPr>
              <w:t>Droit de la famille – Appréhension d’enfants – L’omission de retourner l’enfant auprès de la demanderesse constitue-t-elle une erreur judiciaire?</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3"/>
          </w:tcPr>
          <w:p w:rsidR="00B34702" w:rsidRPr="0072718C" w:rsidRDefault="00B34702" w:rsidP="00B34702">
            <w:pPr>
              <w:jc w:val="both"/>
              <w:rPr>
                <w:sz w:val="20"/>
                <w:szCs w:val="20"/>
                <w:lang w:val="fr-CA"/>
              </w:rPr>
            </w:pPr>
            <w:r w:rsidRPr="0072718C">
              <w:rPr>
                <w:sz w:val="20"/>
                <w:szCs w:val="20"/>
                <w:lang w:val="fr-CA"/>
              </w:rPr>
              <w:t xml:space="preserve">La Société d’aide à l’enfance de London et Middlesex (« Société ») a sollicité et obtenu une ordonnance déclarant l’enfant de S.C. pupille de la Couronne et la confiant aux soins de la Société. Les appels de S.C. ont été rejetés. </w:t>
            </w:r>
          </w:p>
          <w:p w:rsidR="0052720E" w:rsidRPr="0072718C" w:rsidRDefault="0052720E" w:rsidP="0052720E">
            <w:pPr>
              <w:jc w:val="both"/>
              <w:rPr>
                <w:rFonts w:cs="Times New Roman"/>
                <w:sz w:val="20"/>
                <w:szCs w:val="20"/>
                <w:u w:val="single"/>
                <w:lang w:val="fr-CA"/>
              </w:rPr>
            </w:pPr>
          </w:p>
        </w:tc>
      </w:tr>
      <w:tr w:rsidR="0052720E" w:rsidRPr="0072718C" w:rsidTr="0052720E">
        <w:trPr>
          <w:cantSplit/>
        </w:trPr>
        <w:tc>
          <w:tcPr>
            <w:tcW w:w="4410" w:type="dxa"/>
          </w:tcPr>
          <w:p w:rsidR="00B34702" w:rsidRPr="0072718C" w:rsidRDefault="00B34702" w:rsidP="00B34702">
            <w:pPr>
              <w:rPr>
                <w:sz w:val="20"/>
                <w:szCs w:val="20"/>
                <w:lang w:val="fr-CA"/>
              </w:rPr>
            </w:pPr>
            <w:r w:rsidRPr="0072718C">
              <w:rPr>
                <w:sz w:val="20"/>
                <w:szCs w:val="20"/>
                <w:lang w:val="fr-CA"/>
              </w:rPr>
              <w:t>22 avril 2015</w:t>
            </w:r>
          </w:p>
          <w:p w:rsidR="00B34702" w:rsidRPr="0072718C" w:rsidRDefault="00B34702" w:rsidP="00B34702">
            <w:pPr>
              <w:rPr>
                <w:sz w:val="20"/>
                <w:szCs w:val="20"/>
                <w:lang w:val="fr-CA"/>
              </w:rPr>
            </w:pPr>
            <w:r w:rsidRPr="0072718C">
              <w:rPr>
                <w:sz w:val="20"/>
                <w:szCs w:val="20"/>
                <w:lang w:val="fr-CA"/>
              </w:rPr>
              <w:t xml:space="preserve">Cour supérieure de justice de l’Ontario </w:t>
            </w:r>
          </w:p>
          <w:p w:rsidR="00B34702" w:rsidRPr="0072718C" w:rsidRDefault="00B34702" w:rsidP="00B34702">
            <w:pPr>
              <w:rPr>
                <w:sz w:val="20"/>
                <w:szCs w:val="20"/>
              </w:rPr>
            </w:pPr>
            <w:r w:rsidRPr="0072718C">
              <w:rPr>
                <w:sz w:val="20"/>
                <w:szCs w:val="20"/>
              </w:rPr>
              <w:t>(Juge Templeton)</w:t>
            </w:r>
          </w:p>
          <w:p w:rsidR="00B34702" w:rsidRPr="0072718C" w:rsidRDefault="00B34702" w:rsidP="00B34702">
            <w:pPr>
              <w:rPr>
                <w:sz w:val="20"/>
                <w:szCs w:val="20"/>
              </w:rPr>
            </w:pPr>
            <w:r w:rsidRPr="0072718C">
              <w:rPr>
                <w:sz w:val="20"/>
                <w:szCs w:val="20"/>
              </w:rPr>
              <w:t>2015 ONSC 2627; C276/12</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354119" w:rsidRPr="0072718C" w:rsidRDefault="00354119" w:rsidP="00354119">
            <w:pPr>
              <w:jc w:val="both"/>
              <w:rPr>
                <w:sz w:val="20"/>
                <w:szCs w:val="20"/>
                <w:lang w:val="fr-CA"/>
              </w:rPr>
            </w:pPr>
            <w:r w:rsidRPr="0072718C">
              <w:rPr>
                <w:sz w:val="20"/>
                <w:szCs w:val="20"/>
                <w:lang w:val="fr-CA"/>
              </w:rPr>
              <w:t>Demande pour que l’enfant devienne pupille de la Couronne et soit confiée aux soins de la Société d’aide à l’enfance de London et Middlesex accueillie</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tcPr>
          <w:p w:rsidR="00B34702" w:rsidRPr="0072718C" w:rsidRDefault="00B34702" w:rsidP="00B34702">
            <w:pPr>
              <w:rPr>
                <w:sz w:val="20"/>
                <w:szCs w:val="20"/>
                <w:lang w:val="fr-CA"/>
              </w:rPr>
            </w:pPr>
            <w:r w:rsidRPr="0072718C">
              <w:rPr>
                <w:sz w:val="20"/>
                <w:szCs w:val="20"/>
                <w:lang w:val="fr-CA"/>
              </w:rPr>
              <w:t>20 novembre 2015</w:t>
            </w:r>
          </w:p>
          <w:p w:rsidR="00B34702" w:rsidRPr="0072718C" w:rsidRDefault="00B34702" w:rsidP="00B34702">
            <w:pPr>
              <w:rPr>
                <w:sz w:val="20"/>
                <w:szCs w:val="20"/>
                <w:lang w:val="fr-CA"/>
              </w:rPr>
            </w:pPr>
            <w:r w:rsidRPr="0072718C">
              <w:rPr>
                <w:sz w:val="20"/>
                <w:szCs w:val="20"/>
                <w:lang w:val="fr-CA"/>
              </w:rPr>
              <w:t>Cour supérieure de justice de l’Ontario – Cour divisionnaire</w:t>
            </w:r>
          </w:p>
          <w:p w:rsidR="00B34702" w:rsidRPr="0072718C" w:rsidRDefault="00B34702" w:rsidP="00B34702">
            <w:pPr>
              <w:rPr>
                <w:sz w:val="20"/>
                <w:szCs w:val="20"/>
              </w:rPr>
            </w:pPr>
            <w:r w:rsidRPr="0072718C">
              <w:rPr>
                <w:sz w:val="20"/>
                <w:szCs w:val="20"/>
              </w:rPr>
              <w:t>(</w:t>
            </w:r>
            <w:proofErr w:type="spellStart"/>
            <w:r w:rsidRPr="0072718C">
              <w:rPr>
                <w:sz w:val="20"/>
                <w:szCs w:val="20"/>
              </w:rPr>
              <w:t>Juges</w:t>
            </w:r>
            <w:proofErr w:type="spellEnd"/>
            <w:r w:rsidRPr="0072718C">
              <w:rPr>
                <w:sz w:val="20"/>
                <w:szCs w:val="20"/>
              </w:rPr>
              <w:t xml:space="preserve"> Heeney, Sachs et Henderson)</w:t>
            </w:r>
          </w:p>
          <w:p w:rsidR="0052720E" w:rsidRPr="0072718C" w:rsidRDefault="00B34702" w:rsidP="00B34702">
            <w:pPr>
              <w:pStyle w:val="SCCShortJudgment"/>
              <w:ind w:firstLine="0"/>
              <w:rPr>
                <w:szCs w:val="20"/>
              </w:rPr>
            </w:pPr>
            <w:r w:rsidRPr="0072718C">
              <w:rPr>
                <w:szCs w:val="20"/>
              </w:rPr>
              <w:t>2015 ONSC 7219; 25/15</w:t>
            </w:r>
          </w:p>
          <w:p w:rsidR="00B34702" w:rsidRPr="0072718C" w:rsidRDefault="00B34702" w:rsidP="00B34702">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354119" w:rsidRPr="0072718C" w:rsidRDefault="00354119" w:rsidP="00354119">
            <w:pPr>
              <w:rPr>
                <w:sz w:val="20"/>
                <w:szCs w:val="20"/>
              </w:rPr>
            </w:pPr>
            <w:proofErr w:type="spellStart"/>
            <w:r w:rsidRPr="0072718C">
              <w:rPr>
                <w:sz w:val="20"/>
                <w:szCs w:val="20"/>
              </w:rPr>
              <w:t>Rejet</w:t>
            </w:r>
            <w:proofErr w:type="spellEnd"/>
            <w:r w:rsidRPr="0072718C">
              <w:rPr>
                <w:sz w:val="20"/>
                <w:szCs w:val="20"/>
              </w:rPr>
              <w:t xml:space="preserve"> de </w:t>
            </w:r>
            <w:proofErr w:type="spellStart"/>
            <w:r w:rsidRPr="0072718C">
              <w:rPr>
                <w:sz w:val="20"/>
                <w:szCs w:val="20"/>
              </w:rPr>
              <w:t>l’appel</w:t>
            </w:r>
            <w:proofErr w:type="spellEnd"/>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tcPr>
          <w:p w:rsidR="00B34702" w:rsidRPr="0072718C" w:rsidRDefault="00B34702" w:rsidP="00B34702">
            <w:pPr>
              <w:rPr>
                <w:sz w:val="20"/>
                <w:szCs w:val="20"/>
                <w:lang w:val="fr-CA"/>
              </w:rPr>
            </w:pPr>
            <w:r w:rsidRPr="0072718C">
              <w:rPr>
                <w:sz w:val="20"/>
                <w:szCs w:val="20"/>
                <w:lang w:val="fr-CA"/>
              </w:rPr>
              <w:t>4 février 2016</w:t>
            </w:r>
          </w:p>
          <w:p w:rsidR="00B34702" w:rsidRPr="0072718C" w:rsidRDefault="00B34702" w:rsidP="00B34702">
            <w:pPr>
              <w:rPr>
                <w:sz w:val="20"/>
                <w:szCs w:val="20"/>
                <w:lang w:val="fr-CA"/>
              </w:rPr>
            </w:pPr>
            <w:r w:rsidRPr="0072718C">
              <w:rPr>
                <w:sz w:val="20"/>
                <w:szCs w:val="20"/>
                <w:lang w:val="fr-CA"/>
              </w:rPr>
              <w:t>Cour d’appel de l’Ontario</w:t>
            </w:r>
          </w:p>
          <w:p w:rsidR="00B34702" w:rsidRPr="0072718C" w:rsidRDefault="00B34702" w:rsidP="00B34702">
            <w:pPr>
              <w:rPr>
                <w:sz w:val="20"/>
                <w:szCs w:val="20"/>
                <w:lang w:val="fr-CA"/>
              </w:rPr>
            </w:pPr>
            <w:r w:rsidRPr="0072718C">
              <w:rPr>
                <w:sz w:val="20"/>
                <w:szCs w:val="20"/>
                <w:lang w:val="fr-CA"/>
              </w:rPr>
              <w:t xml:space="preserve">(Juge </w:t>
            </w:r>
            <w:proofErr w:type="spellStart"/>
            <w:r w:rsidRPr="0072718C">
              <w:rPr>
                <w:sz w:val="20"/>
                <w:szCs w:val="20"/>
                <w:lang w:val="fr-CA"/>
              </w:rPr>
              <w:t>Juriansz</w:t>
            </w:r>
            <w:proofErr w:type="spellEnd"/>
            <w:r w:rsidRPr="0072718C">
              <w:rPr>
                <w:sz w:val="20"/>
                <w:szCs w:val="20"/>
                <w:lang w:val="fr-CA"/>
              </w:rPr>
              <w:t>)</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354119" w:rsidP="0052720E">
            <w:pPr>
              <w:pStyle w:val="SCCShortJudgment"/>
              <w:ind w:firstLine="0"/>
              <w:rPr>
                <w:rFonts w:cs="Times New Roman"/>
                <w:szCs w:val="20"/>
                <w:u w:val="single"/>
                <w:lang w:val="fr-CA"/>
              </w:rPr>
            </w:pPr>
            <w:r w:rsidRPr="0072718C">
              <w:rPr>
                <w:szCs w:val="20"/>
                <w:lang w:val="fr-CA"/>
              </w:rPr>
              <w:t>Motion en prorogation du délai pour demander l’autorisation de porter en appel la décision de la Cour divisionnaire accueillie</w:t>
            </w:r>
          </w:p>
        </w:tc>
      </w:tr>
      <w:tr w:rsidR="0052720E" w:rsidRPr="0072718C" w:rsidTr="0052720E">
        <w:trPr>
          <w:cantSplit/>
        </w:trPr>
        <w:tc>
          <w:tcPr>
            <w:tcW w:w="4410" w:type="dxa"/>
          </w:tcPr>
          <w:p w:rsidR="00B34702" w:rsidRPr="0072718C" w:rsidRDefault="00B34702" w:rsidP="00B34702">
            <w:pPr>
              <w:rPr>
                <w:sz w:val="20"/>
                <w:szCs w:val="20"/>
                <w:lang w:val="fr-CA"/>
              </w:rPr>
            </w:pPr>
            <w:r w:rsidRPr="0072718C">
              <w:rPr>
                <w:sz w:val="20"/>
                <w:szCs w:val="20"/>
                <w:lang w:val="fr-CA"/>
              </w:rPr>
              <w:t>25 avril 2016</w:t>
            </w:r>
          </w:p>
          <w:p w:rsidR="00B34702" w:rsidRPr="0072718C" w:rsidRDefault="00B34702" w:rsidP="00B34702">
            <w:pPr>
              <w:rPr>
                <w:sz w:val="20"/>
                <w:szCs w:val="20"/>
                <w:lang w:val="fr-CA"/>
              </w:rPr>
            </w:pPr>
            <w:r w:rsidRPr="0072718C">
              <w:rPr>
                <w:sz w:val="20"/>
                <w:szCs w:val="20"/>
                <w:lang w:val="fr-CA"/>
              </w:rPr>
              <w:t>Cour d’appel de l’Ontario</w:t>
            </w:r>
          </w:p>
          <w:p w:rsidR="00B34702" w:rsidRPr="0072718C" w:rsidRDefault="00B34702" w:rsidP="00B34702">
            <w:pPr>
              <w:rPr>
                <w:sz w:val="20"/>
                <w:szCs w:val="20"/>
                <w:lang w:val="fr-CA"/>
              </w:rPr>
            </w:pPr>
            <w:r w:rsidRPr="0072718C">
              <w:rPr>
                <w:sz w:val="20"/>
                <w:szCs w:val="20"/>
                <w:lang w:val="fr-CA"/>
              </w:rPr>
              <w:t xml:space="preserve">(Juges </w:t>
            </w:r>
            <w:proofErr w:type="spellStart"/>
            <w:r w:rsidRPr="0072718C">
              <w:rPr>
                <w:sz w:val="20"/>
                <w:szCs w:val="20"/>
                <w:lang w:val="fr-CA"/>
              </w:rPr>
              <w:t>Laskin</w:t>
            </w:r>
            <w:proofErr w:type="spellEnd"/>
            <w:r w:rsidRPr="0072718C">
              <w:rPr>
                <w:sz w:val="20"/>
                <w:szCs w:val="20"/>
                <w:lang w:val="fr-CA"/>
              </w:rPr>
              <w:t xml:space="preserve">, </w:t>
            </w:r>
            <w:proofErr w:type="spellStart"/>
            <w:r w:rsidRPr="0072718C">
              <w:rPr>
                <w:sz w:val="20"/>
                <w:szCs w:val="20"/>
                <w:lang w:val="fr-CA"/>
              </w:rPr>
              <w:t>Pepall</w:t>
            </w:r>
            <w:proofErr w:type="spellEnd"/>
            <w:r w:rsidRPr="0072718C">
              <w:rPr>
                <w:sz w:val="20"/>
                <w:szCs w:val="20"/>
                <w:lang w:val="fr-CA"/>
              </w:rPr>
              <w:t xml:space="preserve"> et Brown)</w:t>
            </w:r>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354119" w:rsidP="0052720E">
            <w:pPr>
              <w:pStyle w:val="SCCShortJudgment"/>
              <w:ind w:firstLine="0"/>
              <w:rPr>
                <w:rFonts w:cs="Times New Roman"/>
                <w:szCs w:val="20"/>
                <w:u w:val="single"/>
                <w:lang w:val="fr-CA"/>
              </w:rPr>
            </w:pPr>
            <w:proofErr w:type="spellStart"/>
            <w:r w:rsidRPr="0072718C">
              <w:rPr>
                <w:szCs w:val="20"/>
              </w:rPr>
              <w:t>Refus</w:t>
            </w:r>
            <w:proofErr w:type="spellEnd"/>
            <w:r w:rsidRPr="0072718C">
              <w:rPr>
                <w:szCs w:val="20"/>
              </w:rPr>
              <w:t xml:space="preserve"> de </w:t>
            </w:r>
            <w:proofErr w:type="spellStart"/>
            <w:r w:rsidRPr="0072718C">
              <w:rPr>
                <w:szCs w:val="20"/>
              </w:rPr>
              <w:t>l’autorisation</w:t>
            </w:r>
            <w:proofErr w:type="spellEnd"/>
            <w:r w:rsidRPr="0072718C">
              <w:rPr>
                <w:szCs w:val="20"/>
              </w:rPr>
              <w:t xml:space="preserve"> </w:t>
            </w:r>
            <w:proofErr w:type="spellStart"/>
            <w:r w:rsidRPr="0072718C">
              <w:rPr>
                <w:szCs w:val="20"/>
              </w:rPr>
              <w:t>d’appel</w:t>
            </w:r>
            <w:proofErr w:type="spellEnd"/>
          </w:p>
        </w:tc>
      </w:tr>
      <w:tr w:rsidR="00354119" w:rsidRPr="0072718C" w:rsidTr="0052720E">
        <w:trPr>
          <w:cantSplit/>
        </w:trPr>
        <w:tc>
          <w:tcPr>
            <w:tcW w:w="4410" w:type="dxa"/>
          </w:tcPr>
          <w:p w:rsidR="00354119" w:rsidRPr="0072718C" w:rsidRDefault="00354119" w:rsidP="00354119">
            <w:pPr>
              <w:rPr>
                <w:sz w:val="20"/>
                <w:szCs w:val="20"/>
                <w:lang w:val="fr-CA"/>
              </w:rPr>
            </w:pPr>
            <w:r w:rsidRPr="0072718C">
              <w:rPr>
                <w:sz w:val="20"/>
                <w:szCs w:val="20"/>
                <w:lang w:val="fr-CA"/>
              </w:rPr>
              <w:t>28 juin 2016</w:t>
            </w:r>
          </w:p>
          <w:p w:rsidR="00354119" w:rsidRPr="0072718C" w:rsidRDefault="00354119" w:rsidP="00354119">
            <w:pPr>
              <w:pStyle w:val="SCCShortJudgment"/>
              <w:ind w:firstLine="0"/>
              <w:rPr>
                <w:rFonts w:cs="Times New Roman"/>
                <w:szCs w:val="20"/>
                <w:u w:val="single"/>
                <w:lang w:val="fr-CA"/>
              </w:rPr>
            </w:pPr>
            <w:r w:rsidRPr="0072718C">
              <w:rPr>
                <w:szCs w:val="20"/>
                <w:lang w:val="fr-CA"/>
              </w:rPr>
              <w:t>Cour suprême du Canada</w:t>
            </w:r>
          </w:p>
        </w:tc>
        <w:tc>
          <w:tcPr>
            <w:tcW w:w="630" w:type="dxa"/>
          </w:tcPr>
          <w:p w:rsidR="00354119" w:rsidRPr="0072718C" w:rsidRDefault="00354119" w:rsidP="0052720E">
            <w:pPr>
              <w:pStyle w:val="SCCShortJudgment"/>
              <w:ind w:firstLine="0"/>
              <w:rPr>
                <w:rFonts w:cs="Times New Roman"/>
                <w:szCs w:val="20"/>
                <w:u w:val="single"/>
                <w:lang w:val="fr-CA"/>
              </w:rPr>
            </w:pPr>
          </w:p>
        </w:tc>
        <w:tc>
          <w:tcPr>
            <w:tcW w:w="4536" w:type="dxa"/>
          </w:tcPr>
          <w:p w:rsidR="00354119" w:rsidRPr="0072718C" w:rsidRDefault="00B34702" w:rsidP="0052720E">
            <w:pPr>
              <w:pStyle w:val="SCCShortJudgment"/>
              <w:ind w:firstLine="0"/>
              <w:rPr>
                <w:rFonts w:cs="Times New Roman"/>
                <w:szCs w:val="20"/>
                <w:u w:val="single"/>
                <w:lang w:val="fr-CA"/>
              </w:rPr>
            </w:pPr>
            <w:r w:rsidRPr="0072718C">
              <w:rPr>
                <w:szCs w:val="20"/>
                <w:lang w:val="fr-CA"/>
              </w:rPr>
              <w:t>Dépôt de la requête visant à hâter l’audition de l’appel et de la demande d’autorisation d’appel</w:t>
            </w:r>
          </w:p>
        </w:tc>
      </w:tr>
    </w:tbl>
    <w:p w:rsidR="0052720E" w:rsidRPr="0072718C" w:rsidRDefault="0072718C" w:rsidP="000E2959">
      <w:pPr>
        <w:rPr>
          <w:sz w:val="20"/>
          <w:szCs w:val="20"/>
        </w:rPr>
      </w:pPr>
      <w:r w:rsidRPr="0072718C">
        <w:rPr>
          <w:sz w:val="20"/>
          <w:szCs w:val="20"/>
          <w:lang w:val="fr-CA"/>
        </w:rPr>
        <w:pict>
          <v:rect id="_x0000_i1071" style="width:2in;height:1pt" o:hrpct="0" o:hralign="center" o:hrstd="t" o:hrnoshade="t" o:hr="t" fillcolor="black [3213]" stroked="f"/>
        </w:pict>
      </w:r>
    </w:p>
    <w:p w:rsidR="0052720E" w:rsidRPr="0072718C" w:rsidRDefault="0052720E"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Style w:val="SCCFileNumberChar"/>
                <w:sz w:val="20"/>
                <w:szCs w:val="20"/>
              </w:rPr>
              <w:t>3</w:t>
            </w:r>
            <w:r w:rsidR="00783C38" w:rsidRPr="0072718C">
              <w:rPr>
                <w:rStyle w:val="SCCFileNumberChar"/>
                <w:sz w:val="20"/>
                <w:szCs w:val="20"/>
              </w:rPr>
              <w:t>7105</w:t>
            </w:r>
          </w:p>
          <w:p w:rsidR="0052720E" w:rsidRPr="0072718C" w:rsidRDefault="0052720E" w:rsidP="0052720E">
            <w:pPr>
              <w:jc w:val="both"/>
              <w:rPr>
                <w:rFonts w:cs="Times New Roman"/>
                <w:b/>
                <w:sz w:val="20"/>
                <w:szCs w:val="20"/>
              </w:rPr>
            </w:pPr>
          </w:p>
        </w:tc>
        <w:tc>
          <w:tcPr>
            <w:tcW w:w="8118" w:type="dxa"/>
            <w:gridSpan w:val="3"/>
          </w:tcPr>
          <w:p w:rsidR="0052720E" w:rsidRPr="0072718C" w:rsidRDefault="0066097D" w:rsidP="0052720E">
            <w:pPr>
              <w:jc w:val="both"/>
              <w:rPr>
                <w:rFonts w:cs="Times New Roman"/>
                <w:sz w:val="20"/>
                <w:szCs w:val="20"/>
              </w:rPr>
            </w:pPr>
            <w:r w:rsidRPr="0072718C">
              <w:rPr>
                <w:rStyle w:val="SCCLsocChar"/>
                <w:rFonts w:cs="Times New Roman"/>
                <w:sz w:val="20"/>
                <w:szCs w:val="20"/>
                <w:lang w:val="en-US"/>
              </w:rPr>
              <w:t>Ade Olumide v. Her Majesty the Queen in Right of Canada</w:t>
            </w:r>
            <w:r w:rsidR="0052720E" w:rsidRPr="0072718C">
              <w:rPr>
                <w:rStyle w:val="SCCLsocChar"/>
                <w:rFonts w:cs="Times New Roman"/>
                <w:b w:val="0"/>
                <w:sz w:val="20"/>
                <w:szCs w:val="20"/>
                <w:u w:val="none"/>
                <w:lang w:val="en-US"/>
              </w:rPr>
              <w:t xml:space="preserve"> </w:t>
            </w:r>
            <w:r w:rsidR="0052720E" w:rsidRPr="0072718C">
              <w:rPr>
                <w:rFonts w:cs="Times New Roman"/>
                <w:sz w:val="20"/>
                <w:szCs w:val="20"/>
              </w:rPr>
              <w:t>(</w:t>
            </w:r>
            <w:r w:rsidRPr="0072718C">
              <w:rPr>
                <w:rFonts w:cs="Times New Roman"/>
                <w:sz w:val="20"/>
                <w:szCs w:val="20"/>
              </w:rPr>
              <w:t>F.C</w:t>
            </w:r>
            <w:r w:rsidR="0052720E" w:rsidRPr="0072718C">
              <w:rPr>
                <w:rFonts w:cs="Times New Roman"/>
                <w:sz w:val="20"/>
                <w:szCs w:val="20"/>
              </w:rPr>
              <w:t>.) (Civil) (By Leave)</w:t>
            </w:r>
          </w:p>
          <w:p w:rsidR="0052720E" w:rsidRPr="0072718C" w:rsidRDefault="0052720E" w:rsidP="0052720E">
            <w:pPr>
              <w:jc w:val="both"/>
              <w:rPr>
                <w:rFonts w:cs="Times New Roman"/>
                <w:sz w:val="20"/>
                <w:szCs w:val="20"/>
              </w:rPr>
            </w:pPr>
          </w:p>
        </w:tc>
      </w:tr>
      <w:tr w:rsidR="0052720E" w:rsidRPr="0072718C" w:rsidTr="0052720E">
        <w:trPr>
          <w:cantSplit/>
        </w:trPr>
        <w:tc>
          <w:tcPr>
            <w:tcW w:w="1458" w:type="dxa"/>
          </w:tcPr>
          <w:p w:rsidR="0052720E" w:rsidRPr="0072718C" w:rsidRDefault="0052720E" w:rsidP="0052720E">
            <w:pPr>
              <w:jc w:val="both"/>
              <w:rPr>
                <w:rFonts w:cs="Times New Roman"/>
                <w:sz w:val="20"/>
                <w:szCs w:val="20"/>
              </w:rPr>
            </w:pPr>
            <w:r w:rsidRPr="0072718C">
              <w:rPr>
                <w:rFonts w:cs="Times New Roman"/>
                <w:sz w:val="20"/>
                <w:szCs w:val="20"/>
              </w:rPr>
              <w:t>Coram :</w:t>
            </w:r>
          </w:p>
        </w:tc>
        <w:tc>
          <w:tcPr>
            <w:tcW w:w="8118" w:type="dxa"/>
            <w:gridSpan w:val="3"/>
          </w:tcPr>
          <w:p w:rsidR="0052720E" w:rsidRPr="0072718C" w:rsidRDefault="0052720E" w:rsidP="0052720E">
            <w:pPr>
              <w:jc w:val="both"/>
              <w:rPr>
                <w:rStyle w:val="SCCCoramChar"/>
                <w:sz w:val="20"/>
                <w:szCs w:val="20"/>
                <w:lang w:val="en-US"/>
              </w:rPr>
            </w:pPr>
            <w:r w:rsidRPr="0072718C">
              <w:rPr>
                <w:rStyle w:val="SCCCoramChar"/>
                <w:sz w:val="20"/>
                <w:szCs w:val="20"/>
                <w:lang w:val="en-US"/>
              </w:rPr>
              <w:t>M</w:t>
            </w:r>
            <w:r w:rsidR="008A16EE" w:rsidRPr="0072718C">
              <w:rPr>
                <w:rStyle w:val="SCCCoramChar"/>
                <w:sz w:val="20"/>
                <w:szCs w:val="20"/>
                <w:lang w:val="en-US"/>
              </w:rPr>
              <w:t>oldaver,</w:t>
            </w:r>
            <w:r w:rsidRPr="0072718C">
              <w:rPr>
                <w:rStyle w:val="SCCCoramChar"/>
                <w:sz w:val="20"/>
                <w:szCs w:val="20"/>
                <w:lang w:val="en-US"/>
              </w:rPr>
              <w:t xml:space="preserve"> </w:t>
            </w:r>
            <w:r w:rsidR="008A16EE" w:rsidRPr="0072718C">
              <w:rPr>
                <w:rStyle w:val="SCCCoramChar"/>
                <w:sz w:val="20"/>
                <w:szCs w:val="20"/>
                <w:lang w:val="en-US"/>
              </w:rPr>
              <w:t>Côté</w:t>
            </w:r>
            <w:r w:rsidRPr="0072718C">
              <w:rPr>
                <w:rStyle w:val="SCCCoramChar"/>
                <w:sz w:val="20"/>
                <w:szCs w:val="20"/>
                <w:lang w:val="en-US"/>
              </w:rPr>
              <w:t xml:space="preserve"> and </w:t>
            </w:r>
            <w:r w:rsidR="008A16EE" w:rsidRPr="0072718C">
              <w:rPr>
                <w:rStyle w:val="SCCCoramChar"/>
                <w:sz w:val="20"/>
                <w:szCs w:val="20"/>
                <w:lang w:val="en-US"/>
              </w:rPr>
              <w:t>Brown</w:t>
            </w:r>
            <w:r w:rsidRPr="0072718C">
              <w:rPr>
                <w:rStyle w:val="SCCCoramChar"/>
                <w:sz w:val="20"/>
                <w:szCs w:val="20"/>
                <w:lang w:val="en-US"/>
              </w:rPr>
              <w:t xml:space="preserve"> JJ.</w:t>
            </w:r>
          </w:p>
          <w:p w:rsidR="0052720E" w:rsidRPr="0072718C" w:rsidRDefault="0052720E" w:rsidP="0052720E">
            <w:pPr>
              <w:jc w:val="both"/>
              <w:rPr>
                <w:rFonts w:cs="Times New Roman"/>
                <w:sz w:val="20"/>
                <w:szCs w:val="20"/>
                <w:u w:val="single"/>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rPr>
            </w:pPr>
            <w:r w:rsidRPr="0072718C">
              <w:rPr>
                <w:rFonts w:cs="Times New Roman"/>
                <w:szCs w:val="20"/>
              </w:rPr>
              <w:tab/>
            </w:r>
            <w:r w:rsidR="00884600" w:rsidRPr="0072718C">
              <w:t>The motion to state a constitutional question is dismissed. The application for leave to appeal from the judgment of the Federal Court of Appeal, Number 16-A-20, 2016 FCA 171, dated June 7, 2016, is dismissed with costs.</w:t>
            </w:r>
          </w:p>
          <w:p w:rsidR="0052720E" w:rsidRPr="0072718C" w:rsidRDefault="0052720E" w:rsidP="0052720E">
            <w:pPr>
              <w:pStyle w:val="SCCShortJudgment"/>
              <w:ind w:firstLine="0"/>
              <w:rPr>
                <w:rFonts w:cs="Times New Roman"/>
                <w:szCs w:val="20"/>
              </w:rPr>
            </w:pPr>
          </w:p>
          <w:p w:rsidR="0052720E" w:rsidRPr="0072718C" w:rsidRDefault="0052720E" w:rsidP="0052720E">
            <w:pPr>
              <w:pStyle w:val="SCCShortJudgment"/>
              <w:ind w:firstLine="0"/>
              <w:rPr>
                <w:rFonts w:cs="Times New Roman"/>
                <w:szCs w:val="20"/>
                <w:lang w:val="fr-CA"/>
              </w:rPr>
            </w:pPr>
            <w:r w:rsidRPr="0072718C">
              <w:rPr>
                <w:rFonts w:cs="Times New Roman"/>
                <w:szCs w:val="20"/>
              </w:rPr>
              <w:tab/>
            </w:r>
            <w:r w:rsidR="00884600" w:rsidRPr="0072718C">
              <w:rPr>
                <w:lang w:val="fr-CA"/>
              </w:rPr>
              <w:t>La requête pour formuler une question constitutionnelle est rejetée. La demande d’autorisation d’appel de l’arrêt de la Cour d’appel fédérale, numéro 16-A-20, 2016 FCA 171, daté du 7 juin 2016, est rejetée avec dépens.</w: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CASE SUMMARY</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354119" w:rsidP="0052720E">
            <w:pPr>
              <w:pStyle w:val="SCCShortJudgment"/>
              <w:ind w:firstLine="0"/>
              <w:rPr>
                <w:szCs w:val="20"/>
              </w:rPr>
            </w:pPr>
            <w:r w:rsidRPr="0072718C">
              <w:rPr>
                <w:i/>
                <w:szCs w:val="20"/>
              </w:rPr>
              <w:t>Charter of Rights</w:t>
            </w:r>
            <w:r w:rsidRPr="0072718C">
              <w:rPr>
                <w:szCs w:val="20"/>
              </w:rPr>
              <w:t xml:space="preserve"> – Fundamental justice – Abuse of process – Civil procedure – Case management – Applicant ordered to post security for costs in court proceedings – Applicant’s appeal documents not accepted for filing – Whether s. 16(2) of </w:t>
            </w:r>
            <w:r w:rsidRPr="0072718C">
              <w:rPr>
                <w:i/>
                <w:szCs w:val="20"/>
              </w:rPr>
              <w:t>Privacy Act</w:t>
            </w:r>
            <w:r w:rsidRPr="0072718C">
              <w:rPr>
                <w:szCs w:val="20"/>
              </w:rPr>
              <w:t xml:space="preserve">, R.S.C. 1995, c. P-21 is unconstitutional and in breach of s. 12 of </w:t>
            </w:r>
            <w:r w:rsidRPr="0072718C">
              <w:rPr>
                <w:i/>
                <w:szCs w:val="20"/>
              </w:rPr>
              <w:t>Charter of Rights</w:t>
            </w:r>
            <w:r w:rsidRPr="0072718C">
              <w:rPr>
                <w:szCs w:val="20"/>
              </w:rPr>
              <w:t xml:space="preserve"> – Whether circumvention of appeal was abuse of process</w:t>
            </w:r>
          </w:p>
          <w:p w:rsidR="00354119" w:rsidRPr="0072718C" w:rsidRDefault="00354119" w:rsidP="0052720E">
            <w:pPr>
              <w:pStyle w:val="SCCShortJudgment"/>
              <w:ind w:firstLine="0"/>
              <w:rPr>
                <w:rFonts w:cs="Times New Roman"/>
                <w:szCs w:val="20"/>
              </w:rPr>
            </w:pPr>
          </w:p>
        </w:tc>
      </w:tr>
      <w:tr w:rsidR="0052720E" w:rsidRPr="0072718C" w:rsidTr="0052720E">
        <w:trPr>
          <w:cantSplit/>
        </w:trPr>
        <w:tc>
          <w:tcPr>
            <w:tcW w:w="9576" w:type="dxa"/>
            <w:gridSpan w:val="4"/>
          </w:tcPr>
          <w:p w:rsidR="00354119" w:rsidRPr="0072718C" w:rsidRDefault="00354119" w:rsidP="00354119">
            <w:pPr>
              <w:jc w:val="both"/>
              <w:rPr>
                <w:sz w:val="20"/>
                <w:szCs w:val="20"/>
              </w:rPr>
            </w:pPr>
            <w:r w:rsidRPr="0072718C">
              <w:rPr>
                <w:sz w:val="20"/>
                <w:szCs w:val="20"/>
              </w:rPr>
              <w:lastRenderedPageBreak/>
              <w:t>Mr. </w:t>
            </w:r>
            <w:proofErr w:type="spellStart"/>
            <w:r w:rsidRPr="0072718C">
              <w:rPr>
                <w:sz w:val="20"/>
                <w:szCs w:val="20"/>
              </w:rPr>
              <w:t>Olumide</w:t>
            </w:r>
            <w:proofErr w:type="spellEnd"/>
            <w:r w:rsidRPr="0072718C">
              <w:rPr>
                <w:sz w:val="20"/>
                <w:szCs w:val="20"/>
              </w:rPr>
              <w:t xml:space="preserve"> brought proceedings in the Tax Court of Canada and other courts regarding a dispute with the Minister of National Revenue, seeking different forms of relief. After he failed to pay costs awarded against him, the respondent sought an order for security for costs and an order precluding Mr. </w:t>
            </w:r>
            <w:proofErr w:type="spellStart"/>
            <w:r w:rsidRPr="0072718C">
              <w:rPr>
                <w:sz w:val="20"/>
                <w:szCs w:val="20"/>
              </w:rPr>
              <w:t>Olumide</w:t>
            </w:r>
            <w:proofErr w:type="spellEnd"/>
            <w:r w:rsidRPr="0072718C">
              <w:rPr>
                <w:sz w:val="20"/>
                <w:szCs w:val="20"/>
              </w:rPr>
              <w:t xml:space="preserve"> from taking further steps in the proceedings until the costs orders had been paid.</w:t>
            </w:r>
          </w:p>
          <w:p w:rsidR="0052720E" w:rsidRPr="0072718C" w:rsidRDefault="0052720E" w:rsidP="0052720E">
            <w:pPr>
              <w:pStyle w:val="SCCShortJudgment"/>
              <w:ind w:firstLine="0"/>
              <w:rPr>
                <w:rFonts w:cs="Times New Roman"/>
                <w:szCs w:val="20"/>
              </w:rPr>
            </w:pPr>
          </w:p>
        </w:tc>
      </w:tr>
      <w:tr w:rsidR="0052720E" w:rsidRPr="0072718C" w:rsidTr="0052720E">
        <w:trPr>
          <w:cantSplit/>
        </w:trPr>
        <w:tc>
          <w:tcPr>
            <w:tcW w:w="4410" w:type="dxa"/>
            <w:gridSpan w:val="2"/>
          </w:tcPr>
          <w:p w:rsidR="00354119" w:rsidRPr="0072718C" w:rsidRDefault="00354119" w:rsidP="00354119">
            <w:pPr>
              <w:rPr>
                <w:sz w:val="20"/>
                <w:szCs w:val="20"/>
              </w:rPr>
            </w:pPr>
            <w:r w:rsidRPr="0072718C">
              <w:rPr>
                <w:sz w:val="20"/>
                <w:szCs w:val="20"/>
              </w:rPr>
              <w:t>February 16, 2016</w:t>
            </w:r>
          </w:p>
          <w:p w:rsidR="00354119" w:rsidRPr="0072718C" w:rsidRDefault="00354119" w:rsidP="00354119">
            <w:pPr>
              <w:rPr>
                <w:sz w:val="20"/>
                <w:szCs w:val="20"/>
              </w:rPr>
            </w:pPr>
            <w:r w:rsidRPr="0072718C">
              <w:rPr>
                <w:sz w:val="20"/>
                <w:szCs w:val="20"/>
              </w:rPr>
              <w:t>Federal Court</w:t>
            </w:r>
          </w:p>
          <w:p w:rsidR="00354119" w:rsidRPr="0072718C" w:rsidRDefault="00354119" w:rsidP="00354119">
            <w:pPr>
              <w:rPr>
                <w:sz w:val="20"/>
                <w:szCs w:val="20"/>
              </w:rPr>
            </w:pPr>
            <w:r w:rsidRPr="0072718C">
              <w:rPr>
                <w:sz w:val="20"/>
                <w:szCs w:val="20"/>
              </w:rPr>
              <w:t>(Locke J.)</w:t>
            </w:r>
          </w:p>
          <w:p w:rsidR="00354119" w:rsidRPr="0072718C" w:rsidRDefault="0072718C" w:rsidP="00354119">
            <w:pPr>
              <w:rPr>
                <w:sz w:val="20"/>
                <w:szCs w:val="20"/>
              </w:rPr>
            </w:pPr>
            <w:hyperlink r:id="rId60" w:history="1">
              <w:r w:rsidR="00354119" w:rsidRPr="0072718C">
                <w:rPr>
                  <w:rStyle w:val="Hyperlink"/>
                  <w:sz w:val="20"/>
                  <w:szCs w:val="20"/>
                </w:rPr>
                <w:t>2016 FC 325</w:t>
              </w:r>
            </w:hyperlink>
          </w:p>
          <w:p w:rsidR="0052720E" w:rsidRPr="0072718C" w:rsidRDefault="0052720E" w:rsidP="0052720E">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354119" w:rsidRPr="0072718C" w:rsidRDefault="00354119" w:rsidP="00354119">
            <w:pPr>
              <w:jc w:val="both"/>
              <w:rPr>
                <w:sz w:val="20"/>
                <w:szCs w:val="20"/>
              </w:rPr>
            </w:pPr>
            <w:r w:rsidRPr="0072718C">
              <w:rPr>
                <w:sz w:val="20"/>
                <w:szCs w:val="20"/>
              </w:rPr>
              <w:t xml:space="preserve">Applicant ordered, </w:t>
            </w:r>
            <w:r w:rsidRPr="0072718C">
              <w:rPr>
                <w:i/>
                <w:sz w:val="20"/>
                <w:szCs w:val="20"/>
              </w:rPr>
              <w:t>inter alia</w:t>
            </w:r>
            <w:r w:rsidRPr="0072718C">
              <w:rPr>
                <w:sz w:val="20"/>
                <w:szCs w:val="20"/>
              </w:rPr>
              <w:t>, to pay security for costs and prohibited from taking further steps in proceeding except appeal of costs order</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354119" w:rsidRPr="0072718C" w:rsidRDefault="00354119" w:rsidP="00354119">
            <w:pPr>
              <w:rPr>
                <w:sz w:val="20"/>
                <w:szCs w:val="20"/>
              </w:rPr>
            </w:pPr>
            <w:r w:rsidRPr="0072718C">
              <w:rPr>
                <w:sz w:val="20"/>
                <w:szCs w:val="20"/>
              </w:rPr>
              <w:t>June 7, 2016</w:t>
            </w:r>
          </w:p>
          <w:p w:rsidR="00354119" w:rsidRPr="0072718C" w:rsidRDefault="00354119" w:rsidP="00354119">
            <w:pPr>
              <w:rPr>
                <w:sz w:val="20"/>
                <w:szCs w:val="20"/>
              </w:rPr>
            </w:pPr>
            <w:r w:rsidRPr="0072718C">
              <w:rPr>
                <w:sz w:val="20"/>
                <w:szCs w:val="20"/>
              </w:rPr>
              <w:t>Federal Court of Appeal</w:t>
            </w:r>
          </w:p>
          <w:p w:rsidR="00354119" w:rsidRPr="0072718C" w:rsidRDefault="00354119" w:rsidP="00354119">
            <w:pPr>
              <w:rPr>
                <w:sz w:val="20"/>
                <w:szCs w:val="20"/>
              </w:rPr>
            </w:pPr>
            <w:r w:rsidRPr="0072718C">
              <w:rPr>
                <w:sz w:val="20"/>
                <w:szCs w:val="20"/>
              </w:rPr>
              <w:t>(Gleason J.A.)</w:t>
            </w:r>
          </w:p>
          <w:p w:rsidR="0052720E" w:rsidRPr="0072718C" w:rsidRDefault="00354119" w:rsidP="00354119">
            <w:pPr>
              <w:jc w:val="both"/>
              <w:rPr>
                <w:sz w:val="20"/>
                <w:szCs w:val="20"/>
              </w:rPr>
            </w:pPr>
            <w:r w:rsidRPr="0072718C">
              <w:rPr>
                <w:sz w:val="20"/>
                <w:szCs w:val="20"/>
              </w:rPr>
              <w:t>2016 FCA 171</w:t>
            </w:r>
          </w:p>
          <w:p w:rsidR="00354119" w:rsidRPr="0072718C" w:rsidRDefault="00354119" w:rsidP="00354119">
            <w:pPr>
              <w:jc w:val="both"/>
              <w:rPr>
                <w:rFonts w:cs="Times New Roman"/>
                <w:sz w:val="20"/>
                <w:szCs w:val="20"/>
              </w:rPr>
            </w:pPr>
          </w:p>
        </w:tc>
        <w:tc>
          <w:tcPr>
            <w:tcW w:w="630" w:type="dxa"/>
          </w:tcPr>
          <w:p w:rsidR="0052720E" w:rsidRPr="0072718C" w:rsidRDefault="0052720E" w:rsidP="0052720E">
            <w:pPr>
              <w:pStyle w:val="SCCShortJudgment"/>
              <w:ind w:firstLine="0"/>
              <w:rPr>
                <w:rFonts w:cs="Times New Roman"/>
                <w:szCs w:val="20"/>
              </w:rPr>
            </w:pPr>
          </w:p>
        </w:tc>
        <w:tc>
          <w:tcPr>
            <w:tcW w:w="4536" w:type="dxa"/>
          </w:tcPr>
          <w:p w:rsidR="00354119" w:rsidRPr="0072718C" w:rsidRDefault="00354119" w:rsidP="00354119">
            <w:pPr>
              <w:jc w:val="both"/>
              <w:rPr>
                <w:sz w:val="20"/>
                <w:szCs w:val="20"/>
              </w:rPr>
            </w:pPr>
            <w:r w:rsidRPr="0072718C">
              <w:rPr>
                <w:sz w:val="20"/>
                <w:szCs w:val="20"/>
              </w:rPr>
              <w:t xml:space="preserve">Applicant ordered, </w:t>
            </w:r>
            <w:r w:rsidRPr="0072718C">
              <w:rPr>
                <w:i/>
                <w:sz w:val="20"/>
                <w:szCs w:val="20"/>
              </w:rPr>
              <w:t>inter alia</w:t>
            </w:r>
            <w:r w:rsidRPr="0072718C">
              <w:rPr>
                <w:sz w:val="20"/>
                <w:szCs w:val="20"/>
              </w:rPr>
              <w:t>, to pay security for costs and prohibited from taking further steps in proceeding except appeal of costs order</w:t>
            </w:r>
          </w:p>
          <w:p w:rsidR="0052720E" w:rsidRPr="0072718C" w:rsidRDefault="0052720E" w:rsidP="0052720E">
            <w:pPr>
              <w:jc w:val="both"/>
              <w:rPr>
                <w:rFonts w:cs="Times New Roman"/>
                <w:sz w:val="20"/>
                <w:szCs w:val="20"/>
              </w:rPr>
            </w:pPr>
          </w:p>
        </w:tc>
      </w:tr>
      <w:tr w:rsidR="0052720E" w:rsidRPr="0072718C" w:rsidTr="0052720E">
        <w:trPr>
          <w:cantSplit/>
        </w:trPr>
        <w:tc>
          <w:tcPr>
            <w:tcW w:w="4410" w:type="dxa"/>
            <w:gridSpan w:val="2"/>
          </w:tcPr>
          <w:p w:rsidR="00354119" w:rsidRPr="0072718C" w:rsidRDefault="00354119" w:rsidP="00354119">
            <w:pPr>
              <w:rPr>
                <w:sz w:val="20"/>
                <w:szCs w:val="20"/>
              </w:rPr>
            </w:pPr>
            <w:r w:rsidRPr="0072718C">
              <w:rPr>
                <w:sz w:val="20"/>
                <w:szCs w:val="20"/>
              </w:rPr>
              <w:t>June 15, 2016</w:t>
            </w:r>
          </w:p>
          <w:p w:rsidR="0052720E" w:rsidRPr="0072718C" w:rsidRDefault="00354119" w:rsidP="00354119">
            <w:pPr>
              <w:jc w:val="both"/>
              <w:rPr>
                <w:rFonts w:cs="Times New Roman"/>
                <w:sz w:val="20"/>
                <w:szCs w:val="20"/>
              </w:rPr>
            </w:pPr>
            <w:r w:rsidRPr="0072718C">
              <w:rPr>
                <w:sz w:val="20"/>
                <w:szCs w:val="20"/>
              </w:rPr>
              <w:t>Supreme Court of Canada</w:t>
            </w:r>
          </w:p>
        </w:tc>
        <w:tc>
          <w:tcPr>
            <w:tcW w:w="630" w:type="dxa"/>
          </w:tcPr>
          <w:p w:rsidR="0052720E" w:rsidRPr="0072718C" w:rsidRDefault="0052720E" w:rsidP="0052720E">
            <w:pPr>
              <w:pStyle w:val="SCCShortJudgment"/>
              <w:ind w:firstLine="0"/>
              <w:rPr>
                <w:rFonts w:cs="Times New Roman"/>
                <w:szCs w:val="20"/>
              </w:rPr>
            </w:pPr>
          </w:p>
        </w:tc>
        <w:tc>
          <w:tcPr>
            <w:tcW w:w="4536" w:type="dxa"/>
          </w:tcPr>
          <w:p w:rsidR="0052720E" w:rsidRPr="0072718C" w:rsidRDefault="00354119" w:rsidP="0052720E">
            <w:pPr>
              <w:jc w:val="both"/>
              <w:rPr>
                <w:rFonts w:cs="Times New Roman"/>
                <w:sz w:val="20"/>
                <w:szCs w:val="20"/>
              </w:rPr>
            </w:pPr>
            <w:r w:rsidRPr="0072718C">
              <w:rPr>
                <w:sz w:val="20"/>
                <w:szCs w:val="20"/>
              </w:rPr>
              <w:t>Application for leave to appeal filed</w:t>
            </w:r>
          </w:p>
        </w:tc>
      </w:tr>
      <w:tr w:rsidR="0052720E" w:rsidRPr="0072718C" w:rsidTr="0052720E">
        <w:trPr>
          <w:cantSplit/>
        </w:trPr>
        <w:tc>
          <w:tcPr>
            <w:tcW w:w="9576" w:type="dxa"/>
            <w:gridSpan w:val="4"/>
          </w:tcPr>
          <w:p w:rsidR="0052720E" w:rsidRPr="0072718C" w:rsidRDefault="0072718C" w:rsidP="0052720E">
            <w:pPr>
              <w:pStyle w:val="SCCShortJudgment"/>
              <w:ind w:firstLine="0"/>
              <w:rPr>
                <w:rFonts w:cs="Times New Roman"/>
                <w:szCs w:val="20"/>
                <w:lang w:val="fr-CA"/>
              </w:rPr>
            </w:pPr>
            <w:r w:rsidRPr="0072718C">
              <w:rPr>
                <w:rFonts w:cs="Times New Roman"/>
                <w:szCs w:val="20"/>
                <w:lang w:val="fr-CA"/>
              </w:rPr>
              <w:pict>
                <v:rect id="_x0000_i1072" style="width:2in;height:1pt" o:hrpct="0" o:hralign="center" o:hrstd="t" o:hrnoshade="t" o:hr="t" fillcolor="black [3213]" stroked="f"/>
              </w:pict>
            </w:r>
          </w:p>
          <w:p w:rsidR="0052720E" w:rsidRPr="0072718C" w:rsidRDefault="0052720E" w:rsidP="0052720E">
            <w:pPr>
              <w:pStyle w:val="SCCShortJudgment"/>
              <w:ind w:firstLine="0"/>
              <w:rPr>
                <w:rFonts w:cs="Times New Roman"/>
                <w:szCs w:val="20"/>
                <w:lang w:val="fr-CA"/>
              </w:rPr>
            </w:pPr>
          </w:p>
        </w:tc>
      </w:tr>
      <w:tr w:rsidR="0052720E" w:rsidRPr="0072718C" w:rsidTr="0052720E">
        <w:trPr>
          <w:cantSplit/>
        </w:trPr>
        <w:tc>
          <w:tcPr>
            <w:tcW w:w="9576" w:type="dxa"/>
            <w:gridSpan w:val="4"/>
          </w:tcPr>
          <w:p w:rsidR="0052720E" w:rsidRPr="0072718C" w:rsidRDefault="0052720E" w:rsidP="0052720E">
            <w:pPr>
              <w:pStyle w:val="SCCShortJudgment"/>
              <w:ind w:firstLine="0"/>
              <w:rPr>
                <w:rFonts w:cs="Times New Roman"/>
                <w:szCs w:val="20"/>
                <w:u w:val="single"/>
                <w:lang w:val="fr-CA"/>
              </w:rPr>
            </w:pPr>
            <w:r w:rsidRPr="0072718C">
              <w:rPr>
                <w:rFonts w:cs="Times New Roman"/>
                <w:szCs w:val="20"/>
                <w:u w:val="single"/>
                <w:lang w:val="fr-CA"/>
              </w:rPr>
              <w:t>RÉSUMÉ DE L’AFFAIRE </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9576" w:type="dxa"/>
            <w:gridSpan w:val="4"/>
          </w:tcPr>
          <w:p w:rsidR="0052720E" w:rsidRPr="0072718C" w:rsidRDefault="00354119" w:rsidP="0052720E">
            <w:pPr>
              <w:pStyle w:val="SCCShortJudgment"/>
              <w:ind w:firstLine="0"/>
              <w:rPr>
                <w:szCs w:val="20"/>
                <w:lang w:val="fr-CA"/>
              </w:rPr>
            </w:pPr>
            <w:r w:rsidRPr="0072718C">
              <w:rPr>
                <w:i/>
                <w:szCs w:val="20"/>
                <w:lang w:val="fr-CA"/>
              </w:rPr>
              <w:t xml:space="preserve">Charte des droits </w:t>
            </w:r>
            <w:r w:rsidRPr="0072718C">
              <w:rPr>
                <w:szCs w:val="20"/>
                <w:lang w:val="fr-CA"/>
              </w:rPr>
              <w:t xml:space="preserve">– Justice fondamentale – Abus de procédure – Procédure civile – Gestion de l’instance – Le demandeur a été condamné à fournir un cautionnement pour frais dans une procédure judiciaire – Les documents d’appel du demandeur n’ont pas été acceptés pour dépôt – Le par. 16(2) de la </w:t>
            </w:r>
            <w:r w:rsidRPr="0072718C">
              <w:rPr>
                <w:i/>
                <w:szCs w:val="20"/>
                <w:lang w:val="fr-CA"/>
              </w:rPr>
              <w:t>Loi sur la protection des renseignements personnels</w:t>
            </w:r>
            <w:r w:rsidRPr="0072718C">
              <w:rPr>
                <w:szCs w:val="20"/>
                <w:lang w:val="fr-CA"/>
              </w:rPr>
              <w:t>, L.R.C. 1995, ch. P-21 est-il inconstitutionnel et viole-t-il l’art. 12 de la</w:t>
            </w:r>
            <w:r w:rsidRPr="0072718C">
              <w:rPr>
                <w:i/>
                <w:szCs w:val="20"/>
                <w:lang w:val="fr-CA"/>
              </w:rPr>
              <w:t xml:space="preserve"> Charte des droits</w:t>
            </w:r>
            <w:r w:rsidRPr="0072718C">
              <w:rPr>
                <w:szCs w:val="20"/>
                <w:lang w:val="fr-CA"/>
              </w:rPr>
              <w:t>?</w:t>
            </w:r>
            <w:r w:rsidRPr="0072718C">
              <w:rPr>
                <w:i/>
                <w:szCs w:val="20"/>
                <w:lang w:val="fr-CA"/>
              </w:rPr>
              <w:t xml:space="preserve"> </w:t>
            </w:r>
            <w:r w:rsidRPr="0072718C">
              <w:rPr>
                <w:szCs w:val="20"/>
                <w:lang w:val="fr-CA"/>
              </w:rPr>
              <w:t>– L’évitement de l’appel constitue-t-il un abus de procédure?</w:t>
            </w:r>
          </w:p>
          <w:p w:rsidR="00354119" w:rsidRPr="0072718C" w:rsidRDefault="00354119" w:rsidP="0052720E">
            <w:pPr>
              <w:pStyle w:val="SCCShortJudgment"/>
              <w:ind w:firstLine="0"/>
              <w:rPr>
                <w:rFonts w:cs="Times New Roman"/>
                <w:szCs w:val="20"/>
                <w:u w:val="single"/>
                <w:lang w:val="fr-CA"/>
              </w:rPr>
            </w:pPr>
          </w:p>
        </w:tc>
      </w:tr>
      <w:tr w:rsidR="0052720E" w:rsidRPr="0072718C" w:rsidTr="00AB6560">
        <w:tc>
          <w:tcPr>
            <w:tcW w:w="9576" w:type="dxa"/>
            <w:gridSpan w:val="4"/>
          </w:tcPr>
          <w:p w:rsidR="00354119" w:rsidRPr="0072718C" w:rsidRDefault="00354119" w:rsidP="00354119">
            <w:pPr>
              <w:jc w:val="both"/>
              <w:rPr>
                <w:sz w:val="20"/>
                <w:szCs w:val="20"/>
                <w:lang w:val="fr-CA"/>
              </w:rPr>
            </w:pPr>
            <w:r w:rsidRPr="0072718C">
              <w:rPr>
                <w:sz w:val="20"/>
                <w:szCs w:val="20"/>
                <w:lang w:val="fr-CA"/>
              </w:rPr>
              <w:t>Monsieur Olumide a introduit une instance en Cour canadienne de l’impôt et d’autres tribunaux relativement à un différend avec le ministre du Revenu national, sollicitant diverses formes de réparation. Après qu’il a omis de payer les dépens auxquels il avait été condamné, l’intimée a sollicité une ordonnance de cautionnement pour frais et une ordonnance empêchant M. Olumide de prendre d’autres mesures dans l’instance tant qu’il n’aura pas acquitté les dépens auxquels il a été condamné.</w:t>
            </w:r>
          </w:p>
          <w:p w:rsidR="0052720E" w:rsidRPr="0072718C" w:rsidRDefault="0052720E" w:rsidP="0052720E">
            <w:pPr>
              <w:jc w:val="both"/>
              <w:rPr>
                <w:rFonts w:cs="Times New Roman"/>
                <w:sz w:val="20"/>
                <w:szCs w:val="20"/>
                <w:u w:val="single"/>
                <w:lang w:val="fr-CA"/>
              </w:rPr>
            </w:pPr>
          </w:p>
        </w:tc>
      </w:tr>
      <w:tr w:rsidR="0052720E" w:rsidRPr="0072718C" w:rsidTr="0052720E">
        <w:trPr>
          <w:cantSplit/>
        </w:trPr>
        <w:tc>
          <w:tcPr>
            <w:tcW w:w="4410" w:type="dxa"/>
            <w:gridSpan w:val="2"/>
          </w:tcPr>
          <w:p w:rsidR="00354119" w:rsidRPr="0072718C" w:rsidRDefault="00354119" w:rsidP="00354119">
            <w:pPr>
              <w:rPr>
                <w:sz w:val="20"/>
                <w:szCs w:val="20"/>
                <w:lang w:val="fr-CA"/>
              </w:rPr>
            </w:pPr>
            <w:r w:rsidRPr="0072718C">
              <w:rPr>
                <w:sz w:val="20"/>
                <w:szCs w:val="20"/>
                <w:lang w:val="fr-CA"/>
              </w:rPr>
              <w:t>16 février 2016</w:t>
            </w:r>
          </w:p>
          <w:p w:rsidR="00354119" w:rsidRPr="0072718C" w:rsidRDefault="00354119" w:rsidP="00354119">
            <w:pPr>
              <w:rPr>
                <w:sz w:val="20"/>
                <w:szCs w:val="20"/>
                <w:lang w:val="fr-CA"/>
              </w:rPr>
            </w:pPr>
            <w:r w:rsidRPr="0072718C">
              <w:rPr>
                <w:sz w:val="20"/>
                <w:szCs w:val="20"/>
                <w:lang w:val="fr-CA"/>
              </w:rPr>
              <w:t xml:space="preserve">Cour fédérale </w:t>
            </w:r>
          </w:p>
          <w:p w:rsidR="00354119" w:rsidRPr="0072718C" w:rsidRDefault="00354119" w:rsidP="00354119">
            <w:pPr>
              <w:rPr>
                <w:sz w:val="20"/>
                <w:szCs w:val="20"/>
                <w:lang w:val="fr-CA"/>
              </w:rPr>
            </w:pPr>
            <w:r w:rsidRPr="0072718C">
              <w:rPr>
                <w:sz w:val="20"/>
                <w:szCs w:val="20"/>
                <w:lang w:val="fr-CA"/>
              </w:rPr>
              <w:t>(Juge Locke)</w:t>
            </w:r>
          </w:p>
          <w:p w:rsidR="00354119" w:rsidRPr="0072718C" w:rsidRDefault="0072718C" w:rsidP="00354119">
            <w:pPr>
              <w:rPr>
                <w:sz w:val="20"/>
                <w:szCs w:val="20"/>
                <w:lang w:val="fr-CA"/>
              </w:rPr>
            </w:pPr>
            <w:hyperlink r:id="rId61" w:history="1">
              <w:r w:rsidR="00354119" w:rsidRPr="0072718C">
                <w:rPr>
                  <w:rStyle w:val="Hyperlink"/>
                  <w:sz w:val="20"/>
                  <w:szCs w:val="20"/>
                  <w:lang w:val="fr-CA"/>
                </w:rPr>
                <w:t>2016 FC 325</w:t>
              </w:r>
            </w:hyperlink>
          </w:p>
          <w:p w:rsidR="0052720E" w:rsidRPr="0072718C" w:rsidRDefault="0052720E" w:rsidP="0052720E">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354119" w:rsidP="0052720E">
            <w:pPr>
              <w:pStyle w:val="SCCShortJudgment"/>
              <w:ind w:firstLine="0"/>
              <w:rPr>
                <w:rFonts w:cs="Times New Roman"/>
                <w:szCs w:val="20"/>
                <w:u w:val="single"/>
                <w:lang w:val="fr-CA"/>
              </w:rPr>
            </w:pPr>
            <w:r w:rsidRPr="0072718C">
              <w:rPr>
                <w:szCs w:val="20"/>
                <w:lang w:val="fr-CA"/>
              </w:rPr>
              <w:t>Ordonnance condamnant le demandeur à fournir un cautionnement pour frais et lui interdisant de prendre d’autres mesures dans l’instance, sauf pour interjeter appel de l’ordonnance relative aux dépens</w:t>
            </w:r>
          </w:p>
        </w:tc>
      </w:tr>
      <w:tr w:rsidR="0052720E" w:rsidRPr="0072718C" w:rsidTr="0052720E">
        <w:trPr>
          <w:cantSplit/>
        </w:trPr>
        <w:tc>
          <w:tcPr>
            <w:tcW w:w="4410" w:type="dxa"/>
            <w:gridSpan w:val="2"/>
          </w:tcPr>
          <w:p w:rsidR="00354119" w:rsidRPr="0072718C" w:rsidRDefault="00354119" w:rsidP="00354119">
            <w:pPr>
              <w:rPr>
                <w:sz w:val="20"/>
                <w:szCs w:val="20"/>
                <w:lang w:val="fr-CA"/>
              </w:rPr>
            </w:pPr>
            <w:r w:rsidRPr="0072718C">
              <w:rPr>
                <w:sz w:val="20"/>
                <w:szCs w:val="20"/>
                <w:lang w:val="fr-CA"/>
              </w:rPr>
              <w:t>7 juin 2016</w:t>
            </w:r>
          </w:p>
          <w:p w:rsidR="00354119" w:rsidRPr="0072718C" w:rsidRDefault="00354119" w:rsidP="00354119">
            <w:pPr>
              <w:rPr>
                <w:sz w:val="20"/>
                <w:szCs w:val="20"/>
                <w:lang w:val="fr-CA"/>
              </w:rPr>
            </w:pPr>
            <w:r w:rsidRPr="0072718C">
              <w:rPr>
                <w:sz w:val="20"/>
                <w:szCs w:val="20"/>
                <w:lang w:val="fr-CA"/>
              </w:rPr>
              <w:t xml:space="preserve">Cour d’appel fédérale </w:t>
            </w:r>
          </w:p>
          <w:p w:rsidR="00354119" w:rsidRPr="0072718C" w:rsidRDefault="00354119" w:rsidP="00354119">
            <w:pPr>
              <w:rPr>
                <w:sz w:val="20"/>
                <w:szCs w:val="20"/>
                <w:lang w:val="fr-CA"/>
              </w:rPr>
            </w:pPr>
            <w:r w:rsidRPr="0072718C">
              <w:rPr>
                <w:sz w:val="20"/>
                <w:szCs w:val="20"/>
                <w:lang w:val="fr-CA"/>
              </w:rPr>
              <w:t xml:space="preserve">(Juge </w:t>
            </w:r>
            <w:proofErr w:type="spellStart"/>
            <w:r w:rsidRPr="0072718C">
              <w:rPr>
                <w:sz w:val="20"/>
                <w:szCs w:val="20"/>
                <w:lang w:val="fr-CA"/>
              </w:rPr>
              <w:t>Gleason</w:t>
            </w:r>
            <w:proofErr w:type="spellEnd"/>
            <w:r w:rsidRPr="0072718C">
              <w:rPr>
                <w:sz w:val="20"/>
                <w:szCs w:val="20"/>
                <w:lang w:val="fr-CA"/>
              </w:rPr>
              <w:t>)</w:t>
            </w:r>
          </w:p>
          <w:p w:rsidR="0052720E" w:rsidRPr="0072718C" w:rsidRDefault="00354119" w:rsidP="00354119">
            <w:pPr>
              <w:pStyle w:val="SCCShortJudgment"/>
              <w:ind w:firstLine="0"/>
              <w:rPr>
                <w:szCs w:val="20"/>
                <w:lang w:val="fr-CA"/>
              </w:rPr>
            </w:pPr>
            <w:r w:rsidRPr="0072718C">
              <w:rPr>
                <w:szCs w:val="20"/>
                <w:lang w:val="fr-CA"/>
              </w:rPr>
              <w:t>2016 FCA 171</w:t>
            </w:r>
          </w:p>
          <w:p w:rsidR="00354119" w:rsidRPr="0072718C" w:rsidRDefault="00354119" w:rsidP="00354119">
            <w:pPr>
              <w:pStyle w:val="SCCShortJudgment"/>
              <w:ind w:firstLine="0"/>
              <w:rPr>
                <w:rFonts w:cs="Times New Roman"/>
                <w:szCs w:val="20"/>
                <w:u w:val="single"/>
                <w:lang w:val="fr-CA"/>
              </w:rPr>
            </w:pP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354119" w:rsidRPr="0072718C" w:rsidRDefault="00354119" w:rsidP="00354119">
            <w:pPr>
              <w:jc w:val="both"/>
              <w:rPr>
                <w:sz w:val="20"/>
                <w:szCs w:val="20"/>
                <w:lang w:val="fr-CA"/>
              </w:rPr>
            </w:pPr>
            <w:r w:rsidRPr="0072718C">
              <w:rPr>
                <w:sz w:val="20"/>
                <w:szCs w:val="20"/>
                <w:lang w:val="fr-CA"/>
              </w:rPr>
              <w:t>Ordonnance condamnant le demandeur à fournir un cautionnement pour frais et lui interdisant de prendre d’autres mesures dans l’instance, sauf pour interjeter appel de l’ordonnance relative aux dépens</w:t>
            </w:r>
          </w:p>
          <w:p w:rsidR="0052720E" w:rsidRPr="0072718C" w:rsidRDefault="0052720E" w:rsidP="0052720E">
            <w:pPr>
              <w:pStyle w:val="SCCShortJudgment"/>
              <w:ind w:firstLine="0"/>
              <w:rPr>
                <w:rFonts w:cs="Times New Roman"/>
                <w:szCs w:val="20"/>
                <w:u w:val="single"/>
                <w:lang w:val="fr-CA"/>
              </w:rPr>
            </w:pPr>
          </w:p>
        </w:tc>
      </w:tr>
      <w:tr w:rsidR="0052720E" w:rsidRPr="0072718C" w:rsidTr="0052720E">
        <w:trPr>
          <w:cantSplit/>
        </w:trPr>
        <w:tc>
          <w:tcPr>
            <w:tcW w:w="4410" w:type="dxa"/>
            <w:gridSpan w:val="2"/>
          </w:tcPr>
          <w:p w:rsidR="00354119" w:rsidRPr="0072718C" w:rsidRDefault="00354119" w:rsidP="00354119">
            <w:pPr>
              <w:rPr>
                <w:sz w:val="20"/>
                <w:szCs w:val="20"/>
                <w:lang w:val="fr-CA"/>
              </w:rPr>
            </w:pPr>
            <w:r w:rsidRPr="0072718C">
              <w:rPr>
                <w:sz w:val="20"/>
                <w:szCs w:val="20"/>
                <w:lang w:val="fr-CA"/>
              </w:rPr>
              <w:t>15 juin 2016</w:t>
            </w:r>
          </w:p>
          <w:p w:rsidR="0052720E" w:rsidRPr="0072718C" w:rsidRDefault="00354119" w:rsidP="00354119">
            <w:pPr>
              <w:pStyle w:val="SCCShortJudgment"/>
              <w:ind w:firstLine="0"/>
              <w:rPr>
                <w:rFonts w:cs="Times New Roman"/>
                <w:szCs w:val="20"/>
                <w:u w:val="single"/>
                <w:lang w:val="fr-CA"/>
              </w:rPr>
            </w:pPr>
            <w:r w:rsidRPr="0072718C">
              <w:rPr>
                <w:szCs w:val="20"/>
                <w:lang w:val="fr-CA"/>
              </w:rPr>
              <w:t>Cour suprême du Canada</w:t>
            </w:r>
          </w:p>
        </w:tc>
        <w:tc>
          <w:tcPr>
            <w:tcW w:w="630" w:type="dxa"/>
          </w:tcPr>
          <w:p w:rsidR="0052720E" w:rsidRPr="0072718C" w:rsidRDefault="0052720E" w:rsidP="0052720E">
            <w:pPr>
              <w:pStyle w:val="SCCShortJudgment"/>
              <w:ind w:firstLine="0"/>
              <w:rPr>
                <w:rFonts w:cs="Times New Roman"/>
                <w:szCs w:val="20"/>
                <w:u w:val="single"/>
                <w:lang w:val="fr-CA"/>
              </w:rPr>
            </w:pPr>
          </w:p>
        </w:tc>
        <w:tc>
          <w:tcPr>
            <w:tcW w:w="4536" w:type="dxa"/>
          </w:tcPr>
          <w:p w:rsidR="0052720E" w:rsidRPr="0072718C" w:rsidRDefault="00354119" w:rsidP="0052720E">
            <w:pPr>
              <w:pStyle w:val="SCCShortJudgment"/>
              <w:ind w:firstLine="0"/>
              <w:rPr>
                <w:rFonts w:cs="Times New Roman"/>
                <w:szCs w:val="20"/>
                <w:u w:val="single"/>
                <w:lang w:val="fr-CA"/>
              </w:rPr>
            </w:pPr>
            <w:r w:rsidRPr="0072718C">
              <w:rPr>
                <w:szCs w:val="20"/>
                <w:lang w:val="fr-CA"/>
              </w:rPr>
              <w:t>Dépôt de la demande d’autorisation d’appel</w:t>
            </w:r>
          </w:p>
        </w:tc>
      </w:tr>
    </w:tbl>
    <w:p w:rsidR="0052720E" w:rsidRPr="0072718C" w:rsidRDefault="0072718C" w:rsidP="000E2959">
      <w:pPr>
        <w:rPr>
          <w:sz w:val="20"/>
          <w:szCs w:val="20"/>
        </w:rPr>
      </w:pPr>
      <w:r w:rsidRPr="0072718C">
        <w:rPr>
          <w:sz w:val="20"/>
          <w:szCs w:val="20"/>
          <w:lang w:val="fr-CA"/>
        </w:rPr>
        <w:pict>
          <v:rect id="_x0000_i1073" style="width:2in;height:1pt" o:hrpct="0" o:hralign="center" o:hrstd="t" o:hrnoshade="t" o:hr="t" fillcolor="black [3213]" stroked="f"/>
        </w:pict>
      </w:r>
    </w:p>
    <w:p w:rsidR="0052720E" w:rsidRPr="0072718C" w:rsidRDefault="0052720E" w:rsidP="000E2959">
      <w:pPr>
        <w:rPr>
          <w:sz w:val="20"/>
          <w:szCs w:val="20"/>
        </w:rPr>
      </w:pPr>
    </w:p>
    <w:p w:rsidR="008D292F" w:rsidRPr="0072718C" w:rsidRDefault="008D292F" w:rsidP="008D292F">
      <w:pPr>
        <w:rPr>
          <w:sz w:val="20"/>
          <w:szCs w:val="20"/>
          <w:lang w:val="fr-CA"/>
        </w:rPr>
      </w:pPr>
    </w:p>
    <w:p w:rsidR="00890FEB" w:rsidRPr="0072718C" w:rsidRDefault="00890FEB" w:rsidP="008D292F">
      <w:pPr>
        <w:rPr>
          <w:sz w:val="20"/>
          <w:szCs w:val="20"/>
          <w:lang w:val="fr-CA"/>
        </w:rPr>
      </w:pPr>
    </w:p>
    <w:p w:rsidR="00890FEB" w:rsidRPr="0072718C" w:rsidRDefault="00890FEB" w:rsidP="008D292F">
      <w:pPr>
        <w:rPr>
          <w:b/>
          <w:sz w:val="20"/>
          <w:szCs w:val="20"/>
          <w:lang w:val="fr-CA"/>
        </w:rPr>
        <w:sectPr w:rsidR="00890FEB" w:rsidRPr="0072718C" w:rsidSect="008D292F">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72718C" w:rsidTr="00BA6468">
        <w:tc>
          <w:tcPr>
            <w:tcW w:w="4230" w:type="dxa"/>
            <w:shd w:val="clear" w:color="auto" w:fill="auto"/>
            <w:tcMar>
              <w:left w:w="0" w:type="dxa"/>
              <w:right w:w="0" w:type="dxa"/>
            </w:tcMar>
          </w:tcPr>
          <w:p w:rsidR="00890FEB" w:rsidRPr="0072718C" w:rsidRDefault="00890FEB" w:rsidP="00EB2B90">
            <w:pPr>
              <w:keepNext/>
              <w:keepLines/>
              <w:tabs>
                <w:tab w:val="left" w:pos="-1440"/>
                <w:tab w:val="left" w:pos="-720"/>
              </w:tabs>
              <w:jc w:val="both"/>
              <w:rPr>
                <w:szCs w:val="24"/>
              </w:rPr>
            </w:pPr>
            <w:r w:rsidRPr="0072718C">
              <w:rPr>
                <w:b/>
                <w:szCs w:val="24"/>
              </w:rPr>
              <w:lastRenderedPageBreak/>
              <w:t>MOTIONS</w:t>
            </w:r>
          </w:p>
        </w:tc>
        <w:tc>
          <w:tcPr>
            <w:tcW w:w="1170" w:type="dxa"/>
            <w:shd w:val="clear" w:color="auto" w:fill="auto"/>
            <w:tcMar>
              <w:left w:w="0" w:type="dxa"/>
              <w:right w:w="0" w:type="dxa"/>
            </w:tcMar>
          </w:tcPr>
          <w:p w:rsidR="00890FEB" w:rsidRPr="0072718C" w:rsidRDefault="00890FEB" w:rsidP="00890FEB">
            <w:pPr>
              <w:keepNext/>
              <w:keepLines/>
              <w:tabs>
                <w:tab w:val="left" w:pos="-1440"/>
                <w:tab w:val="left" w:pos="-720"/>
              </w:tabs>
              <w:jc w:val="center"/>
              <w:rPr>
                <w:szCs w:val="24"/>
              </w:rPr>
            </w:pPr>
          </w:p>
          <w:p w:rsidR="00890FEB" w:rsidRPr="0072718C"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72718C" w:rsidRDefault="00890FEB" w:rsidP="00831CA9">
            <w:pPr>
              <w:keepNext/>
              <w:keepLines/>
              <w:tabs>
                <w:tab w:val="left" w:pos="-1440"/>
                <w:tab w:val="left" w:pos="-720"/>
              </w:tabs>
              <w:rPr>
                <w:szCs w:val="24"/>
                <w:lang w:val="fr-CA"/>
              </w:rPr>
            </w:pPr>
            <w:r w:rsidRPr="0072718C">
              <w:rPr>
                <w:b/>
                <w:szCs w:val="24"/>
                <w:lang w:val="fr-CA"/>
              </w:rPr>
              <w:t>REQUÊTES</w:t>
            </w:r>
          </w:p>
        </w:tc>
      </w:tr>
    </w:tbl>
    <w:p w:rsidR="00CA2DEA" w:rsidRPr="0072718C" w:rsidRDefault="00CA2DEA" w:rsidP="00CA2DEA">
      <w:pPr>
        <w:widowControl w:val="0"/>
        <w:rPr>
          <w:rFonts w:eastAsia="Times New Roman" w:cs="Times New Roman"/>
          <w:sz w:val="20"/>
          <w:szCs w:val="20"/>
          <w:lang w:val="fr-CA" w:eastAsia="en-CA"/>
        </w:rPr>
      </w:pPr>
    </w:p>
    <w:p w:rsidR="005B45CE" w:rsidRPr="0072718C" w:rsidRDefault="005B45CE" w:rsidP="005B45CE">
      <w:pPr>
        <w:tabs>
          <w:tab w:val="left" w:pos="-1440"/>
          <w:tab w:val="left" w:pos="-720"/>
        </w:tabs>
        <w:jc w:val="both"/>
        <w:rPr>
          <w:sz w:val="20"/>
          <w:szCs w:val="20"/>
          <w:lang w:val="fr-CA"/>
        </w:rPr>
      </w:pPr>
      <w:r w:rsidRPr="0072718C">
        <w:rPr>
          <w:sz w:val="20"/>
          <w:szCs w:val="20"/>
          <w:lang w:val="fr-CA"/>
        </w:rPr>
        <w:t>26.09.2016</w:t>
      </w:r>
    </w:p>
    <w:p w:rsidR="005B45CE" w:rsidRPr="0072718C" w:rsidRDefault="005B45CE" w:rsidP="005B45CE">
      <w:pPr>
        <w:tabs>
          <w:tab w:val="left" w:pos="-1440"/>
          <w:tab w:val="left" w:pos="-720"/>
        </w:tabs>
        <w:jc w:val="both"/>
        <w:rPr>
          <w:sz w:val="20"/>
          <w:szCs w:val="20"/>
          <w:lang w:val="fr-CA"/>
        </w:rPr>
      </w:pPr>
    </w:p>
    <w:p w:rsidR="005B45CE" w:rsidRPr="0072718C" w:rsidRDefault="005B45CE" w:rsidP="005B45CE">
      <w:pPr>
        <w:tabs>
          <w:tab w:val="left" w:pos="-1440"/>
          <w:tab w:val="left" w:pos="-720"/>
        </w:tabs>
        <w:jc w:val="both"/>
        <w:rPr>
          <w:sz w:val="20"/>
          <w:szCs w:val="20"/>
          <w:lang w:val="fr-CA"/>
        </w:rPr>
      </w:pPr>
      <w:proofErr w:type="spellStart"/>
      <w:r w:rsidRPr="0072718C">
        <w:rPr>
          <w:sz w:val="20"/>
          <w:szCs w:val="20"/>
          <w:lang w:val="fr-CA"/>
        </w:rPr>
        <w:t>Before</w:t>
      </w:r>
      <w:proofErr w:type="spellEnd"/>
      <w:r w:rsidRPr="0072718C">
        <w:rPr>
          <w:sz w:val="20"/>
          <w:szCs w:val="20"/>
          <w:lang w:val="fr-CA"/>
        </w:rPr>
        <w:t xml:space="preserve"> / Devant :   ABELLA J. / LA JUGE ABELLA</w:t>
      </w:r>
    </w:p>
    <w:p w:rsidR="005B45CE" w:rsidRPr="0072718C" w:rsidRDefault="005B45CE" w:rsidP="005B45C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5B45CE" w:rsidRPr="0072718C" w:rsidTr="00155655">
        <w:trPr>
          <w:trHeight w:val="151"/>
        </w:trPr>
        <w:tc>
          <w:tcPr>
            <w:tcW w:w="4338" w:type="dxa"/>
          </w:tcPr>
          <w:p w:rsidR="005B45CE" w:rsidRPr="0072718C" w:rsidRDefault="005B45CE" w:rsidP="00155655">
            <w:pPr>
              <w:tabs>
                <w:tab w:val="left" w:pos="-1440"/>
                <w:tab w:val="left" w:pos="-720"/>
              </w:tabs>
              <w:jc w:val="both"/>
              <w:rPr>
                <w:sz w:val="20"/>
                <w:szCs w:val="20"/>
                <w:lang w:val="fr-CA"/>
              </w:rPr>
            </w:pPr>
            <w:r w:rsidRPr="0072718C">
              <w:rPr>
                <w:sz w:val="20"/>
                <w:szCs w:val="20"/>
              </w:rPr>
              <w:fldChar w:fldCharType="begin"/>
            </w:r>
            <w:r w:rsidRPr="0072718C">
              <w:rPr>
                <w:sz w:val="20"/>
                <w:szCs w:val="20"/>
                <w:lang w:val="fr-CA"/>
              </w:rPr>
              <w:instrText xml:space="preserve"> SEQ CHAPTER \h \r 1</w:instrText>
            </w:r>
            <w:r w:rsidRPr="0072718C">
              <w:rPr>
                <w:sz w:val="20"/>
                <w:szCs w:val="20"/>
              </w:rPr>
              <w:fldChar w:fldCharType="end"/>
            </w:r>
            <w:proofErr w:type="spellStart"/>
            <w:r w:rsidRPr="0072718C">
              <w:rPr>
                <w:b/>
                <w:bCs/>
                <w:sz w:val="20"/>
                <w:szCs w:val="20"/>
                <w:lang w:val="fr-CA"/>
              </w:rPr>
              <w:t>Order</w:t>
            </w:r>
            <w:proofErr w:type="spellEnd"/>
          </w:p>
          <w:p w:rsidR="005B45CE" w:rsidRPr="0072718C" w:rsidRDefault="005B45CE" w:rsidP="00155655">
            <w:pPr>
              <w:tabs>
                <w:tab w:val="left" w:pos="-1440"/>
                <w:tab w:val="left" w:pos="-720"/>
              </w:tabs>
              <w:jc w:val="both"/>
              <w:rPr>
                <w:sz w:val="20"/>
                <w:szCs w:val="20"/>
                <w:lang w:val="fr-CA"/>
              </w:rPr>
            </w:pPr>
            <w:r w:rsidRPr="0072718C">
              <w:rPr>
                <w:sz w:val="20"/>
                <w:szCs w:val="20"/>
              </w:rPr>
              <w:fldChar w:fldCharType="begin"/>
            </w:r>
            <w:r w:rsidRPr="0072718C">
              <w:rPr>
                <w:sz w:val="20"/>
                <w:szCs w:val="20"/>
                <w:lang w:val="fr-CA"/>
              </w:rPr>
              <w:instrText xml:space="preserve"> SEQ CHAPTER \h \r 1</w:instrText>
            </w:r>
            <w:r w:rsidRPr="0072718C">
              <w:rPr>
                <w:sz w:val="20"/>
                <w:szCs w:val="20"/>
              </w:rPr>
              <w:fldChar w:fldCharType="end"/>
            </w:r>
          </w:p>
        </w:tc>
        <w:tc>
          <w:tcPr>
            <w:tcW w:w="1170" w:type="dxa"/>
          </w:tcPr>
          <w:p w:rsidR="005B45CE" w:rsidRPr="0072718C" w:rsidRDefault="005B45CE" w:rsidP="00155655">
            <w:pPr>
              <w:jc w:val="both"/>
              <w:rPr>
                <w:sz w:val="20"/>
                <w:szCs w:val="20"/>
                <w:lang w:val="fr-CA"/>
              </w:rPr>
            </w:pPr>
          </w:p>
          <w:p w:rsidR="005B45CE" w:rsidRPr="0072718C" w:rsidRDefault="005B45CE" w:rsidP="00155655">
            <w:pPr>
              <w:jc w:val="both"/>
              <w:rPr>
                <w:sz w:val="20"/>
                <w:szCs w:val="20"/>
                <w:lang w:val="fr-CA"/>
              </w:rPr>
            </w:pPr>
          </w:p>
        </w:tc>
        <w:tc>
          <w:tcPr>
            <w:tcW w:w="4327" w:type="dxa"/>
          </w:tcPr>
          <w:p w:rsidR="005B45CE" w:rsidRPr="0072718C" w:rsidRDefault="005B45CE" w:rsidP="00155655">
            <w:pPr>
              <w:jc w:val="both"/>
              <w:rPr>
                <w:b/>
                <w:sz w:val="20"/>
                <w:szCs w:val="20"/>
                <w:lang w:val="fr-CA"/>
              </w:rPr>
            </w:pPr>
            <w:r w:rsidRPr="0072718C">
              <w:rPr>
                <w:sz w:val="20"/>
                <w:szCs w:val="20"/>
              </w:rPr>
              <w:fldChar w:fldCharType="begin"/>
            </w:r>
            <w:r w:rsidRPr="0072718C">
              <w:rPr>
                <w:sz w:val="20"/>
                <w:szCs w:val="20"/>
                <w:lang w:val="fr-CA"/>
              </w:rPr>
              <w:instrText xml:space="preserve"> SEQ CHAPTER \h \r 1</w:instrText>
            </w:r>
            <w:r w:rsidRPr="0072718C">
              <w:rPr>
                <w:sz w:val="20"/>
                <w:szCs w:val="20"/>
              </w:rPr>
              <w:fldChar w:fldCharType="end"/>
            </w:r>
            <w:r w:rsidRPr="0072718C">
              <w:rPr>
                <w:b/>
                <w:bCs/>
                <w:sz w:val="20"/>
                <w:szCs w:val="20"/>
                <w:lang w:val="fr-CA"/>
              </w:rPr>
              <w:t>Ordonnance</w:t>
            </w:r>
          </w:p>
          <w:p w:rsidR="005B45CE" w:rsidRPr="0072718C" w:rsidRDefault="005B45CE" w:rsidP="00155655">
            <w:pPr>
              <w:jc w:val="both"/>
              <w:rPr>
                <w:b/>
                <w:sz w:val="20"/>
                <w:szCs w:val="20"/>
                <w:lang w:val="fr-CA"/>
              </w:rPr>
            </w:pPr>
            <w:r w:rsidRPr="0072718C">
              <w:rPr>
                <w:b/>
                <w:sz w:val="20"/>
                <w:szCs w:val="20"/>
              </w:rPr>
              <w:fldChar w:fldCharType="begin"/>
            </w:r>
            <w:r w:rsidRPr="0072718C">
              <w:rPr>
                <w:b/>
                <w:sz w:val="20"/>
                <w:szCs w:val="20"/>
                <w:lang w:val="fr-CA"/>
              </w:rPr>
              <w:instrText xml:space="preserve"> SEQ CHAPTER \h \r 1</w:instrText>
            </w:r>
            <w:r w:rsidRPr="0072718C">
              <w:rPr>
                <w:b/>
                <w:sz w:val="20"/>
                <w:szCs w:val="20"/>
              </w:rPr>
              <w:fldChar w:fldCharType="end"/>
            </w:r>
            <w:r w:rsidRPr="0072718C">
              <w:rPr>
                <w:b/>
                <w:sz w:val="20"/>
                <w:szCs w:val="20"/>
              </w:rPr>
              <w:fldChar w:fldCharType="begin"/>
            </w:r>
            <w:r w:rsidRPr="0072718C">
              <w:rPr>
                <w:b/>
                <w:sz w:val="20"/>
                <w:szCs w:val="20"/>
                <w:lang w:val="fr-CA"/>
              </w:rPr>
              <w:instrText xml:space="preserve"> SEQ CHAPTER \h \r 1</w:instrText>
            </w:r>
            <w:r w:rsidRPr="0072718C">
              <w:rPr>
                <w:b/>
                <w:sz w:val="20"/>
                <w:szCs w:val="20"/>
              </w:rPr>
              <w:fldChar w:fldCharType="end"/>
            </w:r>
          </w:p>
        </w:tc>
      </w:tr>
      <w:tr w:rsidR="005B45CE" w:rsidRPr="0072718C" w:rsidTr="00155655">
        <w:trPr>
          <w:trHeight w:val="150"/>
        </w:trPr>
        <w:tc>
          <w:tcPr>
            <w:tcW w:w="4338" w:type="dxa"/>
          </w:tcPr>
          <w:p w:rsidR="005B45CE" w:rsidRPr="0072718C" w:rsidRDefault="005B45CE" w:rsidP="00155655">
            <w:pPr>
              <w:tabs>
                <w:tab w:val="left" w:pos="-1440"/>
                <w:tab w:val="left" w:pos="-720"/>
              </w:tabs>
              <w:jc w:val="both"/>
              <w:rPr>
                <w:sz w:val="20"/>
                <w:szCs w:val="20"/>
              </w:rPr>
            </w:pPr>
            <w:r w:rsidRPr="0072718C">
              <w:rPr>
                <w:sz w:val="20"/>
                <w:szCs w:val="20"/>
              </w:rPr>
              <w:t>Brendan Paterson</w:t>
            </w:r>
          </w:p>
          <w:p w:rsidR="005B45CE" w:rsidRPr="0072718C" w:rsidRDefault="005B45CE" w:rsidP="00155655">
            <w:pPr>
              <w:tabs>
                <w:tab w:val="left" w:pos="-1440"/>
                <w:tab w:val="left" w:pos="-720"/>
              </w:tabs>
              <w:jc w:val="both"/>
              <w:rPr>
                <w:sz w:val="20"/>
                <w:szCs w:val="20"/>
              </w:rPr>
            </w:pPr>
          </w:p>
          <w:p w:rsidR="005B45CE" w:rsidRPr="0072718C" w:rsidRDefault="005B45CE" w:rsidP="00155655">
            <w:pPr>
              <w:tabs>
                <w:tab w:val="left" w:pos="-1440"/>
                <w:tab w:val="left" w:pos="-720"/>
              </w:tabs>
              <w:jc w:val="both"/>
              <w:rPr>
                <w:sz w:val="20"/>
                <w:szCs w:val="20"/>
              </w:rPr>
            </w:pPr>
            <w:r w:rsidRPr="0072718C">
              <w:rPr>
                <w:sz w:val="20"/>
                <w:szCs w:val="20"/>
              </w:rPr>
              <w:tab/>
              <w:t>v. (36472)</w:t>
            </w:r>
          </w:p>
          <w:p w:rsidR="005B45CE" w:rsidRPr="0072718C" w:rsidRDefault="005B45CE" w:rsidP="00155655">
            <w:pPr>
              <w:tabs>
                <w:tab w:val="left" w:pos="-1440"/>
                <w:tab w:val="left" w:pos="-720"/>
              </w:tabs>
              <w:jc w:val="both"/>
              <w:rPr>
                <w:sz w:val="20"/>
                <w:szCs w:val="20"/>
              </w:rPr>
            </w:pPr>
          </w:p>
          <w:p w:rsidR="005B45CE" w:rsidRPr="0072718C" w:rsidRDefault="005B45CE" w:rsidP="00155655">
            <w:pPr>
              <w:tabs>
                <w:tab w:val="left" w:pos="-1440"/>
                <w:tab w:val="left" w:pos="-720"/>
              </w:tabs>
              <w:jc w:val="both"/>
              <w:rPr>
                <w:sz w:val="20"/>
                <w:szCs w:val="20"/>
              </w:rPr>
            </w:pPr>
            <w:r w:rsidRPr="0072718C">
              <w:rPr>
                <w:sz w:val="20"/>
                <w:szCs w:val="20"/>
              </w:rPr>
              <w:t>Her Majesty the Queen (B.C.)</w:t>
            </w:r>
          </w:p>
        </w:tc>
        <w:tc>
          <w:tcPr>
            <w:tcW w:w="1170" w:type="dxa"/>
          </w:tcPr>
          <w:p w:rsidR="005B45CE" w:rsidRPr="0072718C" w:rsidRDefault="005B45CE" w:rsidP="00155655">
            <w:pPr>
              <w:jc w:val="both"/>
              <w:rPr>
                <w:sz w:val="20"/>
                <w:szCs w:val="20"/>
              </w:rPr>
            </w:pPr>
          </w:p>
        </w:tc>
        <w:tc>
          <w:tcPr>
            <w:tcW w:w="4327" w:type="dxa"/>
          </w:tcPr>
          <w:p w:rsidR="005B45CE" w:rsidRPr="0072718C" w:rsidRDefault="005B45CE" w:rsidP="00155655">
            <w:pPr>
              <w:jc w:val="both"/>
              <w:rPr>
                <w:sz w:val="20"/>
                <w:szCs w:val="20"/>
              </w:rPr>
            </w:pPr>
          </w:p>
        </w:tc>
      </w:tr>
    </w:tbl>
    <w:p w:rsidR="005B45CE" w:rsidRPr="0072718C" w:rsidRDefault="005B45CE" w:rsidP="005B45CE">
      <w:pPr>
        <w:tabs>
          <w:tab w:val="left" w:pos="-1440"/>
          <w:tab w:val="left" w:pos="-720"/>
        </w:tabs>
        <w:jc w:val="both"/>
        <w:rPr>
          <w:sz w:val="20"/>
          <w:szCs w:val="20"/>
        </w:rPr>
      </w:pPr>
    </w:p>
    <w:p w:rsidR="005B45CE" w:rsidRPr="0072718C" w:rsidRDefault="005B45CE" w:rsidP="005B45CE">
      <w:pPr>
        <w:rPr>
          <w:sz w:val="20"/>
          <w:szCs w:val="20"/>
        </w:rPr>
      </w:pPr>
      <w:r w:rsidRPr="0072718C">
        <w:rPr>
          <w:b/>
          <w:bCs/>
          <w:sz w:val="20"/>
          <w:szCs w:val="20"/>
        </w:rPr>
        <w:t xml:space="preserve">FURTHER TO THE ORDER </w:t>
      </w:r>
      <w:r w:rsidRPr="0072718C">
        <w:rPr>
          <w:bCs/>
          <w:sz w:val="20"/>
          <w:szCs w:val="20"/>
        </w:rPr>
        <w:t xml:space="preserve">dated July 11, 2016, granting leave to intervene to </w:t>
      </w:r>
      <w:r w:rsidRPr="0072718C">
        <w:rPr>
          <w:sz w:val="20"/>
          <w:szCs w:val="20"/>
        </w:rPr>
        <w:t>the Attorney General of Ontario, the Attorney General of Alberta and the British Columbia Civil Liberties Association</w:t>
      </w:r>
      <w:r w:rsidRPr="0072718C">
        <w:rPr>
          <w:bCs/>
          <w:sz w:val="20"/>
          <w:szCs w:val="20"/>
        </w:rPr>
        <w:t>;</w:t>
      </w:r>
    </w:p>
    <w:p w:rsidR="005B45CE" w:rsidRPr="0072718C" w:rsidRDefault="005B45CE" w:rsidP="005B45CE">
      <w:pPr>
        <w:rPr>
          <w:sz w:val="20"/>
          <w:szCs w:val="20"/>
        </w:rPr>
      </w:pPr>
    </w:p>
    <w:p w:rsidR="005B45CE" w:rsidRPr="0072718C" w:rsidRDefault="005B45CE" w:rsidP="005B45CE">
      <w:pPr>
        <w:spacing w:line="233" w:lineRule="auto"/>
        <w:rPr>
          <w:b/>
          <w:bCs/>
          <w:sz w:val="20"/>
          <w:szCs w:val="20"/>
        </w:rPr>
      </w:pPr>
      <w:r w:rsidRPr="0072718C">
        <w:rPr>
          <w:b/>
          <w:bCs/>
          <w:sz w:val="20"/>
          <w:szCs w:val="20"/>
        </w:rPr>
        <w:t xml:space="preserve">IT IS HEREBY FURTHER ORDERED THAT: </w:t>
      </w:r>
    </w:p>
    <w:p w:rsidR="005B45CE" w:rsidRPr="0072718C" w:rsidRDefault="005B45CE" w:rsidP="005B45CE">
      <w:pPr>
        <w:spacing w:line="233" w:lineRule="auto"/>
        <w:rPr>
          <w:b/>
          <w:bCs/>
          <w:sz w:val="20"/>
          <w:szCs w:val="20"/>
        </w:rPr>
      </w:pPr>
    </w:p>
    <w:p w:rsidR="005B45CE" w:rsidRPr="0072718C" w:rsidRDefault="005B45CE" w:rsidP="005B45CE">
      <w:pPr>
        <w:pStyle w:val="ListParagraph"/>
        <w:widowControl w:val="0"/>
        <w:numPr>
          <w:ilvl w:val="0"/>
          <w:numId w:val="7"/>
        </w:numPr>
        <w:autoSpaceDE w:val="0"/>
        <w:autoSpaceDN w:val="0"/>
        <w:adjustRightInd w:val="0"/>
        <w:spacing w:line="233" w:lineRule="auto"/>
        <w:rPr>
          <w:rFonts w:cs="Times New Roman"/>
          <w:bCs/>
          <w:sz w:val="20"/>
          <w:szCs w:val="20"/>
        </w:rPr>
      </w:pPr>
      <w:r w:rsidRPr="0072718C">
        <w:rPr>
          <w:rFonts w:cs="Times New Roman"/>
          <w:bCs/>
          <w:sz w:val="20"/>
          <w:szCs w:val="20"/>
        </w:rPr>
        <w:t>The Attorney General of Ontario and the British Columbia Civil Liberties Association are each granted permission to present oral argument not exceeding ten (10) minutes at the hearing of the appeal.</w:t>
      </w:r>
    </w:p>
    <w:p w:rsidR="005B45CE" w:rsidRPr="0072718C" w:rsidRDefault="005B45CE" w:rsidP="005B45CE">
      <w:pPr>
        <w:spacing w:line="233" w:lineRule="auto"/>
        <w:rPr>
          <w:bCs/>
          <w:sz w:val="20"/>
          <w:szCs w:val="20"/>
        </w:rPr>
      </w:pPr>
    </w:p>
    <w:p w:rsidR="005B45CE" w:rsidRPr="0072718C" w:rsidRDefault="005B45CE" w:rsidP="005B45CE">
      <w:pPr>
        <w:pStyle w:val="ListParagraph"/>
        <w:widowControl w:val="0"/>
        <w:numPr>
          <w:ilvl w:val="0"/>
          <w:numId w:val="7"/>
        </w:numPr>
        <w:autoSpaceDE w:val="0"/>
        <w:autoSpaceDN w:val="0"/>
        <w:adjustRightInd w:val="0"/>
        <w:spacing w:line="233" w:lineRule="auto"/>
        <w:rPr>
          <w:rFonts w:cs="Times New Roman"/>
          <w:bCs/>
          <w:sz w:val="20"/>
          <w:szCs w:val="20"/>
        </w:rPr>
      </w:pPr>
      <w:r w:rsidRPr="0072718C">
        <w:rPr>
          <w:rFonts w:cs="Times New Roman"/>
          <w:bCs/>
          <w:sz w:val="20"/>
          <w:szCs w:val="20"/>
        </w:rPr>
        <w:t>The Attorney General of Alberta is granted permission to present oral argument not exceeding five (5) minutes at the hearing of the appeal.</w:t>
      </w:r>
    </w:p>
    <w:p w:rsidR="005B45CE" w:rsidRPr="0072718C" w:rsidRDefault="005B45CE" w:rsidP="005B45CE">
      <w:pPr>
        <w:rPr>
          <w:sz w:val="20"/>
          <w:szCs w:val="20"/>
        </w:rPr>
      </w:pPr>
    </w:p>
    <w:p w:rsidR="005B45CE" w:rsidRPr="0072718C" w:rsidRDefault="005B45CE" w:rsidP="005B45CE">
      <w:pPr>
        <w:rPr>
          <w:sz w:val="20"/>
          <w:szCs w:val="20"/>
        </w:rPr>
      </w:pPr>
    </w:p>
    <w:p w:rsidR="005B45CE" w:rsidRPr="0072718C" w:rsidRDefault="005B45CE" w:rsidP="005B45CE">
      <w:pPr>
        <w:rPr>
          <w:sz w:val="20"/>
          <w:szCs w:val="20"/>
        </w:rPr>
      </w:pPr>
    </w:p>
    <w:p w:rsidR="005B45CE" w:rsidRPr="0072718C" w:rsidRDefault="005B45CE" w:rsidP="005B45CE">
      <w:pPr>
        <w:rPr>
          <w:rFonts w:cs="Times New Roman"/>
          <w:sz w:val="20"/>
          <w:szCs w:val="20"/>
          <w:lang w:val="fr-CA"/>
        </w:rPr>
      </w:pPr>
      <w:r w:rsidRPr="0072718C">
        <w:rPr>
          <w:rFonts w:cs="Times New Roman"/>
          <w:b/>
          <w:bCs/>
          <w:sz w:val="20"/>
          <w:szCs w:val="20"/>
          <w:lang w:val="fr-CA"/>
        </w:rPr>
        <w:t xml:space="preserve">À LA SUITE DE L’ORDONNANCE </w:t>
      </w:r>
      <w:r w:rsidRPr="0072718C">
        <w:rPr>
          <w:rFonts w:cs="Times New Roman"/>
          <w:bCs/>
          <w:sz w:val="20"/>
          <w:szCs w:val="20"/>
          <w:lang w:val="fr-CA"/>
        </w:rPr>
        <w:t>datée du 11 juillet 2016, autorisant le procureur général de l’Ontario, le procureur général de l’Alberta et l’Association des libertés civiles de la Colombie</w:t>
      </w:r>
      <w:r w:rsidRPr="0072718C">
        <w:rPr>
          <w:rFonts w:cs="Times New Roman"/>
          <w:bCs/>
          <w:sz w:val="20"/>
          <w:szCs w:val="20"/>
          <w:lang w:val="fr-CA"/>
        </w:rPr>
        <w:noBreakHyphen/>
        <w:t>Britannique à intervenir;</w:t>
      </w:r>
    </w:p>
    <w:p w:rsidR="005B45CE" w:rsidRPr="0072718C" w:rsidRDefault="005B45CE" w:rsidP="005B45CE">
      <w:pPr>
        <w:rPr>
          <w:rFonts w:cs="Times New Roman"/>
          <w:sz w:val="20"/>
          <w:szCs w:val="20"/>
          <w:lang w:val="fr-CA"/>
        </w:rPr>
      </w:pPr>
    </w:p>
    <w:p w:rsidR="005B45CE" w:rsidRPr="0072718C" w:rsidRDefault="005B45CE" w:rsidP="005B45CE">
      <w:pPr>
        <w:spacing w:line="233" w:lineRule="auto"/>
        <w:rPr>
          <w:rFonts w:cs="Times New Roman"/>
          <w:b/>
          <w:bCs/>
          <w:sz w:val="20"/>
          <w:szCs w:val="20"/>
          <w:lang w:val="fr-CA"/>
        </w:rPr>
      </w:pPr>
      <w:r w:rsidRPr="0072718C">
        <w:rPr>
          <w:rFonts w:cs="Times New Roman"/>
          <w:b/>
          <w:bCs/>
          <w:sz w:val="20"/>
          <w:szCs w:val="20"/>
          <w:lang w:val="fr-CA"/>
        </w:rPr>
        <w:t xml:space="preserve">IL EST EN OUTRE ORDONNÉ CE QUI SUIT : </w:t>
      </w:r>
    </w:p>
    <w:p w:rsidR="005B45CE" w:rsidRPr="0072718C" w:rsidRDefault="005B45CE" w:rsidP="005B45CE">
      <w:pPr>
        <w:spacing w:line="233" w:lineRule="auto"/>
        <w:rPr>
          <w:rFonts w:cs="Times New Roman"/>
          <w:b/>
          <w:bCs/>
          <w:sz w:val="20"/>
          <w:szCs w:val="20"/>
          <w:lang w:val="fr-CA"/>
        </w:rPr>
      </w:pPr>
    </w:p>
    <w:p w:rsidR="005B45CE" w:rsidRPr="0072718C" w:rsidRDefault="005B45CE" w:rsidP="005B45CE">
      <w:pPr>
        <w:pStyle w:val="ListParagraph"/>
        <w:widowControl w:val="0"/>
        <w:numPr>
          <w:ilvl w:val="0"/>
          <w:numId w:val="11"/>
        </w:numPr>
        <w:autoSpaceDE w:val="0"/>
        <w:autoSpaceDN w:val="0"/>
        <w:adjustRightInd w:val="0"/>
        <w:spacing w:line="233" w:lineRule="auto"/>
        <w:rPr>
          <w:rFonts w:cs="Times New Roman"/>
          <w:bCs/>
          <w:sz w:val="20"/>
          <w:szCs w:val="20"/>
          <w:lang w:val="fr-CA"/>
        </w:rPr>
      </w:pPr>
      <w:r w:rsidRPr="0072718C">
        <w:rPr>
          <w:rFonts w:cs="Times New Roman"/>
          <w:bCs/>
          <w:sz w:val="20"/>
          <w:szCs w:val="20"/>
          <w:lang w:val="fr-CA"/>
        </w:rPr>
        <w:t>Le procureur général de l’Ontario et l’Association des libertés civiles de la Colombie</w:t>
      </w:r>
      <w:r w:rsidRPr="0072718C">
        <w:rPr>
          <w:rFonts w:cs="Times New Roman"/>
          <w:bCs/>
          <w:sz w:val="20"/>
          <w:szCs w:val="20"/>
          <w:lang w:val="fr-CA"/>
        </w:rPr>
        <w:noBreakHyphen/>
        <w:t>Britannique sont autorisés à présenter chacun une plaidoirie orale d’au plus dix (10) minutes lors de l’audition de l’appel.</w:t>
      </w:r>
    </w:p>
    <w:p w:rsidR="005B45CE" w:rsidRPr="0072718C" w:rsidRDefault="005B45CE" w:rsidP="005B45CE">
      <w:pPr>
        <w:spacing w:line="233" w:lineRule="auto"/>
        <w:rPr>
          <w:rFonts w:cs="Times New Roman"/>
          <w:bCs/>
          <w:sz w:val="20"/>
          <w:szCs w:val="20"/>
          <w:lang w:val="fr-CA"/>
        </w:rPr>
      </w:pPr>
    </w:p>
    <w:p w:rsidR="005B45CE" w:rsidRPr="0072718C" w:rsidRDefault="005B45CE" w:rsidP="005B45CE">
      <w:pPr>
        <w:pStyle w:val="ListParagraph"/>
        <w:widowControl w:val="0"/>
        <w:numPr>
          <w:ilvl w:val="0"/>
          <w:numId w:val="11"/>
        </w:numPr>
        <w:autoSpaceDE w:val="0"/>
        <w:autoSpaceDN w:val="0"/>
        <w:adjustRightInd w:val="0"/>
        <w:spacing w:line="233" w:lineRule="auto"/>
        <w:rPr>
          <w:sz w:val="20"/>
          <w:szCs w:val="20"/>
          <w:lang w:val="fr-CA"/>
        </w:rPr>
      </w:pPr>
      <w:r w:rsidRPr="0072718C">
        <w:rPr>
          <w:rFonts w:cs="Times New Roman"/>
          <w:bCs/>
          <w:sz w:val="20"/>
          <w:szCs w:val="20"/>
          <w:lang w:val="fr-CA"/>
        </w:rPr>
        <w:t>Le procureur général de l’Alberta est autorisé à présenter une plaidoirie orale d’au plus cinq (5) minutes lors de l’audition de l’appel.</w:t>
      </w:r>
    </w:p>
    <w:p w:rsidR="005B45CE" w:rsidRPr="0072718C" w:rsidRDefault="005B45CE" w:rsidP="005B45CE">
      <w:pPr>
        <w:rPr>
          <w:sz w:val="20"/>
          <w:szCs w:val="20"/>
          <w:lang w:val="fr-CA"/>
        </w:rPr>
      </w:pPr>
    </w:p>
    <w:p w:rsidR="005B45CE" w:rsidRPr="0072718C" w:rsidRDefault="0072718C" w:rsidP="005B45CE">
      <w:pPr>
        <w:rPr>
          <w:sz w:val="20"/>
          <w:szCs w:val="20"/>
          <w:lang w:val="fr-CA"/>
        </w:rPr>
      </w:pPr>
      <w:r w:rsidRPr="0072718C">
        <w:rPr>
          <w:sz w:val="20"/>
          <w:szCs w:val="20"/>
          <w:lang w:val="fr-CA"/>
        </w:rPr>
        <w:pict>
          <v:rect id="_x0000_i1076" style="width:2in;height:1pt" o:hrpct="0" o:hralign="center" o:hrstd="t" o:hrnoshade="t" o:hr="t" fillcolor="black [3213]" stroked="f"/>
        </w:pict>
      </w:r>
    </w:p>
    <w:p w:rsidR="005B45CE" w:rsidRPr="0072718C" w:rsidRDefault="005B45CE" w:rsidP="005B45CE">
      <w:pPr>
        <w:rPr>
          <w:sz w:val="20"/>
          <w:szCs w:val="20"/>
          <w:lang w:val="fr-CA"/>
        </w:rPr>
      </w:pPr>
    </w:p>
    <w:p w:rsidR="005B45CE" w:rsidRPr="0072718C" w:rsidRDefault="005B45CE" w:rsidP="005B45CE">
      <w:pPr>
        <w:tabs>
          <w:tab w:val="left" w:pos="-1440"/>
          <w:tab w:val="left" w:pos="-720"/>
        </w:tabs>
        <w:jc w:val="both"/>
        <w:rPr>
          <w:sz w:val="20"/>
          <w:szCs w:val="20"/>
          <w:lang w:val="fr-CA"/>
        </w:rPr>
      </w:pPr>
      <w:r w:rsidRPr="0072718C">
        <w:rPr>
          <w:sz w:val="20"/>
          <w:szCs w:val="20"/>
          <w:lang w:val="fr-CA"/>
        </w:rPr>
        <w:t>26.09.2016</w:t>
      </w:r>
    </w:p>
    <w:p w:rsidR="005B45CE" w:rsidRPr="0072718C" w:rsidRDefault="005B45CE" w:rsidP="005B45CE">
      <w:pPr>
        <w:tabs>
          <w:tab w:val="left" w:pos="-1440"/>
          <w:tab w:val="left" w:pos="-720"/>
        </w:tabs>
        <w:jc w:val="both"/>
        <w:rPr>
          <w:sz w:val="20"/>
          <w:szCs w:val="20"/>
          <w:lang w:val="fr-CA"/>
        </w:rPr>
      </w:pPr>
    </w:p>
    <w:p w:rsidR="005B45CE" w:rsidRPr="0072718C" w:rsidRDefault="005B45CE" w:rsidP="005B45CE">
      <w:pPr>
        <w:tabs>
          <w:tab w:val="left" w:pos="-1440"/>
          <w:tab w:val="left" w:pos="-720"/>
        </w:tabs>
        <w:jc w:val="both"/>
        <w:rPr>
          <w:sz w:val="20"/>
          <w:szCs w:val="20"/>
          <w:lang w:val="fr-CA"/>
        </w:rPr>
      </w:pPr>
      <w:proofErr w:type="spellStart"/>
      <w:r w:rsidRPr="0072718C">
        <w:rPr>
          <w:sz w:val="20"/>
          <w:szCs w:val="20"/>
          <w:lang w:val="fr-CA"/>
        </w:rPr>
        <w:t>Before</w:t>
      </w:r>
      <w:proofErr w:type="spellEnd"/>
      <w:r w:rsidRPr="0072718C">
        <w:rPr>
          <w:sz w:val="20"/>
          <w:szCs w:val="20"/>
          <w:lang w:val="fr-CA"/>
        </w:rPr>
        <w:t xml:space="preserve"> / Devant :   CÔTÉ J. / LA JUGE CÔTÉ</w:t>
      </w:r>
    </w:p>
    <w:p w:rsidR="005B45CE" w:rsidRPr="0072718C" w:rsidRDefault="005B45CE" w:rsidP="005B45CE">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5B45CE" w:rsidRPr="0072718C" w:rsidTr="00155655">
        <w:trPr>
          <w:trHeight w:val="151"/>
        </w:trPr>
        <w:tc>
          <w:tcPr>
            <w:tcW w:w="4338" w:type="dxa"/>
          </w:tcPr>
          <w:p w:rsidR="005B45CE" w:rsidRPr="0072718C" w:rsidRDefault="005B45CE" w:rsidP="00155655">
            <w:pPr>
              <w:tabs>
                <w:tab w:val="left" w:pos="-1440"/>
                <w:tab w:val="left" w:pos="-720"/>
              </w:tabs>
              <w:jc w:val="both"/>
              <w:rPr>
                <w:sz w:val="20"/>
                <w:szCs w:val="20"/>
                <w:lang w:val="fr-CA"/>
              </w:rPr>
            </w:pPr>
            <w:r w:rsidRPr="0072718C">
              <w:rPr>
                <w:sz w:val="20"/>
                <w:szCs w:val="20"/>
              </w:rPr>
              <w:fldChar w:fldCharType="begin"/>
            </w:r>
            <w:r w:rsidRPr="0072718C">
              <w:rPr>
                <w:sz w:val="20"/>
                <w:szCs w:val="20"/>
                <w:lang w:val="fr-CA"/>
              </w:rPr>
              <w:instrText xml:space="preserve"> SEQ CHAPTER \h \r 1</w:instrText>
            </w:r>
            <w:r w:rsidRPr="0072718C">
              <w:rPr>
                <w:sz w:val="20"/>
                <w:szCs w:val="20"/>
              </w:rPr>
              <w:fldChar w:fldCharType="end"/>
            </w:r>
            <w:proofErr w:type="spellStart"/>
            <w:r w:rsidRPr="0072718C">
              <w:rPr>
                <w:b/>
                <w:bCs/>
                <w:sz w:val="20"/>
                <w:szCs w:val="20"/>
                <w:lang w:val="fr-CA"/>
              </w:rPr>
              <w:t>Miscellaneous</w:t>
            </w:r>
            <w:proofErr w:type="spellEnd"/>
            <w:r w:rsidRPr="0072718C">
              <w:rPr>
                <w:b/>
                <w:bCs/>
                <w:sz w:val="20"/>
                <w:szCs w:val="20"/>
                <w:lang w:val="fr-CA"/>
              </w:rPr>
              <w:t xml:space="preserve"> motion</w:t>
            </w:r>
          </w:p>
          <w:p w:rsidR="005B45CE" w:rsidRPr="0072718C" w:rsidRDefault="005B45CE" w:rsidP="00155655">
            <w:pPr>
              <w:tabs>
                <w:tab w:val="left" w:pos="-1440"/>
                <w:tab w:val="left" w:pos="-720"/>
              </w:tabs>
              <w:jc w:val="both"/>
              <w:rPr>
                <w:sz w:val="20"/>
                <w:szCs w:val="20"/>
                <w:lang w:val="fr-CA"/>
              </w:rPr>
            </w:pPr>
            <w:r w:rsidRPr="0072718C">
              <w:rPr>
                <w:sz w:val="20"/>
                <w:szCs w:val="20"/>
              </w:rPr>
              <w:fldChar w:fldCharType="begin"/>
            </w:r>
            <w:r w:rsidRPr="0072718C">
              <w:rPr>
                <w:sz w:val="20"/>
                <w:szCs w:val="20"/>
                <w:lang w:val="fr-CA"/>
              </w:rPr>
              <w:instrText xml:space="preserve"> SEQ CHAPTER \h \r 1</w:instrText>
            </w:r>
            <w:r w:rsidRPr="0072718C">
              <w:rPr>
                <w:sz w:val="20"/>
                <w:szCs w:val="20"/>
              </w:rPr>
              <w:fldChar w:fldCharType="end"/>
            </w:r>
          </w:p>
        </w:tc>
        <w:tc>
          <w:tcPr>
            <w:tcW w:w="1170" w:type="dxa"/>
          </w:tcPr>
          <w:p w:rsidR="005B45CE" w:rsidRPr="0072718C" w:rsidRDefault="005B45CE" w:rsidP="00155655">
            <w:pPr>
              <w:jc w:val="both"/>
              <w:rPr>
                <w:sz w:val="20"/>
                <w:szCs w:val="20"/>
                <w:lang w:val="fr-CA"/>
              </w:rPr>
            </w:pPr>
          </w:p>
          <w:p w:rsidR="005B45CE" w:rsidRPr="0072718C" w:rsidRDefault="005B45CE" w:rsidP="00155655">
            <w:pPr>
              <w:jc w:val="both"/>
              <w:rPr>
                <w:sz w:val="20"/>
                <w:szCs w:val="20"/>
                <w:lang w:val="fr-CA"/>
              </w:rPr>
            </w:pPr>
          </w:p>
        </w:tc>
        <w:tc>
          <w:tcPr>
            <w:tcW w:w="4327" w:type="dxa"/>
          </w:tcPr>
          <w:p w:rsidR="005B45CE" w:rsidRPr="0072718C" w:rsidRDefault="005B45CE" w:rsidP="00155655">
            <w:pPr>
              <w:jc w:val="both"/>
              <w:rPr>
                <w:b/>
                <w:sz w:val="20"/>
                <w:szCs w:val="20"/>
                <w:lang w:val="fr-CA"/>
              </w:rPr>
            </w:pPr>
            <w:r w:rsidRPr="0072718C">
              <w:rPr>
                <w:sz w:val="20"/>
                <w:szCs w:val="20"/>
              </w:rPr>
              <w:fldChar w:fldCharType="begin"/>
            </w:r>
            <w:r w:rsidRPr="0072718C">
              <w:rPr>
                <w:sz w:val="20"/>
                <w:szCs w:val="20"/>
                <w:lang w:val="fr-CA"/>
              </w:rPr>
              <w:instrText xml:space="preserve"> SEQ CHAPTER \h \r 1</w:instrText>
            </w:r>
            <w:r w:rsidRPr="0072718C">
              <w:rPr>
                <w:sz w:val="20"/>
                <w:szCs w:val="20"/>
              </w:rPr>
              <w:fldChar w:fldCharType="end"/>
            </w:r>
            <w:r w:rsidRPr="0072718C">
              <w:rPr>
                <w:b/>
                <w:bCs/>
                <w:sz w:val="20"/>
                <w:szCs w:val="20"/>
                <w:lang w:val="fr-CA"/>
              </w:rPr>
              <w:t>Requête diverse</w:t>
            </w:r>
          </w:p>
          <w:p w:rsidR="005B45CE" w:rsidRPr="0072718C" w:rsidRDefault="005B45CE" w:rsidP="00155655">
            <w:pPr>
              <w:jc w:val="both"/>
              <w:rPr>
                <w:b/>
                <w:sz w:val="20"/>
                <w:szCs w:val="20"/>
                <w:lang w:val="fr-CA"/>
              </w:rPr>
            </w:pPr>
            <w:r w:rsidRPr="0072718C">
              <w:rPr>
                <w:b/>
                <w:sz w:val="20"/>
                <w:szCs w:val="20"/>
              </w:rPr>
              <w:fldChar w:fldCharType="begin"/>
            </w:r>
            <w:r w:rsidRPr="0072718C">
              <w:rPr>
                <w:b/>
                <w:sz w:val="20"/>
                <w:szCs w:val="20"/>
                <w:lang w:val="fr-CA"/>
              </w:rPr>
              <w:instrText xml:space="preserve"> SEQ CHAPTER \h \r 1</w:instrText>
            </w:r>
            <w:r w:rsidRPr="0072718C">
              <w:rPr>
                <w:b/>
                <w:sz w:val="20"/>
                <w:szCs w:val="20"/>
              </w:rPr>
              <w:fldChar w:fldCharType="end"/>
            </w:r>
            <w:r w:rsidRPr="0072718C">
              <w:rPr>
                <w:b/>
                <w:sz w:val="20"/>
                <w:szCs w:val="20"/>
              </w:rPr>
              <w:fldChar w:fldCharType="begin"/>
            </w:r>
            <w:r w:rsidRPr="0072718C">
              <w:rPr>
                <w:b/>
                <w:sz w:val="20"/>
                <w:szCs w:val="20"/>
                <w:lang w:val="fr-CA"/>
              </w:rPr>
              <w:instrText xml:space="preserve"> SEQ CHAPTER \h \r 1</w:instrText>
            </w:r>
            <w:r w:rsidRPr="0072718C">
              <w:rPr>
                <w:b/>
                <w:sz w:val="20"/>
                <w:szCs w:val="20"/>
              </w:rPr>
              <w:fldChar w:fldCharType="end"/>
            </w:r>
          </w:p>
        </w:tc>
      </w:tr>
      <w:tr w:rsidR="005B45CE" w:rsidRPr="0072718C" w:rsidTr="00155655">
        <w:trPr>
          <w:trHeight w:val="150"/>
        </w:trPr>
        <w:tc>
          <w:tcPr>
            <w:tcW w:w="4338" w:type="dxa"/>
          </w:tcPr>
          <w:p w:rsidR="005B45CE" w:rsidRPr="0072718C" w:rsidRDefault="005B45CE" w:rsidP="00155655">
            <w:pPr>
              <w:tabs>
                <w:tab w:val="left" w:pos="-1440"/>
                <w:tab w:val="left" w:pos="-720"/>
              </w:tabs>
              <w:jc w:val="both"/>
              <w:rPr>
                <w:sz w:val="20"/>
                <w:szCs w:val="20"/>
                <w:lang w:val="en-US"/>
              </w:rPr>
            </w:pPr>
            <w:r w:rsidRPr="0072718C">
              <w:rPr>
                <w:sz w:val="20"/>
                <w:szCs w:val="20"/>
                <w:lang w:val="en-US"/>
              </w:rPr>
              <w:t>Kevin Junior Whiteside</w:t>
            </w:r>
          </w:p>
          <w:p w:rsidR="005B45CE" w:rsidRPr="0072718C" w:rsidRDefault="005B45CE" w:rsidP="00155655">
            <w:pPr>
              <w:tabs>
                <w:tab w:val="left" w:pos="-1440"/>
                <w:tab w:val="left" w:pos="-720"/>
              </w:tabs>
              <w:jc w:val="both"/>
              <w:rPr>
                <w:sz w:val="20"/>
                <w:szCs w:val="20"/>
                <w:lang w:val="en-US"/>
              </w:rPr>
            </w:pPr>
          </w:p>
          <w:p w:rsidR="005B45CE" w:rsidRPr="0072718C" w:rsidRDefault="005B45CE" w:rsidP="00155655">
            <w:pPr>
              <w:tabs>
                <w:tab w:val="left" w:pos="-1440"/>
                <w:tab w:val="left" w:pos="-720"/>
              </w:tabs>
              <w:jc w:val="both"/>
              <w:rPr>
                <w:sz w:val="20"/>
                <w:szCs w:val="20"/>
                <w:lang w:val="en-US"/>
              </w:rPr>
            </w:pPr>
            <w:r w:rsidRPr="0072718C">
              <w:rPr>
                <w:sz w:val="20"/>
                <w:szCs w:val="20"/>
                <w:lang w:val="en-US"/>
              </w:rPr>
              <w:tab/>
              <w:t>v. (37152)</w:t>
            </w:r>
          </w:p>
          <w:p w:rsidR="005B45CE" w:rsidRPr="0072718C" w:rsidRDefault="005B45CE" w:rsidP="00155655">
            <w:pPr>
              <w:tabs>
                <w:tab w:val="left" w:pos="-1440"/>
                <w:tab w:val="left" w:pos="-720"/>
              </w:tabs>
              <w:jc w:val="both"/>
              <w:rPr>
                <w:sz w:val="20"/>
                <w:szCs w:val="20"/>
                <w:lang w:val="en-US"/>
              </w:rPr>
            </w:pPr>
          </w:p>
          <w:p w:rsidR="005B45CE" w:rsidRPr="0072718C" w:rsidRDefault="005B45CE" w:rsidP="00155655">
            <w:pPr>
              <w:tabs>
                <w:tab w:val="left" w:pos="-1440"/>
                <w:tab w:val="left" w:pos="-720"/>
              </w:tabs>
              <w:jc w:val="both"/>
              <w:rPr>
                <w:sz w:val="20"/>
                <w:szCs w:val="20"/>
              </w:rPr>
            </w:pPr>
            <w:r w:rsidRPr="0072718C">
              <w:rPr>
                <w:sz w:val="20"/>
                <w:szCs w:val="20"/>
              </w:rPr>
              <w:t xml:space="preserve">Her Majesty the Queen (B.C.) </w:t>
            </w:r>
          </w:p>
        </w:tc>
        <w:tc>
          <w:tcPr>
            <w:tcW w:w="1170" w:type="dxa"/>
          </w:tcPr>
          <w:p w:rsidR="005B45CE" w:rsidRPr="0072718C" w:rsidRDefault="005B45CE" w:rsidP="00155655">
            <w:pPr>
              <w:jc w:val="both"/>
              <w:rPr>
                <w:sz w:val="20"/>
                <w:szCs w:val="20"/>
              </w:rPr>
            </w:pPr>
          </w:p>
        </w:tc>
        <w:tc>
          <w:tcPr>
            <w:tcW w:w="4327" w:type="dxa"/>
          </w:tcPr>
          <w:p w:rsidR="005B45CE" w:rsidRPr="0072718C" w:rsidRDefault="005B45CE" w:rsidP="00155655">
            <w:pPr>
              <w:jc w:val="both"/>
              <w:rPr>
                <w:sz w:val="20"/>
                <w:szCs w:val="20"/>
              </w:rPr>
            </w:pPr>
          </w:p>
        </w:tc>
      </w:tr>
    </w:tbl>
    <w:p w:rsidR="005B45CE" w:rsidRPr="0072718C" w:rsidRDefault="005B45CE" w:rsidP="005B45CE">
      <w:pPr>
        <w:tabs>
          <w:tab w:val="left" w:pos="-1440"/>
          <w:tab w:val="left" w:pos="-720"/>
        </w:tabs>
        <w:jc w:val="both"/>
        <w:rPr>
          <w:sz w:val="20"/>
          <w:szCs w:val="20"/>
        </w:rPr>
      </w:pPr>
    </w:p>
    <w:p w:rsidR="005B45CE" w:rsidRPr="0072718C" w:rsidRDefault="005B45CE" w:rsidP="005B45CE">
      <w:pPr>
        <w:tabs>
          <w:tab w:val="left" w:pos="-1440"/>
          <w:tab w:val="left" w:pos="-720"/>
        </w:tabs>
        <w:jc w:val="both"/>
        <w:rPr>
          <w:sz w:val="20"/>
          <w:szCs w:val="20"/>
        </w:rPr>
      </w:pPr>
      <w:r w:rsidRPr="0072718C">
        <w:rPr>
          <w:b/>
          <w:sz w:val="20"/>
          <w:szCs w:val="20"/>
        </w:rPr>
        <w:t>DISMISSED / REJETÉE</w:t>
      </w:r>
    </w:p>
    <w:p w:rsidR="005B45CE" w:rsidRPr="0072718C" w:rsidRDefault="005B45CE" w:rsidP="005B45CE">
      <w:pPr>
        <w:tabs>
          <w:tab w:val="left" w:pos="-1440"/>
          <w:tab w:val="left" w:pos="-720"/>
        </w:tabs>
        <w:jc w:val="both"/>
        <w:rPr>
          <w:sz w:val="20"/>
          <w:szCs w:val="20"/>
        </w:rPr>
      </w:pPr>
    </w:p>
    <w:p w:rsidR="005B45CE" w:rsidRPr="0072718C" w:rsidRDefault="005B45CE" w:rsidP="005B45CE">
      <w:pPr>
        <w:jc w:val="both"/>
        <w:rPr>
          <w:sz w:val="20"/>
          <w:szCs w:val="20"/>
        </w:rPr>
      </w:pPr>
      <w:r w:rsidRPr="0072718C">
        <w:rPr>
          <w:b/>
          <w:bCs/>
          <w:sz w:val="20"/>
          <w:szCs w:val="20"/>
        </w:rPr>
        <w:t>UPON APPLICATION</w:t>
      </w:r>
      <w:r w:rsidRPr="0072718C">
        <w:rPr>
          <w:sz w:val="20"/>
          <w:szCs w:val="20"/>
        </w:rPr>
        <w:t xml:space="preserve"> </w:t>
      </w:r>
      <w:r w:rsidRPr="0072718C">
        <w:rPr>
          <w:sz w:val="20"/>
          <w:szCs w:val="20"/>
          <w:lang w:val="en-GB"/>
        </w:rPr>
        <w:t xml:space="preserve">by the applicant’s counsel, Mr. Justin V. Myers, for an order to appoint him as </w:t>
      </w:r>
      <w:r w:rsidRPr="0072718C">
        <w:rPr>
          <w:i/>
          <w:sz w:val="20"/>
          <w:szCs w:val="20"/>
          <w:lang w:val="en-GB"/>
        </w:rPr>
        <w:t>amicus curiae</w:t>
      </w:r>
      <w:r w:rsidRPr="0072718C">
        <w:rPr>
          <w:sz w:val="20"/>
          <w:szCs w:val="20"/>
          <w:lang w:val="en-GB"/>
        </w:rPr>
        <w:t xml:space="preserve">, pursuant to Rule 92 of the </w:t>
      </w:r>
      <w:r w:rsidRPr="0072718C">
        <w:rPr>
          <w:i/>
          <w:iCs/>
          <w:sz w:val="20"/>
          <w:szCs w:val="20"/>
          <w:lang w:val="en-GB"/>
        </w:rPr>
        <w:t>Rules of the Supreme Court of Canada</w:t>
      </w:r>
      <w:r w:rsidRPr="0072718C">
        <w:rPr>
          <w:sz w:val="20"/>
          <w:szCs w:val="20"/>
        </w:rPr>
        <w:t>;</w:t>
      </w:r>
    </w:p>
    <w:p w:rsidR="005B45CE" w:rsidRPr="0072718C" w:rsidRDefault="005B45CE" w:rsidP="005B45CE">
      <w:pPr>
        <w:jc w:val="both"/>
        <w:rPr>
          <w:sz w:val="20"/>
          <w:szCs w:val="20"/>
        </w:rPr>
      </w:pPr>
    </w:p>
    <w:p w:rsidR="005B45CE" w:rsidRPr="0072718C" w:rsidRDefault="005B45CE" w:rsidP="005B45CE">
      <w:pPr>
        <w:rPr>
          <w:sz w:val="20"/>
          <w:szCs w:val="20"/>
        </w:rPr>
      </w:pPr>
      <w:r w:rsidRPr="0072718C">
        <w:rPr>
          <w:b/>
          <w:sz w:val="20"/>
          <w:szCs w:val="20"/>
        </w:rPr>
        <w:t>AND HAVING READ</w:t>
      </w:r>
      <w:r w:rsidRPr="0072718C">
        <w:rPr>
          <w:sz w:val="20"/>
          <w:szCs w:val="20"/>
        </w:rPr>
        <w:t xml:space="preserve"> the material filed;</w:t>
      </w:r>
    </w:p>
    <w:p w:rsidR="005B45CE" w:rsidRPr="0072718C" w:rsidRDefault="005B45CE" w:rsidP="005B45CE">
      <w:pPr>
        <w:jc w:val="both"/>
        <w:rPr>
          <w:sz w:val="20"/>
          <w:szCs w:val="20"/>
        </w:rPr>
      </w:pPr>
    </w:p>
    <w:p w:rsidR="005B45CE" w:rsidRPr="0072718C" w:rsidRDefault="005B45CE" w:rsidP="005B45CE">
      <w:pPr>
        <w:rPr>
          <w:sz w:val="20"/>
          <w:szCs w:val="20"/>
        </w:rPr>
      </w:pPr>
      <w:r w:rsidRPr="0072718C">
        <w:rPr>
          <w:b/>
          <w:sz w:val="20"/>
          <w:szCs w:val="20"/>
        </w:rPr>
        <w:t>IT IS HEREBY ORDERED THAT</w:t>
      </w:r>
      <w:r w:rsidRPr="0072718C">
        <w:rPr>
          <w:sz w:val="20"/>
          <w:szCs w:val="20"/>
        </w:rPr>
        <w:t xml:space="preserve">: </w:t>
      </w:r>
    </w:p>
    <w:p w:rsidR="005B45CE" w:rsidRPr="0072718C" w:rsidRDefault="005B45CE" w:rsidP="005B45CE">
      <w:pPr>
        <w:jc w:val="both"/>
        <w:rPr>
          <w:sz w:val="20"/>
          <w:szCs w:val="20"/>
        </w:rPr>
      </w:pPr>
    </w:p>
    <w:p w:rsidR="005B45CE" w:rsidRPr="0072718C" w:rsidRDefault="005B45CE" w:rsidP="005B45CE">
      <w:pPr>
        <w:ind w:left="705"/>
        <w:jc w:val="both"/>
        <w:rPr>
          <w:sz w:val="20"/>
          <w:szCs w:val="20"/>
        </w:rPr>
      </w:pPr>
      <w:r w:rsidRPr="0072718C">
        <w:rPr>
          <w:sz w:val="20"/>
          <w:szCs w:val="20"/>
        </w:rPr>
        <w:t>The motion is dismissed and the Registrar is directed to return the application for leave to appeal materials to Mr. Justin V. Myers.</w:t>
      </w:r>
    </w:p>
    <w:p w:rsidR="005B45CE" w:rsidRPr="0072718C" w:rsidRDefault="005B45CE" w:rsidP="005B45CE">
      <w:pPr>
        <w:tabs>
          <w:tab w:val="left" w:pos="-1440"/>
          <w:tab w:val="left" w:pos="-720"/>
        </w:tabs>
        <w:jc w:val="both"/>
        <w:rPr>
          <w:sz w:val="20"/>
          <w:szCs w:val="20"/>
        </w:rPr>
      </w:pPr>
    </w:p>
    <w:p w:rsidR="005B45CE" w:rsidRPr="0072718C" w:rsidRDefault="005B45CE" w:rsidP="005B45CE">
      <w:pPr>
        <w:tabs>
          <w:tab w:val="left" w:pos="-1440"/>
          <w:tab w:val="left" w:pos="-720"/>
        </w:tabs>
        <w:jc w:val="both"/>
        <w:rPr>
          <w:sz w:val="20"/>
          <w:szCs w:val="20"/>
        </w:rPr>
      </w:pPr>
    </w:p>
    <w:p w:rsidR="005B45CE" w:rsidRPr="0072718C" w:rsidRDefault="005B45CE" w:rsidP="005B45CE">
      <w:pPr>
        <w:tabs>
          <w:tab w:val="left" w:pos="-1440"/>
          <w:tab w:val="left" w:pos="-720"/>
        </w:tabs>
        <w:jc w:val="both"/>
        <w:rPr>
          <w:sz w:val="20"/>
          <w:szCs w:val="20"/>
        </w:rPr>
      </w:pPr>
    </w:p>
    <w:p w:rsidR="005B45CE" w:rsidRPr="0072718C" w:rsidRDefault="005B45CE" w:rsidP="005B45CE">
      <w:pPr>
        <w:jc w:val="both"/>
        <w:rPr>
          <w:sz w:val="20"/>
          <w:szCs w:val="20"/>
          <w:lang w:val="fr-CA"/>
        </w:rPr>
      </w:pPr>
      <w:r w:rsidRPr="0072718C">
        <w:rPr>
          <w:b/>
          <w:bCs/>
          <w:sz w:val="20"/>
          <w:szCs w:val="20"/>
          <w:lang w:val="fr-CA"/>
        </w:rPr>
        <w:t>À LA SUITE DE LA DEMANDE</w:t>
      </w:r>
      <w:r w:rsidRPr="0072718C">
        <w:rPr>
          <w:sz w:val="20"/>
          <w:szCs w:val="20"/>
          <w:lang w:val="fr-CA"/>
        </w:rPr>
        <w:t xml:space="preserve"> présentée par l’avocat du demandeur, M. Justin V. Myers, en vue d’obtenir une ordonnance le nommant comme </w:t>
      </w:r>
      <w:proofErr w:type="spellStart"/>
      <w:r w:rsidRPr="0072718C">
        <w:rPr>
          <w:i/>
          <w:sz w:val="20"/>
          <w:szCs w:val="20"/>
          <w:lang w:val="fr-CA"/>
        </w:rPr>
        <w:t>amicus</w:t>
      </w:r>
      <w:proofErr w:type="spellEnd"/>
      <w:r w:rsidRPr="0072718C">
        <w:rPr>
          <w:i/>
          <w:sz w:val="20"/>
          <w:szCs w:val="20"/>
          <w:lang w:val="fr-CA"/>
        </w:rPr>
        <w:t xml:space="preserve"> </w:t>
      </w:r>
      <w:proofErr w:type="spellStart"/>
      <w:r w:rsidRPr="0072718C">
        <w:rPr>
          <w:i/>
          <w:sz w:val="20"/>
          <w:szCs w:val="20"/>
          <w:lang w:val="fr-CA"/>
        </w:rPr>
        <w:t>curiae</w:t>
      </w:r>
      <w:proofErr w:type="spellEnd"/>
      <w:r w:rsidRPr="0072718C">
        <w:rPr>
          <w:sz w:val="20"/>
          <w:szCs w:val="20"/>
          <w:lang w:val="fr-CA"/>
        </w:rPr>
        <w:t xml:space="preserve">, conformément à l’art. 92 des </w:t>
      </w:r>
      <w:r w:rsidRPr="0072718C">
        <w:rPr>
          <w:i/>
          <w:iCs/>
          <w:sz w:val="20"/>
          <w:szCs w:val="20"/>
          <w:lang w:val="fr-CA"/>
        </w:rPr>
        <w:t>Règles de la Cour suprême du Canada</w:t>
      </w:r>
      <w:r w:rsidRPr="0072718C">
        <w:rPr>
          <w:sz w:val="20"/>
          <w:szCs w:val="20"/>
          <w:lang w:val="fr-CA"/>
        </w:rPr>
        <w:t>;</w:t>
      </w:r>
    </w:p>
    <w:p w:rsidR="005B45CE" w:rsidRPr="0072718C" w:rsidRDefault="005B45CE" w:rsidP="005B45CE">
      <w:pPr>
        <w:jc w:val="both"/>
        <w:rPr>
          <w:sz w:val="20"/>
          <w:szCs w:val="20"/>
          <w:lang w:val="fr-CA"/>
        </w:rPr>
      </w:pPr>
    </w:p>
    <w:p w:rsidR="005B45CE" w:rsidRPr="0072718C" w:rsidRDefault="005B45CE" w:rsidP="005B45CE">
      <w:pPr>
        <w:rPr>
          <w:sz w:val="20"/>
          <w:szCs w:val="20"/>
          <w:lang w:val="fr-CA"/>
        </w:rPr>
      </w:pPr>
      <w:r w:rsidRPr="0072718C">
        <w:rPr>
          <w:b/>
          <w:sz w:val="20"/>
          <w:szCs w:val="20"/>
          <w:lang w:val="fr-CA"/>
        </w:rPr>
        <w:t>ET APRÈS EXAMEN</w:t>
      </w:r>
      <w:r w:rsidRPr="0072718C">
        <w:rPr>
          <w:sz w:val="20"/>
          <w:szCs w:val="20"/>
          <w:lang w:val="fr-CA"/>
        </w:rPr>
        <w:t xml:space="preserve"> des documents déposés;</w:t>
      </w:r>
    </w:p>
    <w:p w:rsidR="005B45CE" w:rsidRPr="0072718C" w:rsidRDefault="005B45CE" w:rsidP="005B45CE">
      <w:pPr>
        <w:jc w:val="both"/>
        <w:rPr>
          <w:sz w:val="20"/>
          <w:szCs w:val="20"/>
          <w:lang w:val="fr-CA"/>
        </w:rPr>
      </w:pPr>
    </w:p>
    <w:p w:rsidR="005B45CE" w:rsidRPr="0072718C" w:rsidRDefault="005B45CE" w:rsidP="005B45CE">
      <w:pPr>
        <w:rPr>
          <w:sz w:val="20"/>
          <w:szCs w:val="20"/>
          <w:lang w:val="fr-CA"/>
        </w:rPr>
      </w:pPr>
      <w:r w:rsidRPr="0072718C">
        <w:rPr>
          <w:b/>
          <w:sz w:val="20"/>
          <w:szCs w:val="20"/>
          <w:lang w:val="fr-CA"/>
        </w:rPr>
        <w:t>IL EST ORDONNÉ CE QUI SUIT :</w:t>
      </w:r>
      <w:r w:rsidRPr="0072718C">
        <w:rPr>
          <w:sz w:val="20"/>
          <w:szCs w:val="20"/>
          <w:lang w:val="fr-CA"/>
        </w:rPr>
        <w:t xml:space="preserve"> </w:t>
      </w:r>
    </w:p>
    <w:p w:rsidR="005B45CE" w:rsidRPr="0072718C" w:rsidRDefault="005B45CE" w:rsidP="005B45CE">
      <w:pPr>
        <w:jc w:val="both"/>
        <w:rPr>
          <w:sz w:val="20"/>
          <w:szCs w:val="20"/>
          <w:lang w:val="fr-CA"/>
        </w:rPr>
      </w:pPr>
    </w:p>
    <w:p w:rsidR="005B45CE" w:rsidRPr="0072718C" w:rsidRDefault="005B45CE" w:rsidP="005B45CE">
      <w:pPr>
        <w:ind w:left="705"/>
        <w:jc w:val="both"/>
        <w:rPr>
          <w:sz w:val="20"/>
          <w:szCs w:val="20"/>
          <w:lang w:val="fr-CA"/>
        </w:rPr>
      </w:pPr>
      <w:r w:rsidRPr="0072718C">
        <w:rPr>
          <w:sz w:val="20"/>
          <w:szCs w:val="20"/>
          <w:lang w:val="fr-CA"/>
        </w:rPr>
        <w:t>La requête est rejetée et le registraire doit retourner les documents relatifs à la demande d’autorisation d’appel à M. Justin V. Myers.</w:t>
      </w:r>
    </w:p>
    <w:p w:rsidR="005B45CE" w:rsidRPr="0072718C" w:rsidRDefault="005B45CE" w:rsidP="005B45CE">
      <w:pPr>
        <w:tabs>
          <w:tab w:val="left" w:pos="-1440"/>
          <w:tab w:val="left" w:pos="-720"/>
        </w:tabs>
        <w:jc w:val="both"/>
        <w:rPr>
          <w:sz w:val="20"/>
          <w:szCs w:val="20"/>
          <w:lang w:val="fr-CA"/>
        </w:rPr>
      </w:pPr>
    </w:p>
    <w:p w:rsidR="005B45CE" w:rsidRPr="0072718C" w:rsidRDefault="0072718C" w:rsidP="005B45CE">
      <w:pPr>
        <w:tabs>
          <w:tab w:val="left" w:pos="-1440"/>
          <w:tab w:val="left" w:pos="-720"/>
        </w:tabs>
        <w:jc w:val="both"/>
        <w:rPr>
          <w:sz w:val="20"/>
          <w:szCs w:val="20"/>
          <w:lang w:val="fr-CA"/>
        </w:rPr>
      </w:pPr>
      <w:r w:rsidRPr="0072718C">
        <w:rPr>
          <w:sz w:val="20"/>
          <w:szCs w:val="20"/>
          <w:lang w:val="fr-CA"/>
        </w:rPr>
        <w:pict>
          <v:rect id="_x0000_i1077" style="width:2in;height:1pt" o:hrpct="0" o:hralign="center" o:hrstd="t" o:hrnoshade="t" o:hr="t" fillcolor="black [3213]" stroked="f"/>
        </w:pict>
      </w:r>
    </w:p>
    <w:p w:rsidR="005B45CE" w:rsidRPr="0072718C" w:rsidRDefault="005B45CE" w:rsidP="005B45CE">
      <w:pPr>
        <w:rPr>
          <w:sz w:val="20"/>
          <w:szCs w:val="20"/>
          <w:lang w:val="fr-CA"/>
        </w:rPr>
      </w:pPr>
    </w:p>
    <w:p w:rsidR="005B45CE" w:rsidRPr="0072718C" w:rsidRDefault="005B45CE" w:rsidP="005B45CE">
      <w:pPr>
        <w:tabs>
          <w:tab w:val="left" w:pos="-1440"/>
          <w:tab w:val="left" w:pos="-720"/>
        </w:tabs>
        <w:jc w:val="both"/>
        <w:rPr>
          <w:sz w:val="20"/>
          <w:szCs w:val="20"/>
          <w:lang w:val="fr-CA"/>
        </w:rPr>
      </w:pPr>
      <w:r w:rsidRPr="0072718C">
        <w:rPr>
          <w:sz w:val="20"/>
          <w:szCs w:val="20"/>
          <w:lang w:val="fr-CA"/>
        </w:rPr>
        <w:t>27.09.2016</w:t>
      </w:r>
    </w:p>
    <w:p w:rsidR="005B45CE" w:rsidRPr="0072718C" w:rsidRDefault="005B45CE" w:rsidP="005B45CE">
      <w:pPr>
        <w:tabs>
          <w:tab w:val="left" w:pos="-1440"/>
          <w:tab w:val="left" w:pos="-720"/>
        </w:tabs>
        <w:jc w:val="both"/>
        <w:rPr>
          <w:sz w:val="20"/>
          <w:szCs w:val="20"/>
          <w:lang w:val="fr-CA"/>
        </w:rPr>
      </w:pPr>
    </w:p>
    <w:p w:rsidR="005B45CE" w:rsidRPr="0072718C" w:rsidRDefault="005B45CE" w:rsidP="005B45CE">
      <w:pPr>
        <w:tabs>
          <w:tab w:val="left" w:pos="-1440"/>
          <w:tab w:val="left" w:pos="-720"/>
        </w:tabs>
        <w:jc w:val="both"/>
        <w:rPr>
          <w:sz w:val="20"/>
          <w:szCs w:val="20"/>
          <w:lang w:val="fr-CA"/>
        </w:rPr>
      </w:pPr>
      <w:proofErr w:type="spellStart"/>
      <w:r w:rsidRPr="0072718C">
        <w:rPr>
          <w:sz w:val="20"/>
          <w:szCs w:val="20"/>
          <w:lang w:val="fr-CA"/>
        </w:rPr>
        <w:t>Before</w:t>
      </w:r>
      <w:proofErr w:type="spellEnd"/>
      <w:r w:rsidRPr="0072718C">
        <w:rPr>
          <w:sz w:val="20"/>
          <w:szCs w:val="20"/>
          <w:lang w:val="fr-CA"/>
        </w:rPr>
        <w:t xml:space="preserve"> / Devant :   ABELLA J. / LA JUGE ABELLA</w:t>
      </w:r>
    </w:p>
    <w:p w:rsidR="005B45CE" w:rsidRPr="0072718C" w:rsidRDefault="005B45CE" w:rsidP="005B45C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5B45CE" w:rsidRPr="0072718C" w:rsidTr="00155655">
        <w:trPr>
          <w:trHeight w:val="151"/>
        </w:trPr>
        <w:tc>
          <w:tcPr>
            <w:tcW w:w="4338" w:type="dxa"/>
          </w:tcPr>
          <w:p w:rsidR="005B45CE" w:rsidRPr="0072718C" w:rsidRDefault="005B45CE" w:rsidP="00155655">
            <w:pPr>
              <w:tabs>
                <w:tab w:val="left" w:pos="-1440"/>
                <w:tab w:val="left" w:pos="-720"/>
              </w:tabs>
              <w:jc w:val="both"/>
              <w:rPr>
                <w:sz w:val="20"/>
                <w:szCs w:val="20"/>
                <w:lang w:val="fr-CA"/>
              </w:rPr>
            </w:pPr>
            <w:r w:rsidRPr="0072718C">
              <w:rPr>
                <w:sz w:val="20"/>
                <w:szCs w:val="20"/>
              </w:rPr>
              <w:fldChar w:fldCharType="begin"/>
            </w:r>
            <w:r w:rsidRPr="0072718C">
              <w:rPr>
                <w:sz w:val="20"/>
                <w:szCs w:val="20"/>
                <w:lang w:val="fr-CA"/>
              </w:rPr>
              <w:instrText xml:space="preserve"> SEQ CHAPTER \h \r 1</w:instrText>
            </w:r>
            <w:r w:rsidRPr="0072718C">
              <w:rPr>
                <w:sz w:val="20"/>
                <w:szCs w:val="20"/>
              </w:rPr>
              <w:fldChar w:fldCharType="end"/>
            </w:r>
            <w:proofErr w:type="spellStart"/>
            <w:r w:rsidRPr="0072718C">
              <w:rPr>
                <w:b/>
                <w:bCs/>
                <w:sz w:val="20"/>
                <w:szCs w:val="20"/>
                <w:lang w:val="fr-CA"/>
              </w:rPr>
              <w:t>Order</w:t>
            </w:r>
            <w:proofErr w:type="spellEnd"/>
          </w:p>
          <w:p w:rsidR="005B45CE" w:rsidRPr="0072718C" w:rsidRDefault="005B45CE" w:rsidP="00155655">
            <w:pPr>
              <w:tabs>
                <w:tab w:val="left" w:pos="-1440"/>
                <w:tab w:val="left" w:pos="-720"/>
              </w:tabs>
              <w:jc w:val="both"/>
              <w:rPr>
                <w:sz w:val="20"/>
                <w:szCs w:val="20"/>
                <w:lang w:val="fr-CA"/>
              </w:rPr>
            </w:pPr>
            <w:r w:rsidRPr="0072718C">
              <w:rPr>
                <w:sz w:val="20"/>
                <w:szCs w:val="20"/>
              </w:rPr>
              <w:fldChar w:fldCharType="begin"/>
            </w:r>
            <w:r w:rsidRPr="0072718C">
              <w:rPr>
                <w:sz w:val="20"/>
                <w:szCs w:val="20"/>
                <w:lang w:val="fr-CA"/>
              </w:rPr>
              <w:instrText xml:space="preserve"> SEQ CHAPTER \h \r 1</w:instrText>
            </w:r>
            <w:r w:rsidRPr="0072718C">
              <w:rPr>
                <w:sz w:val="20"/>
                <w:szCs w:val="20"/>
              </w:rPr>
              <w:fldChar w:fldCharType="end"/>
            </w:r>
          </w:p>
        </w:tc>
        <w:tc>
          <w:tcPr>
            <w:tcW w:w="1170" w:type="dxa"/>
          </w:tcPr>
          <w:p w:rsidR="005B45CE" w:rsidRPr="0072718C" w:rsidRDefault="005B45CE" w:rsidP="00155655">
            <w:pPr>
              <w:jc w:val="both"/>
              <w:rPr>
                <w:sz w:val="20"/>
                <w:szCs w:val="20"/>
                <w:lang w:val="fr-CA"/>
              </w:rPr>
            </w:pPr>
          </w:p>
          <w:p w:rsidR="005B45CE" w:rsidRPr="0072718C" w:rsidRDefault="005B45CE" w:rsidP="00155655">
            <w:pPr>
              <w:jc w:val="both"/>
              <w:rPr>
                <w:sz w:val="20"/>
                <w:szCs w:val="20"/>
                <w:lang w:val="fr-CA"/>
              </w:rPr>
            </w:pPr>
          </w:p>
        </w:tc>
        <w:tc>
          <w:tcPr>
            <w:tcW w:w="4327" w:type="dxa"/>
          </w:tcPr>
          <w:p w:rsidR="005B45CE" w:rsidRPr="0072718C" w:rsidRDefault="005B45CE" w:rsidP="00155655">
            <w:pPr>
              <w:jc w:val="both"/>
              <w:rPr>
                <w:b/>
                <w:sz w:val="20"/>
                <w:szCs w:val="20"/>
                <w:lang w:val="fr-CA"/>
              </w:rPr>
            </w:pPr>
            <w:r w:rsidRPr="0072718C">
              <w:rPr>
                <w:sz w:val="20"/>
                <w:szCs w:val="20"/>
              </w:rPr>
              <w:fldChar w:fldCharType="begin"/>
            </w:r>
            <w:r w:rsidRPr="0072718C">
              <w:rPr>
                <w:sz w:val="20"/>
                <w:szCs w:val="20"/>
                <w:lang w:val="fr-CA"/>
              </w:rPr>
              <w:instrText xml:space="preserve"> SEQ CHAPTER \h \r 1</w:instrText>
            </w:r>
            <w:r w:rsidRPr="0072718C">
              <w:rPr>
                <w:sz w:val="20"/>
                <w:szCs w:val="20"/>
              </w:rPr>
              <w:fldChar w:fldCharType="end"/>
            </w:r>
            <w:r w:rsidRPr="0072718C">
              <w:rPr>
                <w:b/>
                <w:bCs/>
                <w:sz w:val="20"/>
                <w:szCs w:val="20"/>
                <w:lang w:val="fr-CA"/>
              </w:rPr>
              <w:t>Ordonnance</w:t>
            </w:r>
          </w:p>
          <w:p w:rsidR="005B45CE" w:rsidRPr="0072718C" w:rsidRDefault="005B45CE" w:rsidP="00155655">
            <w:pPr>
              <w:jc w:val="both"/>
              <w:rPr>
                <w:b/>
                <w:sz w:val="20"/>
                <w:szCs w:val="20"/>
                <w:lang w:val="fr-CA"/>
              </w:rPr>
            </w:pPr>
            <w:r w:rsidRPr="0072718C">
              <w:rPr>
                <w:b/>
                <w:sz w:val="20"/>
                <w:szCs w:val="20"/>
              </w:rPr>
              <w:fldChar w:fldCharType="begin"/>
            </w:r>
            <w:r w:rsidRPr="0072718C">
              <w:rPr>
                <w:b/>
                <w:sz w:val="20"/>
                <w:szCs w:val="20"/>
                <w:lang w:val="fr-CA"/>
              </w:rPr>
              <w:instrText xml:space="preserve"> SEQ CHAPTER \h \r 1</w:instrText>
            </w:r>
            <w:r w:rsidRPr="0072718C">
              <w:rPr>
                <w:b/>
                <w:sz w:val="20"/>
                <w:szCs w:val="20"/>
              </w:rPr>
              <w:fldChar w:fldCharType="end"/>
            </w:r>
            <w:r w:rsidRPr="0072718C">
              <w:rPr>
                <w:b/>
                <w:sz w:val="20"/>
                <w:szCs w:val="20"/>
              </w:rPr>
              <w:fldChar w:fldCharType="begin"/>
            </w:r>
            <w:r w:rsidRPr="0072718C">
              <w:rPr>
                <w:b/>
                <w:sz w:val="20"/>
                <w:szCs w:val="20"/>
                <w:lang w:val="fr-CA"/>
              </w:rPr>
              <w:instrText xml:space="preserve"> SEQ CHAPTER \h \r 1</w:instrText>
            </w:r>
            <w:r w:rsidRPr="0072718C">
              <w:rPr>
                <w:b/>
                <w:sz w:val="20"/>
                <w:szCs w:val="20"/>
              </w:rPr>
              <w:fldChar w:fldCharType="end"/>
            </w:r>
          </w:p>
        </w:tc>
      </w:tr>
      <w:tr w:rsidR="005B45CE" w:rsidRPr="0072718C" w:rsidTr="00155655">
        <w:trPr>
          <w:trHeight w:val="150"/>
        </w:trPr>
        <w:tc>
          <w:tcPr>
            <w:tcW w:w="4338" w:type="dxa"/>
          </w:tcPr>
          <w:p w:rsidR="005B45CE" w:rsidRPr="0072718C" w:rsidRDefault="005B45CE" w:rsidP="00155655">
            <w:pPr>
              <w:tabs>
                <w:tab w:val="left" w:pos="-1440"/>
                <w:tab w:val="left" w:pos="-720"/>
              </w:tabs>
              <w:jc w:val="both"/>
              <w:rPr>
                <w:sz w:val="20"/>
                <w:szCs w:val="20"/>
              </w:rPr>
            </w:pPr>
            <w:r w:rsidRPr="0072718C">
              <w:rPr>
                <w:sz w:val="20"/>
                <w:szCs w:val="20"/>
              </w:rPr>
              <w:t>Carson Bingley</w:t>
            </w:r>
          </w:p>
          <w:p w:rsidR="005B45CE" w:rsidRPr="0072718C" w:rsidRDefault="005B45CE" w:rsidP="00155655">
            <w:pPr>
              <w:tabs>
                <w:tab w:val="left" w:pos="-1440"/>
                <w:tab w:val="left" w:pos="-720"/>
              </w:tabs>
              <w:jc w:val="both"/>
              <w:rPr>
                <w:sz w:val="20"/>
                <w:szCs w:val="20"/>
              </w:rPr>
            </w:pPr>
          </w:p>
          <w:p w:rsidR="005B45CE" w:rsidRPr="0072718C" w:rsidRDefault="005B45CE" w:rsidP="00155655">
            <w:pPr>
              <w:tabs>
                <w:tab w:val="left" w:pos="-1440"/>
                <w:tab w:val="left" w:pos="-720"/>
              </w:tabs>
              <w:jc w:val="both"/>
              <w:rPr>
                <w:sz w:val="20"/>
                <w:szCs w:val="20"/>
              </w:rPr>
            </w:pPr>
            <w:r w:rsidRPr="0072718C">
              <w:rPr>
                <w:sz w:val="20"/>
                <w:szCs w:val="20"/>
              </w:rPr>
              <w:tab/>
              <w:t>v. (36610)</w:t>
            </w:r>
          </w:p>
          <w:p w:rsidR="005B45CE" w:rsidRPr="0072718C" w:rsidRDefault="005B45CE" w:rsidP="00155655">
            <w:pPr>
              <w:tabs>
                <w:tab w:val="left" w:pos="-1440"/>
                <w:tab w:val="left" w:pos="-720"/>
              </w:tabs>
              <w:jc w:val="both"/>
              <w:rPr>
                <w:sz w:val="20"/>
                <w:szCs w:val="20"/>
              </w:rPr>
            </w:pPr>
          </w:p>
          <w:p w:rsidR="005B45CE" w:rsidRPr="0072718C" w:rsidRDefault="005B45CE" w:rsidP="00155655">
            <w:pPr>
              <w:tabs>
                <w:tab w:val="left" w:pos="-1440"/>
                <w:tab w:val="left" w:pos="-720"/>
              </w:tabs>
              <w:jc w:val="both"/>
              <w:rPr>
                <w:sz w:val="20"/>
                <w:szCs w:val="20"/>
              </w:rPr>
            </w:pPr>
            <w:r w:rsidRPr="0072718C">
              <w:rPr>
                <w:sz w:val="20"/>
                <w:szCs w:val="20"/>
              </w:rPr>
              <w:t>Her Majesty the Queen (Ont.)</w:t>
            </w:r>
          </w:p>
        </w:tc>
        <w:tc>
          <w:tcPr>
            <w:tcW w:w="1170" w:type="dxa"/>
          </w:tcPr>
          <w:p w:rsidR="005B45CE" w:rsidRPr="0072718C" w:rsidRDefault="005B45CE" w:rsidP="00155655">
            <w:pPr>
              <w:jc w:val="both"/>
              <w:rPr>
                <w:sz w:val="20"/>
                <w:szCs w:val="20"/>
              </w:rPr>
            </w:pPr>
          </w:p>
        </w:tc>
        <w:tc>
          <w:tcPr>
            <w:tcW w:w="4327" w:type="dxa"/>
          </w:tcPr>
          <w:p w:rsidR="005B45CE" w:rsidRPr="0072718C" w:rsidRDefault="005B45CE" w:rsidP="00155655">
            <w:pPr>
              <w:jc w:val="both"/>
              <w:rPr>
                <w:sz w:val="20"/>
                <w:szCs w:val="20"/>
              </w:rPr>
            </w:pPr>
          </w:p>
        </w:tc>
      </w:tr>
    </w:tbl>
    <w:p w:rsidR="005B45CE" w:rsidRPr="0072718C" w:rsidRDefault="005B45CE" w:rsidP="005B45CE">
      <w:pPr>
        <w:tabs>
          <w:tab w:val="left" w:pos="-1440"/>
          <w:tab w:val="left" w:pos="-720"/>
        </w:tabs>
        <w:jc w:val="both"/>
        <w:rPr>
          <w:sz w:val="20"/>
          <w:szCs w:val="20"/>
        </w:rPr>
      </w:pPr>
    </w:p>
    <w:p w:rsidR="005B45CE" w:rsidRPr="0072718C" w:rsidRDefault="005B45CE" w:rsidP="005B45CE">
      <w:pPr>
        <w:rPr>
          <w:sz w:val="20"/>
          <w:szCs w:val="20"/>
        </w:rPr>
      </w:pPr>
      <w:r w:rsidRPr="0072718C">
        <w:rPr>
          <w:b/>
          <w:bCs/>
          <w:sz w:val="20"/>
          <w:szCs w:val="20"/>
        </w:rPr>
        <w:t xml:space="preserve">FURTHER TO THE ORDER </w:t>
      </w:r>
      <w:r w:rsidRPr="0072718C">
        <w:rPr>
          <w:bCs/>
          <w:sz w:val="20"/>
          <w:szCs w:val="20"/>
        </w:rPr>
        <w:t xml:space="preserve">dated July 15, 2016, granting leave to intervene to </w:t>
      </w:r>
      <w:r w:rsidRPr="0072718C">
        <w:rPr>
          <w:sz w:val="20"/>
          <w:szCs w:val="20"/>
        </w:rPr>
        <w:t>the Criminal Lawyers’ Association (Ontario) and the Canadian Civil Liberties Association</w:t>
      </w:r>
      <w:r w:rsidRPr="0072718C">
        <w:rPr>
          <w:bCs/>
          <w:sz w:val="20"/>
          <w:szCs w:val="20"/>
        </w:rPr>
        <w:t>;</w:t>
      </w:r>
    </w:p>
    <w:p w:rsidR="005B45CE" w:rsidRPr="0072718C" w:rsidRDefault="005B45CE" w:rsidP="005B45CE">
      <w:pPr>
        <w:rPr>
          <w:sz w:val="20"/>
          <w:szCs w:val="20"/>
        </w:rPr>
      </w:pPr>
    </w:p>
    <w:p w:rsidR="005B45CE" w:rsidRPr="0072718C" w:rsidRDefault="005B45CE" w:rsidP="005B45CE">
      <w:pPr>
        <w:spacing w:line="233" w:lineRule="auto"/>
        <w:rPr>
          <w:b/>
          <w:bCs/>
          <w:sz w:val="20"/>
          <w:szCs w:val="20"/>
        </w:rPr>
      </w:pPr>
      <w:r w:rsidRPr="0072718C">
        <w:rPr>
          <w:b/>
          <w:bCs/>
          <w:sz w:val="20"/>
          <w:szCs w:val="20"/>
        </w:rPr>
        <w:t xml:space="preserve">IT IS HEREBY FURTHER ORDERED THAT: </w:t>
      </w:r>
    </w:p>
    <w:p w:rsidR="005B45CE" w:rsidRPr="0072718C" w:rsidRDefault="005B45CE" w:rsidP="005B45CE">
      <w:pPr>
        <w:spacing w:line="233" w:lineRule="auto"/>
        <w:rPr>
          <w:b/>
          <w:bCs/>
          <w:sz w:val="20"/>
          <w:szCs w:val="20"/>
        </w:rPr>
      </w:pPr>
    </w:p>
    <w:p w:rsidR="005B45CE" w:rsidRPr="0072718C" w:rsidRDefault="005B45CE" w:rsidP="005B45CE">
      <w:pPr>
        <w:pStyle w:val="ListParagraph"/>
        <w:widowControl w:val="0"/>
        <w:numPr>
          <w:ilvl w:val="0"/>
          <w:numId w:val="8"/>
        </w:numPr>
        <w:autoSpaceDE w:val="0"/>
        <w:autoSpaceDN w:val="0"/>
        <w:adjustRightInd w:val="0"/>
        <w:spacing w:line="233" w:lineRule="auto"/>
        <w:rPr>
          <w:rFonts w:cs="Times New Roman"/>
          <w:bCs/>
          <w:sz w:val="20"/>
          <w:szCs w:val="20"/>
        </w:rPr>
      </w:pPr>
      <w:r w:rsidRPr="0072718C">
        <w:rPr>
          <w:rFonts w:cs="Times New Roman"/>
          <w:bCs/>
          <w:sz w:val="20"/>
          <w:szCs w:val="20"/>
        </w:rPr>
        <w:t xml:space="preserve">The </w:t>
      </w:r>
      <w:r w:rsidRPr="0072718C">
        <w:rPr>
          <w:rFonts w:cs="Times New Roman"/>
          <w:sz w:val="20"/>
          <w:szCs w:val="20"/>
        </w:rPr>
        <w:t xml:space="preserve">Canadian Civil Liberties Association </w:t>
      </w:r>
      <w:r w:rsidRPr="0072718C">
        <w:rPr>
          <w:rFonts w:cs="Times New Roman"/>
          <w:bCs/>
          <w:sz w:val="20"/>
          <w:szCs w:val="20"/>
        </w:rPr>
        <w:t>is granted permission to present oral argument not exceeding ten (10) minutes at the hearing of the appeal.</w:t>
      </w:r>
    </w:p>
    <w:p w:rsidR="005B45CE" w:rsidRPr="0072718C" w:rsidRDefault="005B45CE" w:rsidP="005B45CE">
      <w:pPr>
        <w:spacing w:line="233" w:lineRule="auto"/>
        <w:rPr>
          <w:bCs/>
          <w:sz w:val="20"/>
          <w:szCs w:val="20"/>
        </w:rPr>
      </w:pPr>
    </w:p>
    <w:p w:rsidR="005B45CE" w:rsidRPr="0072718C" w:rsidRDefault="005B45CE" w:rsidP="005B45CE">
      <w:pPr>
        <w:pStyle w:val="ListParagraph"/>
        <w:widowControl w:val="0"/>
        <w:numPr>
          <w:ilvl w:val="0"/>
          <w:numId w:val="8"/>
        </w:numPr>
        <w:autoSpaceDE w:val="0"/>
        <w:autoSpaceDN w:val="0"/>
        <w:adjustRightInd w:val="0"/>
        <w:spacing w:line="233" w:lineRule="auto"/>
        <w:rPr>
          <w:rFonts w:cs="Times New Roman"/>
          <w:bCs/>
          <w:sz w:val="20"/>
          <w:szCs w:val="20"/>
        </w:rPr>
      </w:pPr>
      <w:r w:rsidRPr="0072718C">
        <w:rPr>
          <w:rFonts w:cs="Times New Roman"/>
          <w:bCs/>
          <w:sz w:val="20"/>
          <w:szCs w:val="20"/>
        </w:rPr>
        <w:t xml:space="preserve">The Criminal Lawyers’ Association (Ontario) </w:t>
      </w:r>
      <w:r w:rsidRPr="0072718C">
        <w:rPr>
          <w:rFonts w:cs="Times New Roman"/>
          <w:sz w:val="20"/>
          <w:szCs w:val="20"/>
        </w:rPr>
        <w:t>is</w:t>
      </w:r>
      <w:r w:rsidRPr="0072718C">
        <w:rPr>
          <w:rFonts w:cs="Times New Roman"/>
          <w:bCs/>
          <w:sz w:val="20"/>
          <w:szCs w:val="20"/>
        </w:rPr>
        <w:t xml:space="preserve"> granted permission to present oral argument not exceeding five (5) minutes at the hearing of the appeal.</w:t>
      </w:r>
    </w:p>
    <w:p w:rsidR="005B45CE" w:rsidRPr="0072718C" w:rsidRDefault="005B45CE" w:rsidP="005B45CE">
      <w:pPr>
        <w:rPr>
          <w:sz w:val="20"/>
          <w:szCs w:val="20"/>
        </w:rPr>
      </w:pPr>
    </w:p>
    <w:p w:rsidR="005B45CE" w:rsidRPr="0072718C" w:rsidRDefault="005B45CE" w:rsidP="005B45CE">
      <w:pPr>
        <w:rPr>
          <w:sz w:val="20"/>
          <w:szCs w:val="20"/>
        </w:rPr>
      </w:pPr>
    </w:p>
    <w:p w:rsidR="005B45CE" w:rsidRPr="0072718C" w:rsidRDefault="005B45CE" w:rsidP="005B45CE">
      <w:pPr>
        <w:rPr>
          <w:sz w:val="20"/>
          <w:szCs w:val="20"/>
        </w:rPr>
      </w:pPr>
    </w:p>
    <w:p w:rsidR="005B45CE" w:rsidRPr="0072718C" w:rsidRDefault="005B45CE" w:rsidP="005B45CE">
      <w:pPr>
        <w:rPr>
          <w:rFonts w:cs="Times New Roman"/>
          <w:sz w:val="20"/>
          <w:szCs w:val="20"/>
          <w:lang w:val="fr-CA"/>
        </w:rPr>
      </w:pPr>
      <w:r w:rsidRPr="0072718C">
        <w:rPr>
          <w:rFonts w:cs="Times New Roman"/>
          <w:b/>
          <w:bCs/>
          <w:sz w:val="20"/>
          <w:szCs w:val="20"/>
          <w:lang w:val="fr-CA"/>
        </w:rPr>
        <w:t xml:space="preserve">À LA SUITE DE L’ORDONNANCE </w:t>
      </w:r>
      <w:r w:rsidRPr="0072718C">
        <w:rPr>
          <w:rFonts w:cs="Times New Roman"/>
          <w:bCs/>
          <w:sz w:val="20"/>
          <w:szCs w:val="20"/>
          <w:lang w:val="fr-CA"/>
        </w:rPr>
        <w:t>datée du 15 juillet 2016, autorisant l</w:t>
      </w:r>
      <w:r w:rsidRPr="0072718C">
        <w:rPr>
          <w:rFonts w:cs="Times New Roman"/>
          <w:sz w:val="20"/>
          <w:szCs w:val="20"/>
          <w:lang w:val="fr-CA"/>
        </w:rPr>
        <w:t xml:space="preserve">a </w:t>
      </w:r>
      <w:proofErr w:type="spellStart"/>
      <w:r w:rsidRPr="0072718C">
        <w:rPr>
          <w:rFonts w:cs="Times New Roman"/>
          <w:sz w:val="20"/>
          <w:szCs w:val="20"/>
          <w:lang w:val="fr-CA"/>
        </w:rPr>
        <w:t>Criminal</w:t>
      </w:r>
      <w:proofErr w:type="spellEnd"/>
      <w:r w:rsidRPr="0072718C">
        <w:rPr>
          <w:rFonts w:cs="Times New Roman"/>
          <w:sz w:val="20"/>
          <w:szCs w:val="20"/>
          <w:lang w:val="fr-CA"/>
        </w:rPr>
        <w:t xml:space="preserve"> </w:t>
      </w:r>
      <w:proofErr w:type="spellStart"/>
      <w:r w:rsidRPr="0072718C">
        <w:rPr>
          <w:rFonts w:cs="Times New Roman"/>
          <w:sz w:val="20"/>
          <w:szCs w:val="20"/>
          <w:lang w:val="fr-CA"/>
        </w:rPr>
        <w:t>Lawyers</w:t>
      </w:r>
      <w:proofErr w:type="spellEnd"/>
      <w:r w:rsidRPr="0072718C">
        <w:rPr>
          <w:rFonts w:cs="Times New Roman"/>
          <w:sz w:val="20"/>
          <w:szCs w:val="20"/>
          <w:lang w:val="fr-CA"/>
        </w:rPr>
        <w:t>’ Association (Ontario) et l’Association canadienne des libertés civiles à intervenir</w:t>
      </w:r>
      <w:r w:rsidRPr="0072718C">
        <w:rPr>
          <w:rFonts w:cs="Times New Roman"/>
          <w:bCs/>
          <w:sz w:val="20"/>
          <w:szCs w:val="20"/>
          <w:lang w:val="fr-CA"/>
        </w:rPr>
        <w:t>;</w:t>
      </w:r>
    </w:p>
    <w:p w:rsidR="005B45CE" w:rsidRPr="0072718C" w:rsidRDefault="005B45CE" w:rsidP="005B45CE">
      <w:pPr>
        <w:rPr>
          <w:rFonts w:cs="Times New Roman"/>
          <w:sz w:val="20"/>
          <w:szCs w:val="20"/>
          <w:lang w:val="fr-CA"/>
        </w:rPr>
      </w:pPr>
    </w:p>
    <w:p w:rsidR="005B45CE" w:rsidRPr="0072718C" w:rsidRDefault="005B45CE" w:rsidP="005B45CE">
      <w:pPr>
        <w:spacing w:line="233" w:lineRule="auto"/>
        <w:rPr>
          <w:rFonts w:cs="Times New Roman"/>
          <w:b/>
          <w:bCs/>
          <w:sz w:val="20"/>
          <w:szCs w:val="20"/>
          <w:lang w:val="fr-CA"/>
        </w:rPr>
      </w:pPr>
      <w:r w:rsidRPr="0072718C">
        <w:rPr>
          <w:rFonts w:cs="Times New Roman"/>
          <w:b/>
          <w:bCs/>
          <w:sz w:val="20"/>
          <w:szCs w:val="20"/>
          <w:lang w:val="fr-CA"/>
        </w:rPr>
        <w:t xml:space="preserve">IL EST EN OUTRE ORDONNÉ CE QUI SUIT : </w:t>
      </w:r>
    </w:p>
    <w:p w:rsidR="005B45CE" w:rsidRPr="0072718C" w:rsidRDefault="005B45CE" w:rsidP="005B45CE">
      <w:pPr>
        <w:spacing w:line="233" w:lineRule="auto"/>
        <w:rPr>
          <w:rFonts w:cs="Times New Roman"/>
          <w:b/>
          <w:bCs/>
          <w:sz w:val="20"/>
          <w:szCs w:val="20"/>
          <w:lang w:val="fr-CA"/>
        </w:rPr>
      </w:pPr>
    </w:p>
    <w:p w:rsidR="005B45CE" w:rsidRPr="0072718C" w:rsidRDefault="005B45CE" w:rsidP="005B45CE">
      <w:pPr>
        <w:pStyle w:val="ListParagraph"/>
        <w:widowControl w:val="0"/>
        <w:numPr>
          <w:ilvl w:val="0"/>
          <w:numId w:val="12"/>
        </w:numPr>
        <w:autoSpaceDE w:val="0"/>
        <w:autoSpaceDN w:val="0"/>
        <w:adjustRightInd w:val="0"/>
        <w:spacing w:line="233" w:lineRule="auto"/>
        <w:rPr>
          <w:rFonts w:cs="Times New Roman"/>
          <w:bCs/>
          <w:sz w:val="20"/>
          <w:szCs w:val="20"/>
          <w:lang w:val="fr-CA"/>
        </w:rPr>
      </w:pPr>
      <w:r w:rsidRPr="0072718C">
        <w:rPr>
          <w:rFonts w:cs="Times New Roman"/>
          <w:bCs/>
          <w:sz w:val="20"/>
          <w:szCs w:val="20"/>
          <w:lang w:val="fr-CA"/>
        </w:rPr>
        <w:t>L’Association canadienne des libertés civiles pourra présenter une plaidoirie orale d’au plus dix (10) minutes lors de l’audition de l’appel.</w:t>
      </w:r>
    </w:p>
    <w:p w:rsidR="005B45CE" w:rsidRPr="0072718C" w:rsidRDefault="005B45CE" w:rsidP="005B45CE">
      <w:pPr>
        <w:spacing w:line="233" w:lineRule="auto"/>
        <w:rPr>
          <w:rFonts w:cs="Times New Roman"/>
          <w:bCs/>
          <w:sz w:val="20"/>
          <w:szCs w:val="20"/>
          <w:lang w:val="fr-CA"/>
        </w:rPr>
      </w:pPr>
    </w:p>
    <w:p w:rsidR="005B45CE" w:rsidRPr="0072718C" w:rsidRDefault="005B45CE" w:rsidP="005B45CE">
      <w:pPr>
        <w:pStyle w:val="ListParagraph"/>
        <w:widowControl w:val="0"/>
        <w:numPr>
          <w:ilvl w:val="0"/>
          <w:numId w:val="12"/>
        </w:numPr>
        <w:autoSpaceDE w:val="0"/>
        <w:autoSpaceDN w:val="0"/>
        <w:adjustRightInd w:val="0"/>
        <w:spacing w:line="233" w:lineRule="auto"/>
        <w:rPr>
          <w:sz w:val="20"/>
          <w:szCs w:val="20"/>
          <w:lang w:val="fr-CA"/>
        </w:rPr>
      </w:pPr>
      <w:r w:rsidRPr="0072718C">
        <w:rPr>
          <w:rFonts w:cs="Times New Roman"/>
          <w:bCs/>
          <w:sz w:val="20"/>
          <w:szCs w:val="20"/>
          <w:lang w:val="fr-CA"/>
        </w:rPr>
        <w:t xml:space="preserve">La </w:t>
      </w:r>
      <w:proofErr w:type="spellStart"/>
      <w:r w:rsidRPr="0072718C">
        <w:rPr>
          <w:rFonts w:cs="Times New Roman"/>
          <w:bCs/>
          <w:sz w:val="20"/>
          <w:szCs w:val="20"/>
          <w:lang w:val="fr-CA"/>
        </w:rPr>
        <w:t>Criminal</w:t>
      </w:r>
      <w:proofErr w:type="spellEnd"/>
      <w:r w:rsidRPr="0072718C">
        <w:rPr>
          <w:rFonts w:cs="Times New Roman"/>
          <w:bCs/>
          <w:sz w:val="20"/>
          <w:szCs w:val="20"/>
          <w:lang w:val="fr-CA"/>
        </w:rPr>
        <w:t xml:space="preserve"> </w:t>
      </w:r>
      <w:proofErr w:type="spellStart"/>
      <w:r w:rsidRPr="0072718C">
        <w:rPr>
          <w:rFonts w:cs="Times New Roman"/>
          <w:bCs/>
          <w:sz w:val="20"/>
          <w:szCs w:val="20"/>
          <w:lang w:val="fr-CA"/>
        </w:rPr>
        <w:t>Lawyers</w:t>
      </w:r>
      <w:proofErr w:type="spellEnd"/>
      <w:r w:rsidRPr="0072718C">
        <w:rPr>
          <w:rFonts w:cs="Times New Roman"/>
          <w:bCs/>
          <w:sz w:val="20"/>
          <w:szCs w:val="20"/>
          <w:lang w:val="fr-CA"/>
        </w:rPr>
        <w:t xml:space="preserve">’ Association (Ontario) pourra présenter une plaidoirie orale d’au plus </w:t>
      </w:r>
      <w:r w:rsidRPr="0072718C">
        <w:rPr>
          <w:rFonts w:cs="Times New Roman"/>
          <w:sz w:val="20"/>
          <w:szCs w:val="20"/>
          <w:lang w:val="fr-CA"/>
        </w:rPr>
        <w:t>cinq</w:t>
      </w:r>
      <w:r w:rsidRPr="0072718C">
        <w:rPr>
          <w:rFonts w:cs="Times New Roman"/>
          <w:bCs/>
          <w:sz w:val="20"/>
          <w:szCs w:val="20"/>
          <w:lang w:val="fr-CA"/>
        </w:rPr>
        <w:t xml:space="preserve"> (5) minutes </w:t>
      </w:r>
      <w:r w:rsidRPr="0072718C">
        <w:rPr>
          <w:rFonts w:cs="Times New Roman"/>
          <w:bCs/>
          <w:sz w:val="20"/>
          <w:szCs w:val="20"/>
          <w:lang w:val="fr-CA"/>
        </w:rPr>
        <w:lastRenderedPageBreak/>
        <w:t>lors de l’audition de l’appel.</w:t>
      </w:r>
    </w:p>
    <w:p w:rsidR="005B45CE" w:rsidRPr="0072718C" w:rsidRDefault="005B45CE" w:rsidP="005B45CE">
      <w:pPr>
        <w:rPr>
          <w:sz w:val="20"/>
          <w:szCs w:val="20"/>
          <w:lang w:val="fr-CA"/>
        </w:rPr>
      </w:pPr>
    </w:p>
    <w:p w:rsidR="005B45CE" w:rsidRPr="0072718C" w:rsidRDefault="0072718C" w:rsidP="005B45CE">
      <w:pPr>
        <w:rPr>
          <w:sz w:val="20"/>
          <w:szCs w:val="20"/>
          <w:lang w:val="fr-CA"/>
        </w:rPr>
      </w:pPr>
      <w:r w:rsidRPr="0072718C">
        <w:rPr>
          <w:sz w:val="20"/>
          <w:szCs w:val="20"/>
          <w:lang w:val="fr-CA"/>
        </w:rPr>
        <w:pict>
          <v:rect id="_x0000_i1078" style="width:2in;height:1pt" o:hrpct="0" o:hralign="center" o:hrstd="t" o:hrnoshade="t" o:hr="t" fillcolor="black [3213]" stroked="f"/>
        </w:pict>
      </w:r>
    </w:p>
    <w:p w:rsidR="005B45CE" w:rsidRPr="0072718C" w:rsidRDefault="005B45CE" w:rsidP="005B45CE">
      <w:pPr>
        <w:rPr>
          <w:sz w:val="20"/>
          <w:szCs w:val="20"/>
          <w:lang w:val="fr-CA"/>
        </w:rPr>
      </w:pPr>
    </w:p>
    <w:p w:rsidR="005B45CE" w:rsidRPr="0072718C" w:rsidRDefault="005B45CE" w:rsidP="005B45CE">
      <w:pPr>
        <w:tabs>
          <w:tab w:val="left" w:pos="-1440"/>
          <w:tab w:val="left" w:pos="-720"/>
        </w:tabs>
        <w:jc w:val="both"/>
        <w:rPr>
          <w:sz w:val="20"/>
          <w:szCs w:val="20"/>
          <w:lang w:val="fr-CA"/>
        </w:rPr>
      </w:pPr>
      <w:r w:rsidRPr="0072718C">
        <w:rPr>
          <w:sz w:val="20"/>
          <w:szCs w:val="20"/>
          <w:lang w:val="fr-CA"/>
        </w:rPr>
        <w:t>27.09.2016</w:t>
      </w:r>
    </w:p>
    <w:p w:rsidR="005B45CE" w:rsidRPr="0072718C" w:rsidRDefault="005B45CE" w:rsidP="005B45CE">
      <w:pPr>
        <w:tabs>
          <w:tab w:val="left" w:pos="-1440"/>
          <w:tab w:val="left" w:pos="-720"/>
        </w:tabs>
        <w:jc w:val="both"/>
        <w:rPr>
          <w:sz w:val="20"/>
          <w:szCs w:val="20"/>
          <w:lang w:val="fr-CA"/>
        </w:rPr>
      </w:pPr>
    </w:p>
    <w:p w:rsidR="005B45CE" w:rsidRPr="0072718C" w:rsidRDefault="005B45CE" w:rsidP="005B45CE">
      <w:pPr>
        <w:tabs>
          <w:tab w:val="left" w:pos="-1440"/>
          <w:tab w:val="left" w:pos="-720"/>
        </w:tabs>
        <w:jc w:val="both"/>
        <w:rPr>
          <w:sz w:val="20"/>
          <w:szCs w:val="20"/>
          <w:lang w:val="fr-CA"/>
        </w:rPr>
      </w:pPr>
      <w:proofErr w:type="spellStart"/>
      <w:r w:rsidRPr="0072718C">
        <w:rPr>
          <w:sz w:val="20"/>
          <w:szCs w:val="20"/>
          <w:lang w:val="fr-CA"/>
        </w:rPr>
        <w:t>Before</w:t>
      </w:r>
      <w:proofErr w:type="spellEnd"/>
      <w:r w:rsidRPr="0072718C">
        <w:rPr>
          <w:sz w:val="20"/>
          <w:szCs w:val="20"/>
          <w:lang w:val="fr-CA"/>
        </w:rPr>
        <w:t xml:space="preserve"> / Devant :   CÔTÉ J. / LA JUGE CÔTÉ</w:t>
      </w:r>
    </w:p>
    <w:p w:rsidR="005B45CE" w:rsidRPr="0072718C" w:rsidRDefault="005B45CE" w:rsidP="005B45C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5B45CE" w:rsidRPr="0072718C" w:rsidTr="00155655">
        <w:tc>
          <w:tcPr>
            <w:tcW w:w="4257" w:type="dxa"/>
            <w:gridSpan w:val="2"/>
          </w:tcPr>
          <w:p w:rsidR="005B45CE" w:rsidRPr="0072718C" w:rsidRDefault="005B45CE" w:rsidP="00155655">
            <w:pPr>
              <w:rPr>
                <w:b/>
                <w:sz w:val="20"/>
                <w:szCs w:val="20"/>
              </w:rPr>
            </w:pPr>
            <w:r w:rsidRPr="0072718C">
              <w:rPr>
                <w:b/>
                <w:sz w:val="20"/>
                <w:szCs w:val="20"/>
              </w:rPr>
              <w:t>Motions for leave to intervene</w:t>
            </w:r>
            <w:r w:rsidRPr="0072718C">
              <w:rPr>
                <w:sz w:val="20"/>
                <w:szCs w:val="20"/>
              </w:rPr>
              <w:t xml:space="preserve"> </w:t>
            </w:r>
            <w:r w:rsidRPr="0072718C">
              <w:rPr>
                <w:sz w:val="20"/>
                <w:szCs w:val="20"/>
              </w:rPr>
              <w:fldChar w:fldCharType="begin"/>
            </w:r>
            <w:r w:rsidRPr="0072718C">
              <w:rPr>
                <w:sz w:val="20"/>
                <w:szCs w:val="20"/>
              </w:rPr>
              <w:instrText xml:space="preserve"> SEQ CHAPTER \h \r 1</w:instrText>
            </w:r>
            <w:r w:rsidRPr="0072718C">
              <w:rPr>
                <w:sz w:val="20"/>
                <w:szCs w:val="20"/>
              </w:rPr>
              <w:fldChar w:fldCharType="end"/>
            </w:r>
          </w:p>
        </w:tc>
        <w:tc>
          <w:tcPr>
            <w:tcW w:w="1138" w:type="dxa"/>
          </w:tcPr>
          <w:p w:rsidR="005B45CE" w:rsidRPr="0072718C" w:rsidRDefault="005B45CE" w:rsidP="00155655">
            <w:pPr>
              <w:rPr>
                <w:sz w:val="20"/>
                <w:szCs w:val="20"/>
              </w:rPr>
            </w:pPr>
          </w:p>
          <w:p w:rsidR="005B45CE" w:rsidRPr="0072718C" w:rsidRDefault="005B45CE" w:rsidP="00155655">
            <w:pPr>
              <w:rPr>
                <w:sz w:val="20"/>
                <w:szCs w:val="20"/>
              </w:rPr>
            </w:pPr>
          </w:p>
        </w:tc>
        <w:tc>
          <w:tcPr>
            <w:tcW w:w="4224" w:type="dxa"/>
          </w:tcPr>
          <w:p w:rsidR="005B45CE" w:rsidRPr="0072718C" w:rsidRDefault="005B45CE" w:rsidP="00155655">
            <w:pPr>
              <w:rPr>
                <w:b/>
                <w:sz w:val="20"/>
                <w:szCs w:val="20"/>
              </w:rPr>
            </w:pPr>
            <w:r w:rsidRPr="0072718C">
              <w:rPr>
                <w:b/>
                <w:bCs/>
                <w:sz w:val="20"/>
                <w:szCs w:val="20"/>
                <w:lang w:val="fr-CA"/>
              </w:rPr>
              <w:t>Requêtes en autorisation d’intervenir</w:t>
            </w:r>
            <w:r w:rsidRPr="0072718C">
              <w:rPr>
                <w:sz w:val="20"/>
                <w:szCs w:val="20"/>
              </w:rPr>
              <w:t xml:space="preserve"> </w:t>
            </w:r>
            <w:r w:rsidRPr="0072718C">
              <w:rPr>
                <w:sz w:val="20"/>
                <w:szCs w:val="20"/>
              </w:rPr>
              <w:fldChar w:fldCharType="begin"/>
            </w:r>
            <w:r w:rsidRPr="0072718C">
              <w:rPr>
                <w:sz w:val="20"/>
                <w:szCs w:val="20"/>
              </w:rPr>
              <w:instrText xml:space="preserve"> SEQ CHAPTER \h \r 1</w:instrText>
            </w:r>
            <w:r w:rsidRPr="0072718C">
              <w:rPr>
                <w:sz w:val="20"/>
                <w:szCs w:val="20"/>
              </w:rPr>
              <w:fldChar w:fldCharType="end"/>
            </w:r>
          </w:p>
        </w:tc>
      </w:tr>
      <w:tr w:rsidR="005B45CE" w:rsidRPr="0072718C" w:rsidTr="00155655">
        <w:trPr>
          <w:trHeight w:hRule="exact" w:val="513"/>
        </w:trPr>
        <w:tc>
          <w:tcPr>
            <w:tcW w:w="1348" w:type="dxa"/>
          </w:tcPr>
          <w:p w:rsidR="005B45CE" w:rsidRPr="0072718C" w:rsidRDefault="005B45CE" w:rsidP="00155655">
            <w:pPr>
              <w:rPr>
                <w:sz w:val="20"/>
                <w:szCs w:val="20"/>
              </w:rPr>
            </w:pPr>
            <w:r w:rsidRPr="0072718C">
              <w:rPr>
                <w:sz w:val="20"/>
                <w:szCs w:val="20"/>
              </w:rPr>
              <w:t>BY / PAR</w:t>
            </w:r>
          </w:p>
        </w:tc>
        <w:tc>
          <w:tcPr>
            <w:tcW w:w="2909" w:type="dxa"/>
          </w:tcPr>
          <w:p w:rsidR="005B45CE" w:rsidRPr="0072718C" w:rsidRDefault="005B45CE" w:rsidP="00155655">
            <w:pPr>
              <w:rPr>
                <w:sz w:val="20"/>
                <w:szCs w:val="20"/>
              </w:rPr>
            </w:pPr>
            <w:r w:rsidRPr="0072718C">
              <w:rPr>
                <w:sz w:val="20"/>
                <w:szCs w:val="20"/>
              </w:rPr>
              <w:t>Canadian Civil Liberties Association</w:t>
            </w:r>
          </w:p>
        </w:tc>
        <w:tc>
          <w:tcPr>
            <w:tcW w:w="1138" w:type="dxa"/>
          </w:tcPr>
          <w:p w:rsidR="005B45CE" w:rsidRPr="0072718C" w:rsidRDefault="005B45CE" w:rsidP="00155655">
            <w:pPr>
              <w:rPr>
                <w:sz w:val="20"/>
                <w:szCs w:val="20"/>
              </w:rPr>
            </w:pPr>
          </w:p>
        </w:tc>
        <w:tc>
          <w:tcPr>
            <w:tcW w:w="4224" w:type="dxa"/>
          </w:tcPr>
          <w:p w:rsidR="005B45CE" w:rsidRPr="0072718C" w:rsidRDefault="005B45CE" w:rsidP="00155655">
            <w:pPr>
              <w:rPr>
                <w:sz w:val="20"/>
                <w:szCs w:val="20"/>
              </w:rPr>
            </w:pPr>
          </w:p>
        </w:tc>
      </w:tr>
      <w:tr w:rsidR="005B45CE" w:rsidRPr="0072718C" w:rsidTr="00155655">
        <w:trPr>
          <w:trHeight w:hRule="exact" w:val="540"/>
        </w:trPr>
        <w:tc>
          <w:tcPr>
            <w:tcW w:w="1348" w:type="dxa"/>
          </w:tcPr>
          <w:p w:rsidR="005B45CE" w:rsidRPr="0072718C" w:rsidRDefault="005B45CE" w:rsidP="00155655">
            <w:pPr>
              <w:rPr>
                <w:sz w:val="20"/>
                <w:szCs w:val="20"/>
              </w:rPr>
            </w:pPr>
          </w:p>
        </w:tc>
        <w:tc>
          <w:tcPr>
            <w:tcW w:w="2909" w:type="dxa"/>
          </w:tcPr>
          <w:p w:rsidR="005B45CE" w:rsidRPr="0072718C" w:rsidRDefault="005B45CE" w:rsidP="00155655">
            <w:pPr>
              <w:rPr>
                <w:sz w:val="20"/>
                <w:szCs w:val="20"/>
              </w:rPr>
            </w:pPr>
            <w:r w:rsidRPr="0072718C">
              <w:rPr>
                <w:sz w:val="20"/>
                <w:szCs w:val="20"/>
              </w:rPr>
              <w:t>Criminal Lawyers’ Association (Ontario)</w:t>
            </w:r>
          </w:p>
        </w:tc>
        <w:tc>
          <w:tcPr>
            <w:tcW w:w="1138" w:type="dxa"/>
          </w:tcPr>
          <w:p w:rsidR="005B45CE" w:rsidRPr="0072718C" w:rsidRDefault="005B45CE" w:rsidP="00155655">
            <w:pPr>
              <w:rPr>
                <w:sz w:val="20"/>
                <w:szCs w:val="20"/>
              </w:rPr>
            </w:pPr>
          </w:p>
        </w:tc>
        <w:tc>
          <w:tcPr>
            <w:tcW w:w="4224" w:type="dxa"/>
          </w:tcPr>
          <w:p w:rsidR="005B45CE" w:rsidRPr="0072718C" w:rsidRDefault="005B45CE" w:rsidP="00155655">
            <w:pPr>
              <w:rPr>
                <w:sz w:val="20"/>
                <w:szCs w:val="20"/>
              </w:rPr>
            </w:pPr>
          </w:p>
        </w:tc>
      </w:tr>
      <w:tr w:rsidR="005B45CE" w:rsidRPr="0072718C" w:rsidTr="00155655">
        <w:tc>
          <w:tcPr>
            <w:tcW w:w="1348" w:type="dxa"/>
          </w:tcPr>
          <w:p w:rsidR="005B45CE" w:rsidRPr="0072718C" w:rsidRDefault="005B45CE" w:rsidP="00155655">
            <w:pPr>
              <w:rPr>
                <w:sz w:val="20"/>
                <w:szCs w:val="20"/>
              </w:rPr>
            </w:pPr>
          </w:p>
        </w:tc>
        <w:tc>
          <w:tcPr>
            <w:tcW w:w="2909" w:type="dxa"/>
          </w:tcPr>
          <w:p w:rsidR="005B45CE" w:rsidRPr="0072718C" w:rsidRDefault="005B45CE" w:rsidP="00155655">
            <w:pPr>
              <w:rPr>
                <w:sz w:val="20"/>
                <w:szCs w:val="20"/>
              </w:rPr>
            </w:pPr>
          </w:p>
        </w:tc>
        <w:tc>
          <w:tcPr>
            <w:tcW w:w="1138" w:type="dxa"/>
          </w:tcPr>
          <w:p w:rsidR="005B45CE" w:rsidRPr="0072718C" w:rsidRDefault="005B45CE" w:rsidP="00155655">
            <w:pPr>
              <w:rPr>
                <w:sz w:val="20"/>
                <w:szCs w:val="20"/>
              </w:rPr>
            </w:pPr>
          </w:p>
        </w:tc>
        <w:tc>
          <w:tcPr>
            <w:tcW w:w="4224" w:type="dxa"/>
          </w:tcPr>
          <w:p w:rsidR="005B45CE" w:rsidRPr="0072718C" w:rsidRDefault="005B45CE" w:rsidP="00155655">
            <w:pPr>
              <w:rPr>
                <w:sz w:val="20"/>
                <w:szCs w:val="20"/>
              </w:rPr>
            </w:pPr>
          </w:p>
        </w:tc>
      </w:tr>
      <w:tr w:rsidR="005B45CE" w:rsidRPr="0072718C" w:rsidTr="00155655">
        <w:tc>
          <w:tcPr>
            <w:tcW w:w="1348" w:type="dxa"/>
          </w:tcPr>
          <w:p w:rsidR="005B45CE" w:rsidRPr="0072718C" w:rsidRDefault="005B45CE" w:rsidP="00155655">
            <w:pPr>
              <w:rPr>
                <w:sz w:val="20"/>
                <w:szCs w:val="20"/>
              </w:rPr>
            </w:pPr>
            <w:r w:rsidRPr="0072718C">
              <w:rPr>
                <w:sz w:val="20"/>
                <w:szCs w:val="20"/>
              </w:rPr>
              <w:t>IN / DANS :</w:t>
            </w:r>
          </w:p>
        </w:tc>
        <w:tc>
          <w:tcPr>
            <w:tcW w:w="2909" w:type="dxa"/>
          </w:tcPr>
          <w:p w:rsidR="005B45CE" w:rsidRPr="0072718C" w:rsidRDefault="005B45CE" w:rsidP="00155655">
            <w:pPr>
              <w:rPr>
                <w:sz w:val="20"/>
                <w:szCs w:val="20"/>
              </w:rPr>
            </w:pPr>
            <w:r w:rsidRPr="0072718C">
              <w:rPr>
                <w:sz w:val="20"/>
                <w:szCs w:val="20"/>
              </w:rPr>
              <w:t>Her Majesty the Queen in Right of Canada</w:t>
            </w:r>
          </w:p>
          <w:p w:rsidR="005B45CE" w:rsidRPr="0072718C" w:rsidRDefault="005B45CE" w:rsidP="00155655">
            <w:pPr>
              <w:rPr>
                <w:sz w:val="20"/>
                <w:szCs w:val="20"/>
              </w:rPr>
            </w:pPr>
          </w:p>
          <w:p w:rsidR="005B45CE" w:rsidRPr="0072718C" w:rsidRDefault="005B45CE" w:rsidP="00155655">
            <w:pPr>
              <w:rPr>
                <w:sz w:val="20"/>
                <w:szCs w:val="20"/>
              </w:rPr>
            </w:pPr>
            <w:r w:rsidRPr="0072718C">
              <w:rPr>
                <w:sz w:val="20"/>
                <w:szCs w:val="20"/>
              </w:rPr>
              <w:tab/>
              <w:t>v. (36783)</w:t>
            </w:r>
          </w:p>
          <w:p w:rsidR="005B45CE" w:rsidRPr="0072718C" w:rsidRDefault="005B45CE" w:rsidP="00155655">
            <w:pPr>
              <w:rPr>
                <w:sz w:val="20"/>
                <w:szCs w:val="20"/>
              </w:rPr>
            </w:pPr>
          </w:p>
          <w:p w:rsidR="005B45CE" w:rsidRPr="0072718C" w:rsidRDefault="005B45CE" w:rsidP="00155655">
            <w:pPr>
              <w:rPr>
                <w:sz w:val="20"/>
                <w:szCs w:val="20"/>
              </w:rPr>
            </w:pPr>
            <w:r w:rsidRPr="0072718C">
              <w:rPr>
                <w:sz w:val="20"/>
                <w:szCs w:val="20"/>
              </w:rPr>
              <w:t>Kevin Antic (Ont.)</w:t>
            </w:r>
          </w:p>
        </w:tc>
        <w:tc>
          <w:tcPr>
            <w:tcW w:w="1138" w:type="dxa"/>
          </w:tcPr>
          <w:p w:rsidR="005B45CE" w:rsidRPr="0072718C" w:rsidRDefault="005B45CE" w:rsidP="00155655">
            <w:pPr>
              <w:rPr>
                <w:sz w:val="20"/>
                <w:szCs w:val="20"/>
              </w:rPr>
            </w:pPr>
          </w:p>
        </w:tc>
        <w:tc>
          <w:tcPr>
            <w:tcW w:w="4224" w:type="dxa"/>
          </w:tcPr>
          <w:p w:rsidR="005B45CE" w:rsidRPr="0072718C" w:rsidRDefault="005B45CE" w:rsidP="00155655">
            <w:pPr>
              <w:rPr>
                <w:sz w:val="20"/>
                <w:szCs w:val="20"/>
              </w:rPr>
            </w:pPr>
          </w:p>
        </w:tc>
      </w:tr>
    </w:tbl>
    <w:p w:rsidR="005B45CE" w:rsidRPr="0072718C" w:rsidRDefault="005B45CE" w:rsidP="005B45CE">
      <w:pPr>
        <w:tabs>
          <w:tab w:val="left" w:pos="-1440"/>
          <w:tab w:val="left" w:pos="-720"/>
        </w:tabs>
        <w:jc w:val="both"/>
        <w:rPr>
          <w:sz w:val="20"/>
          <w:szCs w:val="20"/>
        </w:rPr>
      </w:pPr>
    </w:p>
    <w:p w:rsidR="005B45CE" w:rsidRPr="0072718C" w:rsidRDefault="005B45CE" w:rsidP="005B45CE">
      <w:pPr>
        <w:tabs>
          <w:tab w:val="left" w:pos="-1440"/>
          <w:tab w:val="left" w:pos="-720"/>
        </w:tabs>
        <w:jc w:val="both"/>
        <w:rPr>
          <w:sz w:val="20"/>
          <w:szCs w:val="20"/>
        </w:rPr>
      </w:pPr>
      <w:r w:rsidRPr="0072718C">
        <w:rPr>
          <w:b/>
          <w:sz w:val="20"/>
          <w:szCs w:val="20"/>
        </w:rPr>
        <w:t>GRANTED / ACCORDÉES</w:t>
      </w:r>
    </w:p>
    <w:p w:rsidR="005B45CE" w:rsidRPr="0072718C" w:rsidRDefault="005B45CE" w:rsidP="005B45CE">
      <w:pPr>
        <w:rPr>
          <w:sz w:val="20"/>
          <w:szCs w:val="20"/>
        </w:rPr>
      </w:pPr>
    </w:p>
    <w:p w:rsidR="005B45CE" w:rsidRPr="0072718C" w:rsidRDefault="005B45CE" w:rsidP="005B45CE">
      <w:pPr>
        <w:rPr>
          <w:sz w:val="20"/>
          <w:szCs w:val="20"/>
        </w:rPr>
      </w:pPr>
      <w:r w:rsidRPr="0072718C">
        <w:rPr>
          <w:b/>
          <w:bCs/>
          <w:sz w:val="20"/>
          <w:szCs w:val="20"/>
        </w:rPr>
        <w:t xml:space="preserve">UPON APPLICATIONS </w:t>
      </w:r>
      <w:r w:rsidRPr="0072718C">
        <w:rPr>
          <w:sz w:val="20"/>
          <w:szCs w:val="20"/>
        </w:rPr>
        <w:t xml:space="preserve">by the Canadian Civil Liberties Association and the Criminal Lawyers’ Association (Ontario) for leave to intervene in the above appeal; </w:t>
      </w:r>
    </w:p>
    <w:p w:rsidR="005B45CE" w:rsidRPr="0072718C" w:rsidRDefault="005B45CE" w:rsidP="005B45CE">
      <w:pPr>
        <w:spacing w:line="233" w:lineRule="auto"/>
        <w:rPr>
          <w:sz w:val="20"/>
          <w:szCs w:val="20"/>
        </w:rPr>
      </w:pPr>
    </w:p>
    <w:p w:rsidR="005B45CE" w:rsidRPr="0072718C" w:rsidRDefault="005B45CE" w:rsidP="005B45CE">
      <w:pPr>
        <w:spacing w:line="233" w:lineRule="auto"/>
        <w:rPr>
          <w:sz w:val="20"/>
          <w:szCs w:val="20"/>
        </w:rPr>
      </w:pPr>
      <w:r w:rsidRPr="0072718C">
        <w:rPr>
          <w:b/>
          <w:bCs/>
          <w:sz w:val="20"/>
          <w:szCs w:val="20"/>
        </w:rPr>
        <w:t>AND THE MATERIAL FILED</w:t>
      </w:r>
      <w:r w:rsidRPr="0072718C">
        <w:rPr>
          <w:sz w:val="20"/>
          <w:szCs w:val="20"/>
        </w:rPr>
        <w:t xml:space="preserve"> having been read;</w:t>
      </w:r>
    </w:p>
    <w:p w:rsidR="005B45CE" w:rsidRPr="0072718C" w:rsidRDefault="005B45CE" w:rsidP="00A43B68">
      <w:pPr>
        <w:spacing w:line="233" w:lineRule="auto"/>
        <w:rPr>
          <w:sz w:val="20"/>
          <w:szCs w:val="20"/>
        </w:rPr>
      </w:pPr>
    </w:p>
    <w:p w:rsidR="005B45CE" w:rsidRPr="0072718C" w:rsidRDefault="005B45CE" w:rsidP="005B45CE">
      <w:pPr>
        <w:spacing w:line="233" w:lineRule="auto"/>
        <w:rPr>
          <w:b/>
          <w:bCs/>
          <w:sz w:val="20"/>
          <w:szCs w:val="20"/>
        </w:rPr>
      </w:pPr>
      <w:r w:rsidRPr="0072718C">
        <w:rPr>
          <w:b/>
          <w:bCs/>
          <w:sz w:val="20"/>
          <w:szCs w:val="20"/>
        </w:rPr>
        <w:t>IT IS HEREBY ORDERED THAT:</w:t>
      </w:r>
    </w:p>
    <w:p w:rsidR="005B45CE" w:rsidRPr="0072718C" w:rsidRDefault="005B45CE" w:rsidP="005B45CE">
      <w:pPr>
        <w:spacing w:line="233" w:lineRule="auto"/>
        <w:rPr>
          <w:sz w:val="20"/>
          <w:szCs w:val="20"/>
        </w:rPr>
      </w:pPr>
    </w:p>
    <w:p w:rsidR="005B45CE" w:rsidRPr="0072718C" w:rsidRDefault="005B45CE" w:rsidP="005B45CE">
      <w:pPr>
        <w:tabs>
          <w:tab w:val="left" w:pos="6660"/>
        </w:tabs>
        <w:spacing w:line="230" w:lineRule="auto"/>
        <w:rPr>
          <w:sz w:val="20"/>
          <w:szCs w:val="20"/>
        </w:rPr>
      </w:pPr>
      <w:r w:rsidRPr="0072718C">
        <w:rPr>
          <w:sz w:val="20"/>
          <w:szCs w:val="20"/>
        </w:rPr>
        <w:t xml:space="preserve">The motions for leave to intervene are granted and each of the </w:t>
      </w:r>
      <w:r w:rsidRPr="0072718C">
        <w:rPr>
          <w:color w:val="000000" w:themeColor="text1"/>
          <w:sz w:val="20"/>
          <w:szCs w:val="20"/>
        </w:rPr>
        <w:t>said</w:t>
      </w:r>
      <w:r w:rsidRPr="0072718C">
        <w:rPr>
          <w:sz w:val="20"/>
          <w:szCs w:val="20"/>
        </w:rPr>
        <w:t xml:space="preserve"> two (2) interveners shall be entitled to serve and file a factum not to exceed ten (10) pages in length, on or before November 15, 2016.</w:t>
      </w:r>
    </w:p>
    <w:p w:rsidR="005B45CE" w:rsidRPr="0072718C" w:rsidRDefault="005B45CE" w:rsidP="005B45CE">
      <w:pPr>
        <w:spacing w:line="233" w:lineRule="auto"/>
        <w:rPr>
          <w:sz w:val="20"/>
          <w:szCs w:val="20"/>
        </w:rPr>
      </w:pPr>
    </w:p>
    <w:p w:rsidR="005B45CE" w:rsidRPr="0072718C" w:rsidRDefault="005B45CE" w:rsidP="005B45CE">
      <w:pPr>
        <w:spacing w:line="230" w:lineRule="auto"/>
        <w:rPr>
          <w:sz w:val="20"/>
          <w:szCs w:val="20"/>
        </w:rPr>
      </w:pPr>
      <w:r w:rsidRPr="0072718C">
        <w:rPr>
          <w:sz w:val="20"/>
          <w:szCs w:val="20"/>
        </w:rPr>
        <w:t>The requests to present oral argument are deferred to a date following receipt and consideration of the written arguments of the parties and the interveners.</w:t>
      </w:r>
    </w:p>
    <w:p w:rsidR="005B45CE" w:rsidRPr="0072718C" w:rsidRDefault="005B45CE" w:rsidP="005B45CE">
      <w:pPr>
        <w:spacing w:line="233" w:lineRule="auto"/>
        <w:rPr>
          <w:sz w:val="20"/>
          <w:szCs w:val="20"/>
        </w:rPr>
      </w:pPr>
    </w:p>
    <w:p w:rsidR="005B45CE" w:rsidRPr="0072718C" w:rsidRDefault="005B45CE" w:rsidP="005B45CE">
      <w:pPr>
        <w:spacing w:line="233" w:lineRule="auto"/>
        <w:rPr>
          <w:sz w:val="20"/>
          <w:szCs w:val="20"/>
        </w:rPr>
      </w:pPr>
      <w:r w:rsidRPr="0072718C">
        <w:rPr>
          <w:sz w:val="20"/>
          <w:szCs w:val="20"/>
        </w:rPr>
        <w:t xml:space="preserve">The interveners are not entitled to raise new issues or to adduce further evidence or otherwise to supplement the record of the parties. </w:t>
      </w:r>
    </w:p>
    <w:p w:rsidR="005B45CE" w:rsidRPr="0072718C" w:rsidRDefault="005B45CE" w:rsidP="005B45CE">
      <w:pPr>
        <w:spacing w:line="233" w:lineRule="auto"/>
        <w:rPr>
          <w:sz w:val="20"/>
          <w:szCs w:val="20"/>
        </w:rPr>
      </w:pPr>
    </w:p>
    <w:p w:rsidR="005B45CE" w:rsidRPr="0072718C" w:rsidRDefault="005B45CE" w:rsidP="005B45CE">
      <w:pPr>
        <w:spacing w:line="233" w:lineRule="auto"/>
        <w:rPr>
          <w:sz w:val="20"/>
          <w:szCs w:val="20"/>
        </w:rPr>
      </w:pPr>
      <w:r w:rsidRPr="0072718C">
        <w:rPr>
          <w:sz w:val="20"/>
          <w:szCs w:val="20"/>
        </w:rPr>
        <w:t>Pursuant to Rule 59(1</w:t>
      </w:r>
      <w:proofErr w:type="gramStart"/>
      <w:r w:rsidRPr="0072718C">
        <w:rPr>
          <w:sz w:val="20"/>
          <w:szCs w:val="20"/>
        </w:rPr>
        <w:t>)(</w:t>
      </w:r>
      <w:proofErr w:type="gramEnd"/>
      <w:r w:rsidRPr="0072718C">
        <w:rPr>
          <w:i/>
          <w:iCs/>
          <w:sz w:val="20"/>
          <w:szCs w:val="20"/>
        </w:rPr>
        <w:t>a</w:t>
      </w:r>
      <w:r w:rsidRPr="0072718C">
        <w:rPr>
          <w:sz w:val="20"/>
          <w:szCs w:val="20"/>
        </w:rPr>
        <w:t xml:space="preserve">) of the </w:t>
      </w:r>
      <w:r w:rsidRPr="0072718C">
        <w:rPr>
          <w:i/>
          <w:iCs/>
          <w:sz w:val="20"/>
          <w:szCs w:val="20"/>
        </w:rPr>
        <w:t>Rules of the Supreme Court of Canada</w:t>
      </w:r>
      <w:r w:rsidRPr="0072718C">
        <w:rPr>
          <w:sz w:val="20"/>
          <w:szCs w:val="20"/>
        </w:rPr>
        <w:t>, the interveners shall pay to the appellant and respondent any additional disbursements occasioned to the appellant and respondent by their intervention.</w:t>
      </w:r>
    </w:p>
    <w:p w:rsidR="005B45CE" w:rsidRPr="0072718C" w:rsidRDefault="005B45CE" w:rsidP="005B45CE">
      <w:pPr>
        <w:rPr>
          <w:sz w:val="20"/>
          <w:szCs w:val="20"/>
        </w:rPr>
      </w:pPr>
    </w:p>
    <w:p w:rsidR="005B45CE" w:rsidRPr="0072718C" w:rsidRDefault="005B45CE" w:rsidP="005B45CE">
      <w:pPr>
        <w:rPr>
          <w:sz w:val="20"/>
          <w:szCs w:val="20"/>
        </w:rPr>
      </w:pPr>
    </w:p>
    <w:p w:rsidR="005B45CE" w:rsidRPr="0072718C" w:rsidRDefault="005B45CE" w:rsidP="005B45CE">
      <w:pPr>
        <w:rPr>
          <w:sz w:val="20"/>
          <w:szCs w:val="20"/>
        </w:rPr>
      </w:pPr>
    </w:p>
    <w:p w:rsidR="005B45CE" w:rsidRPr="0072718C" w:rsidRDefault="005B45CE" w:rsidP="005B45CE">
      <w:pPr>
        <w:rPr>
          <w:rFonts w:cs="Times New Roman"/>
          <w:sz w:val="20"/>
          <w:szCs w:val="20"/>
          <w:lang w:val="fr-CA"/>
        </w:rPr>
      </w:pPr>
      <w:r w:rsidRPr="0072718C">
        <w:rPr>
          <w:rFonts w:cs="Times New Roman"/>
          <w:b/>
          <w:bCs/>
          <w:sz w:val="20"/>
          <w:szCs w:val="20"/>
          <w:lang w:val="fr-CA"/>
        </w:rPr>
        <w:t xml:space="preserve">À LA SUITE DES DEMANDES </w:t>
      </w:r>
      <w:r w:rsidRPr="0072718C">
        <w:rPr>
          <w:rFonts w:cs="Times New Roman"/>
          <w:sz w:val="20"/>
          <w:szCs w:val="20"/>
          <w:lang w:val="fr-CA"/>
        </w:rPr>
        <w:t xml:space="preserve">d’autorisation d’intervenir dans l’appel présentées par l’Association canadienne des libertés civiles et la </w:t>
      </w:r>
      <w:proofErr w:type="spellStart"/>
      <w:r w:rsidRPr="0072718C">
        <w:rPr>
          <w:rFonts w:cs="Times New Roman"/>
          <w:sz w:val="20"/>
          <w:szCs w:val="20"/>
          <w:lang w:val="fr-CA"/>
        </w:rPr>
        <w:t>Criminal</w:t>
      </w:r>
      <w:proofErr w:type="spellEnd"/>
      <w:r w:rsidRPr="0072718C">
        <w:rPr>
          <w:rFonts w:cs="Times New Roman"/>
          <w:sz w:val="20"/>
          <w:szCs w:val="20"/>
          <w:lang w:val="fr-CA"/>
        </w:rPr>
        <w:t xml:space="preserve"> </w:t>
      </w:r>
      <w:proofErr w:type="spellStart"/>
      <w:r w:rsidRPr="0072718C">
        <w:rPr>
          <w:rFonts w:cs="Times New Roman"/>
          <w:sz w:val="20"/>
          <w:szCs w:val="20"/>
          <w:lang w:val="fr-CA"/>
        </w:rPr>
        <w:t>Lawyers</w:t>
      </w:r>
      <w:proofErr w:type="spellEnd"/>
      <w:r w:rsidRPr="0072718C">
        <w:rPr>
          <w:rFonts w:cs="Times New Roman"/>
          <w:sz w:val="20"/>
          <w:szCs w:val="20"/>
          <w:lang w:val="fr-CA"/>
        </w:rPr>
        <w:t xml:space="preserve">’ Association (Ontario); </w:t>
      </w:r>
    </w:p>
    <w:p w:rsidR="005B45CE" w:rsidRPr="0072718C" w:rsidRDefault="005B45CE" w:rsidP="005B45CE">
      <w:pPr>
        <w:spacing w:line="233" w:lineRule="auto"/>
        <w:rPr>
          <w:rFonts w:cs="Times New Roman"/>
          <w:sz w:val="20"/>
          <w:szCs w:val="20"/>
          <w:lang w:val="fr-CA"/>
        </w:rPr>
      </w:pPr>
    </w:p>
    <w:p w:rsidR="005B45CE" w:rsidRPr="0072718C" w:rsidRDefault="005B45CE" w:rsidP="005B45CE">
      <w:pPr>
        <w:spacing w:line="233" w:lineRule="auto"/>
        <w:rPr>
          <w:rFonts w:cs="Times New Roman"/>
          <w:sz w:val="20"/>
          <w:szCs w:val="20"/>
          <w:lang w:val="fr-CA"/>
        </w:rPr>
      </w:pPr>
      <w:r w:rsidRPr="0072718C">
        <w:rPr>
          <w:rFonts w:cs="Times New Roman"/>
          <w:b/>
          <w:bCs/>
          <w:sz w:val="20"/>
          <w:szCs w:val="20"/>
          <w:lang w:val="fr-CA"/>
        </w:rPr>
        <w:t xml:space="preserve">ET APRÈS EXAMEN </w:t>
      </w:r>
      <w:r w:rsidRPr="0072718C">
        <w:rPr>
          <w:rFonts w:cs="Times New Roman"/>
          <w:sz w:val="20"/>
          <w:szCs w:val="20"/>
          <w:lang w:val="fr-CA"/>
        </w:rPr>
        <w:t>des documents déposés;</w:t>
      </w:r>
    </w:p>
    <w:p w:rsidR="005B45CE" w:rsidRPr="0072718C" w:rsidRDefault="005B45CE" w:rsidP="005B45CE">
      <w:pPr>
        <w:spacing w:line="233" w:lineRule="auto"/>
        <w:jc w:val="center"/>
        <w:rPr>
          <w:rFonts w:cs="Times New Roman"/>
          <w:sz w:val="20"/>
          <w:szCs w:val="20"/>
          <w:lang w:val="fr-CA"/>
        </w:rPr>
      </w:pPr>
    </w:p>
    <w:p w:rsidR="005B45CE" w:rsidRPr="0072718C" w:rsidRDefault="005B45CE" w:rsidP="005B45CE">
      <w:pPr>
        <w:spacing w:line="233" w:lineRule="auto"/>
        <w:rPr>
          <w:rFonts w:cs="Times New Roman"/>
          <w:b/>
          <w:bCs/>
          <w:sz w:val="20"/>
          <w:szCs w:val="20"/>
          <w:lang w:val="fr-CA"/>
        </w:rPr>
      </w:pPr>
      <w:r w:rsidRPr="0072718C">
        <w:rPr>
          <w:rFonts w:cs="Times New Roman"/>
          <w:b/>
          <w:bCs/>
          <w:sz w:val="20"/>
          <w:szCs w:val="20"/>
          <w:lang w:val="fr-CA"/>
        </w:rPr>
        <w:t>IL EST ORDONNÉ CE QUI SUIT :</w:t>
      </w:r>
    </w:p>
    <w:p w:rsidR="005B45CE" w:rsidRPr="0072718C" w:rsidRDefault="005B45CE" w:rsidP="005B45CE">
      <w:pPr>
        <w:spacing w:line="233" w:lineRule="auto"/>
        <w:rPr>
          <w:rFonts w:cs="Times New Roman"/>
          <w:sz w:val="20"/>
          <w:szCs w:val="20"/>
          <w:lang w:val="fr-CA"/>
        </w:rPr>
      </w:pPr>
    </w:p>
    <w:p w:rsidR="005B45CE" w:rsidRPr="0072718C" w:rsidRDefault="005B45CE" w:rsidP="005B45CE">
      <w:pPr>
        <w:tabs>
          <w:tab w:val="left" w:pos="6660"/>
        </w:tabs>
        <w:spacing w:line="230" w:lineRule="auto"/>
        <w:rPr>
          <w:rFonts w:cs="Times New Roman"/>
          <w:sz w:val="20"/>
          <w:szCs w:val="20"/>
          <w:lang w:val="fr-CA"/>
        </w:rPr>
      </w:pPr>
      <w:r w:rsidRPr="0072718C">
        <w:rPr>
          <w:rFonts w:cs="Times New Roman"/>
          <w:sz w:val="20"/>
          <w:szCs w:val="20"/>
          <w:lang w:val="fr-CA"/>
        </w:rPr>
        <w:t>Les requêtes en autorisation d’intervenir sont accueillies et chacune de ces deux (2) intervenantes pourra signifier et déposer un mémoire d’au plus dix (10) pages au plus tard le 15 novembre 2016.</w:t>
      </w:r>
    </w:p>
    <w:p w:rsidR="005B45CE" w:rsidRPr="0072718C" w:rsidRDefault="005B45CE" w:rsidP="005B45CE">
      <w:pPr>
        <w:spacing w:line="233" w:lineRule="auto"/>
        <w:rPr>
          <w:rFonts w:cs="Times New Roman"/>
          <w:sz w:val="20"/>
          <w:szCs w:val="20"/>
          <w:lang w:val="fr-CA"/>
        </w:rPr>
      </w:pPr>
    </w:p>
    <w:p w:rsidR="005B45CE" w:rsidRPr="0072718C" w:rsidRDefault="005B45CE" w:rsidP="005B45CE">
      <w:pPr>
        <w:spacing w:line="230" w:lineRule="auto"/>
        <w:rPr>
          <w:rFonts w:cs="Times New Roman"/>
          <w:sz w:val="20"/>
          <w:szCs w:val="20"/>
          <w:lang w:val="fr-CA"/>
        </w:rPr>
      </w:pPr>
      <w:r w:rsidRPr="0072718C">
        <w:rPr>
          <w:rFonts w:cs="Times New Roman"/>
          <w:sz w:val="20"/>
          <w:szCs w:val="20"/>
          <w:lang w:val="fr-CA"/>
        </w:rPr>
        <w:lastRenderedPageBreak/>
        <w:t>La décision sur les demandes en vue de présenter une plaidoirie orale sera rendue après réception et examen des arguments écrits des parties et des intervenantes.</w:t>
      </w:r>
    </w:p>
    <w:p w:rsidR="005B45CE" w:rsidRPr="0072718C" w:rsidRDefault="005B45CE" w:rsidP="005B45CE">
      <w:pPr>
        <w:spacing w:line="233" w:lineRule="auto"/>
        <w:rPr>
          <w:rFonts w:cs="Times New Roman"/>
          <w:sz w:val="20"/>
          <w:szCs w:val="20"/>
          <w:lang w:val="fr-CA"/>
        </w:rPr>
      </w:pPr>
    </w:p>
    <w:p w:rsidR="005B45CE" w:rsidRPr="0072718C" w:rsidRDefault="005B45CE" w:rsidP="005B45CE">
      <w:pPr>
        <w:spacing w:line="233" w:lineRule="auto"/>
        <w:rPr>
          <w:rFonts w:cs="Times New Roman"/>
          <w:sz w:val="20"/>
          <w:szCs w:val="20"/>
          <w:lang w:val="fr-CA"/>
        </w:rPr>
      </w:pPr>
      <w:r w:rsidRPr="0072718C">
        <w:rPr>
          <w:rFonts w:cs="Times New Roman"/>
          <w:sz w:val="20"/>
          <w:szCs w:val="20"/>
          <w:lang w:val="fr-CA"/>
        </w:rPr>
        <w:t xml:space="preserve">Les intervenantes n’ont pas le droit de soulever de nouvelles questions, de produire d’autres éléments de preuve ni de compléter de quelque autre façon le dossier des parties. </w:t>
      </w:r>
    </w:p>
    <w:p w:rsidR="005B45CE" w:rsidRPr="0072718C" w:rsidRDefault="005B45CE" w:rsidP="005B45CE">
      <w:pPr>
        <w:spacing w:line="233" w:lineRule="auto"/>
        <w:rPr>
          <w:rFonts w:cs="Times New Roman"/>
          <w:sz w:val="20"/>
          <w:szCs w:val="20"/>
          <w:lang w:val="fr-CA"/>
        </w:rPr>
      </w:pPr>
    </w:p>
    <w:p w:rsidR="005B45CE" w:rsidRPr="0072718C" w:rsidRDefault="005B45CE" w:rsidP="005B45CE">
      <w:pPr>
        <w:spacing w:line="233" w:lineRule="auto"/>
        <w:rPr>
          <w:sz w:val="20"/>
          <w:szCs w:val="20"/>
          <w:lang w:val="fr-CA"/>
        </w:rPr>
      </w:pPr>
      <w:r w:rsidRPr="0072718C">
        <w:rPr>
          <w:rFonts w:cs="Times New Roman"/>
          <w:sz w:val="20"/>
          <w:szCs w:val="20"/>
          <w:lang w:val="fr-CA"/>
        </w:rPr>
        <w:t>Conformément à l’al. 59(1)</w:t>
      </w:r>
      <w:r w:rsidRPr="0072718C">
        <w:rPr>
          <w:rFonts w:cs="Times New Roman"/>
          <w:i/>
          <w:iCs/>
          <w:sz w:val="20"/>
          <w:szCs w:val="20"/>
          <w:lang w:val="fr-CA"/>
        </w:rPr>
        <w:t>a</w:t>
      </w:r>
      <w:r w:rsidRPr="0072718C">
        <w:rPr>
          <w:rFonts w:cs="Times New Roman"/>
          <w:sz w:val="20"/>
          <w:szCs w:val="20"/>
          <w:lang w:val="fr-CA"/>
        </w:rPr>
        <w:t xml:space="preserve">) des </w:t>
      </w:r>
      <w:r w:rsidRPr="0072718C">
        <w:rPr>
          <w:rFonts w:cs="Times New Roman"/>
          <w:i/>
          <w:iCs/>
          <w:sz w:val="20"/>
          <w:szCs w:val="20"/>
          <w:lang w:val="fr-CA"/>
        </w:rPr>
        <w:t>Règles de la Cour suprême du Canada</w:t>
      </w:r>
      <w:r w:rsidRPr="0072718C">
        <w:rPr>
          <w:rFonts w:cs="Times New Roman"/>
          <w:sz w:val="20"/>
          <w:szCs w:val="20"/>
          <w:lang w:val="fr-CA"/>
        </w:rPr>
        <w:t>, les intervenantes paieront à l’appelante et à l’intimé tous débours supplémentaires résultant de leur intervention.</w:t>
      </w:r>
    </w:p>
    <w:p w:rsidR="005B45CE" w:rsidRPr="0072718C" w:rsidRDefault="005B45CE" w:rsidP="005B45CE">
      <w:pPr>
        <w:rPr>
          <w:sz w:val="20"/>
          <w:szCs w:val="20"/>
          <w:lang w:val="fr-CA"/>
        </w:rPr>
      </w:pPr>
    </w:p>
    <w:p w:rsidR="005B45CE" w:rsidRPr="0072718C" w:rsidRDefault="0072718C" w:rsidP="005B45CE">
      <w:pPr>
        <w:rPr>
          <w:sz w:val="20"/>
          <w:szCs w:val="20"/>
          <w:lang w:val="fr-CA"/>
        </w:rPr>
      </w:pPr>
      <w:r w:rsidRPr="0072718C">
        <w:rPr>
          <w:sz w:val="20"/>
          <w:szCs w:val="20"/>
          <w:lang w:val="fr-CA"/>
        </w:rPr>
        <w:pict>
          <v:rect id="_x0000_i1079" style="width:2in;height:1pt" o:hrpct="0" o:hralign="center" o:hrstd="t" o:hrnoshade="t" o:hr="t" fillcolor="black [3213]" stroked="f"/>
        </w:pict>
      </w:r>
    </w:p>
    <w:p w:rsidR="005B45CE" w:rsidRPr="0072718C" w:rsidRDefault="005B45CE" w:rsidP="005B45CE">
      <w:pPr>
        <w:tabs>
          <w:tab w:val="left" w:pos="-1440"/>
          <w:tab w:val="left" w:pos="-720"/>
        </w:tabs>
        <w:jc w:val="both"/>
        <w:rPr>
          <w:sz w:val="20"/>
          <w:szCs w:val="20"/>
          <w:lang w:val="fr-CA"/>
        </w:rPr>
      </w:pPr>
    </w:p>
    <w:p w:rsidR="005B45CE" w:rsidRPr="0072718C" w:rsidRDefault="005B45CE" w:rsidP="005B45CE">
      <w:pPr>
        <w:tabs>
          <w:tab w:val="left" w:pos="-1440"/>
          <w:tab w:val="left" w:pos="-720"/>
        </w:tabs>
        <w:jc w:val="both"/>
        <w:rPr>
          <w:sz w:val="20"/>
          <w:szCs w:val="20"/>
          <w:lang w:val="fr-CA"/>
        </w:rPr>
      </w:pPr>
      <w:r w:rsidRPr="0072718C">
        <w:rPr>
          <w:sz w:val="20"/>
          <w:szCs w:val="20"/>
          <w:lang w:val="fr-CA"/>
        </w:rPr>
        <w:t>28.09.2016</w:t>
      </w:r>
    </w:p>
    <w:p w:rsidR="005B45CE" w:rsidRPr="0072718C" w:rsidRDefault="005B45CE" w:rsidP="005B45CE">
      <w:pPr>
        <w:tabs>
          <w:tab w:val="left" w:pos="-1440"/>
          <w:tab w:val="left" w:pos="-720"/>
        </w:tabs>
        <w:jc w:val="both"/>
        <w:rPr>
          <w:sz w:val="20"/>
          <w:szCs w:val="20"/>
          <w:lang w:val="fr-CA"/>
        </w:rPr>
      </w:pPr>
    </w:p>
    <w:p w:rsidR="005B45CE" w:rsidRPr="0072718C" w:rsidRDefault="005B45CE" w:rsidP="005B45CE">
      <w:pPr>
        <w:tabs>
          <w:tab w:val="left" w:pos="-1440"/>
          <w:tab w:val="left" w:pos="-720"/>
        </w:tabs>
        <w:jc w:val="both"/>
        <w:rPr>
          <w:sz w:val="20"/>
          <w:szCs w:val="20"/>
          <w:lang w:val="fr-CA"/>
        </w:rPr>
      </w:pPr>
      <w:proofErr w:type="spellStart"/>
      <w:r w:rsidRPr="0072718C">
        <w:rPr>
          <w:sz w:val="20"/>
          <w:szCs w:val="20"/>
          <w:lang w:val="fr-CA"/>
        </w:rPr>
        <w:t>Before</w:t>
      </w:r>
      <w:proofErr w:type="spellEnd"/>
      <w:r w:rsidRPr="0072718C">
        <w:rPr>
          <w:sz w:val="20"/>
          <w:szCs w:val="20"/>
          <w:lang w:val="fr-CA"/>
        </w:rPr>
        <w:t xml:space="preserve"> / Devant :   CÔTÉ J. / LA JUGE CÔTÉ</w:t>
      </w:r>
    </w:p>
    <w:p w:rsidR="005B45CE" w:rsidRPr="0072718C" w:rsidRDefault="005B45CE" w:rsidP="005B45C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5B45CE" w:rsidRPr="0072718C" w:rsidTr="00155655">
        <w:tc>
          <w:tcPr>
            <w:tcW w:w="4257" w:type="dxa"/>
            <w:gridSpan w:val="2"/>
          </w:tcPr>
          <w:p w:rsidR="005B45CE" w:rsidRPr="0072718C" w:rsidRDefault="005B45CE" w:rsidP="00155655">
            <w:pPr>
              <w:rPr>
                <w:b/>
                <w:sz w:val="20"/>
                <w:szCs w:val="20"/>
              </w:rPr>
            </w:pPr>
            <w:r w:rsidRPr="0072718C">
              <w:rPr>
                <w:b/>
                <w:sz w:val="20"/>
                <w:szCs w:val="20"/>
              </w:rPr>
              <w:t>Motions for leave to intervene</w:t>
            </w:r>
            <w:r w:rsidRPr="0072718C">
              <w:rPr>
                <w:sz w:val="20"/>
                <w:szCs w:val="20"/>
              </w:rPr>
              <w:t xml:space="preserve"> </w:t>
            </w:r>
            <w:r w:rsidRPr="0072718C">
              <w:rPr>
                <w:sz w:val="20"/>
                <w:szCs w:val="20"/>
              </w:rPr>
              <w:fldChar w:fldCharType="begin"/>
            </w:r>
            <w:r w:rsidRPr="0072718C">
              <w:rPr>
                <w:sz w:val="20"/>
                <w:szCs w:val="20"/>
              </w:rPr>
              <w:instrText xml:space="preserve"> SEQ CHAPTER \h \r 1</w:instrText>
            </w:r>
            <w:r w:rsidRPr="0072718C">
              <w:rPr>
                <w:sz w:val="20"/>
                <w:szCs w:val="20"/>
              </w:rPr>
              <w:fldChar w:fldCharType="end"/>
            </w:r>
          </w:p>
        </w:tc>
        <w:tc>
          <w:tcPr>
            <w:tcW w:w="1138" w:type="dxa"/>
          </w:tcPr>
          <w:p w:rsidR="005B45CE" w:rsidRPr="0072718C" w:rsidRDefault="005B45CE" w:rsidP="00155655">
            <w:pPr>
              <w:rPr>
                <w:sz w:val="20"/>
                <w:szCs w:val="20"/>
              </w:rPr>
            </w:pPr>
          </w:p>
          <w:p w:rsidR="005B45CE" w:rsidRPr="0072718C" w:rsidRDefault="005B45CE" w:rsidP="00155655">
            <w:pPr>
              <w:rPr>
                <w:sz w:val="20"/>
                <w:szCs w:val="20"/>
              </w:rPr>
            </w:pPr>
          </w:p>
        </w:tc>
        <w:tc>
          <w:tcPr>
            <w:tcW w:w="4224" w:type="dxa"/>
          </w:tcPr>
          <w:p w:rsidR="005B45CE" w:rsidRPr="0072718C" w:rsidRDefault="005B45CE" w:rsidP="00155655">
            <w:pPr>
              <w:rPr>
                <w:b/>
                <w:sz w:val="20"/>
                <w:szCs w:val="20"/>
              </w:rPr>
            </w:pPr>
            <w:r w:rsidRPr="0072718C">
              <w:rPr>
                <w:b/>
                <w:bCs/>
                <w:sz w:val="20"/>
                <w:szCs w:val="20"/>
                <w:lang w:val="fr-CA"/>
              </w:rPr>
              <w:t>Requêtes en autorisation d’intervenir</w:t>
            </w:r>
            <w:r w:rsidRPr="0072718C">
              <w:rPr>
                <w:sz w:val="20"/>
                <w:szCs w:val="20"/>
              </w:rPr>
              <w:t xml:space="preserve"> </w:t>
            </w:r>
            <w:r w:rsidRPr="0072718C">
              <w:rPr>
                <w:sz w:val="20"/>
                <w:szCs w:val="20"/>
              </w:rPr>
              <w:fldChar w:fldCharType="begin"/>
            </w:r>
            <w:r w:rsidRPr="0072718C">
              <w:rPr>
                <w:sz w:val="20"/>
                <w:szCs w:val="20"/>
              </w:rPr>
              <w:instrText xml:space="preserve"> SEQ CHAPTER \h \r 1</w:instrText>
            </w:r>
            <w:r w:rsidRPr="0072718C">
              <w:rPr>
                <w:sz w:val="20"/>
                <w:szCs w:val="20"/>
              </w:rPr>
              <w:fldChar w:fldCharType="end"/>
            </w:r>
          </w:p>
        </w:tc>
      </w:tr>
      <w:tr w:rsidR="005B45CE" w:rsidRPr="0072718C" w:rsidTr="00155655">
        <w:tc>
          <w:tcPr>
            <w:tcW w:w="1348" w:type="dxa"/>
          </w:tcPr>
          <w:p w:rsidR="005B45CE" w:rsidRPr="0072718C" w:rsidRDefault="005B45CE" w:rsidP="00155655">
            <w:pPr>
              <w:rPr>
                <w:sz w:val="20"/>
                <w:szCs w:val="20"/>
              </w:rPr>
            </w:pPr>
            <w:r w:rsidRPr="0072718C">
              <w:rPr>
                <w:sz w:val="20"/>
                <w:szCs w:val="20"/>
              </w:rPr>
              <w:t>BY / PAR</w:t>
            </w:r>
          </w:p>
        </w:tc>
        <w:tc>
          <w:tcPr>
            <w:tcW w:w="2909" w:type="dxa"/>
          </w:tcPr>
          <w:p w:rsidR="005B45CE" w:rsidRPr="0072718C" w:rsidRDefault="005B45CE" w:rsidP="00155655">
            <w:pPr>
              <w:rPr>
                <w:sz w:val="20"/>
                <w:szCs w:val="20"/>
              </w:rPr>
            </w:pPr>
            <w:r w:rsidRPr="0072718C">
              <w:rPr>
                <w:sz w:val="20"/>
                <w:szCs w:val="20"/>
              </w:rPr>
              <w:t>British Columbia Civil Liberties Association</w:t>
            </w:r>
          </w:p>
        </w:tc>
        <w:tc>
          <w:tcPr>
            <w:tcW w:w="1138" w:type="dxa"/>
          </w:tcPr>
          <w:p w:rsidR="005B45CE" w:rsidRPr="0072718C" w:rsidRDefault="005B45CE" w:rsidP="00155655">
            <w:pPr>
              <w:rPr>
                <w:sz w:val="20"/>
                <w:szCs w:val="20"/>
              </w:rPr>
            </w:pPr>
          </w:p>
        </w:tc>
        <w:tc>
          <w:tcPr>
            <w:tcW w:w="4224" w:type="dxa"/>
          </w:tcPr>
          <w:p w:rsidR="005B45CE" w:rsidRPr="0072718C" w:rsidRDefault="005B45CE" w:rsidP="00155655">
            <w:pPr>
              <w:rPr>
                <w:sz w:val="20"/>
                <w:szCs w:val="20"/>
              </w:rPr>
            </w:pPr>
          </w:p>
        </w:tc>
      </w:tr>
      <w:tr w:rsidR="005B45CE" w:rsidRPr="0072718C" w:rsidTr="00155655">
        <w:tc>
          <w:tcPr>
            <w:tcW w:w="1348" w:type="dxa"/>
          </w:tcPr>
          <w:p w:rsidR="005B45CE" w:rsidRPr="0072718C" w:rsidRDefault="005B45CE" w:rsidP="00155655">
            <w:pPr>
              <w:rPr>
                <w:sz w:val="20"/>
                <w:szCs w:val="20"/>
              </w:rPr>
            </w:pPr>
          </w:p>
        </w:tc>
        <w:tc>
          <w:tcPr>
            <w:tcW w:w="2909" w:type="dxa"/>
          </w:tcPr>
          <w:p w:rsidR="005B45CE" w:rsidRPr="0072718C" w:rsidRDefault="005B45CE" w:rsidP="00155655">
            <w:pPr>
              <w:rPr>
                <w:sz w:val="20"/>
                <w:szCs w:val="20"/>
              </w:rPr>
            </w:pPr>
            <w:r w:rsidRPr="0072718C">
              <w:rPr>
                <w:sz w:val="20"/>
                <w:szCs w:val="20"/>
              </w:rPr>
              <w:t>Attorney General of British Columbia</w:t>
            </w:r>
          </w:p>
        </w:tc>
        <w:tc>
          <w:tcPr>
            <w:tcW w:w="1138" w:type="dxa"/>
          </w:tcPr>
          <w:p w:rsidR="005B45CE" w:rsidRPr="0072718C" w:rsidRDefault="005B45CE" w:rsidP="00155655">
            <w:pPr>
              <w:rPr>
                <w:sz w:val="20"/>
                <w:szCs w:val="20"/>
              </w:rPr>
            </w:pPr>
          </w:p>
        </w:tc>
        <w:tc>
          <w:tcPr>
            <w:tcW w:w="4224" w:type="dxa"/>
          </w:tcPr>
          <w:p w:rsidR="005B45CE" w:rsidRPr="0072718C" w:rsidRDefault="005B45CE" w:rsidP="00155655">
            <w:pPr>
              <w:rPr>
                <w:sz w:val="20"/>
                <w:szCs w:val="20"/>
              </w:rPr>
            </w:pPr>
          </w:p>
        </w:tc>
      </w:tr>
      <w:tr w:rsidR="005B45CE" w:rsidRPr="0072718C" w:rsidTr="00155655">
        <w:tc>
          <w:tcPr>
            <w:tcW w:w="1348" w:type="dxa"/>
          </w:tcPr>
          <w:p w:rsidR="005B45CE" w:rsidRPr="0072718C" w:rsidRDefault="005B45CE" w:rsidP="00155655">
            <w:pPr>
              <w:rPr>
                <w:sz w:val="20"/>
                <w:szCs w:val="20"/>
              </w:rPr>
            </w:pPr>
          </w:p>
        </w:tc>
        <w:tc>
          <w:tcPr>
            <w:tcW w:w="2909" w:type="dxa"/>
          </w:tcPr>
          <w:p w:rsidR="005B45CE" w:rsidRPr="0072718C" w:rsidRDefault="005B45CE" w:rsidP="00155655">
            <w:pPr>
              <w:rPr>
                <w:sz w:val="20"/>
                <w:szCs w:val="20"/>
              </w:rPr>
            </w:pPr>
            <w:r w:rsidRPr="0072718C">
              <w:rPr>
                <w:sz w:val="20"/>
                <w:szCs w:val="20"/>
              </w:rPr>
              <w:t>Canadian Association of Refugee Lawyers</w:t>
            </w:r>
          </w:p>
        </w:tc>
        <w:tc>
          <w:tcPr>
            <w:tcW w:w="1138" w:type="dxa"/>
          </w:tcPr>
          <w:p w:rsidR="005B45CE" w:rsidRPr="0072718C" w:rsidRDefault="005B45CE" w:rsidP="00155655">
            <w:pPr>
              <w:rPr>
                <w:sz w:val="20"/>
                <w:szCs w:val="20"/>
              </w:rPr>
            </w:pPr>
          </w:p>
        </w:tc>
        <w:tc>
          <w:tcPr>
            <w:tcW w:w="4224" w:type="dxa"/>
          </w:tcPr>
          <w:p w:rsidR="005B45CE" w:rsidRPr="0072718C" w:rsidRDefault="005B45CE" w:rsidP="00155655">
            <w:pPr>
              <w:rPr>
                <w:sz w:val="20"/>
                <w:szCs w:val="20"/>
              </w:rPr>
            </w:pPr>
          </w:p>
        </w:tc>
      </w:tr>
      <w:tr w:rsidR="005B45CE" w:rsidRPr="0072718C" w:rsidTr="00155655">
        <w:tc>
          <w:tcPr>
            <w:tcW w:w="1348" w:type="dxa"/>
          </w:tcPr>
          <w:p w:rsidR="005B45CE" w:rsidRPr="0072718C" w:rsidRDefault="005B45CE" w:rsidP="00155655">
            <w:pPr>
              <w:rPr>
                <w:sz w:val="20"/>
                <w:szCs w:val="20"/>
              </w:rPr>
            </w:pPr>
          </w:p>
        </w:tc>
        <w:tc>
          <w:tcPr>
            <w:tcW w:w="2909" w:type="dxa"/>
          </w:tcPr>
          <w:p w:rsidR="005B45CE" w:rsidRPr="0072718C" w:rsidRDefault="005B45CE" w:rsidP="00155655">
            <w:pPr>
              <w:rPr>
                <w:sz w:val="20"/>
                <w:szCs w:val="20"/>
              </w:rPr>
            </w:pPr>
            <w:r w:rsidRPr="0072718C">
              <w:rPr>
                <w:sz w:val="20"/>
                <w:szCs w:val="20"/>
              </w:rPr>
              <w:t>African Canadian Legal Clinic</w:t>
            </w:r>
          </w:p>
        </w:tc>
        <w:tc>
          <w:tcPr>
            <w:tcW w:w="1138" w:type="dxa"/>
          </w:tcPr>
          <w:p w:rsidR="005B45CE" w:rsidRPr="0072718C" w:rsidRDefault="005B45CE" w:rsidP="00155655">
            <w:pPr>
              <w:rPr>
                <w:sz w:val="20"/>
                <w:szCs w:val="20"/>
              </w:rPr>
            </w:pPr>
          </w:p>
        </w:tc>
        <w:tc>
          <w:tcPr>
            <w:tcW w:w="4224" w:type="dxa"/>
          </w:tcPr>
          <w:p w:rsidR="005B45CE" w:rsidRPr="0072718C" w:rsidRDefault="005B45CE" w:rsidP="00155655">
            <w:pPr>
              <w:rPr>
                <w:sz w:val="20"/>
                <w:szCs w:val="20"/>
              </w:rPr>
            </w:pPr>
          </w:p>
        </w:tc>
      </w:tr>
      <w:tr w:rsidR="005B45CE" w:rsidRPr="0072718C" w:rsidTr="00155655">
        <w:tc>
          <w:tcPr>
            <w:tcW w:w="1348" w:type="dxa"/>
          </w:tcPr>
          <w:p w:rsidR="005B45CE" w:rsidRPr="0072718C" w:rsidRDefault="005B45CE" w:rsidP="00155655">
            <w:pPr>
              <w:rPr>
                <w:sz w:val="20"/>
                <w:szCs w:val="20"/>
              </w:rPr>
            </w:pPr>
          </w:p>
        </w:tc>
        <w:tc>
          <w:tcPr>
            <w:tcW w:w="2909" w:type="dxa"/>
          </w:tcPr>
          <w:p w:rsidR="005B45CE" w:rsidRPr="0072718C" w:rsidRDefault="005B45CE" w:rsidP="00155655">
            <w:pPr>
              <w:rPr>
                <w:sz w:val="20"/>
                <w:szCs w:val="20"/>
              </w:rPr>
            </w:pPr>
          </w:p>
        </w:tc>
        <w:tc>
          <w:tcPr>
            <w:tcW w:w="1138" w:type="dxa"/>
          </w:tcPr>
          <w:p w:rsidR="005B45CE" w:rsidRPr="0072718C" w:rsidRDefault="005B45CE" w:rsidP="00155655">
            <w:pPr>
              <w:rPr>
                <w:sz w:val="20"/>
                <w:szCs w:val="20"/>
              </w:rPr>
            </w:pPr>
          </w:p>
        </w:tc>
        <w:tc>
          <w:tcPr>
            <w:tcW w:w="4224" w:type="dxa"/>
          </w:tcPr>
          <w:p w:rsidR="005B45CE" w:rsidRPr="0072718C" w:rsidRDefault="005B45CE" w:rsidP="00155655">
            <w:pPr>
              <w:rPr>
                <w:sz w:val="20"/>
                <w:szCs w:val="20"/>
              </w:rPr>
            </w:pPr>
          </w:p>
        </w:tc>
      </w:tr>
      <w:tr w:rsidR="005B45CE" w:rsidRPr="0072718C" w:rsidTr="00155655">
        <w:tc>
          <w:tcPr>
            <w:tcW w:w="1348" w:type="dxa"/>
          </w:tcPr>
          <w:p w:rsidR="005B45CE" w:rsidRPr="0072718C" w:rsidRDefault="005B45CE" w:rsidP="00155655">
            <w:pPr>
              <w:rPr>
                <w:sz w:val="20"/>
                <w:szCs w:val="20"/>
              </w:rPr>
            </w:pPr>
            <w:r w:rsidRPr="0072718C">
              <w:rPr>
                <w:sz w:val="20"/>
                <w:szCs w:val="20"/>
              </w:rPr>
              <w:t>IN / DANS :</w:t>
            </w:r>
          </w:p>
        </w:tc>
        <w:tc>
          <w:tcPr>
            <w:tcW w:w="2909" w:type="dxa"/>
          </w:tcPr>
          <w:p w:rsidR="005B45CE" w:rsidRPr="0072718C" w:rsidRDefault="005B45CE" w:rsidP="00155655">
            <w:pPr>
              <w:rPr>
                <w:sz w:val="20"/>
                <w:szCs w:val="20"/>
              </w:rPr>
            </w:pPr>
            <w:r w:rsidRPr="0072718C">
              <w:rPr>
                <w:sz w:val="20"/>
                <w:szCs w:val="20"/>
              </w:rPr>
              <w:t>Thanh Tam Tran</w:t>
            </w:r>
          </w:p>
          <w:p w:rsidR="005B45CE" w:rsidRPr="0072718C" w:rsidRDefault="005B45CE" w:rsidP="00155655">
            <w:pPr>
              <w:rPr>
                <w:sz w:val="20"/>
                <w:szCs w:val="20"/>
              </w:rPr>
            </w:pPr>
          </w:p>
          <w:p w:rsidR="005B45CE" w:rsidRPr="0072718C" w:rsidRDefault="005B45CE" w:rsidP="00155655">
            <w:pPr>
              <w:rPr>
                <w:sz w:val="20"/>
                <w:szCs w:val="20"/>
              </w:rPr>
            </w:pPr>
            <w:r w:rsidRPr="0072718C">
              <w:rPr>
                <w:sz w:val="20"/>
                <w:szCs w:val="20"/>
              </w:rPr>
              <w:tab/>
              <w:t>v. (36784)</w:t>
            </w:r>
          </w:p>
          <w:p w:rsidR="005B45CE" w:rsidRPr="0072718C" w:rsidRDefault="005B45CE" w:rsidP="00155655">
            <w:pPr>
              <w:rPr>
                <w:sz w:val="20"/>
                <w:szCs w:val="20"/>
              </w:rPr>
            </w:pPr>
          </w:p>
          <w:p w:rsidR="005B45CE" w:rsidRPr="0072718C" w:rsidRDefault="005B45CE" w:rsidP="00155655">
            <w:pPr>
              <w:rPr>
                <w:sz w:val="20"/>
                <w:szCs w:val="20"/>
              </w:rPr>
            </w:pPr>
            <w:r w:rsidRPr="0072718C">
              <w:rPr>
                <w:sz w:val="20"/>
                <w:szCs w:val="20"/>
              </w:rPr>
              <w:t>Minister of Public Safety and Emergency Preparedness (F.C.)</w:t>
            </w:r>
          </w:p>
        </w:tc>
        <w:tc>
          <w:tcPr>
            <w:tcW w:w="1138" w:type="dxa"/>
          </w:tcPr>
          <w:p w:rsidR="005B45CE" w:rsidRPr="0072718C" w:rsidRDefault="005B45CE" w:rsidP="00155655">
            <w:pPr>
              <w:rPr>
                <w:sz w:val="20"/>
                <w:szCs w:val="20"/>
              </w:rPr>
            </w:pPr>
          </w:p>
        </w:tc>
        <w:tc>
          <w:tcPr>
            <w:tcW w:w="4224" w:type="dxa"/>
          </w:tcPr>
          <w:p w:rsidR="005B45CE" w:rsidRPr="0072718C" w:rsidRDefault="005B45CE" w:rsidP="00155655">
            <w:pPr>
              <w:rPr>
                <w:sz w:val="20"/>
                <w:szCs w:val="20"/>
              </w:rPr>
            </w:pPr>
          </w:p>
        </w:tc>
      </w:tr>
    </w:tbl>
    <w:p w:rsidR="005B45CE" w:rsidRPr="0072718C" w:rsidRDefault="005B45CE" w:rsidP="005B45CE">
      <w:pPr>
        <w:tabs>
          <w:tab w:val="left" w:pos="-1440"/>
          <w:tab w:val="left" w:pos="-720"/>
        </w:tabs>
        <w:jc w:val="both"/>
        <w:rPr>
          <w:sz w:val="20"/>
          <w:szCs w:val="20"/>
        </w:rPr>
      </w:pPr>
    </w:p>
    <w:p w:rsidR="005B45CE" w:rsidRPr="0072718C" w:rsidRDefault="005B45CE" w:rsidP="005B45CE">
      <w:pPr>
        <w:tabs>
          <w:tab w:val="left" w:pos="-1440"/>
          <w:tab w:val="left" w:pos="-720"/>
        </w:tabs>
        <w:jc w:val="both"/>
        <w:rPr>
          <w:sz w:val="20"/>
          <w:szCs w:val="20"/>
        </w:rPr>
      </w:pPr>
      <w:r w:rsidRPr="0072718C">
        <w:rPr>
          <w:b/>
          <w:sz w:val="20"/>
          <w:szCs w:val="20"/>
        </w:rPr>
        <w:t>GRANTED / ACCORDÉES</w:t>
      </w:r>
    </w:p>
    <w:p w:rsidR="005B45CE" w:rsidRPr="0072718C" w:rsidRDefault="005B45CE" w:rsidP="005B45CE">
      <w:pPr>
        <w:rPr>
          <w:sz w:val="20"/>
          <w:szCs w:val="20"/>
        </w:rPr>
      </w:pPr>
    </w:p>
    <w:p w:rsidR="005B45CE" w:rsidRPr="0072718C" w:rsidRDefault="005B45CE" w:rsidP="005B45CE">
      <w:pPr>
        <w:rPr>
          <w:sz w:val="20"/>
          <w:szCs w:val="20"/>
        </w:rPr>
      </w:pPr>
      <w:r w:rsidRPr="0072718C">
        <w:rPr>
          <w:b/>
          <w:bCs/>
          <w:sz w:val="20"/>
          <w:szCs w:val="20"/>
        </w:rPr>
        <w:t xml:space="preserve">UPON APPLICATIONS </w:t>
      </w:r>
      <w:r w:rsidRPr="0072718C">
        <w:rPr>
          <w:sz w:val="20"/>
          <w:szCs w:val="20"/>
        </w:rPr>
        <w:t xml:space="preserve">by the British Columbia Civil Liberties Association, the Attorney General of British Columbia, the Canadian Association of Refugee Lawyers and the African Canadian Legal Clinic for leave to intervene in the above appeal; </w:t>
      </w:r>
    </w:p>
    <w:p w:rsidR="005B45CE" w:rsidRPr="0072718C" w:rsidRDefault="005B45CE" w:rsidP="005B45CE">
      <w:pPr>
        <w:spacing w:line="233" w:lineRule="auto"/>
        <w:rPr>
          <w:sz w:val="20"/>
          <w:szCs w:val="20"/>
        </w:rPr>
      </w:pPr>
    </w:p>
    <w:p w:rsidR="005B45CE" w:rsidRPr="0072718C" w:rsidRDefault="005B45CE" w:rsidP="005B45CE">
      <w:pPr>
        <w:spacing w:line="233" w:lineRule="auto"/>
        <w:rPr>
          <w:sz w:val="20"/>
          <w:szCs w:val="20"/>
        </w:rPr>
      </w:pPr>
      <w:r w:rsidRPr="0072718C">
        <w:rPr>
          <w:b/>
          <w:bCs/>
          <w:sz w:val="20"/>
          <w:szCs w:val="20"/>
        </w:rPr>
        <w:t>AND THE MATERIAL FILED</w:t>
      </w:r>
      <w:r w:rsidRPr="0072718C">
        <w:rPr>
          <w:sz w:val="20"/>
          <w:szCs w:val="20"/>
        </w:rPr>
        <w:t xml:space="preserve"> having been read;</w:t>
      </w:r>
    </w:p>
    <w:p w:rsidR="005B45CE" w:rsidRPr="0072718C" w:rsidRDefault="005B45CE" w:rsidP="00814393">
      <w:pPr>
        <w:spacing w:line="233" w:lineRule="auto"/>
        <w:rPr>
          <w:sz w:val="20"/>
          <w:szCs w:val="20"/>
        </w:rPr>
      </w:pPr>
    </w:p>
    <w:p w:rsidR="005B45CE" w:rsidRPr="0072718C" w:rsidRDefault="005B45CE" w:rsidP="005B45CE">
      <w:pPr>
        <w:spacing w:line="233" w:lineRule="auto"/>
        <w:rPr>
          <w:b/>
          <w:bCs/>
          <w:sz w:val="20"/>
          <w:szCs w:val="20"/>
        </w:rPr>
      </w:pPr>
      <w:r w:rsidRPr="0072718C">
        <w:rPr>
          <w:b/>
          <w:bCs/>
          <w:sz w:val="20"/>
          <w:szCs w:val="20"/>
        </w:rPr>
        <w:t>IT IS HEREBY ORDERED THAT:</w:t>
      </w:r>
    </w:p>
    <w:p w:rsidR="005B45CE" w:rsidRPr="0072718C" w:rsidRDefault="005B45CE" w:rsidP="005B45CE">
      <w:pPr>
        <w:spacing w:line="233" w:lineRule="auto"/>
        <w:rPr>
          <w:sz w:val="20"/>
          <w:szCs w:val="20"/>
        </w:rPr>
      </w:pPr>
    </w:p>
    <w:p w:rsidR="005B45CE" w:rsidRPr="0072718C" w:rsidRDefault="005B45CE" w:rsidP="005B45CE">
      <w:pPr>
        <w:spacing w:line="233" w:lineRule="auto"/>
        <w:rPr>
          <w:sz w:val="20"/>
          <w:szCs w:val="20"/>
        </w:rPr>
      </w:pPr>
      <w:r w:rsidRPr="0072718C">
        <w:rPr>
          <w:sz w:val="20"/>
          <w:szCs w:val="20"/>
        </w:rPr>
        <w:t>The motions for leave to intervene by the British Columbia Civil Liberties Association, the Attorney General of British Columbia, the Canadian Association of Refugee Lawyers and the African Canadian Legal Clinic are granted. The British Columbia Civil Liberties Association, the Attorney General of British Columbia and the Canadian Association of Refugee Lawyers shall be entitled to each serve and file a factum not exceeding ten (10) pages in length on or before October 24, 2016. The Canadian Association of Refugee Lawyers shall be entitled to serve and file a factum not exceeding five (5) pages in length on or before November 22, 2016.</w:t>
      </w:r>
    </w:p>
    <w:p w:rsidR="005B45CE" w:rsidRPr="0072718C" w:rsidRDefault="005B45CE" w:rsidP="005B45CE">
      <w:pPr>
        <w:spacing w:line="233" w:lineRule="auto"/>
        <w:rPr>
          <w:sz w:val="20"/>
          <w:szCs w:val="20"/>
        </w:rPr>
      </w:pPr>
    </w:p>
    <w:p w:rsidR="005B45CE" w:rsidRPr="0072718C" w:rsidRDefault="005B45CE" w:rsidP="005B45CE">
      <w:pPr>
        <w:spacing w:line="233" w:lineRule="auto"/>
        <w:rPr>
          <w:sz w:val="20"/>
          <w:szCs w:val="20"/>
        </w:rPr>
      </w:pPr>
      <w:r w:rsidRPr="0072718C">
        <w:rPr>
          <w:sz w:val="20"/>
          <w:szCs w:val="20"/>
        </w:rPr>
        <w:t>The requests by the British Columbia Civil Liberties Association, the Canadian Association of Refugee Lawyers and the African Canadian Legal Clinic to present oral argument are deferred to a date following receipt and consideration of the written arguments of the parties and the interveners.</w:t>
      </w:r>
    </w:p>
    <w:p w:rsidR="005B45CE" w:rsidRPr="0072718C" w:rsidRDefault="005B45CE" w:rsidP="005B45CE">
      <w:pPr>
        <w:spacing w:line="233" w:lineRule="auto"/>
        <w:rPr>
          <w:sz w:val="20"/>
          <w:szCs w:val="20"/>
        </w:rPr>
      </w:pPr>
    </w:p>
    <w:p w:rsidR="005B45CE" w:rsidRPr="0072718C" w:rsidRDefault="005B45CE" w:rsidP="005B45CE">
      <w:pPr>
        <w:rPr>
          <w:sz w:val="20"/>
          <w:szCs w:val="20"/>
        </w:rPr>
      </w:pPr>
      <w:r w:rsidRPr="0072718C">
        <w:rPr>
          <w:sz w:val="20"/>
          <w:szCs w:val="20"/>
        </w:rPr>
        <w:t>The appellant and the respondent are permitted to each serve and file a single factum not exceeding ten (10) pages in reply to these interventions to be filed within 2 weeks of the filing of the interveners’ factums.</w:t>
      </w:r>
    </w:p>
    <w:p w:rsidR="005B45CE" w:rsidRPr="0072718C" w:rsidRDefault="005B45CE" w:rsidP="005B45CE">
      <w:pPr>
        <w:rPr>
          <w:sz w:val="20"/>
          <w:szCs w:val="20"/>
        </w:rPr>
      </w:pPr>
    </w:p>
    <w:p w:rsidR="005B45CE" w:rsidRPr="0072718C" w:rsidRDefault="005B45CE" w:rsidP="005B45CE">
      <w:pPr>
        <w:spacing w:line="233" w:lineRule="auto"/>
        <w:rPr>
          <w:sz w:val="20"/>
          <w:szCs w:val="20"/>
        </w:rPr>
      </w:pPr>
      <w:r w:rsidRPr="0072718C">
        <w:rPr>
          <w:sz w:val="20"/>
          <w:szCs w:val="20"/>
        </w:rPr>
        <w:lastRenderedPageBreak/>
        <w:t xml:space="preserve">The interveners are not entitled to raise new issues or to adduce further evidence or otherwise to supplement the record of the parties. </w:t>
      </w:r>
    </w:p>
    <w:p w:rsidR="005B45CE" w:rsidRPr="0072718C" w:rsidRDefault="005B45CE" w:rsidP="005B45CE">
      <w:pPr>
        <w:spacing w:line="233" w:lineRule="auto"/>
        <w:rPr>
          <w:b/>
          <w:sz w:val="20"/>
          <w:szCs w:val="20"/>
        </w:rPr>
      </w:pPr>
    </w:p>
    <w:p w:rsidR="005B45CE" w:rsidRPr="0072718C" w:rsidRDefault="005B45CE" w:rsidP="005B45CE">
      <w:pPr>
        <w:spacing w:line="233" w:lineRule="auto"/>
        <w:rPr>
          <w:sz w:val="20"/>
          <w:szCs w:val="20"/>
        </w:rPr>
      </w:pPr>
      <w:r w:rsidRPr="0072718C">
        <w:rPr>
          <w:sz w:val="20"/>
          <w:szCs w:val="20"/>
        </w:rPr>
        <w:t>Pursuant to Rule 59(1</w:t>
      </w:r>
      <w:proofErr w:type="gramStart"/>
      <w:r w:rsidRPr="0072718C">
        <w:rPr>
          <w:sz w:val="20"/>
          <w:szCs w:val="20"/>
        </w:rPr>
        <w:t>)(</w:t>
      </w:r>
      <w:proofErr w:type="gramEnd"/>
      <w:r w:rsidRPr="0072718C">
        <w:rPr>
          <w:i/>
          <w:iCs/>
          <w:sz w:val="20"/>
          <w:szCs w:val="20"/>
        </w:rPr>
        <w:t>a</w:t>
      </w:r>
      <w:r w:rsidRPr="0072718C">
        <w:rPr>
          <w:sz w:val="20"/>
          <w:szCs w:val="20"/>
        </w:rPr>
        <w:t xml:space="preserve">) of the </w:t>
      </w:r>
      <w:r w:rsidRPr="0072718C">
        <w:rPr>
          <w:i/>
          <w:iCs/>
          <w:sz w:val="20"/>
          <w:szCs w:val="20"/>
        </w:rPr>
        <w:t>Rules of the Supreme Court of Canada</w:t>
      </w:r>
      <w:r w:rsidRPr="0072718C">
        <w:rPr>
          <w:sz w:val="20"/>
          <w:szCs w:val="20"/>
        </w:rPr>
        <w:t>, the interveners shall pay to the appellant and respondent any additional disbursements occasioned to the appellant and respondent by their intervention.</w:t>
      </w:r>
    </w:p>
    <w:p w:rsidR="005B45CE" w:rsidRPr="0072718C" w:rsidRDefault="005B45CE" w:rsidP="005B45CE">
      <w:pPr>
        <w:rPr>
          <w:sz w:val="20"/>
          <w:szCs w:val="20"/>
        </w:rPr>
      </w:pPr>
    </w:p>
    <w:p w:rsidR="005B45CE" w:rsidRPr="0072718C" w:rsidRDefault="005B45CE" w:rsidP="005B45CE">
      <w:pPr>
        <w:rPr>
          <w:sz w:val="20"/>
          <w:szCs w:val="20"/>
        </w:rPr>
      </w:pPr>
    </w:p>
    <w:p w:rsidR="005B45CE" w:rsidRPr="0072718C" w:rsidRDefault="005B45CE" w:rsidP="005B45CE">
      <w:pPr>
        <w:rPr>
          <w:sz w:val="20"/>
          <w:szCs w:val="20"/>
        </w:rPr>
      </w:pPr>
    </w:p>
    <w:p w:rsidR="005B45CE" w:rsidRPr="0072718C" w:rsidRDefault="005B45CE" w:rsidP="005B45CE">
      <w:pPr>
        <w:rPr>
          <w:rFonts w:cs="Times New Roman"/>
          <w:sz w:val="20"/>
          <w:szCs w:val="20"/>
          <w:lang w:val="fr-CA"/>
        </w:rPr>
      </w:pPr>
      <w:r w:rsidRPr="0072718C">
        <w:rPr>
          <w:rFonts w:cs="Times New Roman"/>
          <w:b/>
          <w:bCs/>
          <w:sz w:val="20"/>
          <w:szCs w:val="20"/>
          <w:lang w:val="fr-CA"/>
        </w:rPr>
        <w:t xml:space="preserve">À LA SUITE DES DEMANDES </w:t>
      </w:r>
      <w:r w:rsidRPr="0072718C">
        <w:rPr>
          <w:rFonts w:cs="Times New Roman"/>
          <w:sz w:val="20"/>
          <w:szCs w:val="20"/>
          <w:lang w:val="fr-CA"/>
        </w:rPr>
        <w:t>d’autorisation d’intervenir dans l’appel présentées par l’Association des libertés civiles de la Colombie</w:t>
      </w:r>
      <w:r w:rsidRPr="0072718C">
        <w:rPr>
          <w:rFonts w:cs="Times New Roman"/>
          <w:sz w:val="20"/>
          <w:szCs w:val="20"/>
          <w:lang w:val="fr-CA"/>
        </w:rPr>
        <w:noBreakHyphen/>
        <w:t>Britannique, le procureur général de la Colombie</w:t>
      </w:r>
      <w:r w:rsidRPr="0072718C">
        <w:rPr>
          <w:rFonts w:cs="Times New Roman"/>
          <w:sz w:val="20"/>
          <w:szCs w:val="20"/>
          <w:lang w:val="fr-CA"/>
        </w:rPr>
        <w:noBreakHyphen/>
        <w:t>Britannique, l’Association canadienne des avocats et avocates en droit des réfugiés et l’</w:t>
      </w:r>
      <w:proofErr w:type="spellStart"/>
      <w:r w:rsidRPr="0072718C">
        <w:rPr>
          <w:rFonts w:cs="Times New Roman"/>
          <w:sz w:val="20"/>
          <w:szCs w:val="20"/>
          <w:lang w:val="fr-CA"/>
        </w:rPr>
        <w:t>African</w:t>
      </w:r>
      <w:proofErr w:type="spellEnd"/>
      <w:r w:rsidRPr="0072718C">
        <w:rPr>
          <w:rFonts w:cs="Times New Roman"/>
          <w:sz w:val="20"/>
          <w:szCs w:val="20"/>
          <w:lang w:val="fr-CA"/>
        </w:rPr>
        <w:t xml:space="preserve"> Canadian </w:t>
      </w:r>
      <w:proofErr w:type="spellStart"/>
      <w:r w:rsidRPr="0072718C">
        <w:rPr>
          <w:rFonts w:cs="Times New Roman"/>
          <w:sz w:val="20"/>
          <w:szCs w:val="20"/>
          <w:lang w:val="fr-CA"/>
        </w:rPr>
        <w:t>Legal</w:t>
      </w:r>
      <w:proofErr w:type="spellEnd"/>
      <w:r w:rsidRPr="0072718C">
        <w:rPr>
          <w:rFonts w:cs="Times New Roman"/>
          <w:sz w:val="20"/>
          <w:szCs w:val="20"/>
          <w:lang w:val="fr-CA"/>
        </w:rPr>
        <w:t xml:space="preserve"> </w:t>
      </w:r>
      <w:proofErr w:type="spellStart"/>
      <w:r w:rsidRPr="0072718C">
        <w:rPr>
          <w:rFonts w:cs="Times New Roman"/>
          <w:sz w:val="20"/>
          <w:szCs w:val="20"/>
          <w:lang w:val="fr-CA"/>
        </w:rPr>
        <w:t>Clinic</w:t>
      </w:r>
      <w:proofErr w:type="spellEnd"/>
      <w:r w:rsidRPr="0072718C">
        <w:rPr>
          <w:rFonts w:cs="Times New Roman"/>
          <w:sz w:val="20"/>
          <w:szCs w:val="20"/>
          <w:lang w:val="fr-CA"/>
        </w:rPr>
        <w:t xml:space="preserve">; </w:t>
      </w:r>
    </w:p>
    <w:p w:rsidR="005B45CE" w:rsidRPr="0072718C" w:rsidRDefault="005B45CE" w:rsidP="005B45CE">
      <w:pPr>
        <w:spacing w:line="233" w:lineRule="auto"/>
        <w:rPr>
          <w:rFonts w:cs="Times New Roman"/>
          <w:sz w:val="20"/>
          <w:szCs w:val="20"/>
          <w:lang w:val="fr-CA"/>
        </w:rPr>
      </w:pPr>
    </w:p>
    <w:p w:rsidR="005B45CE" w:rsidRPr="0072718C" w:rsidRDefault="005B45CE" w:rsidP="005B45CE">
      <w:pPr>
        <w:spacing w:line="233" w:lineRule="auto"/>
        <w:rPr>
          <w:rFonts w:cs="Times New Roman"/>
          <w:sz w:val="20"/>
          <w:szCs w:val="20"/>
          <w:lang w:val="fr-CA"/>
        </w:rPr>
      </w:pPr>
      <w:r w:rsidRPr="0072718C">
        <w:rPr>
          <w:rFonts w:cs="Times New Roman"/>
          <w:b/>
          <w:bCs/>
          <w:sz w:val="20"/>
          <w:szCs w:val="20"/>
          <w:lang w:val="fr-CA"/>
        </w:rPr>
        <w:t xml:space="preserve">ET APRÈS EXAMEN </w:t>
      </w:r>
      <w:r w:rsidRPr="0072718C">
        <w:rPr>
          <w:rFonts w:cs="Times New Roman"/>
          <w:sz w:val="20"/>
          <w:szCs w:val="20"/>
          <w:lang w:val="fr-CA"/>
        </w:rPr>
        <w:t>des documents déposés;</w:t>
      </w:r>
    </w:p>
    <w:p w:rsidR="005B45CE" w:rsidRPr="0072718C" w:rsidRDefault="005B45CE" w:rsidP="005B45CE">
      <w:pPr>
        <w:spacing w:line="233" w:lineRule="auto"/>
        <w:jc w:val="center"/>
        <w:rPr>
          <w:rFonts w:cs="Times New Roman"/>
          <w:sz w:val="20"/>
          <w:szCs w:val="20"/>
          <w:lang w:val="fr-CA"/>
        </w:rPr>
      </w:pPr>
    </w:p>
    <w:p w:rsidR="005B45CE" w:rsidRPr="0072718C" w:rsidRDefault="005B45CE" w:rsidP="005B45CE">
      <w:pPr>
        <w:spacing w:line="233" w:lineRule="auto"/>
        <w:rPr>
          <w:rFonts w:cs="Times New Roman"/>
          <w:b/>
          <w:bCs/>
          <w:sz w:val="20"/>
          <w:szCs w:val="20"/>
          <w:lang w:val="fr-CA"/>
        </w:rPr>
      </w:pPr>
      <w:r w:rsidRPr="0072718C">
        <w:rPr>
          <w:rFonts w:cs="Times New Roman"/>
          <w:b/>
          <w:bCs/>
          <w:sz w:val="20"/>
          <w:szCs w:val="20"/>
          <w:lang w:val="fr-CA"/>
        </w:rPr>
        <w:t>IL EST ORDONNÉ CE QUI SUIT :</w:t>
      </w:r>
    </w:p>
    <w:p w:rsidR="005B45CE" w:rsidRPr="0072718C" w:rsidRDefault="005B45CE" w:rsidP="005B45CE">
      <w:pPr>
        <w:spacing w:line="233" w:lineRule="auto"/>
        <w:rPr>
          <w:rFonts w:cs="Times New Roman"/>
          <w:sz w:val="20"/>
          <w:szCs w:val="20"/>
          <w:lang w:val="fr-CA"/>
        </w:rPr>
      </w:pPr>
    </w:p>
    <w:p w:rsidR="005B45CE" w:rsidRPr="0072718C" w:rsidRDefault="005B45CE" w:rsidP="005B45CE">
      <w:pPr>
        <w:spacing w:line="233" w:lineRule="auto"/>
        <w:rPr>
          <w:rFonts w:cs="Times New Roman"/>
          <w:sz w:val="20"/>
          <w:szCs w:val="20"/>
          <w:lang w:val="fr-CA"/>
        </w:rPr>
      </w:pPr>
      <w:r w:rsidRPr="0072718C">
        <w:rPr>
          <w:rFonts w:cs="Times New Roman"/>
          <w:sz w:val="20"/>
          <w:szCs w:val="20"/>
          <w:lang w:val="fr-CA"/>
        </w:rPr>
        <w:t>Les requêtes en autorisation d’intervenir présentées par l’Association des libertés civiles de la Colombie</w:t>
      </w:r>
      <w:r w:rsidRPr="0072718C">
        <w:rPr>
          <w:rFonts w:cs="Times New Roman"/>
          <w:sz w:val="20"/>
          <w:szCs w:val="20"/>
          <w:lang w:val="fr-CA"/>
        </w:rPr>
        <w:noBreakHyphen/>
        <w:t>Britannique, le procureur général de la Colombie</w:t>
      </w:r>
      <w:r w:rsidRPr="0072718C">
        <w:rPr>
          <w:rFonts w:cs="Times New Roman"/>
          <w:sz w:val="20"/>
          <w:szCs w:val="20"/>
          <w:lang w:val="fr-CA"/>
        </w:rPr>
        <w:noBreakHyphen/>
        <w:t>Britannique, l’Association canadienne des avocats et avocates en droit des réfugiés et l’</w:t>
      </w:r>
      <w:proofErr w:type="spellStart"/>
      <w:r w:rsidRPr="0072718C">
        <w:rPr>
          <w:rFonts w:cs="Times New Roman"/>
          <w:sz w:val="20"/>
          <w:szCs w:val="20"/>
          <w:lang w:val="fr-CA"/>
        </w:rPr>
        <w:t>African</w:t>
      </w:r>
      <w:proofErr w:type="spellEnd"/>
      <w:r w:rsidRPr="0072718C">
        <w:rPr>
          <w:rFonts w:cs="Times New Roman"/>
          <w:sz w:val="20"/>
          <w:szCs w:val="20"/>
          <w:lang w:val="fr-CA"/>
        </w:rPr>
        <w:t xml:space="preserve"> Canadian </w:t>
      </w:r>
      <w:proofErr w:type="spellStart"/>
      <w:r w:rsidRPr="0072718C">
        <w:rPr>
          <w:rFonts w:cs="Times New Roman"/>
          <w:sz w:val="20"/>
          <w:szCs w:val="20"/>
          <w:lang w:val="fr-CA"/>
        </w:rPr>
        <w:t>Legal</w:t>
      </w:r>
      <w:proofErr w:type="spellEnd"/>
      <w:r w:rsidRPr="0072718C">
        <w:rPr>
          <w:rFonts w:cs="Times New Roman"/>
          <w:sz w:val="20"/>
          <w:szCs w:val="20"/>
          <w:lang w:val="fr-CA"/>
        </w:rPr>
        <w:t xml:space="preserve"> </w:t>
      </w:r>
      <w:proofErr w:type="spellStart"/>
      <w:r w:rsidRPr="0072718C">
        <w:rPr>
          <w:rFonts w:cs="Times New Roman"/>
          <w:sz w:val="20"/>
          <w:szCs w:val="20"/>
          <w:lang w:val="fr-CA"/>
        </w:rPr>
        <w:t>Clinic</w:t>
      </w:r>
      <w:proofErr w:type="spellEnd"/>
      <w:r w:rsidRPr="0072718C">
        <w:rPr>
          <w:rFonts w:cs="Times New Roman"/>
          <w:sz w:val="20"/>
          <w:szCs w:val="20"/>
          <w:lang w:val="fr-CA"/>
        </w:rPr>
        <w:t xml:space="preserve"> sont accueillies. L’Association des libertés civiles de la Colombie</w:t>
      </w:r>
      <w:r w:rsidRPr="0072718C">
        <w:rPr>
          <w:rFonts w:cs="Times New Roman"/>
          <w:sz w:val="20"/>
          <w:szCs w:val="20"/>
          <w:lang w:val="fr-CA"/>
        </w:rPr>
        <w:noBreakHyphen/>
        <w:t>Britannique, le procureur général de la Colombie</w:t>
      </w:r>
      <w:r w:rsidRPr="0072718C">
        <w:rPr>
          <w:rFonts w:cs="Times New Roman"/>
          <w:sz w:val="20"/>
          <w:szCs w:val="20"/>
          <w:lang w:val="fr-CA"/>
        </w:rPr>
        <w:noBreakHyphen/>
        <w:t>Britannique et l’Association canadienne des avocats et avocates en droit des réfugiés pourront chacun signifier et déposer un mémoire d’au plus dix (10) pages au plus tard le 22 novembre 2016. L’</w:t>
      </w:r>
      <w:proofErr w:type="spellStart"/>
      <w:r w:rsidRPr="0072718C">
        <w:rPr>
          <w:rFonts w:cs="Times New Roman"/>
          <w:sz w:val="20"/>
          <w:szCs w:val="20"/>
          <w:lang w:val="fr-CA"/>
        </w:rPr>
        <w:t>African</w:t>
      </w:r>
      <w:proofErr w:type="spellEnd"/>
      <w:r w:rsidRPr="0072718C">
        <w:rPr>
          <w:rFonts w:cs="Times New Roman"/>
          <w:sz w:val="20"/>
          <w:szCs w:val="20"/>
          <w:lang w:val="fr-CA"/>
        </w:rPr>
        <w:t xml:space="preserve"> Canadian </w:t>
      </w:r>
      <w:proofErr w:type="spellStart"/>
      <w:r w:rsidRPr="0072718C">
        <w:rPr>
          <w:rFonts w:cs="Times New Roman"/>
          <w:sz w:val="20"/>
          <w:szCs w:val="20"/>
          <w:lang w:val="fr-CA"/>
        </w:rPr>
        <w:t>Legal</w:t>
      </w:r>
      <w:proofErr w:type="spellEnd"/>
      <w:r w:rsidRPr="0072718C">
        <w:rPr>
          <w:rFonts w:cs="Times New Roman"/>
          <w:sz w:val="20"/>
          <w:szCs w:val="20"/>
          <w:lang w:val="fr-CA"/>
        </w:rPr>
        <w:t xml:space="preserve"> </w:t>
      </w:r>
      <w:proofErr w:type="spellStart"/>
      <w:r w:rsidRPr="0072718C">
        <w:rPr>
          <w:rFonts w:cs="Times New Roman"/>
          <w:sz w:val="20"/>
          <w:szCs w:val="20"/>
          <w:lang w:val="fr-CA"/>
        </w:rPr>
        <w:t>Clinic</w:t>
      </w:r>
      <w:proofErr w:type="spellEnd"/>
      <w:r w:rsidRPr="0072718C">
        <w:rPr>
          <w:rFonts w:cs="Times New Roman"/>
          <w:sz w:val="20"/>
          <w:szCs w:val="20"/>
          <w:lang w:val="fr-CA"/>
        </w:rPr>
        <w:t xml:space="preserve"> pourra signifier et déposer un mémoire d’au plus cinq (5) pages au plus tard le 22 novembre 2016.</w:t>
      </w:r>
    </w:p>
    <w:p w:rsidR="005B45CE" w:rsidRPr="0072718C" w:rsidRDefault="005B45CE" w:rsidP="005B45CE">
      <w:pPr>
        <w:spacing w:line="233" w:lineRule="auto"/>
        <w:rPr>
          <w:rFonts w:cs="Times New Roman"/>
          <w:sz w:val="20"/>
          <w:szCs w:val="20"/>
          <w:lang w:val="fr-CA"/>
        </w:rPr>
      </w:pPr>
    </w:p>
    <w:p w:rsidR="005B45CE" w:rsidRPr="0072718C" w:rsidRDefault="005B45CE" w:rsidP="005B45CE">
      <w:pPr>
        <w:spacing w:line="233" w:lineRule="auto"/>
        <w:rPr>
          <w:rFonts w:cs="Times New Roman"/>
          <w:sz w:val="20"/>
          <w:szCs w:val="20"/>
          <w:lang w:val="fr-CA"/>
        </w:rPr>
      </w:pPr>
      <w:r w:rsidRPr="0072718C">
        <w:rPr>
          <w:rFonts w:cs="Times New Roman"/>
          <w:sz w:val="20"/>
          <w:szCs w:val="20"/>
          <w:lang w:val="fr-CA"/>
        </w:rPr>
        <w:t>La décision sur les demandes de l’Association des libertés civiles de la Colombie</w:t>
      </w:r>
      <w:r w:rsidRPr="0072718C">
        <w:rPr>
          <w:rFonts w:cs="Times New Roman"/>
          <w:sz w:val="20"/>
          <w:szCs w:val="20"/>
          <w:lang w:val="fr-CA"/>
        </w:rPr>
        <w:noBreakHyphen/>
        <w:t>Britannique, l’Association canadienne des avocats et avocates en droit des réfugiés et l’</w:t>
      </w:r>
      <w:proofErr w:type="spellStart"/>
      <w:r w:rsidRPr="0072718C">
        <w:rPr>
          <w:rFonts w:cs="Times New Roman"/>
          <w:sz w:val="20"/>
          <w:szCs w:val="20"/>
          <w:lang w:val="fr-CA"/>
        </w:rPr>
        <w:t>African</w:t>
      </w:r>
      <w:proofErr w:type="spellEnd"/>
      <w:r w:rsidRPr="0072718C">
        <w:rPr>
          <w:rFonts w:cs="Times New Roman"/>
          <w:sz w:val="20"/>
          <w:szCs w:val="20"/>
          <w:lang w:val="fr-CA"/>
        </w:rPr>
        <w:t xml:space="preserve"> Canadian </w:t>
      </w:r>
      <w:proofErr w:type="spellStart"/>
      <w:r w:rsidRPr="0072718C">
        <w:rPr>
          <w:rFonts w:cs="Times New Roman"/>
          <w:sz w:val="20"/>
          <w:szCs w:val="20"/>
          <w:lang w:val="fr-CA"/>
        </w:rPr>
        <w:t>Legal</w:t>
      </w:r>
      <w:proofErr w:type="spellEnd"/>
      <w:r w:rsidRPr="0072718C">
        <w:rPr>
          <w:rFonts w:cs="Times New Roman"/>
          <w:sz w:val="20"/>
          <w:szCs w:val="20"/>
          <w:lang w:val="fr-CA"/>
        </w:rPr>
        <w:t xml:space="preserve"> </w:t>
      </w:r>
      <w:proofErr w:type="spellStart"/>
      <w:r w:rsidRPr="0072718C">
        <w:rPr>
          <w:rFonts w:cs="Times New Roman"/>
          <w:sz w:val="20"/>
          <w:szCs w:val="20"/>
          <w:lang w:val="fr-CA"/>
        </w:rPr>
        <w:t>Clinic</w:t>
      </w:r>
      <w:proofErr w:type="spellEnd"/>
      <w:r w:rsidRPr="0072718C">
        <w:rPr>
          <w:rFonts w:cs="Times New Roman"/>
          <w:sz w:val="20"/>
          <w:szCs w:val="20"/>
          <w:lang w:val="fr-CA"/>
        </w:rPr>
        <w:t xml:space="preserve"> en vue de présenter une plaidoirie orale sera rendue après réception et examen des arguments écrits des parties et des intervenants.</w:t>
      </w:r>
    </w:p>
    <w:p w:rsidR="005B45CE" w:rsidRPr="0072718C" w:rsidRDefault="005B45CE" w:rsidP="005B45CE">
      <w:pPr>
        <w:spacing w:line="233" w:lineRule="auto"/>
        <w:rPr>
          <w:rFonts w:cs="Times New Roman"/>
          <w:sz w:val="20"/>
          <w:szCs w:val="20"/>
          <w:lang w:val="fr-CA"/>
        </w:rPr>
      </w:pPr>
    </w:p>
    <w:p w:rsidR="005B45CE" w:rsidRPr="0072718C" w:rsidRDefault="005B45CE" w:rsidP="005B45CE">
      <w:pPr>
        <w:rPr>
          <w:rFonts w:cs="Times New Roman"/>
          <w:sz w:val="20"/>
          <w:szCs w:val="20"/>
          <w:lang w:val="fr-CA"/>
        </w:rPr>
      </w:pPr>
      <w:r w:rsidRPr="0072718C">
        <w:rPr>
          <w:rFonts w:cs="Times New Roman"/>
          <w:sz w:val="20"/>
          <w:szCs w:val="20"/>
          <w:lang w:val="fr-CA"/>
        </w:rPr>
        <w:t>L’appelant et l’intimé pourront chacun signifier et déposer un seul mémoire d’au plus dix (10) pages en réplique à ces interventions au plus tard deux semaines après le dépôt des mémoires des intervenants.</w:t>
      </w:r>
    </w:p>
    <w:p w:rsidR="005B45CE" w:rsidRPr="0072718C" w:rsidRDefault="005B45CE" w:rsidP="005B45CE">
      <w:pPr>
        <w:rPr>
          <w:rFonts w:cs="Times New Roman"/>
          <w:sz w:val="20"/>
          <w:szCs w:val="20"/>
          <w:lang w:val="fr-CA"/>
        </w:rPr>
      </w:pPr>
    </w:p>
    <w:p w:rsidR="005B45CE" w:rsidRPr="0072718C" w:rsidRDefault="005B45CE" w:rsidP="005B45CE">
      <w:pPr>
        <w:spacing w:line="233" w:lineRule="auto"/>
        <w:rPr>
          <w:rFonts w:cs="Times New Roman"/>
          <w:sz w:val="20"/>
          <w:szCs w:val="20"/>
          <w:lang w:val="fr-CA"/>
        </w:rPr>
      </w:pPr>
      <w:r w:rsidRPr="0072718C">
        <w:rPr>
          <w:rFonts w:cs="Times New Roman"/>
          <w:sz w:val="20"/>
          <w:szCs w:val="20"/>
          <w:lang w:val="fr-CA"/>
        </w:rPr>
        <w:t>Les intervenants n’ont pas le droit de soulever de nouvelles questions, de produire d’autres éléments de preuve ni de compléter de quelque autre façon le dossier des parties.</w:t>
      </w:r>
    </w:p>
    <w:p w:rsidR="005B45CE" w:rsidRPr="0072718C" w:rsidRDefault="005B45CE" w:rsidP="005B45CE">
      <w:pPr>
        <w:spacing w:line="233" w:lineRule="auto"/>
        <w:rPr>
          <w:rFonts w:cs="Times New Roman"/>
          <w:b/>
          <w:sz w:val="20"/>
          <w:szCs w:val="20"/>
          <w:lang w:val="fr-CA"/>
        </w:rPr>
      </w:pPr>
      <w:r w:rsidRPr="0072718C">
        <w:rPr>
          <w:rFonts w:cs="Times New Roman"/>
          <w:b/>
          <w:sz w:val="20"/>
          <w:szCs w:val="20"/>
          <w:lang w:val="fr-CA"/>
        </w:rPr>
        <w:t xml:space="preserve"> </w:t>
      </w:r>
    </w:p>
    <w:p w:rsidR="005B45CE" w:rsidRPr="0072718C" w:rsidRDefault="005B45CE" w:rsidP="005B45CE">
      <w:pPr>
        <w:spacing w:line="233" w:lineRule="auto"/>
        <w:rPr>
          <w:sz w:val="20"/>
          <w:szCs w:val="20"/>
          <w:lang w:val="fr-CA"/>
        </w:rPr>
      </w:pPr>
      <w:r w:rsidRPr="0072718C">
        <w:rPr>
          <w:rFonts w:cs="Times New Roman"/>
          <w:sz w:val="20"/>
          <w:szCs w:val="20"/>
          <w:lang w:val="fr-CA"/>
        </w:rPr>
        <w:t>Conformément à l’al. 59(1)</w:t>
      </w:r>
      <w:r w:rsidRPr="0072718C">
        <w:rPr>
          <w:rFonts w:cs="Times New Roman"/>
          <w:i/>
          <w:iCs/>
          <w:sz w:val="20"/>
          <w:szCs w:val="20"/>
          <w:lang w:val="fr-CA"/>
        </w:rPr>
        <w:t>a</w:t>
      </w:r>
      <w:r w:rsidRPr="0072718C">
        <w:rPr>
          <w:rFonts w:cs="Times New Roman"/>
          <w:sz w:val="20"/>
          <w:szCs w:val="20"/>
          <w:lang w:val="fr-CA"/>
        </w:rPr>
        <w:t xml:space="preserve">) des </w:t>
      </w:r>
      <w:r w:rsidRPr="0072718C">
        <w:rPr>
          <w:rFonts w:cs="Times New Roman"/>
          <w:i/>
          <w:iCs/>
          <w:sz w:val="20"/>
          <w:szCs w:val="20"/>
          <w:lang w:val="fr-CA"/>
        </w:rPr>
        <w:t>Règles de la Cour suprême du Canada</w:t>
      </w:r>
      <w:r w:rsidRPr="0072718C">
        <w:rPr>
          <w:rFonts w:cs="Times New Roman"/>
          <w:sz w:val="20"/>
          <w:szCs w:val="20"/>
          <w:lang w:val="fr-CA"/>
        </w:rPr>
        <w:t>, les intervenants paieront à l’appelant et à l’intimé tous débours supplémentaires résultant de leur intervention.</w:t>
      </w:r>
    </w:p>
    <w:p w:rsidR="005B45CE" w:rsidRPr="0072718C" w:rsidRDefault="005B45CE" w:rsidP="005B45CE">
      <w:pPr>
        <w:rPr>
          <w:sz w:val="20"/>
          <w:szCs w:val="20"/>
          <w:lang w:val="fr-CA"/>
        </w:rPr>
      </w:pPr>
    </w:p>
    <w:p w:rsidR="005B45CE" w:rsidRPr="0072718C" w:rsidRDefault="0072718C" w:rsidP="005B45CE">
      <w:pPr>
        <w:rPr>
          <w:sz w:val="20"/>
          <w:szCs w:val="20"/>
          <w:lang w:val="fr-CA"/>
        </w:rPr>
      </w:pPr>
      <w:r w:rsidRPr="0072718C">
        <w:rPr>
          <w:sz w:val="20"/>
          <w:szCs w:val="20"/>
          <w:lang w:val="fr-CA"/>
        </w:rPr>
        <w:pict>
          <v:rect id="_x0000_i1080" style="width:2in;height:1pt" o:hrpct="0" o:hralign="center" o:hrstd="t" o:hrnoshade="t" o:hr="t" fillcolor="black [3213]" stroked="f"/>
        </w:pict>
      </w:r>
    </w:p>
    <w:p w:rsidR="005B45CE" w:rsidRPr="0072718C" w:rsidRDefault="005B45CE" w:rsidP="005B45CE">
      <w:pPr>
        <w:rPr>
          <w:sz w:val="20"/>
          <w:szCs w:val="20"/>
          <w:lang w:val="fr-CA"/>
        </w:rPr>
      </w:pPr>
    </w:p>
    <w:p w:rsidR="005B45CE" w:rsidRPr="0072718C" w:rsidRDefault="005B45CE" w:rsidP="005B45CE">
      <w:pPr>
        <w:tabs>
          <w:tab w:val="left" w:pos="-1440"/>
          <w:tab w:val="left" w:pos="-720"/>
        </w:tabs>
        <w:jc w:val="both"/>
        <w:rPr>
          <w:sz w:val="20"/>
          <w:szCs w:val="20"/>
          <w:lang w:val="fr-CA"/>
        </w:rPr>
      </w:pPr>
      <w:r w:rsidRPr="0072718C">
        <w:rPr>
          <w:sz w:val="20"/>
          <w:szCs w:val="20"/>
          <w:lang w:val="fr-CA"/>
        </w:rPr>
        <w:t>28.09.2016</w:t>
      </w:r>
    </w:p>
    <w:p w:rsidR="005B45CE" w:rsidRPr="0072718C" w:rsidRDefault="005B45CE" w:rsidP="005B45CE">
      <w:pPr>
        <w:tabs>
          <w:tab w:val="left" w:pos="-1440"/>
          <w:tab w:val="left" w:pos="-720"/>
        </w:tabs>
        <w:jc w:val="both"/>
        <w:rPr>
          <w:sz w:val="20"/>
          <w:szCs w:val="20"/>
          <w:lang w:val="fr-CA"/>
        </w:rPr>
      </w:pPr>
    </w:p>
    <w:p w:rsidR="005B45CE" w:rsidRPr="0072718C" w:rsidRDefault="005B45CE" w:rsidP="005B45CE">
      <w:pPr>
        <w:tabs>
          <w:tab w:val="left" w:pos="-1440"/>
          <w:tab w:val="left" w:pos="-720"/>
        </w:tabs>
        <w:jc w:val="both"/>
        <w:rPr>
          <w:sz w:val="20"/>
          <w:szCs w:val="20"/>
          <w:lang w:val="fr-CA"/>
        </w:rPr>
      </w:pPr>
      <w:proofErr w:type="spellStart"/>
      <w:r w:rsidRPr="0072718C">
        <w:rPr>
          <w:sz w:val="20"/>
          <w:szCs w:val="20"/>
          <w:lang w:val="fr-CA"/>
        </w:rPr>
        <w:t>Before</w:t>
      </w:r>
      <w:proofErr w:type="spellEnd"/>
      <w:r w:rsidRPr="0072718C">
        <w:rPr>
          <w:sz w:val="20"/>
          <w:szCs w:val="20"/>
          <w:lang w:val="fr-CA"/>
        </w:rPr>
        <w:t xml:space="preserve"> / Devant :   CÔTÉ J. / LA JUGE CÔTÉ</w:t>
      </w:r>
    </w:p>
    <w:p w:rsidR="005B45CE" w:rsidRPr="0072718C" w:rsidRDefault="005B45CE" w:rsidP="005B45C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5B45CE" w:rsidRPr="0072718C" w:rsidTr="00155655">
        <w:tc>
          <w:tcPr>
            <w:tcW w:w="4257" w:type="dxa"/>
            <w:gridSpan w:val="2"/>
          </w:tcPr>
          <w:p w:rsidR="005B45CE" w:rsidRPr="0072718C" w:rsidRDefault="005B45CE" w:rsidP="00155655">
            <w:pPr>
              <w:rPr>
                <w:b/>
                <w:sz w:val="20"/>
                <w:szCs w:val="20"/>
              </w:rPr>
            </w:pPr>
            <w:r w:rsidRPr="0072718C">
              <w:rPr>
                <w:b/>
                <w:bCs/>
                <w:color w:val="000000"/>
                <w:sz w:val="20"/>
                <w:szCs w:val="20"/>
                <w:lang w:val="en-GB"/>
              </w:rPr>
              <w:t>Motion for an extension of time for leave to intervene and for leave to intervene</w:t>
            </w:r>
            <w:r w:rsidRPr="0072718C">
              <w:rPr>
                <w:sz w:val="20"/>
                <w:szCs w:val="20"/>
              </w:rPr>
              <w:t xml:space="preserve"> </w:t>
            </w:r>
            <w:r w:rsidRPr="0072718C">
              <w:rPr>
                <w:sz w:val="20"/>
                <w:szCs w:val="20"/>
              </w:rPr>
              <w:fldChar w:fldCharType="begin"/>
            </w:r>
            <w:r w:rsidRPr="0072718C">
              <w:rPr>
                <w:sz w:val="20"/>
                <w:szCs w:val="20"/>
              </w:rPr>
              <w:instrText xml:space="preserve"> SEQ CHAPTER \h \r 1</w:instrText>
            </w:r>
            <w:r w:rsidRPr="0072718C">
              <w:rPr>
                <w:sz w:val="20"/>
                <w:szCs w:val="20"/>
              </w:rPr>
              <w:fldChar w:fldCharType="end"/>
            </w:r>
          </w:p>
        </w:tc>
        <w:tc>
          <w:tcPr>
            <w:tcW w:w="1138" w:type="dxa"/>
          </w:tcPr>
          <w:p w:rsidR="005B45CE" w:rsidRPr="0072718C" w:rsidRDefault="005B45CE" w:rsidP="00155655">
            <w:pPr>
              <w:rPr>
                <w:sz w:val="20"/>
                <w:szCs w:val="20"/>
              </w:rPr>
            </w:pPr>
          </w:p>
          <w:p w:rsidR="005B45CE" w:rsidRPr="0072718C" w:rsidRDefault="005B45CE" w:rsidP="00155655">
            <w:pPr>
              <w:rPr>
                <w:sz w:val="20"/>
                <w:szCs w:val="20"/>
              </w:rPr>
            </w:pPr>
          </w:p>
        </w:tc>
        <w:tc>
          <w:tcPr>
            <w:tcW w:w="4224" w:type="dxa"/>
          </w:tcPr>
          <w:p w:rsidR="005B45CE" w:rsidRPr="0072718C" w:rsidRDefault="005B45CE" w:rsidP="00155655">
            <w:pPr>
              <w:rPr>
                <w:b/>
                <w:sz w:val="20"/>
                <w:szCs w:val="20"/>
                <w:lang w:val="fr-CA"/>
              </w:rPr>
            </w:pPr>
            <w:r w:rsidRPr="0072718C">
              <w:rPr>
                <w:b/>
                <w:bCs/>
                <w:color w:val="000000"/>
                <w:sz w:val="20"/>
                <w:szCs w:val="20"/>
                <w:lang w:val="fr-CA"/>
              </w:rPr>
              <w:t>Requête en prorogation du délai pour demander l’autorisation d’intervenir et en autorisation d’intervenir</w:t>
            </w:r>
            <w:r w:rsidRPr="0072718C">
              <w:rPr>
                <w:sz w:val="20"/>
                <w:szCs w:val="20"/>
              </w:rPr>
              <w:fldChar w:fldCharType="begin"/>
            </w:r>
            <w:r w:rsidRPr="0072718C">
              <w:rPr>
                <w:sz w:val="20"/>
                <w:szCs w:val="20"/>
                <w:lang w:val="fr-CA"/>
              </w:rPr>
              <w:instrText xml:space="preserve"> SEQ CHAPTER \h \r 1</w:instrText>
            </w:r>
            <w:r w:rsidRPr="0072718C">
              <w:rPr>
                <w:sz w:val="20"/>
                <w:szCs w:val="20"/>
              </w:rPr>
              <w:fldChar w:fldCharType="end"/>
            </w:r>
          </w:p>
        </w:tc>
      </w:tr>
      <w:tr w:rsidR="005B45CE" w:rsidRPr="0072718C" w:rsidTr="00155655">
        <w:tc>
          <w:tcPr>
            <w:tcW w:w="1348" w:type="dxa"/>
          </w:tcPr>
          <w:p w:rsidR="005B45CE" w:rsidRPr="0072718C" w:rsidRDefault="005B45CE" w:rsidP="00155655">
            <w:pPr>
              <w:rPr>
                <w:sz w:val="20"/>
                <w:szCs w:val="20"/>
              </w:rPr>
            </w:pPr>
            <w:r w:rsidRPr="0072718C">
              <w:rPr>
                <w:sz w:val="20"/>
                <w:szCs w:val="20"/>
              </w:rPr>
              <w:t>BY / PAR</w:t>
            </w:r>
          </w:p>
        </w:tc>
        <w:tc>
          <w:tcPr>
            <w:tcW w:w="2909" w:type="dxa"/>
          </w:tcPr>
          <w:p w:rsidR="005B45CE" w:rsidRPr="0072718C" w:rsidRDefault="005B45CE" w:rsidP="00155655">
            <w:pPr>
              <w:rPr>
                <w:sz w:val="20"/>
                <w:szCs w:val="20"/>
              </w:rPr>
            </w:pPr>
            <w:r w:rsidRPr="0072718C">
              <w:rPr>
                <w:sz w:val="20"/>
                <w:szCs w:val="20"/>
              </w:rPr>
              <w:t>Attorney General of Ontario</w:t>
            </w:r>
          </w:p>
        </w:tc>
        <w:tc>
          <w:tcPr>
            <w:tcW w:w="1138" w:type="dxa"/>
          </w:tcPr>
          <w:p w:rsidR="005B45CE" w:rsidRPr="0072718C" w:rsidRDefault="005B45CE" w:rsidP="00155655">
            <w:pPr>
              <w:rPr>
                <w:sz w:val="20"/>
                <w:szCs w:val="20"/>
              </w:rPr>
            </w:pPr>
          </w:p>
        </w:tc>
        <w:tc>
          <w:tcPr>
            <w:tcW w:w="4224" w:type="dxa"/>
          </w:tcPr>
          <w:p w:rsidR="005B45CE" w:rsidRPr="0072718C" w:rsidRDefault="005B45CE" w:rsidP="00155655">
            <w:pPr>
              <w:rPr>
                <w:sz w:val="20"/>
                <w:szCs w:val="20"/>
              </w:rPr>
            </w:pPr>
          </w:p>
        </w:tc>
      </w:tr>
      <w:tr w:rsidR="005B45CE" w:rsidRPr="0072718C" w:rsidTr="00155655">
        <w:tc>
          <w:tcPr>
            <w:tcW w:w="1348" w:type="dxa"/>
          </w:tcPr>
          <w:p w:rsidR="005B45CE" w:rsidRPr="0072718C" w:rsidRDefault="005B45CE" w:rsidP="00155655">
            <w:pPr>
              <w:rPr>
                <w:sz w:val="20"/>
                <w:szCs w:val="20"/>
              </w:rPr>
            </w:pPr>
          </w:p>
        </w:tc>
        <w:tc>
          <w:tcPr>
            <w:tcW w:w="2909" w:type="dxa"/>
          </w:tcPr>
          <w:p w:rsidR="005B45CE" w:rsidRPr="0072718C" w:rsidRDefault="005B45CE" w:rsidP="00155655">
            <w:pPr>
              <w:rPr>
                <w:sz w:val="20"/>
                <w:szCs w:val="20"/>
              </w:rPr>
            </w:pPr>
          </w:p>
        </w:tc>
        <w:tc>
          <w:tcPr>
            <w:tcW w:w="1138" w:type="dxa"/>
          </w:tcPr>
          <w:p w:rsidR="005B45CE" w:rsidRPr="0072718C" w:rsidRDefault="005B45CE" w:rsidP="00155655">
            <w:pPr>
              <w:rPr>
                <w:sz w:val="20"/>
                <w:szCs w:val="20"/>
              </w:rPr>
            </w:pPr>
          </w:p>
        </w:tc>
        <w:tc>
          <w:tcPr>
            <w:tcW w:w="4224" w:type="dxa"/>
          </w:tcPr>
          <w:p w:rsidR="005B45CE" w:rsidRPr="0072718C" w:rsidRDefault="005B45CE" w:rsidP="00155655">
            <w:pPr>
              <w:rPr>
                <w:sz w:val="20"/>
                <w:szCs w:val="20"/>
              </w:rPr>
            </w:pPr>
          </w:p>
        </w:tc>
      </w:tr>
      <w:tr w:rsidR="005B45CE" w:rsidRPr="0072718C" w:rsidTr="00155655">
        <w:tc>
          <w:tcPr>
            <w:tcW w:w="1348" w:type="dxa"/>
          </w:tcPr>
          <w:p w:rsidR="005B45CE" w:rsidRPr="0072718C" w:rsidRDefault="005B45CE" w:rsidP="00155655">
            <w:pPr>
              <w:rPr>
                <w:sz w:val="20"/>
                <w:szCs w:val="20"/>
              </w:rPr>
            </w:pPr>
            <w:r w:rsidRPr="0072718C">
              <w:rPr>
                <w:sz w:val="20"/>
                <w:szCs w:val="20"/>
              </w:rPr>
              <w:t>IN / DANS :</w:t>
            </w:r>
          </w:p>
        </w:tc>
        <w:tc>
          <w:tcPr>
            <w:tcW w:w="2909" w:type="dxa"/>
          </w:tcPr>
          <w:p w:rsidR="005B45CE" w:rsidRPr="0072718C" w:rsidRDefault="005B45CE" w:rsidP="00155655">
            <w:pPr>
              <w:rPr>
                <w:sz w:val="20"/>
                <w:szCs w:val="20"/>
              </w:rPr>
            </w:pPr>
            <w:r w:rsidRPr="0072718C">
              <w:rPr>
                <w:sz w:val="20"/>
                <w:szCs w:val="20"/>
              </w:rPr>
              <w:t>Frederick Allen Clark</w:t>
            </w:r>
          </w:p>
          <w:p w:rsidR="005B45CE" w:rsidRPr="0072718C" w:rsidRDefault="005B45CE" w:rsidP="00155655">
            <w:pPr>
              <w:rPr>
                <w:sz w:val="20"/>
                <w:szCs w:val="20"/>
              </w:rPr>
            </w:pPr>
          </w:p>
          <w:p w:rsidR="005B45CE" w:rsidRPr="0072718C" w:rsidRDefault="005B45CE" w:rsidP="00155655">
            <w:pPr>
              <w:rPr>
                <w:sz w:val="20"/>
                <w:szCs w:val="20"/>
              </w:rPr>
            </w:pPr>
            <w:r w:rsidRPr="0072718C">
              <w:rPr>
                <w:sz w:val="20"/>
                <w:szCs w:val="20"/>
              </w:rPr>
              <w:tab/>
              <w:t>v. (36813)</w:t>
            </w:r>
          </w:p>
          <w:p w:rsidR="005B45CE" w:rsidRPr="0072718C" w:rsidRDefault="005B45CE" w:rsidP="00155655">
            <w:pPr>
              <w:rPr>
                <w:sz w:val="20"/>
                <w:szCs w:val="20"/>
              </w:rPr>
            </w:pPr>
          </w:p>
          <w:p w:rsidR="005B45CE" w:rsidRPr="0072718C" w:rsidRDefault="005B45CE" w:rsidP="00155655">
            <w:pPr>
              <w:rPr>
                <w:sz w:val="20"/>
                <w:szCs w:val="20"/>
              </w:rPr>
            </w:pPr>
            <w:r w:rsidRPr="0072718C">
              <w:rPr>
                <w:sz w:val="20"/>
                <w:szCs w:val="20"/>
              </w:rPr>
              <w:t>Her Majesty the Queen (B.C.)</w:t>
            </w:r>
          </w:p>
        </w:tc>
        <w:tc>
          <w:tcPr>
            <w:tcW w:w="1138" w:type="dxa"/>
          </w:tcPr>
          <w:p w:rsidR="005B45CE" w:rsidRPr="0072718C" w:rsidRDefault="005B45CE" w:rsidP="00155655">
            <w:pPr>
              <w:rPr>
                <w:sz w:val="20"/>
                <w:szCs w:val="20"/>
              </w:rPr>
            </w:pPr>
          </w:p>
        </w:tc>
        <w:tc>
          <w:tcPr>
            <w:tcW w:w="4224" w:type="dxa"/>
          </w:tcPr>
          <w:p w:rsidR="005B45CE" w:rsidRPr="0072718C" w:rsidRDefault="005B45CE" w:rsidP="00155655">
            <w:pPr>
              <w:rPr>
                <w:sz w:val="20"/>
                <w:szCs w:val="20"/>
              </w:rPr>
            </w:pPr>
          </w:p>
        </w:tc>
      </w:tr>
    </w:tbl>
    <w:p w:rsidR="005B45CE" w:rsidRPr="0072718C" w:rsidRDefault="005B45CE" w:rsidP="005B45CE">
      <w:pPr>
        <w:tabs>
          <w:tab w:val="left" w:pos="-1440"/>
          <w:tab w:val="left" w:pos="-720"/>
        </w:tabs>
        <w:jc w:val="both"/>
        <w:rPr>
          <w:sz w:val="20"/>
          <w:szCs w:val="20"/>
        </w:rPr>
      </w:pPr>
    </w:p>
    <w:p w:rsidR="005B45CE" w:rsidRPr="0072718C" w:rsidRDefault="005B45CE" w:rsidP="005B45CE">
      <w:pPr>
        <w:tabs>
          <w:tab w:val="left" w:pos="-1440"/>
          <w:tab w:val="left" w:pos="-720"/>
        </w:tabs>
        <w:jc w:val="both"/>
        <w:rPr>
          <w:sz w:val="20"/>
          <w:szCs w:val="20"/>
        </w:rPr>
      </w:pPr>
      <w:r w:rsidRPr="0072718C">
        <w:rPr>
          <w:b/>
          <w:sz w:val="20"/>
          <w:szCs w:val="20"/>
        </w:rPr>
        <w:t>GRANTED / ACCORDÉE</w:t>
      </w:r>
    </w:p>
    <w:p w:rsidR="005B45CE" w:rsidRPr="0072718C" w:rsidRDefault="005B45CE" w:rsidP="005B45CE">
      <w:pPr>
        <w:rPr>
          <w:sz w:val="20"/>
          <w:szCs w:val="20"/>
        </w:rPr>
      </w:pPr>
    </w:p>
    <w:p w:rsidR="005B45CE" w:rsidRPr="0072718C" w:rsidRDefault="005B45CE" w:rsidP="005B45CE">
      <w:pPr>
        <w:spacing w:line="233" w:lineRule="auto"/>
        <w:jc w:val="both"/>
        <w:rPr>
          <w:sz w:val="20"/>
          <w:szCs w:val="20"/>
        </w:rPr>
      </w:pPr>
      <w:r w:rsidRPr="0072718C">
        <w:rPr>
          <w:b/>
          <w:bCs/>
          <w:sz w:val="20"/>
          <w:szCs w:val="20"/>
        </w:rPr>
        <w:lastRenderedPageBreak/>
        <w:t xml:space="preserve">UPON APPLICATION </w:t>
      </w:r>
      <w:r w:rsidRPr="0072718C">
        <w:rPr>
          <w:sz w:val="20"/>
          <w:szCs w:val="20"/>
        </w:rPr>
        <w:t>by the Attorney General of Ontario for an extension of time to serve and file a motion for leave to intervene and for leave to intervene in the above appeal;</w:t>
      </w:r>
    </w:p>
    <w:p w:rsidR="005B45CE" w:rsidRPr="0072718C" w:rsidRDefault="005B45CE" w:rsidP="005B45CE">
      <w:pPr>
        <w:spacing w:line="233" w:lineRule="auto"/>
        <w:jc w:val="both"/>
        <w:rPr>
          <w:b/>
          <w:bCs/>
          <w:sz w:val="20"/>
          <w:szCs w:val="20"/>
        </w:rPr>
      </w:pPr>
    </w:p>
    <w:p w:rsidR="005B45CE" w:rsidRPr="0072718C" w:rsidRDefault="005B45CE" w:rsidP="005B45CE">
      <w:pPr>
        <w:spacing w:line="233" w:lineRule="auto"/>
        <w:jc w:val="both"/>
        <w:rPr>
          <w:sz w:val="20"/>
          <w:szCs w:val="20"/>
        </w:rPr>
      </w:pPr>
      <w:r w:rsidRPr="0072718C">
        <w:rPr>
          <w:b/>
          <w:bCs/>
          <w:sz w:val="20"/>
          <w:szCs w:val="20"/>
        </w:rPr>
        <w:t>AND THE MATERIAL FILED</w:t>
      </w:r>
      <w:r w:rsidRPr="0072718C">
        <w:rPr>
          <w:sz w:val="20"/>
          <w:szCs w:val="20"/>
        </w:rPr>
        <w:t xml:space="preserve"> having been read;</w:t>
      </w:r>
    </w:p>
    <w:p w:rsidR="005B45CE" w:rsidRPr="0072718C" w:rsidRDefault="005B45CE" w:rsidP="005B45CE">
      <w:pPr>
        <w:spacing w:line="233" w:lineRule="auto"/>
        <w:jc w:val="both"/>
        <w:rPr>
          <w:sz w:val="20"/>
          <w:szCs w:val="20"/>
        </w:rPr>
      </w:pPr>
    </w:p>
    <w:p w:rsidR="005B45CE" w:rsidRPr="0072718C" w:rsidRDefault="005B45CE" w:rsidP="005B45CE">
      <w:pPr>
        <w:spacing w:line="233" w:lineRule="auto"/>
        <w:jc w:val="both"/>
        <w:rPr>
          <w:b/>
          <w:bCs/>
          <w:sz w:val="20"/>
          <w:szCs w:val="20"/>
        </w:rPr>
      </w:pPr>
      <w:r w:rsidRPr="0072718C">
        <w:rPr>
          <w:b/>
          <w:bCs/>
          <w:sz w:val="20"/>
          <w:szCs w:val="20"/>
        </w:rPr>
        <w:t>IT IS HEREBY ORDERED THAT:</w:t>
      </w:r>
    </w:p>
    <w:p w:rsidR="005B45CE" w:rsidRPr="0072718C" w:rsidRDefault="005B45CE" w:rsidP="005B45CE">
      <w:pPr>
        <w:spacing w:line="233" w:lineRule="auto"/>
        <w:jc w:val="both"/>
        <w:rPr>
          <w:b/>
          <w:bCs/>
          <w:sz w:val="20"/>
          <w:szCs w:val="20"/>
        </w:rPr>
      </w:pPr>
    </w:p>
    <w:p w:rsidR="005B45CE" w:rsidRPr="0072718C" w:rsidRDefault="005B45CE" w:rsidP="005B45CE">
      <w:pPr>
        <w:spacing w:line="233" w:lineRule="auto"/>
        <w:jc w:val="both"/>
        <w:rPr>
          <w:sz w:val="20"/>
          <w:szCs w:val="20"/>
        </w:rPr>
      </w:pPr>
      <w:r w:rsidRPr="0072718C">
        <w:rPr>
          <w:sz w:val="20"/>
          <w:szCs w:val="20"/>
        </w:rPr>
        <w:t>The motion for an extension of time is granted.</w:t>
      </w:r>
    </w:p>
    <w:p w:rsidR="005B45CE" w:rsidRPr="0072718C" w:rsidRDefault="005B45CE" w:rsidP="005B45CE">
      <w:pPr>
        <w:spacing w:line="233" w:lineRule="auto"/>
        <w:jc w:val="both"/>
        <w:rPr>
          <w:sz w:val="20"/>
          <w:szCs w:val="20"/>
        </w:rPr>
      </w:pPr>
    </w:p>
    <w:p w:rsidR="005B45CE" w:rsidRPr="0072718C" w:rsidRDefault="005B45CE" w:rsidP="005B45CE">
      <w:pPr>
        <w:spacing w:line="232" w:lineRule="auto"/>
        <w:rPr>
          <w:sz w:val="20"/>
          <w:szCs w:val="20"/>
        </w:rPr>
      </w:pPr>
      <w:r w:rsidRPr="0072718C">
        <w:rPr>
          <w:sz w:val="20"/>
          <w:szCs w:val="20"/>
        </w:rPr>
        <w:t>The motion for leave to intervene is granted and the said intervener shall be entitled to serve and file a factum not to exceed ten (10) pages in length on or before November 22, 2016.</w:t>
      </w:r>
    </w:p>
    <w:p w:rsidR="005B45CE" w:rsidRPr="0072718C" w:rsidRDefault="005B45CE" w:rsidP="005B45CE">
      <w:pPr>
        <w:spacing w:line="233" w:lineRule="auto"/>
        <w:jc w:val="both"/>
        <w:rPr>
          <w:sz w:val="20"/>
          <w:szCs w:val="20"/>
        </w:rPr>
      </w:pPr>
    </w:p>
    <w:p w:rsidR="005B45CE" w:rsidRPr="0072718C" w:rsidRDefault="005B45CE" w:rsidP="005B45CE">
      <w:pPr>
        <w:spacing w:line="233" w:lineRule="auto"/>
        <w:jc w:val="both"/>
        <w:rPr>
          <w:sz w:val="20"/>
          <w:szCs w:val="20"/>
        </w:rPr>
      </w:pPr>
      <w:r w:rsidRPr="0072718C">
        <w:rPr>
          <w:sz w:val="20"/>
          <w:szCs w:val="20"/>
        </w:rPr>
        <w:fldChar w:fldCharType="begin"/>
      </w:r>
      <w:r w:rsidRPr="0072718C">
        <w:rPr>
          <w:sz w:val="20"/>
          <w:szCs w:val="20"/>
        </w:rPr>
        <w:instrText xml:space="preserve"> SEQ CHAPTER \h \r 1</w:instrText>
      </w:r>
      <w:r w:rsidRPr="0072718C">
        <w:rPr>
          <w:sz w:val="20"/>
          <w:szCs w:val="20"/>
        </w:rPr>
        <w:fldChar w:fldCharType="end"/>
      </w:r>
      <w:r w:rsidRPr="0072718C">
        <w:rPr>
          <w:sz w:val="20"/>
          <w:szCs w:val="20"/>
        </w:rPr>
        <w:t>The request to present oral argument is deferred to a date following receipt and consideration of the written arguments of the parties and the intervener.</w:t>
      </w:r>
    </w:p>
    <w:p w:rsidR="005B45CE" w:rsidRPr="0072718C" w:rsidRDefault="005B45CE" w:rsidP="005B45CE">
      <w:pPr>
        <w:spacing w:line="233" w:lineRule="auto"/>
        <w:jc w:val="both"/>
        <w:rPr>
          <w:sz w:val="20"/>
          <w:szCs w:val="20"/>
        </w:rPr>
      </w:pPr>
    </w:p>
    <w:p w:rsidR="005B45CE" w:rsidRPr="0072718C" w:rsidRDefault="005B45CE" w:rsidP="005B45CE">
      <w:pPr>
        <w:spacing w:line="233" w:lineRule="auto"/>
        <w:jc w:val="both"/>
        <w:rPr>
          <w:sz w:val="20"/>
          <w:szCs w:val="20"/>
        </w:rPr>
      </w:pPr>
      <w:r w:rsidRPr="0072718C">
        <w:rPr>
          <w:sz w:val="20"/>
          <w:szCs w:val="20"/>
        </w:rPr>
        <w:t>The intervener is not entitled to raise new issues or to adduce further evidence or otherwise to supplement the record of the parties.</w:t>
      </w:r>
    </w:p>
    <w:p w:rsidR="005B45CE" w:rsidRPr="0072718C" w:rsidRDefault="005B45CE" w:rsidP="005B45CE">
      <w:pPr>
        <w:spacing w:line="233" w:lineRule="auto"/>
        <w:jc w:val="both"/>
        <w:rPr>
          <w:b/>
          <w:sz w:val="20"/>
          <w:szCs w:val="20"/>
        </w:rPr>
      </w:pPr>
    </w:p>
    <w:p w:rsidR="005B45CE" w:rsidRPr="0072718C" w:rsidRDefault="005B45CE" w:rsidP="005B45CE">
      <w:pPr>
        <w:spacing w:line="233" w:lineRule="auto"/>
        <w:jc w:val="both"/>
        <w:rPr>
          <w:sz w:val="20"/>
          <w:szCs w:val="20"/>
        </w:rPr>
      </w:pPr>
      <w:r w:rsidRPr="0072718C">
        <w:rPr>
          <w:sz w:val="20"/>
          <w:szCs w:val="20"/>
        </w:rPr>
        <w:t>Pursuant to Rule 59(1</w:t>
      </w:r>
      <w:proofErr w:type="gramStart"/>
      <w:r w:rsidRPr="0072718C">
        <w:rPr>
          <w:sz w:val="20"/>
          <w:szCs w:val="20"/>
        </w:rPr>
        <w:t>)(</w:t>
      </w:r>
      <w:proofErr w:type="gramEnd"/>
      <w:r w:rsidRPr="0072718C">
        <w:rPr>
          <w:i/>
          <w:iCs/>
          <w:sz w:val="20"/>
          <w:szCs w:val="20"/>
        </w:rPr>
        <w:t>a</w:t>
      </w:r>
      <w:r w:rsidRPr="0072718C">
        <w:rPr>
          <w:sz w:val="20"/>
          <w:szCs w:val="20"/>
        </w:rPr>
        <w:t xml:space="preserve">) of the </w:t>
      </w:r>
      <w:r w:rsidRPr="0072718C">
        <w:rPr>
          <w:i/>
          <w:iCs/>
          <w:sz w:val="20"/>
          <w:szCs w:val="20"/>
        </w:rPr>
        <w:t>Rules of the Supreme Court of Canada</w:t>
      </w:r>
      <w:r w:rsidRPr="0072718C">
        <w:rPr>
          <w:sz w:val="20"/>
          <w:szCs w:val="20"/>
        </w:rPr>
        <w:t xml:space="preserve">, the intervener shall pay to the appellant and respondent any additional disbursements occasioned to the appellant and respondent by their intervention. </w:t>
      </w:r>
    </w:p>
    <w:p w:rsidR="005B45CE" w:rsidRPr="0072718C" w:rsidRDefault="005B45CE" w:rsidP="005B45CE">
      <w:pPr>
        <w:spacing w:line="233" w:lineRule="auto"/>
        <w:rPr>
          <w:sz w:val="20"/>
          <w:szCs w:val="20"/>
        </w:rPr>
      </w:pPr>
    </w:p>
    <w:p w:rsidR="005B45CE" w:rsidRPr="0072718C" w:rsidRDefault="005B45CE" w:rsidP="005B45CE">
      <w:pPr>
        <w:spacing w:line="233" w:lineRule="auto"/>
        <w:rPr>
          <w:sz w:val="20"/>
          <w:szCs w:val="20"/>
        </w:rPr>
      </w:pPr>
    </w:p>
    <w:p w:rsidR="005B45CE" w:rsidRPr="0072718C" w:rsidRDefault="005B45CE" w:rsidP="005B45CE">
      <w:pPr>
        <w:spacing w:line="233" w:lineRule="auto"/>
        <w:rPr>
          <w:sz w:val="20"/>
          <w:szCs w:val="20"/>
        </w:rPr>
      </w:pPr>
    </w:p>
    <w:p w:rsidR="005B45CE" w:rsidRPr="0072718C" w:rsidRDefault="005B45CE" w:rsidP="005B45CE">
      <w:pPr>
        <w:spacing w:line="233" w:lineRule="auto"/>
        <w:rPr>
          <w:sz w:val="20"/>
          <w:szCs w:val="20"/>
          <w:lang w:val="fr-CA"/>
        </w:rPr>
      </w:pPr>
      <w:r w:rsidRPr="0072718C">
        <w:rPr>
          <w:b/>
          <w:sz w:val="20"/>
          <w:szCs w:val="20"/>
          <w:lang w:val="fr-FR"/>
        </w:rPr>
        <w:t>À LA SUITE DE LA DEMANDE</w:t>
      </w:r>
      <w:r w:rsidRPr="0072718C">
        <w:rPr>
          <w:sz w:val="20"/>
          <w:szCs w:val="20"/>
          <w:lang w:val="fr-FR"/>
        </w:rPr>
        <w:t xml:space="preserve"> présentée par le Procureur général de l’Ontario en prorogation du délai pour déposer et signifier une requête pour permission d’intervenir et pour permission d’intervenir dans l’appel;</w:t>
      </w:r>
    </w:p>
    <w:p w:rsidR="005B45CE" w:rsidRPr="0072718C" w:rsidRDefault="005B45CE" w:rsidP="005B45CE">
      <w:pPr>
        <w:spacing w:line="233" w:lineRule="auto"/>
        <w:jc w:val="both"/>
        <w:rPr>
          <w:sz w:val="20"/>
          <w:szCs w:val="20"/>
          <w:lang w:val="fr-CA"/>
        </w:rPr>
      </w:pPr>
    </w:p>
    <w:p w:rsidR="005B45CE" w:rsidRPr="0072718C" w:rsidRDefault="005B45CE" w:rsidP="005B45CE">
      <w:pPr>
        <w:spacing w:line="233" w:lineRule="auto"/>
        <w:jc w:val="both"/>
        <w:rPr>
          <w:sz w:val="20"/>
          <w:szCs w:val="20"/>
          <w:lang w:val="fr-CA"/>
        </w:rPr>
      </w:pPr>
      <w:r w:rsidRPr="0072718C">
        <w:rPr>
          <w:b/>
          <w:sz w:val="20"/>
          <w:szCs w:val="20"/>
          <w:lang w:val="fr-CA"/>
        </w:rPr>
        <w:t>ET APRÈS EXAMEN</w:t>
      </w:r>
      <w:r w:rsidRPr="0072718C">
        <w:rPr>
          <w:sz w:val="20"/>
          <w:szCs w:val="20"/>
          <w:lang w:val="fr-CA"/>
        </w:rPr>
        <w:t xml:space="preserve"> des documents déposés; </w:t>
      </w:r>
    </w:p>
    <w:p w:rsidR="005B45CE" w:rsidRPr="0072718C" w:rsidRDefault="005B45CE" w:rsidP="005B45CE">
      <w:pPr>
        <w:spacing w:line="233" w:lineRule="auto"/>
        <w:jc w:val="both"/>
        <w:rPr>
          <w:sz w:val="20"/>
          <w:szCs w:val="20"/>
          <w:lang w:val="fr-CA"/>
        </w:rPr>
      </w:pPr>
    </w:p>
    <w:p w:rsidR="005B45CE" w:rsidRPr="0072718C" w:rsidRDefault="005B45CE" w:rsidP="005B45CE">
      <w:pPr>
        <w:spacing w:line="233" w:lineRule="auto"/>
        <w:jc w:val="both"/>
        <w:rPr>
          <w:sz w:val="20"/>
          <w:szCs w:val="20"/>
          <w:lang w:val="fr-CA"/>
        </w:rPr>
      </w:pPr>
      <w:r w:rsidRPr="0072718C">
        <w:rPr>
          <w:b/>
          <w:sz w:val="20"/>
          <w:szCs w:val="20"/>
          <w:lang w:val="fr-CA"/>
        </w:rPr>
        <w:t>IL EST PAR LA PRÉSENTE ORDONNÉ CE QUI SUIT</w:t>
      </w:r>
      <w:r w:rsidRPr="0072718C">
        <w:rPr>
          <w:sz w:val="20"/>
          <w:szCs w:val="20"/>
          <w:lang w:val="fr-CA"/>
        </w:rPr>
        <w:t xml:space="preserve"> : </w:t>
      </w:r>
    </w:p>
    <w:p w:rsidR="005B45CE" w:rsidRPr="0072718C" w:rsidRDefault="005B45CE" w:rsidP="005B45CE">
      <w:pPr>
        <w:spacing w:line="233" w:lineRule="auto"/>
        <w:jc w:val="both"/>
        <w:rPr>
          <w:sz w:val="20"/>
          <w:szCs w:val="20"/>
          <w:lang w:val="fr-CA"/>
        </w:rPr>
      </w:pPr>
    </w:p>
    <w:p w:rsidR="005B45CE" w:rsidRPr="0072718C" w:rsidRDefault="005B45CE" w:rsidP="005B45CE">
      <w:pPr>
        <w:spacing w:line="232" w:lineRule="auto"/>
        <w:rPr>
          <w:sz w:val="20"/>
          <w:szCs w:val="20"/>
          <w:lang w:val="fr-FR"/>
        </w:rPr>
      </w:pPr>
      <w:r w:rsidRPr="0072718C">
        <w:rPr>
          <w:sz w:val="20"/>
          <w:szCs w:val="20"/>
          <w:lang w:val="fr-FR"/>
        </w:rPr>
        <w:t>La requête en prorogation du délai est accueillie.</w:t>
      </w:r>
    </w:p>
    <w:p w:rsidR="005B45CE" w:rsidRPr="0072718C" w:rsidRDefault="005B45CE" w:rsidP="005B45CE">
      <w:pPr>
        <w:spacing w:line="233" w:lineRule="auto"/>
        <w:jc w:val="both"/>
        <w:rPr>
          <w:sz w:val="20"/>
          <w:szCs w:val="20"/>
          <w:lang w:val="fr-CA"/>
        </w:rPr>
      </w:pPr>
    </w:p>
    <w:p w:rsidR="005B45CE" w:rsidRPr="0072718C" w:rsidRDefault="005B45CE" w:rsidP="005B45CE">
      <w:pPr>
        <w:rPr>
          <w:sz w:val="20"/>
          <w:szCs w:val="20"/>
          <w:lang w:val="fr-FR"/>
        </w:rPr>
      </w:pPr>
      <w:r w:rsidRPr="0072718C">
        <w:rPr>
          <w:sz w:val="20"/>
          <w:szCs w:val="20"/>
          <w:lang w:val="fr-FR"/>
        </w:rPr>
        <w:t>La requête pour permission d’intervenir est accueillie et cet intervenant pourra signifier et déposer un mémoire d’au plus dix (10) pages au plus tard le 22 novembre 2016.</w:t>
      </w:r>
    </w:p>
    <w:p w:rsidR="005B45CE" w:rsidRPr="0072718C" w:rsidRDefault="005B45CE" w:rsidP="005B45CE">
      <w:pPr>
        <w:rPr>
          <w:sz w:val="20"/>
          <w:szCs w:val="20"/>
          <w:lang w:val="fr-FR"/>
        </w:rPr>
      </w:pPr>
    </w:p>
    <w:p w:rsidR="005B45CE" w:rsidRPr="0072718C" w:rsidRDefault="005B45CE" w:rsidP="005B45CE">
      <w:pPr>
        <w:rPr>
          <w:sz w:val="20"/>
          <w:szCs w:val="20"/>
          <w:lang w:val="fr-CA"/>
        </w:rPr>
      </w:pPr>
      <w:r w:rsidRPr="0072718C">
        <w:rPr>
          <w:sz w:val="20"/>
          <w:szCs w:val="20"/>
          <w:lang w:val="fr-CA"/>
        </w:rPr>
        <w:t>La décision sur la demande en vue de présenter une plaidoirie orale sera rendue après réception et examen des arguments écrits des parties et de l’intervenant.</w:t>
      </w:r>
    </w:p>
    <w:p w:rsidR="005B45CE" w:rsidRPr="0072718C" w:rsidRDefault="005B45CE" w:rsidP="005B45CE">
      <w:pPr>
        <w:spacing w:line="232" w:lineRule="auto"/>
        <w:rPr>
          <w:sz w:val="20"/>
          <w:szCs w:val="20"/>
          <w:lang w:val="fr-CA"/>
        </w:rPr>
      </w:pPr>
    </w:p>
    <w:p w:rsidR="005B45CE" w:rsidRPr="0072718C" w:rsidRDefault="005B45CE" w:rsidP="005B45CE">
      <w:pPr>
        <w:spacing w:line="232" w:lineRule="auto"/>
        <w:rPr>
          <w:sz w:val="20"/>
          <w:szCs w:val="20"/>
          <w:lang w:val="fr-CA"/>
        </w:rPr>
      </w:pPr>
      <w:r w:rsidRPr="0072718C">
        <w:rPr>
          <w:sz w:val="20"/>
          <w:szCs w:val="20"/>
          <w:lang w:val="fr-CA"/>
        </w:rPr>
        <w:t xml:space="preserve">L’intervenant n’a pas le droit de soulever de nouvelles questions, de produire d’autres éléments de preuve ni de compléter de quelque autre façon le dossier des </w:t>
      </w:r>
      <w:r w:rsidRPr="0072718C">
        <w:rPr>
          <w:sz w:val="20"/>
          <w:szCs w:val="20"/>
        </w:rPr>
        <w:fldChar w:fldCharType="begin"/>
      </w:r>
      <w:r w:rsidRPr="0072718C">
        <w:rPr>
          <w:sz w:val="20"/>
          <w:szCs w:val="20"/>
          <w:lang w:val="fr-CA"/>
        </w:rPr>
        <w:instrText xml:space="preserve"> SEQ CHAPTER \h \r 1</w:instrText>
      </w:r>
      <w:r w:rsidRPr="0072718C">
        <w:rPr>
          <w:sz w:val="20"/>
          <w:szCs w:val="20"/>
        </w:rPr>
        <w:fldChar w:fldCharType="end"/>
      </w:r>
      <w:r w:rsidRPr="0072718C">
        <w:rPr>
          <w:sz w:val="20"/>
          <w:szCs w:val="20"/>
          <w:lang w:val="fr-CA"/>
        </w:rPr>
        <w:t>parties.</w:t>
      </w:r>
    </w:p>
    <w:p w:rsidR="005B45CE" w:rsidRPr="0072718C" w:rsidRDefault="005B45CE" w:rsidP="005B45CE">
      <w:pPr>
        <w:spacing w:line="232" w:lineRule="auto"/>
        <w:rPr>
          <w:sz w:val="20"/>
          <w:szCs w:val="20"/>
          <w:lang w:val="fr-CA"/>
        </w:rPr>
      </w:pPr>
    </w:p>
    <w:p w:rsidR="005B45CE" w:rsidRPr="0072718C" w:rsidRDefault="005B45CE" w:rsidP="005B45CE">
      <w:pPr>
        <w:rPr>
          <w:sz w:val="20"/>
          <w:szCs w:val="20"/>
          <w:lang w:val="fr-FR"/>
        </w:rPr>
      </w:pPr>
      <w:r w:rsidRPr="0072718C">
        <w:rPr>
          <w:sz w:val="20"/>
          <w:szCs w:val="20"/>
          <w:lang w:val="fr-FR"/>
        </w:rPr>
        <w:t xml:space="preserve">Conformément à l’alinéa 59(1)a) des </w:t>
      </w:r>
      <w:r w:rsidRPr="0072718C">
        <w:rPr>
          <w:i/>
          <w:sz w:val="20"/>
          <w:szCs w:val="20"/>
          <w:lang w:val="fr-FR"/>
        </w:rPr>
        <w:t>Règles de la Cour suprême du Canada</w:t>
      </w:r>
      <w:r w:rsidRPr="0072718C">
        <w:rPr>
          <w:sz w:val="20"/>
          <w:szCs w:val="20"/>
          <w:lang w:val="fr-FR"/>
        </w:rPr>
        <w:t>, l’intervenant paiera à l’appelant et à l’intimée tous débours supplémentaires résultant de leur intervention.</w:t>
      </w:r>
    </w:p>
    <w:p w:rsidR="005B45CE" w:rsidRPr="0072718C" w:rsidRDefault="005B45CE" w:rsidP="005B45CE">
      <w:pPr>
        <w:rPr>
          <w:sz w:val="20"/>
          <w:szCs w:val="20"/>
          <w:lang w:val="fr-FR"/>
        </w:rPr>
      </w:pPr>
    </w:p>
    <w:p w:rsidR="005B45CE" w:rsidRPr="0072718C" w:rsidRDefault="0072718C" w:rsidP="005B45CE">
      <w:pPr>
        <w:rPr>
          <w:sz w:val="20"/>
          <w:szCs w:val="20"/>
          <w:lang w:val="fr-FR"/>
        </w:rPr>
      </w:pPr>
      <w:r w:rsidRPr="0072718C">
        <w:rPr>
          <w:sz w:val="20"/>
          <w:szCs w:val="20"/>
          <w:lang w:val="fr-CA"/>
        </w:rPr>
        <w:pict>
          <v:rect id="_x0000_i1081" style="width:2in;height:1pt" o:hrpct="0" o:hralign="center" o:hrstd="t" o:hrnoshade="t" o:hr="t" fillcolor="black [3213]" stroked="f"/>
        </w:pict>
      </w:r>
    </w:p>
    <w:p w:rsidR="005B45CE" w:rsidRPr="0072718C" w:rsidRDefault="005B45CE" w:rsidP="005B45CE">
      <w:pPr>
        <w:rPr>
          <w:sz w:val="20"/>
          <w:szCs w:val="20"/>
          <w:lang w:val="fr-CA"/>
        </w:rPr>
      </w:pPr>
    </w:p>
    <w:p w:rsidR="007653E0" w:rsidRPr="0072718C" w:rsidRDefault="007653E0">
      <w:pPr>
        <w:rPr>
          <w:sz w:val="20"/>
          <w:szCs w:val="20"/>
          <w:lang w:val="fr-CA"/>
        </w:rPr>
      </w:pPr>
      <w:r w:rsidRPr="0072718C">
        <w:rPr>
          <w:sz w:val="20"/>
          <w:szCs w:val="20"/>
          <w:lang w:val="fr-CA"/>
        </w:rPr>
        <w:br w:type="page"/>
      </w:r>
    </w:p>
    <w:p w:rsidR="005B45CE" w:rsidRPr="0072718C" w:rsidRDefault="005B45CE" w:rsidP="005B45CE">
      <w:pPr>
        <w:tabs>
          <w:tab w:val="left" w:pos="-1440"/>
          <w:tab w:val="left" w:pos="-720"/>
        </w:tabs>
        <w:jc w:val="both"/>
        <w:rPr>
          <w:sz w:val="20"/>
          <w:szCs w:val="20"/>
          <w:lang w:val="fr-CA"/>
        </w:rPr>
      </w:pPr>
      <w:r w:rsidRPr="0072718C">
        <w:rPr>
          <w:sz w:val="20"/>
          <w:szCs w:val="20"/>
          <w:lang w:val="fr-CA"/>
        </w:rPr>
        <w:lastRenderedPageBreak/>
        <w:t>29.09.2016</w:t>
      </w:r>
    </w:p>
    <w:p w:rsidR="005B45CE" w:rsidRPr="0072718C" w:rsidRDefault="005B45CE" w:rsidP="005B45CE">
      <w:pPr>
        <w:tabs>
          <w:tab w:val="left" w:pos="-1440"/>
          <w:tab w:val="left" w:pos="-720"/>
        </w:tabs>
        <w:jc w:val="both"/>
        <w:rPr>
          <w:sz w:val="20"/>
          <w:szCs w:val="20"/>
          <w:lang w:val="fr-CA"/>
        </w:rPr>
      </w:pPr>
    </w:p>
    <w:p w:rsidR="005B45CE" w:rsidRPr="0072718C" w:rsidRDefault="005B45CE" w:rsidP="005B45CE">
      <w:pPr>
        <w:tabs>
          <w:tab w:val="left" w:pos="-1440"/>
          <w:tab w:val="left" w:pos="-720"/>
        </w:tabs>
        <w:jc w:val="both"/>
        <w:rPr>
          <w:sz w:val="20"/>
          <w:szCs w:val="20"/>
          <w:lang w:val="fr-CA"/>
        </w:rPr>
      </w:pPr>
      <w:proofErr w:type="spellStart"/>
      <w:r w:rsidRPr="0072718C">
        <w:rPr>
          <w:sz w:val="20"/>
          <w:szCs w:val="20"/>
          <w:lang w:val="fr-CA"/>
        </w:rPr>
        <w:t>Before</w:t>
      </w:r>
      <w:proofErr w:type="spellEnd"/>
      <w:r w:rsidRPr="0072718C">
        <w:rPr>
          <w:sz w:val="20"/>
          <w:szCs w:val="20"/>
          <w:lang w:val="fr-CA"/>
        </w:rPr>
        <w:t xml:space="preserve"> / Devant:   CÔTÉ J. / LA JUGE CÔTÉ</w:t>
      </w:r>
    </w:p>
    <w:p w:rsidR="005B45CE" w:rsidRPr="0072718C" w:rsidRDefault="005B45CE" w:rsidP="005B45CE">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2"/>
        <w:gridCol w:w="4233"/>
      </w:tblGrid>
      <w:tr w:rsidR="005B45CE" w:rsidRPr="0072718C" w:rsidTr="00155655">
        <w:trPr>
          <w:trHeight w:val="151"/>
        </w:trPr>
        <w:tc>
          <w:tcPr>
            <w:tcW w:w="4338" w:type="dxa"/>
          </w:tcPr>
          <w:p w:rsidR="005B45CE" w:rsidRPr="0072718C" w:rsidRDefault="005B45CE" w:rsidP="00155655">
            <w:pPr>
              <w:tabs>
                <w:tab w:val="left" w:pos="-1440"/>
                <w:tab w:val="left" w:pos="-720"/>
              </w:tabs>
              <w:jc w:val="both"/>
              <w:rPr>
                <w:sz w:val="20"/>
                <w:szCs w:val="20"/>
              </w:rPr>
            </w:pPr>
            <w:r w:rsidRPr="0072718C">
              <w:rPr>
                <w:b/>
                <w:bCs/>
                <w:sz w:val="20"/>
                <w:szCs w:val="20"/>
              </w:rPr>
              <w:t>Motion for a stay of execution</w:t>
            </w:r>
            <w:r w:rsidRPr="0072718C">
              <w:rPr>
                <w:sz w:val="20"/>
                <w:szCs w:val="20"/>
              </w:rPr>
              <w:t xml:space="preserve"> </w:t>
            </w:r>
            <w:r w:rsidRPr="0072718C">
              <w:rPr>
                <w:sz w:val="20"/>
                <w:szCs w:val="20"/>
              </w:rPr>
              <w:fldChar w:fldCharType="begin"/>
            </w:r>
            <w:r w:rsidRPr="0072718C">
              <w:rPr>
                <w:sz w:val="20"/>
                <w:szCs w:val="20"/>
              </w:rPr>
              <w:instrText xml:space="preserve"> SEQ CHAPTER \h \r 1</w:instrText>
            </w:r>
            <w:r w:rsidRPr="0072718C">
              <w:rPr>
                <w:sz w:val="20"/>
                <w:szCs w:val="20"/>
              </w:rPr>
              <w:fldChar w:fldCharType="end"/>
            </w:r>
          </w:p>
        </w:tc>
        <w:tc>
          <w:tcPr>
            <w:tcW w:w="1170" w:type="dxa"/>
          </w:tcPr>
          <w:p w:rsidR="005B45CE" w:rsidRPr="0072718C" w:rsidRDefault="005B45CE" w:rsidP="00155655">
            <w:pPr>
              <w:jc w:val="both"/>
              <w:rPr>
                <w:sz w:val="20"/>
                <w:szCs w:val="20"/>
              </w:rPr>
            </w:pPr>
          </w:p>
          <w:p w:rsidR="005B45CE" w:rsidRPr="0072718C" w:rsidRDefault="005B45CE" w:rsidP="00155655">
            <w:pPr>
              <w:jc w:val="both"/>
              <w:rPr>
                <w:sz w:val="20"/>
                <w:szCs w:val="20"/>
              </w:rPr>
            </w:pPr>
          </w:p>
        </w:tc>
        <w:tc>
          <w:tcPr>
            <w:tcW w:w="4327" w:type="dxa"/>
          </w:tcPr>
          <w:p w:rsidR="005B45CE" w:rsidRPr="0072718C" w:rsidRDefault="005B45CE" w:rsidP="00155655">
            <w:pPr>
              <w:jc w:val="both"/>
              <w:rPr>
                <w:b/>
                <w:sz w:val="20"/>
                <w:szCs w:val="20"/>
                <w:lang w:val="fr-CA"/>
              </w:rPr>
            </w:pPr>
            <w:r w:rsidRPr="0072718C">
              <w:rPr>
                <w:b/>
                <w:bCs/>
                <w:sz w:val="20"/>
                <w:szCs w:val="20"/>
                <w:lang w:val="fr-CA"/>
              </w:rPr>
              <w:t>Requête en vue d’obtenir un sursis à l’exécution</w:t>
            </w:r>
            <w:r w:rsidRPr="0072718C">
              <w:rPr>
                <w:b/>
                <w:sz w:val="20"/>
                <w:szCs w:val="20"/>
                <w:lang w:val="fr-CA"/>
              </w:rPr>
              <w:t xml:space="preserve"> </w:t>
            </w:r>
            <w:r w:rsidRPr="0072718C">
              <w:rPr>
                <w:b/>
                <w:sz w:val="20"/>
                <w:szCs w:val="20"/>
              </w:rPr>
              <w:fldChar w:fldCharType="begin"/>
            </w:r>
            <w:r w:rsidRPr="0072718C">
              <w:rPr>
                <w:b/>
                <w:sz w:val="20"/>
                <w:szCs w:val="20"/>
                <w:lang w:val="fr-CA"/>
              </w:rPr>
              <w:instrText xml:space="preserve"> SEQ CHAPTER \h \r 1</w:instrText>
            </w:r>
            <w:r w:rsidRPr="0072718C">
              <w:rPr>
                <w:b/>
                <w:sz w:val="20"/>
                <w:szCs w:val="20"/>
              </w:rPr>
              <w:fldChar w:fldCharType="end"/>
            </w:r>
            <w:r w:rsidRPr="0072718C">
              <w:rPr>
                <w:b/>
                <w:sz w:val="20"/>
                <w:szCs w:val="20"/>
              </w:rPr>
              <w:fldChar w:fldCharType="begin"/>
            </w:r>
            <w:r w:rsidRPr="0072718C">
              <w:rPr>
                <w:b/>
                <w:sz w:val="20"/>
                <w:szCs w:val="20"/>
                <w:lang w:val="fr-CA"/>
              </w:rPr>
              <w:instrText xml:space="preserve"> SEQ CHAPTER \h \r 1</w:instrText>
            </w:r>
            <w:r w:rsidRPr="0072718C">
              <w:rPr>
                <w:b/>
                <w:sz w:val="20"/>
                <w:szCs w:val="20"/>
              </w:rPr>
              <w:fldChar w:fldCharType="end"/>
            </w:r>
          </w:p>
        </w:tc>
      </w:tr>
      <w:tr w:rsidR="005B45CE" w:rsidRPr="0072718C" w:rsidTr="00155655">
        <w:trPr>
          <w:trHeight w:val="150"/>
        </w:trPr>
        <w:tc>
          <w:tcPr>
            <w:tcW w:w="4338" w:type="dxa"/>
          </w:tcPr>
          <w:p w:rsidR="005B45CE" w:rsidRPr="0072718C" w:rsidRDefault="005B45CE" w:rsidP="00155655">
            <w:pPr>
              <w:tabs>
                <w:tab w:val="left" w:pos="-1440"/>
                <w:tab w:val="left" w:pos="-720"/>
              </w:tabs>
              <w:jc w:val="both"/>
              <w:rPr>
                <w:sz w:val="20"/>
                <w:szCs w:val="20"/>
                <w:lang w:val="en-US"/>
              </w:rPr>
            </w:pPr>
            <w:r w:rsidRPr="0072718C">
              <w:rPr>
                <w:sz w:val="20"/>
                <w:szCs w:val="20"/>
                <w:lang w:val="en-US"/>
              </w:rPr>
              <w:t>L.M. et al.</w:t>
            </w:r>
          </w:p>
          <w:p w:rsidR="005B45CE" w:rsidRPr="0072718C" w:rsidRDefault="005B45CE" w:rsidP="00155655">
            <w:pPr>
              <w:tabs>
                <w:tab w:val="left" w:pos="-1440"/>
                <w:tab w:val="left" w:pos="-720"/>
              </w:tabs>
              <w:jc w:val="both"/>
              <w:rPr>
                <w:sz w:val="20"/>
                <w:szCs w:val="20"/>
                <w:lang w:val="en-US"/>
              </w:rPr>
            </w:pPr>
          </w:p>
          <w:p w:rsidR="005B45CE" w:rsidRPr="0072718C" w:rsidRDefault="005B45CE" w:rsidP="00155655">
            <w:pPr>
              <w:tabs>
                <w:tab w:val="left" w:pos="-1440"/>
                <w:tab w:val="left" w:pos="-720"/>
              </w:tabs>
              <w:jc w:val="both"/>
              <w:rPr>
                <w:sz w:val="20"/>
                <w:szCs w:val="20"/>
                <w:lang w:val="en-US"/>
              </w:rPr>
            </w:pPr>
            <w:r w:rsidRPr="0072718C">
              <w:rPr>
                <w:sz w:val="20"/>
                <w:szCs w:val="20"/>
                <w:lang w:val="en-US"/>
              </w:rPr>
              <w:tab/>
              <w:t>v. (37188)</w:t>
            </w:r>
          </w:p>
          <w:p w:rsidR="005B45CE" w:rsidRPr="0072718C" w:rsidRDefault="005B45CE" w:rsidP="00155655">
            <w:pPr>
              <w:tabs>
                <w:tab w:val="left" w:pos="-1440"/>
                <w:tab w:val="left" w:pos="-720"/>
              </w:tabs>
              <w:jc w:val="both"/>
              <w:rPr>
                <w:sz w:val="20"/>
                <w:szCs w:val="20"/>
                <w:lang w:val="en-US"/>
              </w:rPr>
            </w:pPr>
          </w:p>
          <w:p w:rsidR="005B45CE" w:rsidRPr="0072718C" w:rsidRDefault="005B45CE" w:rsidP="00155655">
            <w:pPr>
              <w:tabs>
                <w:tab w:val="left" w:pos="-1440"/>
                <w:tab w:val="left" w:pos="-720"/>
              </w:tabs>
              <w:jc w:val="both"/>
              <w:rPr>
                <w:sz w:val="20"/>
                <w:szCs w:val="20"/>
              </w:rPr>
            </w:pPr>
            <w:r w:rsidRPr="0072718C">
              <w:rPr>
                <w:sz w:val="20"/>
                <w:szCs w:val="20"/>
              </w:rPr>
              <w:t>Director of Child, Family and Community Services et al. (B.C.)</w:t>
            </w:r>
          </w:p>
        </w:tc>
        <w:tc>
          <w:tcPr>
            <w:tcW w:w="1170" w:type="dxa"/>
          </w:tcPr>
          <w:p w:rsidR="005B45CE" w:rsidRPr="0072718C" w:rsidRDefault="005B45CE" w:rsidP="00155655">
            <w:pPr>
              <w:jc w:val="both"/>
              <w:rPr>
                <w:sz w:val="20"/>
                <w:szCs w:val="20"/>
              </w:rPr>
            </w:pPr>
          </w:p>
        </w:tc>
        <w:tc>
          <w:tcPr>
            <w:tcW w:w="4327" w:type="dxa"/>
          </w:tcPr>
          <w:p w:rsidR="005B45CE" w:rsidRPr="0072718C" w:rsidRDefault="005B45CE" w:rsidP="00155655">
            <w:pPr>
              <w:jc w:val="both"/>
              <w:rPr>
                <w:sz w:val="20"/>
                <w:szCs w:val="20"/>
              </w:rPr>
            </w:pPr>
          </w:p>
        </w:tc>
      </w:tr>
    </w:tbl>
    <w:p w:rsidR="005B45CE" w:rsidRPr="0072718C" w:rsidRDefault="005B45CE" w:rsidP="005B45CE">
      <w:pPr>
        <w:tabs>
          <w:tab w:val="left" w:pos="-1440"/>
          <w:tab w:val="left" w:pos="-720"/>
        </w:tabs>
        <w:jc w:val="both"/>
        <w:rPr>
          <w:sz w:val="20"/>
          <w:szCs w:val="20"/>
        </w:rPr>
      </w:pPr>
    </w:p>
    <w:p w:rsidR="005B45CE" w:rsidRPr="0072718C" w:rsidRDefault="005B45CE" w:rsidP="005B45CE">
      <w:pPr>
        <w:tabs>
          <w:tab w:val="left" w:pos="-1440"/>
          <w:tab w:val="left" w:pos="-720"/>
        </w:tabs>
        <w:jc w:val="both"/>
        <w:rPr>
          <w:sz w:val="20"/>
          <w:szCs w:val="20"/>
          <w:lang w:val="fr-CA"/>
        </w:rPr>
      </w:pPr>
      <w:r w:rsidRPr="0072718C">
        <w:rPr>
          <w:b/>
          <w:sz w:val="20"/>
          <w:szCs w:val="20"/>
          <w:lang w:val="fr-CA"/>
        </w:rPr>
        <w:t>DISMISSED WITH COSTS / REJETÉE AVEC DÉPENS</w:t>
      </w:r>
    </w:p>
    <w:p w:rsidR="005B45CE" w:rsidRPr="0072718C" w:rsidRDefault="005B45CE" w:rsidP="005B45CE">
      <w:pPr>
        <w:tabs>
          <w:tab w:val="left" w:pos="-1440"/>
          <w:tab w:val="left" w:pos="-720"/>
        </w:tabs>
        <w:jc w:val="both"/>
        <w:rPr>
          <w:sz w:val="20"/>
          <w:szCs w:val="20"/>
          <w:lang w:val="fr-CA"/>
        </w:rPr>
      </w:pPr>
    </w:p>
    <w:p w:rsidR="005B45CE" w:rsidRPr="0072718C" w:rsidRDefault="005B45CE" w:rsidP="005B45CE">
      <w:pPr>
        <w:jc w:val="both"/>
        <w:rPr>
          <w:sz w:val="20"/>
          <w:szCs w:val="20"/>
        </w:rPr>
      </w:pPr>
      <w:r w:rsidRPr="0072718C">
        <w:rPr>
          <w:b/>
          <w:sz w:val="20"/>
          <w:szCs w:val="20"/>
        </w:rPr>
        <w:t>UPON APPLICATIONS</w:t>
      </w:r>
      <w:r w:rsidRPr="0072718C">
        <w:rPr>
          <w:sz w:val="20"/>
          <w:szCs w:val="20"/>
        </w:rPr>
        <w:t xml:space="preserve"> by the applicants for an order granting the following relief: </w:t>
      </w:r>
    </w:p>
    <w:p w:rsidR="005B45CE" w:rsidRPr="0072718C" w:rsidRDefault="005B45CE" w:rsidP="005B45CE">
      <w:pPr>
        <w:jc w:val="both"/>
        <w:rPr>
          <w:sz w:val="20"/>
          <w:szCs w:val="20"/>
        </w:rPr>
      </w:pPr>
    </w:p>
    <w:p w:rsidR="005B45CE" w:rsidRPr="0072718C" w:rsidRDefault="005B45CE" w:rsidP="005B45CE">
      <w:pPr>
        <w:pStyle w:val="ListParagraph"/>
        <w:numPr>
          <w:ilvl w:val="0"/>
          <w:numId w:val="9"/>
        </w:numPr>
        <w:autoSpaceDE w:val="0"/>
        <w:autoSpaceDN w:val="0"/>
        <w:adjustRightInd w:val="0"/>
        <w:rPr>
          <w:rFonts w:cs="Times New Roman"/>
          <w:sz w:val="20"/>
          <w:szCs w:val="20"/>
          <w:lang w:val="en-US"/>
        </w:rPr>
      </w:pPr>
      <w:r w:rsidRPr="0072718C">
        <w:rPr>
          <w:rFonts w:cs="Times New Roman"/>
          <w:sz w:val="20"/>
          <w:szCs w:val="20"/>
          <w:lang w:val="en-US"/>
        </w:rPr>
        <w:t>That these motions be determined on an expedited basis;</w:t>
      </w:r>
    </w:p>
    <w:p w:rsidR="005B45CE" w:rsidRPr="0072718C" w:rsidRDefault="005B45CE" w:rsidP="005B45CE">
      <w:pPr>
        <w:autoSpaceDE w:val="0"/>
        <w:autoSpaceDN w:val="0"/>
        <w:adjustRightInd w:val="0"/>
        <w:rPr>
          <w:sz w:val="20"/>
          <w:szCs w:val="20"/>
        </w:rPr>
      </w:pPr>
    </w:p>
    <w:p w:rsidR="005B45CE" w:rsidRPr="0072718C" w:rsidRDefault="005B45CE" w:rsidP="005B45CE">
      <w:pPr>
        <w:pStyle w:val="ListParagraph"/>
        <w:numPr>
          <w:ilvl w:val="0"/>
          <w:numId w:val="9"/>
        </w:numPr>
        <w:autoSpaceDE w:val="0"/>
        <w:autoSpaceDN w:val="0"/>
        <w:adjustRightInd w:val="0"/>
        <w:rPr>
          <w:rFonts w:cs="Times New Roman"/>
          <w:sz w:val="20"/>
          <w:szCs w:val="20"/>
          <w:lang w:val="en-US"/>
        </w:rPr>
      </w:pPr>
      <w:r w:rsidRPr="0072718C">
        <w:rPr>
          <w:rFonts w:cs="Times New Roman"/>
          <w:sz w:val="20"/>
          <w:szCs w:val="20"/>
          <w:lang w:val="en-US"/>
        </w:rPr>
        <w:t>That S.S. shall continue to be in the care of the applicants generally on the same terms as are set out in the last Family Care Home Agreement:</w:t>
      </w:r>
    </w:p>
    <w:p w:rsidR="005B45CE" w:rsidRPr="0072718C" w:rsidRDefault="005B45CE" w:rsidP="005B45CE">
      <w:pPr>
        <w:autoSpaceDE w:val="0"/>
        <w:autoSpaceDN w:val="0"/>
        <w:adjustRightInd w:val="0"/>
        <w:rPr>
          <w:sz w:val="20"/>
          <w:szCs w:val="20"/>
        </w:rPr>
      </w:pPr>
    </w:p>
    <w:p w:rsidR="005B45CE" w:rsidRPr="0072718C" w:rsidRDefault="005B45CE" w:rsidP="005B45CE">
      <w:pPr>
        <w:pStyle w:val="ListParagraph"/>
        <w:numPr>
          <w:ilvl w:val="1"/>
          <w:numId w:val="9"/>
        </w:numPr>
        <w:autoSpaceDE w:val="0"/>
        <w:autoSpaceDN w:val="0"/>
        <w:adjustRightInd w:val="0"/>
        <w:rPr>
          <w:rFonts w:cs="Times New Roman"/>
          <w:sz w:val="20"/>
          <w:szCs w:val="20"/>
          <w:lang w:val="en-US"/>
        </w:rPr>
      </w:pPr>
      <w:r w:rsidRPr="0072718C">
        <w:rPr>
          <w:rFonts w:cs="Times New Roman"/>
          <w:sz w:val="20"/>
          <w:szCs w:val="20"/>
          <w:lang w:val="en-US"/>
        </w:rPr>
        <w:t>Until determination of the applicants' applications for leave to appeal; and</w:t>
      </w:r>
    </w:p>
    <w:p w:rsidR="005B45CE" w:rsidRPr="0072718C" w:rsidRDefault="005B45CE" w:rsidP="005B45CE">
      <w:pPr>
        <w:pStyle w:val="ListParagraph"/>
        <w:autoSpaceDE w:val="0"/>
        <w:autoSpaceDN w:val="0"/>
        <w:adjustRightInd w:val="0"/>
        <w:ind w:left="1800"/>
        <w:rPr>
          <w:rFonts w:cs="Times New Roman"/>
          <w:sz w:val="20"/>
          <w:szCs w:val="20"/>
          <w:lang w:val="en-US"/>
        </w:rPr>
      </w:pPr>
    </w:p>
    <w:p w:rsidR="005B45CE" w:rsidRPr="0072718C" w:rsidRDefault="005B45CE" w:rsidP="005B45CE">
      <w:pPr>
        <w:pStyle w:val="ListParagraph"/>
        <w:numPr>
          <w:ilvl w:val="1"/>
          <w:numId w:val="9"/>
        </w:numPr>
        <w:autoSpaceDE w:val="0"/>
        <w:autoSpaceDN w:val="0"/>
        <w:adjustRightInd w:val="0"/>
        <w:rPr>
          <w:rFonts w:cs="Times New Roman"/>
          <w:sz w:val="20"/>
          <w:szCs w:val="20"/>
          <w:lang w:val="en-US"/>
        </w:rPr>
      </w:pPr>
      <w:r w:rsidRPr="0072718C">
        <w:rPr>
          <w:rFonts w:cs="Times New Roman"/>
          <w:sz w:val="20"/>
          <w:szCs w:val="20"/>
          <w:lang w:val="en-US"/>
        </w:rPr>
        <w:t>If these motions are not determined on an expedited basis, until determination of these motions;</w:t>
      </w:r>
    </w:p>
    <w:p w:rsidR="005B45CE" w:rsidRPr="0072718C" w:rsidRDefault="005B45CE" w:rsidP="005B45CE">
      <w:pPr>
        <w:autoSpaceDE w:val="0"/>
        <w:autoSpaceDN w:val="0"/>
        <w:adjustRightInd w:val="0"/>
        <w:ind w:firstLine="720"/>
        <w:rPr>
          <w:sz w:val="20"/>
          <w:szCs w:val="20"/>
        </w:rPr>
      </w:pPr>
    </w:p>
    <w:p w:rsidR="005B45CE" w:rsidRPr="0072718C" w:rsidRDefault="005B45CE" w:rsidP="005B45CE">
      <w:pPr>
        <w:pStyle w:val="ListParagraph"/>
        <w:numPr>
          <w:ilvl w:val="0"/>
          <w:numId w:val="9"/>
        </w:numPr>
        <w:autoSpaceDE w:val="0"/>
        <w:autoSpaceDN w:val="0"/>
        <w:adjustRightInd w:val="0"/>
        <w:rPr>
          <w:rFonts w:cs="Times New Roman"/>
          <w:sz w:val="20"/>
          <w:szCs w:val="20"/>
          <w:lang w:val="en-US"/>
        </w:rPr>
      </w:pPr>
      <w:r w:rsidRPr="0072718C">
        <w:rPr>
          <w:rFonts w:cs="Times New Roman"/>
          <w:sz w:val="20"/>
          <w:szCs w:val="20"/>
          <w:lang w:val="en-US"/>
        </w:rPr>
        <w:t>That these motions be heard together with their counterpart motion in the companion application for leave to appeal from the judgments of the Court of Appeal for British Columbia both made on 13 September, 2016, in Docket Nos. CA043296 and CA043470;</w:t>
      </w:r>
    </w:p>
    <w:p w:rsidR="005B45CE" w:rsidRPr="0072718C" w:rsidRDefault="005B45CE" w:rsidP="005B45CE">
      <w:pPr>
        <w:autoSpaceDE w:val="0"/>
        <w:autoSpaceDN w:val="0"/>
        <w:adjustRightInd w:val="0"/>
        <w:rPr>
          <w:sz w:val="20"/>
          <w:szCs w:val="20"/>
        </w:rPr>
      </w:pPr>
    </w:p>
    <w:p w:rsidR="005B45CE" w:rsidRPr="0072718C" w:rsidRDefault="005B45CE" w:rsidP="005B45CE">
      <w:pPr>
        <w:pStyle w:val="ListParagraph"/>
        <w:numPr>
          <w:ilvl w:val="0"/>
          <w:numId w:val="9"/>
        </w:numPr>
        <w:autoSpaceDE w:val="0"/>
        <w:autoSpaceDN w:val="0"/>
        <w:adjustRightInd w:val="0"/>
        <w:rPr>
          <w:rFonts w:cs="Times New Roman"/>
          <w:sz w:val="20"/>
          <w:szCs w:val="20"/>
          <w:lang w:val="en-US"/>
        </w:rPr>
      </w:pPr>
      <w:r w:rsidRPr="0072718C">
        <w:rPr>
          <w:rFonts w:cs="Times New Roman"/>
          <w:sz w:val="20"/>
          <w:szCs w:val="20"/>
          <w:lang w:val="en-US"/>
        </w:rPr>
        <w:t>Dispensing with the need for a separate affidavit to be filed in support of these notices of motion;</w:t>
      </w:r>
    </w:p>
    <w:p w:rsidR="005B45CE" w:rsidRPr="0072718C" w:rsidRDefault="005B45CE" w:rsidP="005B45CE">
      <w:pPr>
        <w:jc w:val="both"/>
        <w:rPr>
          <w:sz w:val="20"/>
          <w:szCs w:val="20"/>
        </w:rPr>
      </w:pPr>
    </w:p>
    <w:p w:rsidR="005B45CE" w:rsidRPr="0072718C" w:rsidRDefault="005B45CE" w:rsidP="005B45CE">
      <w:pPr>
        <w:pStyle w:val="ListParagraph"/>
        <w:numPr>
          <w:ilvl w:val="0"/>
          <w:numId w:val="9"/>
        </w:numPr>
        <w:autoSpaceDE w:val="0"/>
        <w:autoSpaceDN w:val="0"/>
        <w:adjustRightInd w:val="0"/>
        <w:rPr>
          <w:rFonts w:cs="Times New Roman"/>
          <w:sz w:val="20"/>
          <w:szCs w:val="20"/>
          <w:lang w:val="en-US"/>
        </w:rPr>
      </w:pPr>
      <w:r w:rsidRPr="0072718C">
        <w:rPr>
          <w:rFonts w:cs="Times New Roman"/>
          <w:sz w:val="20"/>
          <w:szCs w:val="20"/>
          <w:lang w:val="en-US"/>
        </w:rPr>
        <w:t>That the costs of these motions be costs in the cause of this appeal or applications for leave to appeal, as the case may be; and</w:t>
      </w:r>
    </w:p>
    <w:p w:rsidR="005B45CE" w:rsidRPr="0072718C" w:rsidRDefault="005B45CE" w:rsidP="005B45CE">
      <w:pPr>
        <w:autoSpaceDE w:val="0"/>
        <w:autoSpaceDN w:val="0"/>
        <w:adjustRightInd w:val="0"/>
        <w:rPr>
          <w:sz w:val="20"/>
          <w:szCs w:val="20"/>
        </w:rPr>
      </w:pPr>
    </w:p>
    <w:p w:rsidR="005B45CE" w:rsidRPr="0072718C" w:rsidRDefault="005B45CE" w:rsidP="005B45CE">
      <w:pPr>
        <w:pStyle w:val="ListParagraph"/>
        <w:numPr>
          <w:ilvl w:val="0"/>
          <w:numId w:val="9"/>
        </w:numPr>
        <w:jc w:val="both"/>
        <w:rPr>
          <w:rFonts w:cs="Times New Roman"/>
          <w:sz w:val="20"/>
          <w:szCs w:val="20"/>
        </w:rPr>
      </w:pPr>
      <w:r w:rsidRPr="0072718C">
        <w:rPr>
          <w:rFonts w:cs="Times New Roman"/>
          <w:sz w:val="20"/>
          <w:szCs w:val="20"/>
          <w:lang w:val="en-US"/>
        </w:rPr>
        <w:t>Granting any further or other order that the judge may deem appropriate.</w:t>
      </w:r>
      <w:r w:rsidRPr="0072718C">
        <w:rPr>
          <w:rFonts w:cs="Times New Roman"/>
          <w:sz w:val="20"/>
          <w:szCs w:val="20"/>
        </w:rPr>
        <w:t xml:space="preserve"> </w:t>
      </w:r>
    </w:p>
    <w:p w:rsidR="005B45CE" w:rsidRPr="0072718C" w:rsidRDefault="005B45CE" w:rsidP="005B45CE">
      <w:pPr>
        <w:jc w:val="both"/>
        <w:rPr>
          <w:sz w:val="20"/>
          <w:szCs w:val="20"/>
        </w:rPr>
      </w:pPr>
    </w:p>
    <w:p w:rsidR="005B45CE" w:rsidRPr="0072718C" w:rsidRDefault="005B45CE" w:rsidP="005B45CE">
      <w:pPr>
        <w:jc w:val="both"/>
        <w:rPr>
          <w:sz w:val="20"/>
          <w:szCs w:val="20"/>
        </w:rPr>
      </w:pPr>
      <w:r w:rsidRPr="0072718C">
        <w:rPr>
          <w:b/>
          <w:sz w:val="20"/>
          <w:szCs w:val="20"/>
        </w:rPr>
        <w:t xml:space="preserve">AND HAVING READ </w:t>
      </w:r>
      <w:r w:rsidRPr="0072718C">
        <w:rPr>
          <w:sz w:val="20"/>
          <w:szCs w:val="20"/>
        </w:rPr>
        <w:t xml:space="preserve">the material filed; </w:t>
      </w:r>
    </w:p>
    <w:p w:rsidR="005B45CE" w:rsidRPr="0072718C" w:rsidRDefault="005B45CE" w:rsidP="005B45CE">
      <w:pPr>
        <w:jc w:val="both"/>
        <w:rPr>
          <w:sz w:val="20"/>
          <w:szCs w:val="20"/>
        </w:rPr>
      </w:pPr>
    </w:p>
    <w:p w:rsidR="005B45CE" w:rsidRPr="0072718C" w:rsidRDefault="005B45CE" w:rsidP="005B45CE">
      <w:pPr>
        <w:jc w:val="both"/>
        <w:rPr>
          <w:sz w:val="20"/>
          <w:szCs w:val="20"/>
        </w:rPr>
      </w:pPr>
      <w:r w:rsidRPr="0072718C">
        <w:rPr>
          <w:b/>
          <w:sz w:val="20"/>
          <w:szCs w:val="20"/>
        </w:rPr>
        <w:t>IT IS HEREBY ORDERED THAT</w:t>
      </w:r>
      <w:r w:rsidRPr="0072718C">
        <w:rPr>
          <w:sz w:val="20"/>
          <w:szCs w:val="20"/>
        </w:rPr>
        <w:t>:</w:t>
      </w:r>
    </w:p>
    <w:p w:rsidR="005B45CE" w:rsidRPr="0072718C" w:rsidRDefault="005B45CE" w:rsidP="005B45CE">
      <w:pPr>
        <w:jc w:val="both"/>
        <w:rPr>
          <w:sz w:val="20"/>
          <w:szCs w:val="20"/>
        </w:rPr>
      </w:pPr>
    </w:p>
    <w:p w:rsidR="005B45CE" w:rsidRPr="0072718C" w:rsidRDefault="005B45CE" w:rsidP="005B45CE">
      <w:pPr>
        <w:jc w:val="both"/>
        <w:rPr>
          <w:sz w:val="20"/>
          <w:szCs w:val="20"/>
        </w:rPr>
      </w:pPr>
      <w:r w:rsidRPr="0072718C">
        <w:rPr>
          <w:sz w:val="20"/>
          <w:szCs w:val="20"/>
        </w:rPr>
        <w:t>The motion for a stay is dismissed with costs to the Respondents Director of Family and Community Services and Director of Adoptions, for the following reasons:</w:t>
      </w:r>
    </w:p>
    <w:p w:rsidR="005B45CE" w:rsidRPr="0072718C" w:rsidRDefault="005B45CE" w:rsidP="005B45CE">
      <w:pPr>
        <w:jc w:val="both"/>
        <w:rPr>
          <w:sz w:val="20"/>
          <w:szCs w:val="20"/>
        </w:rPr>
      </w:pPr>
    </w:p>
    <w:p w:rsidR="005B45CE" w:rsidRPr="0072718C" w:rsidRDefault="005B45CE" w:rsidP="005B45CE">
      <w:pPr>
        <w:jc w:val="both"/>
        <w:rPr>
          <w:sz w:val="20"/>
          <w:szCs w:val="20"/>
        </w:rPr>
      </w:pPr>
      <w:r w:rsidRPr="0072718C">
        <w:rPr>
          <w:sz w:val="20"/>
          <w:szCs w:val="20"/>
        </w:rPr>
        <w:t xml:space="preserve">[1] The Applicants request a stay of proceedings pursuant to s. 65.1 of the </w:t>
      </w:r>
      <w:r w:rsidRPr="0072718C">
        <w:rPr>
          <w:i/>
          <w:sz w:val="20"/>
          <w:szCs w:val="20"/>
        </w:rPr>
        <w:t>Supreme Court Act</w:t>
      </w:r>
      <w:r w:rsidRPr="0072718C">
        <w:rPr>
          <w:sz w:val="20"/>
          <w:szCs w:val="20"/>
        </w:rPr>
        <w:t xml:space="preserve"> of the September 13, 2016 decision of the British Columbia Court of Appeal that allows the transfer to Ontario from British Columbia of a toddler to be placed in an adoptive home with biological siblings.  The motion is urgent because the transfer is to take place today.  </w:t>
      </w:r>
    </w:p>
    <w:p w:rsidR="005B45CE" w:rsidRPr="0072718C" w:rsidRDefault="005B45CE" w:rsidP="005B45CE">
      <w:pPr>
        <w:jc w:val="both"/>
        <w:rPr>
          <w:sz w:val="20"/>
          <w:szCs w:val="20"/>
        </w:rPr>
      </w:pPr>
    </w:p>
    <w:p w:rsidR="005B45CE" w:rsidRPr="0072718C" w:rsidRDefault="005B45CE" w:rsidP="005B45CE">
      <w:pPr>
        <w:rPr>
          <w:sz w:val="20"/>
          <w:szCs w:val="20"/>
        </w:rPr>
      </w:pPr>
      <w:r w:rsidRPr="0072718C">
        <w:rPr>
          <w:sz w:val="20"/>
          <w:szCs w:val="20"/>
        </w:rPr>
        <w:t xml:space="preserve">[2] It is well established in the Supreme Court of Canada’s case law that the test governing injunctions is also the test that governs the issuance of stays (see </w:t>
      </w:r>
      <w:r w:rsidRPr="0072718C">
        <w:rPr>
          <w:rStyle w:val="Emphasis"/>
          <w:sz w:val="20"/>
          <w:szCs w:val="20"/>
        </w:rPr>
        <w:t>Manitoba (Attorney General) v. Metropolitan Stores Ltd.</w:t>
      </w:r>
      <w:r w:rsidRPr="0072718C">
        <w:rPr>
          <w:sz w:val="20"/>
          <w:szCs w:val="20"/>
        </w:rPr>
        <w:t>, [1987] 1 S.C.R. 110;</w:t>
      </w:r>
      <w:r w:rsidRPr="0072718C">
        <w:rPr>
          <w:i/>
          <w:sz w:val="20"/>
          <w:szCs w:val="20"/>
        </w:rPr>
        <w:t xml:space="preserve"> RJR-Macdonald v. Canada</w:t>
      </w:r>
      <w:r w:rsidRPr="0072718C">
        <w:rPr>
          <w:sz w:val="20"/>
          <w:szCs w:val="20"/>
        </w:rPr>
        <w:t xml:space="preserve">, [1994] 1 S.C.R. 311 and </w:t>
      </w:r>
      <w:r w:rsidRPr="0072718C">
        <w:rPr>
          <w:rStyle w:val="Emphasis"/>
          <w:sz w:val="20"/>
          <w:szCs w:val="20"/>
        </w:rPr>
        <w:t>Harper v. Canada (Attorney General)</w:t>
      </w:r>
      <w:r w:rsidRPr="0072718C">
        <w:rPr>
          <w:sz w:val="20"/>
          <w:szCs w:val="20"/>
        </w:rPr>
        <w:t>, [2000] 2 S.C.R. 764). The tripartite test for granting a stay requires consideration of: (1) whether there is a serious issue to be decided; (2) whether the party seeking the stay will suffer irreparable harm if it is not granted; and (3) whether the balance of convenience favors granting the stay.</w:t>
      </w:r>
    </w:p>
    <w:p w:rsidR="005B45CE" w:rsidRPr="0072718C" w:rsidRDefault="005B45CE" w:rsidP="005B45CE">
      <w:pPr>
        <w:rPr>
          <w:sz w:val="20"/>
          <w:szCs w:val="20"/>
        </w:rPr>
      </w:pPr>
    </w:p>
    <w:p w:rsidR="005B45CE" w:rsidRPr="0072718C" w:rsidRDefault="005B45CE" w:rsidP="005B45CE">
      <w:pPr>
        <w:rPr>
          <w:sz w:val="20"/>
          <w:szCs w:val="20"/>
        </w:rPr>
      </w:pPr>
      <w:r w:rsidRPr="0072718C">
        <w:rPr>
          <w:sz w:val="20"/>
          <w:szCs w:val="20"/>
        </w:rPr>
        <w:t>[3] In my view, the Applicants have failed to meet the tripartite test.</w:t>
      </w:r>
    </w:p>
    <w:p w:rsidR="005B45CE" w:rsidRPr="0072718C" w:rsidRDefault="005B45CE" w:rsidP="005B45CE">
      <w:pPr>
        <w:rPr>
          <w:sz w:val="20"/>
          <w:szCs w:val="20"/>
        </w:rPr>
      </w:pPr>
    </w:p>
    <w:p w:rsidR="005B45CE" w:rsidRPr="0072718C" w:rsidRDefault="005B45CE" w:rsidP="007811E6">
      <w:pPr>
        <w:jc w:val="both"/>
        <w:rPr>
          <w:sz w:val="20"/>
          <w:szCs w:val="20"/>
        </w:rPr>
      </w:pPr>
      <w:r w:rsidRPr="0072718C">
        <w:rPr>
          <w:sz w:val="20"/>
          <w:szCs w:val="20"/>
        </w:rPr>
        <w:t xml:space="preserve">[4] The “serious issue” branch of the test requires an arguable issue of law which would meet the test for granting leave to appeal. In addition to the submissions in support of the motion for a stay of proceedings, the Applicants rely on a notice of application for leave to appeal reciting grounds for leave to appeal that refer to the best interests test, the court’s </w:t>
      </w:r>
      <w:proofErr w:type="spellStart"/>
      <w:r w:rsidRPr="0072718C">
        <w:rPr>
          <w:i/>
          <w:sz w:val="20"/>
          <w:szCs w:val="20"/>
        </w:rPr>
        <w:t>parens</w:t>
      </w:r>
      <w:proofErr w:type="spellEnd"/>
      <w:r w:rsidRPr="0072718C">
        <w:rPr>
          <w:i/>
          <w:sz w:val="20"/>
          <w:szCs w:val="20"/>
        </w:rPr>
        <w:t xml:space="preserve"> </w:t>
      </w:r>
      <w:proofErr w:type="spellStart"/>
      <w:r w:rsidRPr="0072718C">
        <w:rPr>
          <w:i/>
          <w:sz w:val="20"/>
          <w:szCs w:val="20"/>
        </w:rPr>
        <w:t>patriae</w:t>
      </w:r>
      <w:proofErr w:type="spellEnd"/>
      <w:r w:rsidRPr="0072718C">
        <w:rPr>
          <w:sz w:val="20"/>
          <w:szCs w:val="20"/>
        </w:rPr>
        <w:t xml:space="preserve"> jurisdiction and the mandated role of the Director of Child, Family, and Community Services “(</w:t>
      </w:r>
      <w:r w:rsidRPr="0072718C">
        <w:rPr>
          <w:i/>
          <w:sz w:val="20"/>
          <w:szCs w:val="20"/>
        </w:rPr>
        <w:t>CFCSA</w:t>
      </w:r>
      <w:r w:rsidRPr="0072718C">
        <w:rPr>
          <w:sz w:val="20"/>
          <w:szCs w:val="20"/>
        </w:rPr>
        <w:t xml:space="preserve"> Director”). Without predetermining the outcome of the leave application, I am facing a situation where the Applicants do not explain why or how, in light of the comprehensive provincial statutory scheme governing guardianship, adoption and the </w:t>
      </w:r>
      <w:r w:rsidRPr="0072718C">
        <w:rPr>
          <w:i/>
          <w:sz w:val="20"/>
          <w:szCs w:val="20"/>
        </w:rPr>
        <w:t xml:space="preserve">CFCSA </w:t>
      </w:r>
      <w:r w:rsidRPr="0072718C">
        <w:rPr>
          <w:sz w:val="20"/>
          <w:szCs w:val="20"/>
        </w:rPr>
        <w:t>Director’s discretion regarding them, these issues would meet the threshold for granting leave. Moreover, I note that the Applicants signed the September 15, 2016 transition plan which has been put in place since the Court of Appeal released its September 13</w:t>
      </w:r>
      <w:r w:rsidRPr="0072718C">
        <w:rPr>
          <w:sz w:val="20"/>
          <w:szCs w:val="20"/>
          <w:vertAlign w:val="superscript"/>
        </w:rPr>
        <w:t>th</w:t>
      </w:r>
      <w:r w:rsidRPr="0072718C">
        <w:rPr>
          <w:sz w:val="20"/>
          <w:szCs w:val="20"/>
        </w:rPr>
        <w:t xml:space="preserve"> decision.  This plan has allowed the child to transition in the home of a relief caregiver pending her move to her prospective adoptive parents today. I therefore conclude that the first part of the tripartite test has not been met. In any event, had I concluded otherwise, I would have dismissed the motion for a stay in light of the outcome relating to irreparable harm and the balance of </w:t>
      </w:r>
      <w:proofErr w:type="gramStart"/>
      <w:r w:rsidRPr="0072718C">
        <w:rPr>
          <w:sz w:val="20"/>
          <w:szCs w:val="20"/>
        </w:rPr>
        <w:t>convenience.</w:t>
      </w:r>
      <w:proofErr w:type="gramEnd"/>
    </w:p>
    <w:p w:rsidR="005B45CE" w:rsidRPr="0072718C" w:rsidRDefault="005B45CE" w:rsidP="005B45CE">
      <w:pPr>
        <w:rPr>
          <w:sz w:val="20"/>
          <w:szCs w:val="20"/>
        </w:rPr>
      </w:pPr>
    </w:p>
    <w:p w:rsidR="005B45CE" w:rsidRPr="0072718C" w:rsidRDefault="005B45CE" w:rsidP="005B45CE">
      <w:pPr>
        <w:jc w:val="both"/>
        <w:rPr>
          <w:sz w:val="20"/>
          <w:szCs w:val="20"/>
        </w:rPr>
      </w:pPr>
      <w:r w:rsidRPr="0072718C">
        <w:rPr>
          <w:sz w:val="20"/>
          <w:szCs w:val="20"/>
        </w:rPr>
        <w:t xml:space="preserve">[5] In terms of irreparable harm, though one can sympathise with the Applicants, the evidence they rely on is no longer current, nor persuasive in light of the </w:t>
      </w:r>
      <w:r w:rsidRPr="0072718C">
        <w:rPr>
          <w:i/>
          <w:sz w:val="20"/>
          <w:szCs w:val="20"/>
        </w:rPr>
        <w:t>CFCSA</w:t>
      </w:r>
      <w:r w:rsidRPr="0072718C">
        <w:rPr>
          <w:sz w:val="20"/>
          <w:szCs w:val="20"/>
        </w:rPr>
        <w:t xml:space="preserve"> Director’s permanency plan that was developed when the child was one year old and that seeks to reunite the toddler with siblings.  The question of Métis heritage is addressed in the plan as the prospective parents are committed to exposing the child to Métis culture. The Applicants have initiated in this file parallel proceedings relating to a Custom Adoption in an attempt to change the outcome of the initial adoption proceedings. The lower courts characterized this attempt as an abuse of process, one that serves as a delaying tactic to the implementation of the </w:t>
      </w:r>
      <w:r w:rsidRPr="0072718C">
        <w:rPr>
          <w:i/>
          <w:sz w:val="20"/>
          <w:szCs w:val="20"/>
        </w:rPr>
        <w:t>CFCSA</w:t>
      </w:r>
      <w:r w:rsidRPr="0072718C">
        <w:rPr>
          <w:sz w:val="20"/>
          <w:szCs w:val="20"/>
        </w:rPr>
        <w:t xml:space="preserve"> Director’s permanency plan. The Applicants’ application for leave to appeal remains to be determined, and if leave is granted, the issues raised by the case will be determined.  In the meantime, the best interests of the child are paramount and favor the continuation of the implementation of the transition plan.</w:t>
      </w:r>
    </w:p>
    <w:p w:rsidR="005B45CE" w:rsidRPr="0072718C" w:rsidRDefault="005B45CE" w:rsidP="005B45CE">
      <w:pPr>
        <w:jc w:val="both"/>
        <w:rPr>
          <w:sz w:val="20"/>
          <w:szCs w:val="20"/>
        </w:rPr>
      </w:pPr>
    </w:p>
    <w:p w:rsidR="005B45CE" w:rsidRPr="0072718C" w:rsidRDefault="005B45CE" w:rsidP="005B45CE">
      <w:pPr>
        <w:jc w:val="both"/>
        <w:rPr>
          <w:sz w:val="20"/>
          <w:szCs w:val="20"/>
        </w:rPr>
      </w:pPr>
      <w:r w:rsidRPr="0072718C">
        <w:rPr>
          <w:sz w:val="20"/>
          <w:szCs w:val="20"/>
        </w:rPr>
        <w:t xml:space="preserve">[6] The balance of convenience also favours the Respondents by continuing with the </w:t>
      </w:r>
      <w:r w:rsidRPr="0072718C">
        <w:rPr>
          <w:i/>
          <w:sz w:val="20"/>
          <w:szCs w:val="20"/>
        </w:rPr>
        <w:t>CFCSA</w:t>
      </w:r>
      <w:r w:rsidRPr="0072718C">
        <w:rPr>
          <w:sz w:val="20"/>
          <w:szCs w:val="20"/>
        </w:rPr>
        <w:t xml:space="preserve"> Director’s permanency plan for the child, which has already been set in motion. The child has successfully transitioned out of the Applicants’ home and into interim foster care in preparation for her move to Ontario. Halting this process would result in unnecessary hardship for the child. The Applicants place much reliance on the </w:t>
      </w:r>
      <w:r w:rsidRPr="0072718C">
        <w:rPr>
          <w:i/>
          <w:sz w:val="20"/>
          <w:szCs w:val="20"/>
        </w:rPr>
        <w:t>status quo</w:t>
      </w:r>
      <w:r w:rsidRPr="0072718C">
        <w:rPr>
          <w:sz w:val="20"/>
          <w:szCs w:val="20"/>
        </w:rPr>
        <w:t xml:space="preserve"> as a means to meeting the child’s best interests and argue that the Respondents should not be allowed to bolster their legal position as a result of the </w:t>
      </w:r>
      <w:r w:rsidRPr="0072718C">
        <w:rPr>
          <w:i/>
          <w:sz w:val="20"/>
          <w:szCs w:val="20"/>
        </w:rPr>
        <w:t>CFCSA</w:t>
      </w:r>
      <w:r w:rsidRPr="0072718C">
        <w:rPr>
          <w:sz w:val="20"/>
          <w:szCs w:val="20"/>
        </w:rPr>
        <w:t xml:space="preserve"> Director’s efforts to alter the child’s </w:t>
      </w:r>
      <w:r w:rsidRPr="0072718C">
        <w:rPr>
          <w:i/>
          <w:sz w:val="20"/>
          <w:szCs w:val="20"/>
        </w:rPr>
        <w:t>status quo</w:t>
      </w:r>
      <w:r w:rsidRPr="0072718C">
        <w:rPr>
          <w:sz w:val="20"/>
          <w:szCs w:val="20"/>
        </w:rPr>
        <w:t xml:space="preserve"> after September 15, 2016. The </w:t>
      </w:r>
      <w:r w:rsidRPr="0072718C">
        <w:rPr>
          <w:i/>
          <w:sz w:val="20"/>
          <w:szCs w:val="20"/>
        </w:rPr>
        <w:t>status quo ante</w:t>
      </w:r>
      <w:r w:rsidRPr="0072718C">
        <w:rPr>
          <w:sz w:val="20"/>
          <w:szCs w:val="20"/>
        </w:rPr>
        <w:t>, however, is no longer in their favour as the child has transitioned out of their home since September 15, 2016 and has done so with their approval since they signed the</w:t>
      </w:r>
      <w:r w:rsidRPr="0072718C">
        <w:rPr>
          <w:i/>
          <w:sz w:val="20"/>
          <w:szCs w:val="20"/>
        </w:rPr>
        <w:t xml:space="preserve"> CFCSA</w:t>
      </w:r>
      <w:r w:rsidRPr="0072718C">
        <w:rPr>
          <w:sz w:val="20"/>
          <w:szCs w:val="20"/>
        </w:rPr>
        <w:t xml:space="preserve"> Director’s transition plan. I am informed that the child is currently waiting in an airport to leave for Ontario.</w:t>
      </w:r>
    </w:p>
    <w:p w:rsidR="005B45CE" w:rsidRPr="0072718C" w:rsidRDefault="005B45CE" w:rsidP="005B45CE">
      <w:pPr>
        <w:jc w:val="both"/>
        <w:rPr>
          <w:sz w:val="20"/>
          <w:szCs w:val="20"/>
        </w:rPr>
      </w:pPr>
    </w:p>
    <w:p w:rsidR="005B45CE" w:rsidRPr="0072718C" w:rsidRDefault="005B45CE" w:rsidP="005B45CE">
      <w:pPr>
        <w:jc w:val="both"/>
        <w:rPr>
          <w:sz w:val="20"/>
          <w:szCs w:val="20"/>
          <w:lang w:val="fr-CA"/>
        </w:rPr>
      </w:pPr>
      <w:r w:rsidRPr="0072718C">
        <w:rPr>
          <w:sz w:val="20"/>
          <w:szCs w:val="20"/>
        </w:rPr>
        <w:t xml:space="preserve">[7] This motion is undeniably a heart wrenching last attempt by the Applicants to retain care of a child they love and one that is grounded in their sincere beliefs of meeting her best interests. As noted above, one can sympathise with them.  However, having failed to meet the test for a stay of proceedings, I therefore dismiss this application for a stay.  </w:t>
      </w:r>
      <w:r w:rsidRPr="0072718C">
        <w:rPr>
          <w:sz w:val="20"/>
          <w:szCs w:val="20"/>
          <w:lang w:val="fr-CA"/>
        </w:rPr>
        <w:t>The respondents are entitled to their costs.</w:t>
      </w:r>
    </w:p>
    <w:p w:rsidR="005B45CE" w:rsidRPr="0072718C" w:rsidRDefault="005B45CE" w:rsidP="005B45CE">
      <w:pPr>
        <w:tabs>
          <w:tab w:val="left" w:pos="-1440"/>
          <w:tab w:val="left" w:pos="-720"/>
        </w:tabs>
        <w:jc w:val="both"/>
        <w:rPr>
          <w:sz w:val="20"/>
          <w:szCs w:val="20"/>
          <w:lang w:val="fr-CA"/>
        </w:rPr>
      </w:pPr>
    </w:p>
    <w:p w:rsidR="005B45CE" w:rsidRPr="0072718C" w:rsidRDefault="005B45CE" w:rsidP="005B45CE">
      <w:pPr>
        <w:tabs>
          <w:tab w:val="left" w:pos="-1440"/>
          <w:tab w:val="left" w:pos="-720"/>
        </w:tabs>
        <w:jc w:val="both"/>
        <w:rPr>
          <w:sz w:val="20"/>
          <w:szCs w:val="20"/>
          <w:lang w:val="fr-CA"/>
        </w:rPr>
      </w:pPr>
    </w:p>
    <w:p w:rsidR="005B45CE" w:rsidRPr="0072718C" w:rsidRDefault="005B45CE" w:rsidP="005B45CE">
      <w:pPr>
        <w:rPr>
          <w:sz w:val="20"/>
          <w:szCs w:val="20"/>
          <w:lang w:val="fr-CA"/>
        </w:rPr>
      </w:pPr>
    </w:p>
    <w:p w:rsidR="005B45CE" w:rsidRPr="0072718C" w:rsidRDefault="005B45CE" w:rsidP="005B45CE">
      <w:pPr>
        <w:jc w:val="both"/>
        <w:rPr>
          <w:sz w:val="20"/>
          <w:szCs w:val="20"/>
          <w:lang w:val="fr-CA"/>
        </w:rPr>
      </w:pPr>
      <w:r w:rsidRPr="0072718C">
        <w:rPr>
          <w:b/>
          <w:sz w:val="20"/>
          <w:szCs w:val="20"/>
          <w:lang w:val="fr-CA"/>
        </w:rPr>
        <w:t xml:space="preserve">À LA SUITE DES DEMANDES </w:t>
      </w:r>
      <w:r w:rsidRPr="0072718C">
        <w:rPr>
          <w:sz w:val="20"/>
          <w:szCs w:val="20"/>
          <w:lang w:val="fr-CA"/>
        </w:rPr>
        <w:t xml:space="preserve">présentées par les demandeurs en vue d’obtenir une ordonnance leur accordant les mesures de réparation suivantes : </w:t>
      </w:r>
    </w:p>
    <w:p w:rsidR="005B45CE" w:rsidRPr="0072718C" w:rsidRDefault="005B45CE" w:rsidP="005B45CE">
      <w:pPr>
        <w:jc w:val="both"/>
        <w:rPr>
          <w:sz w:val="20"/>
          <w:szCs w:val="20"/>
          <w:lang w:val="fr-CA"/>
        </w:rPr>
      </w:pPr>
    </w:p>
    <w:p w:rsidR="005B45CE" w:rsidRPr="0072718C" w:rsidRDefault="005B45CE" w:rsidP="005B45CE">
      <w:pPr>
        <w:pStyle w:val="ListParagraph"/>
        <w:numPr>
          <w:ilvl w:val="0"/>
          <w:numId w:val="10"/>
        </w:numPr>
        <w:autoSpaceDE w:val="0"/>
        <w:autoSpaceDN w:val="0"/>
        <w:adjustRightInd w:val="0"/>
        <w:rPr>
          <w:rFonts w:cs="Times New Roman"/>
          <w:sz w:val="20"/>
          <w:szCs w:val="20"/>
          <w:lang w:val="fr-CA"/>
        </w:rPr>
      </w:pPr>
      <w:r w:rsidRPr="0072718C">
        <w:rPr>
          <w:rFonts w:cs="Times New Roman"/>
          <w:sz w:val="20"/>
          <w:szCs w:val="20"/>
          <w:lang w:val="fr-CA"/>
        </w:rPr>
        <w:t>Qu’il soit statué promptement sur ces requêtes;</w:t>
      </w:r>
    </w:p>
    <w:p w:rsidR="005B45CE" w:rsidRPr="0072718C" w:rsidRDefault="005B45CE" w:rsidP="005B45CE">
      <w:pPr>
        <w:autoSpaceDE w:val="0"/>
        <w:autoSpaceDN w:val="0"/>
        <w:adjustRightInd w:val="0"/>
        <w:rPr>
          <w:sz w:val="20"/>
          <w:szCs w:val="20"/>
          <w:lang w:val="fr-CA"/>
        </w:rPr>
      </w:pPr>
    </w:p>
    <w:p w:rsidR="005B45CE" w:rsidRPr="0072718C" w:rsidRDefault="005B45CE" w:rsidP="005B45CE">
      <w:pPr>
        <w:pStyle w:val="ListParagraph"/>
        <w:numPr>
          <w:ilvl w:val="0"/>
          <w:numId w:val="10"/>
        </w:numPr>
        <w:autoSpaceDE w:val="0"/>
        <w:autoSpaceDN w:val="0"/>
        <w:adjustRightInd w:val="0"/>
        <w:rPr>
          <w:rFonts w:cs="Times New Roman"/>
          <w:sz w:val="20"/>
          <w:szCs w:val="20"/>
          <w:lang w:val="fr-CA"/>
        </w:rPr>
      </w:pPr>
      <w:r w:rsidRPr="0072718C">
        <w:rPr>
          <w:rFonts w:cs="Times New Roman"/>
          <w:sz w:val="20"/>
          <w:szCs w:val="20"/>
          <w:lang w:val="fr-CA"/>
        </w:rPr>
        <w:t xml:space="preserve">Que les demandeurs conservent la garde de S.S. selon, en général, les mêmes conditions que celles établies dans le plus récent accord de foyer d’accueil : </w:t>
      </w:r>
    </w:p>
    <w:p w:rsidR="005B45CE" w:rsidRPr="0072718C" w:rsidRDefault="005B45CE" w:rsidP="005B45CE">
      <w:pPr>
        <w:autoSpaceDE w:val="0"/>
        <w:autoSpaceDN w:val="0"/>
        <w:adjustRightInd w:val="0"/>
        <w:rPr>
          <w:sz w:val="20"/>
          <w:szCs w:val="20"/>
          <w:lang w:val="fr-CA"/>
        </w:rPr>
      </w:pPr>
    </w:p>
    <w:p w:rsidR="005B45CE" w:rsidRPr="0072718C" w:rsidRDefault="005B45CE" w:rsidP="005B45CE">
      <w:pPr>
        <w:pStyle w:val="ListParagraph"/>
        <w:numPr>
          <w:ilvl w:val="1"/>
          <w:numId w:val="10"/>
        </w:numPr>
        <w:autoSpaceDE w:val="0"/>
        <w:autoSpaceDN w:val="0"/>
        <w:adjustRightInd w:val="0"/>
        <w:rPr>
          <w:rFonts w:cs="Times New Roman"/>
          <w:sz w:val="20"/>
          <w:szCs w:val="20"/>
          <w:lang w:val="fr-CA"/>
        </w:rPr>
      </w:pPr>
      <w:r w:rsidRPr="0072718C">
        <w:rPr>
          <w:rFonts w:cs="Times New Roman"/>
          <w:sz w:val="20"/>
          <w:szCs w:val="20"/>
          <w:lang w:val="fr-CA"/>
        </w:rPr>
        <w:t xml:space="preserve">Jusqu’à ce qu’il soit statué sur les demandes d’autorisation d’appel des demandeurs; </w:t>
      </w:r>
    </w:p>
    <w:p w:rsidR="005B45CE" w:rsidRPr="0072718C" w:rsidRDefault="005B45CE" w:rsidP="005B45CE">
      <w:pPr>
        <w:pStyle w:val="ListParagraph"/>
        <w:autoSpaceDE w:val="0"/>
        <w:autoSpaceDN w:val="0"/>
        <w:adjustRightInd w:val="0"/>
        <w:ind w:left="1800"/>
        <w:rPr>
          <w:rFonts w:cs="Times New Roman"/>
          <w:sz w:val="20"/>
          <w:szCs w:val="20"/>
          <w:lang w:val="fr-CA"/>
        </w:rPr>
      </w:pPr>
    </w:p>
    <w:p w:rsidR="005B45CE" w:rsidRPr="0072718C" w:rsidRDefault="005B45CE" w:rsidP="005B45CE">
      <w:pPr>
        <w:pStyle w:val="ListParagraph"/>
        <w:numPr>
          <w:ilvl w:val="1"/>
          <w:numId w:val="10"/>
        </w:numPr>
        <w:autoSpaceDE w:val="0"/>
        <w:autoSpaceDN w:val="0"/>
        <w:adjustRightInd w:val="0"/>
        <w:rPr>
          <w:rFonts w:cs="Times New Roman"/>
          <w:sz w:val="20"/>
          <w:szCs w:val="20"/>
          <w:lang w:val="fr-CA"/>
        </w:rPr>
      </w:pPr>
      <w:r w:rsidRPr="0072718C">
        <w:rPr>
          <w:rFonts w:cs="Times New Roman"/>
          <w:sz w:val="20"/>
          <w:szCs w:val="20"/>
          <w:lang w:val="fr-CA"/>
        </w:rPr>
        <w:t>Jusqu’à ce que ces requêtes soient tranchées si elles ne le sont pas promptement;</w:t>
      </w:r>
    </w:p>
    <w:p w:rsidR="005B45CE" w:rsidRPr="0072718C" w:rsidRDefault="005B45CE" w:rsidP="005B45CE">
      <w:pPr>
        <w:autoSpaceDE w:val="0"/>
        <w:autoSpaceDN w:val="0"/>
        <w:adjustRightInd w:val="0"/>
        <w:ind w:firstLine="720"/>
        <w:rPr>
          <w:sz w:val="20"/>
          <w:szCs w:val="20"/>
          <w:lang w:val="fr-CA"/>
        </w:rPr>
      </w:pPr>
    </w:p>
    <w:p w:rsidR="005B45CE" w:rsidRPr="0072718C" w:rsidRDefault="005B45CE" w:rsidP="007811E6">
      <w:pPr>
        <w:pStyle w:val="ListParagraph"/>
        <w:numPr>
          <w:ilvl w:val="0"/>
          <w:numId w:val="10"/>
        </w:numPr>
        <w:autoSpaceDE w:val="0"/>
        <w:autoSpaceDN w:val="0"/>
        <w:adjustRightInd w:val="0"/>
        <w:jc w:val="both"/>
        <w:rPr>
          <w:rFonts w:cs="Times New Roman"/>
          <w:sz w:val="20"/>
          <w:szCs w:val="20"/>
          <w:lang w:val="fr-CA"/>
        </w:rPr>
      </w:pPr>
      <w:r w:rsidRPr="0072718C">
        <w:rPr>
          <w:rFonts w:cs="Times New Roman"/>
          <w:sz w:val="20"/>
          <w:szCs w:val="20"/>
          <w:lang w:val="fr-CA"/>
        </w:rPr>
        <w:lastRenderedPageBreak/>
        <w:t>Que ces requêtes soient entendues avec la requête correspondante déposée dans le cadre de la demande d’autorisation d’appel connexe visant les arrêts de la Cour d’appel de la Colombie-Britannique rendus tous deux le 13 septembre 2016 dans les dossiers n</w:t>
      </w:r>
      <w:r w:rsidRPr="0072718C">
        <w:rPr>
          <w:rFonts w:cs="Times New Roman"/>
          <w:sz w:val="20"/>
          <w:szCs w:val="20"/>
          <w:vertAlign w:val="superscript"/>
          <w:lang w:val="fr-CA"/>
        </w:rPr>
        <w:t>os</w:t>
      </w:r>
      <w:r w:rsidRPr="0072718C">
        <w:rPr>
          <w:rFonts w:cs="Times New Roman"/>
          <w:sz w:val="20"/>
          <w:szCs w:val="20"/>
          <w:lang w:val="fr-CA"/>
        </w:rPr>
        <w:t xml:space="preserve"> CA043296 et CA043470;</w:t>
      </w:r>
    </w:p>
    <w:p w:rsidR="005B45CE" w:rsidRPr="0072718C" w:rsidRDefault="005B45CE" w:rsidP="005B45CE">
      <w:pPr>
        <w:autoSpaceDE w:val="0"/>
        <w:autoSpaceDN w:val="0"/>
        <w:adjustRightInd w:val="0"/>
        <w:rPr>
          <w:sz w:val="20"/>
          <w:szCs w:val="20"/>
          <w:lang w:val="fr-CA"/>
        </w:rPr>
      </w:pPr>
    </w:p>
    <w:p w:rsidR="005B45CE" w:rsidRPr="0072718C" w:rsidRDefault="005B45CE" w:rsidP="005B45CE">
      <w:pPr>
        <w:pStyle w:val="ListParagraph"/>
        <w:numPr>
          <w:ilvl w:val="0"/>
          <w:numId w:val="10"/>
        </w:numPr>
        <w:autoSpaceDE w:val="0"/>
        <w:autoSpaceDN w:val="0"/>
        <w:adjustRightInd w:val="0"/>
        <w:rPr>
          <w:rFonts w:cs="Times New Roman"/>
          <w:sz w:val="20"/>
          <w:szCs w:val="20"/>
          <w:lang w:val="fr-CA"/>
        </w:rPr>
      </w:pPr>
      <w:r w:rsidRPr="0072718C">
        <w:rPr>
          <w:rFonts w:cs="Times New Roman"/>
          <w:sz w:val="20"/>
          <w:szCs w:val="20"/>
          <w:lang w:val="fr-CA"/>
        </w:rPr>
        <w:t>Une dispense de la nécessité de déposer un affidavit distinct à l’appui de ces avis de requête;</w:t>
      </w:r>
    </w:p>
    <w:p w:rsidR="005B45CE" w:rsidRPr="0072718C" w:rsidRDefault="005B45CE" w:rsidP="005B45CE">
      <w:pPr>
        <w:jc w:val="both"/>
        <w:rPr>
          <w:sz w:val="20"/>
          <w:szCs w:val="20"/>
          <w:lang w:val="fr-CA"/>
        </w:rPr>
      </w:pPr>
    </w:p>
    <w:p w:rsidR="005B45CE" w:rsidRPr="0072718C" w:rsidRDefault="005B45CE" w:rsidP="007811E6">
      <w:pPr>
        <w:pStyle w:val="ListParagraph"/>
        <w:numPr>
          <w:ilvl w:val="0"/>
          <w:numId w:val="10"/>
        </w:numPr>
        <w:autoSpaceDE w:val="0"/>
        <w:autoSpaceDN w:val="0"/>
        <w:adjustRightInd w:val="0"/>
        <w:jc w:val="both"/>
        <w:rPr>
          <w:rFonts w:cs="Times New Roman"/>
          <w:sz w:val="20"/>
          <w:szCs w:val="20"/>
          <w:lang w:val="fr-CA"/>
        </w:rPr>
      </w:pPr>
      <w:r w:rsidRPr="0072718C">
        <w:rPr>
          <w:rFonts w:cs="Times New Roman"/>
          <w:sz w:val="20"/>
          <w:szCs w:val="20"/>
          <w:lang w:val="fr-CA"/>
        </w:rPr>
        <w:t xml:space="preserve">Que les dépens afférents à ces requêtes suivent l’issue du présent pourvoi ou des demandes d’autorisation d’appel, selon le cas; </w:t>
      </w:r>
    </w:p>
    <w:p w:rsidR="005B45CE" w:rsidRPr="0072718C" w:rsidRDefault="005B45CE" w:rsidP="005B45CE">
      <w:pPr>
        <w:autoSpaceDE w:val="0"/>
        <w:autoSpaceDN w:val="0"/>
        <w:adjustRightInd w:val="0"/>
        <w:rPr>
          <w:sz w:val="20"/>
          <w:szCs w:val="20"/>
          <w:lang w:val="fr-CA"/>
        </w:rPr>
      </w:pPr>
    </w:p>
    <w:p w:rsidR="005B45CE" w:rsidRPr="0072718C" w:rsidRDefault="005B45CE" w:rsidP="005B45CE">
      <w:pPr>
        <w:pStyle w:val="ListParagraph"/>
        <w:numPr>
          <w:ilvl w:val="0"/>
          <w:numId w:val="10"/>
        </w:numPr>
        <w:jc w:val="both"/>
        <w:rPr>
          <w:rFonts w:cs="Times New Roman"/>
          <w:sz w:val="20"/>
          <w:szCs w:val="20"/>
          <w:lang w:val="fr-CA"/>
        </w:rPr>
      </w:pPr>
      <w:r w:rsidRPr="0072718C">
        <w:rPr>
          <w:rFonts w:cs="Times New Roman"/>
          <w:sz w:val="20"/>
          <w:szCs w:val="20"/>
          <w:lang w:val="fr-CA"/>
        </w:rPr>
        <w:t xml:space="preserve">Toute autre ordonnance que le ou la juge peut estimer indiquée. </w:t>
      </w:r>
    </w:p>
    <w:p w:rsidR="005B45CE" w:rsidRPr="0072718C" w:rsidRDefault="005B45CE" w:rsidP="005B45CE">
      <w:pPr>
        <w:jc w:val="both"/>
        <w:rPr>
          <w:sz w:val="20"/>
          <w:szCs w:val="20"/>
          <w:lang w:val="fr-CA"/>
        </w:rPr>
      </w:pPr>
    </w:p>
    <w:p w:rsidR="005B45CE" w:rsidRPr="0072718C" w:rsidRDefault="005B45CE" w:rsidP="005B45CE">
      <w:pPr>
        <w:jc w:val="both"/>
        <w:rPr>
          <w:sz w:val="20"/>
          <w:szCs w:val="20"/>
          <w:lang w:val="fr-CA"/>
        </w:rPr>
      </w:pPr>
      <w:r w:rsidRPr="0072718C">
        <w:rPr>
          <w:b/>
          <w:sz w:val="20"/>
          <w:szCs w:val="20"/>
          <w:lang w:val="fr-CA"/>
        </w:rPr>
        <w:t xml:space="preserve">ET APRÈS EXAMEN </w:t>
      </w:r>
      <w:r w:rsidRPr="0072718C">
        <w:rPr>
          <w:sz w:val="20"/>
          <w:szCs w:val="20"/>
          <w:lang w:val="fr-CA"/>
        </w:rPr>
        <w:t xml:space="preserve">des documents déposés; </w:t>
      </w:r>
    </w:p>
    <w:p w:rsidR="005B45CE" w:rsidRPr="0072718C" w:rsidRDefault="005B45CE" w:rsidP="005B45CE">
      <w:pPr>
        <w:jc w:val="both"/>
        <w:rPr>
          <w:sz w:val="20"/>
          <w:szCs w:val="20"/>
          <w:lang w:val="fr-CA"/>
        </w:rPr>
      </w:pPr>
    </w:p>
    <w:p w:rsidR="005B45CE" w:rsidRPr="0072718C" w:rsidRDefault="005B45CE" w:rsidP="005B45CE">
      <w:pPr>
        <w:jc w:val="both"/>
        <w:rPr>
          <w:sz w:val="20"/>
          <w:szCs w:val="20"/>
          <w:lang w:val="fr-CA"/>
        </w:rPr>
      </w:pPr>
      <w:r w:rsidRPr="0072718C">
        <w:rPr>
          <w:b/>
          <w:sz w:val="20"/>
          <w:szCs w:val="20"/>
          <w:lang w:val="fr-CA"/>
        </w:rPr>
        <w:t xml:space="preserve">IL EST ORDONNÉ CE QUI SUIT </w:t>
      </w:r>
      <w:r w:rsidRPr="0072718C">
        <w:rPr>
          <w:sz w:val="20"/>
          <w:szCs w:val="20"/>
          <w:lang w:val="fr-CA"/>
        </w:rPr>
        <w:t>:</w:t>
      </w:r>
    </w:p>
    <w:p w:rsidR="005B45CE" w:rsidRPr="0072718C" w:rsidRDefault="005B45CE" w:rsidP="005B45CE">
      <w:pPr>
        <w:jc w:val="both"/>
        <w:rPr>
          <w:sz w:val="20"/>
          <w:szCs w:val="20"/>
          <w:lang w:val="fr-CA"/>
        </w:rPr>
      </w:pPr>
    </w:p>
    <w:p w:rsidR="005B45CE" w:rsidRPr="0072718C" w:rsidRDefault="005B45CE" w:rsidP="005B45CE">
      <w:pPr>
        <w:jc w:val="both"/>
        <w:rPr>
          <w:sz w:val="20"/>
          <w:szCs w:val="20"/>
          <w:lang w:val="fr-CA"/>
        </w:rPr>
      </w:pPr>
      <w:r w:rsidRPr="0072718C">
        <w:rPr>
          <w:sz w:val="20"/>
          <w:szCs w:val="20"/>
          <w:lang w:val="fr-CA"/>
        </w:rPr>
        <w:t xml:space="preserve">La requête en sursis est rejetée avec dépens en faveur des intimés le Directeur des Child, </w:t>
      </w:r>
      <w:proofErr w:type="spellStart"/>
      <w:r w:rsidRPr="0072718C">
        <w:rPr>
          <w:sz w:val="20"/>
          <w:szCs w:val="20"/>
          <w:lang w:val="fr-CA"/>
        </w:rPr>
        <w:t>Family</w:t>
      </w:r>
      <w:proofErr w:type="spellEnd"/>
      <w:r w:rsidRPr="0072718C">
        <w:rPr>
          <w:sz w:val="20"/>
          <w:szCs w:val="20"/>
          <w:lang w:val="fr-CA"/>
        </w:rPr>
        <w:t xml:space="preserve"> and </w:t>
      </w:r>
      <w:proofErr w:type="spellStart"/>
      <w:r w:rsidRPr="0072718C">
        <w:rPr>
          <w:sz w:val="20"/>
          <w:szCs w:val="20"/>
          <w:lang w:val="fr-CA"/>
        </w:rPr>
        <w:t>Community</w:t>
      </w:r>
      <w:proofErr w:type="spellEnd"/>
      <w:r w:rsidRPr="0072718C">
        <w:rPr>
          <w:sz w:val="20"/>
          <w:szCs w:val="20"/>
          <w:lang w:val="fr-CA"/>
        </w:rPr>
        <w:t xml:space="preserve"> Services et le Directeur des Adoptions, pour les raisons suivantes :</w:t>
      </w:r>
    </w:p>
    <w:p w:rsidR="005B45CE" w:rsidRPr="0072718C" w:rsidRDefault="005B45CE" w:rsidP="005B45CE">
      <w:pPr>
        <w:jc w:val="both"/>
        <w:rPr>
          <w:sz w:val="20"/>
          <w:szCs w:val="20"/>
          <w:lang w:val="fr-CA"/>
        </w:rPr>
      </w:pPr>
    </w:p>
    <w:p w:rsidR="005B45CE" w:rsidRPr="0072718C" w:rsidRDefault="005B45CE" w:rsidP="007811E6">
      <w:pPr>
        <w:jc w:val="both"/>
        <w:rPr>
          <w:sz w:val="20"/>
          <w:szCs w:val="20"/>
          <w:lang w:val="fr-CA"/>
        </w:rPr>
      </w:pPr>
      <w:r w:rsidRPr="0072718C">
        <w:rPr>
          <w:sz w:val="20"/>
          <w:szCs w:val="20"/>
          <w:lang w:val="fr-CA"/>
        </w:rPr>
        <w:t xml:space="preserve">[1] Les demandeurs sollicitent, en vertu de l’art. 65.1 </w:t>
      </w:r>
      <w:proofErr w:type="gramStart"/>
      <w:r w:rsidRPr="0072718C">
        <w:rPr>
          <w:sz w:val="20"/>
          <w:szCs w:val="20"/>
          <w:lang w:val="fr-CA"/>
        </w:rPr>
        <w:t>de</w:t>
      </w:r>
      <w:proofErr w:type="gramEnd"/>
      <w:r w:rsidRPr="0072718C">
        <w:rPr>
          <w:sz w:val="20"/>
          <w:szCs w:val="20"/>
          <w:lang w:val="fr-CA"/>
        </w:rPr>
        <w:t xml:space="preserve"> la </w:t>
      </w:r>
      <w:r w:rsidRPr="0072718C">
        <w:rPr>
          <w:i/>
          <w:sz w:val="20"/>
          <w:szCs w:val="20"/>
          <w:lang w:val="fr-CA"/>
        </w:rPr>
        <w:t>Loi sur la Cour suprême</w:t>
      </w:r>
      <w:r w:rsidRPr="0072718C">
        <w:rPr>
          <w:sz w:val="20"/>
          <w:szCs w:val="20"/>
          <w:lang w:val="fr-CA"/>
        </w:rPr>
        <w:t xml:space="preserve">, un sursis à l’encontre de la décision du 13 septembre 2016 par laquelle la Cour d’appel de la Colombie-Britannique autorise le transfert d’une petite fille de la Colombie-Britannique vers l’Ontario pour qu’elle vive avec ses frères et sœurs biologiques dans un foyer d’adoption. Il s’agit d’une requête urgente car le transfert doit avoir lieu aujourd’hui même.  </w:t>
      </w:r>
    </w:p>
    <w:p w:rsidR="005B45CE" w:rsidRPr="0072718C" w:rsidRDefault="005B45CE" w:rsidP="007811E6">
      <w:pPr>
        <w:jc w:val="both"/>
        <w:rPr>
          <w:sz w:val="20"/>
          <w:szCs w:val="20"/>
          <w:lang w:val="fr-CA"/>
        </w:rPr>
      </w:pPr>
    </w:p>
    <w:p w:rsidR="005B45CE" w:rsidRPr="0072718C" w:rsidRDefault="005B45CE" w:rsidP="007811E6">
      <w:pPr>
        <w:jc w:val="both"/>
        <w:rPr>
          <w:sz w:val="20"/>
          <w:szCs w:val="20"/>
          <w:lang w:val="fr-CA"/>
        </w:rPr>
      </w:pPr>
      <w:r w:rsidRPr="0072718C">
        <w:rPr>
          <w:sz w:val="20"/>
          <w:szCs w:val="20"/>
          <w:lang w:val="fr-CA"/>
        </w:rPr>
        <w:t xml:space="preserve">[2] Il est bien établi dans la jurisprudence de la Cour suprême du Canada que le test applicable aux injonctions est le même qui régit l’octroi de sursis (voir </w:t>
      </w:r>
      <w:r w:rsidRPr="0072718C">
        <w:rPr>
          <w:rStyle w:val="Emphasis"/>
          <w:sz w:val="20"/>
          <w:szCs w:val="20"/>
          <w:lang w:val="fr-CA"/>
        </w:rPr>
        <w:t xml:space="preserve">Manitoba (Procureur général) c. </w:t>
      </w:r>
      <w:proofErr w:type="spellStart"/>
      <w:r w:rsidRPr="0072718C">
        <w:rPr>
          <w:rStyle w:val="Emphasis"/>
          <w:sz w:val="20"/>
          <w:szCs w:val="20"/>
          <w:lang w:val="fr-CA"/>
        </w:rPr>
        <w:t>Metropolitan</w:t>
      </w:r>
      <w:proofErr w:type="spellEnd"/>
      <w:r w:rsidRPr="0072718C">
        <w:rPr>
          <w:rStyle w:val="Emphasis"/>
          <w:sz w:val="20"/>
          <w:szCs w:val="20"/>
          <w:lang w:val="fr-CA"/>
        </w:rPr>
        <w:t xml:space="preserve"> Stores Ltd.</w:t>
      </w:r>
      <w:r w:rsidRPr="0072718C">
        <w:rPr>
          <w:sz w:val="20"/>
          <w:szCs w:val="20"/>
          <w:lang w:val="fr-CA"/>
        </w:rPr>
        <w:t>, [1987] 1 R.C.S. 110;</w:t>
      </w:r>
      <w:r w:rsidRPr="0072718C">
        <w:rPr>
          <w:i/>
          <w:sz w:val="20"/>
          <w:szCs w:val="20"/>
          <w:lang w:val="fr-CA"/>
        </w:rPr>
        <w:t xml:space="preserve"> RJR-Macdonald c. Canada</w:t>
      </w:r>
      <w:r w:rsidRPr="0072718C">
        <w:rPr>
          <w:sz w:val="20"/>
          <w:szCs w:val="20"/>
          <w:lang w:val="fr-CA"/>
        </w:rPr>
        <w:t xml:space="preserve">, [1994] 1 R.C.S. 311, et </w:t>
      </w:r>
      <w:r w:rsidRPr="0072718C">
        <w:rPr>
          <w:rStyle w:val="Emphasis"/>
          <w:sz w:val="20"/>
          <w:szCs w:val="20"/>
          <w:lang w:val="fr-CA"/>
        </w:rPr>
        <w:t>Harper c. Canada (Procureur général)</w:t>
      </w:r>
      <w:r w:rsidRPr="0072718C">
        <w:rPr>
          <w:sz w:val="20"/>
          <w:szCs w:val="20"/>
          <w:lang w:val="fr-CA"/>
        </w:rPr>
        <w:t>, [2000] 2 R.C.S. 764). Le critère à trois volets applicable à l’octroi d’un sursis exige que l’on examine les questions de savoir : (1) s’il y a une question sérieuse à trancher; (2) si la partie demandant le sursis subira un préjudice irréparable en cas de refus; (3) si la prépondérance des inconvénients penche en faveur de l’octroi du sursis.</w:t>
      </w:r>
    </w:p>
    <w:p w:rsidR="005B45CE" w:rsidRPr="0072718C" w:rsidRDefault="005B45CE" w:rsidP="007811E6">
      <w:pPr>
        <w:jc w:val="both"/>
        <w:rPr>
          <w:sz w:val="20"/>
          <w:szCs w:val="20"/>
          <w:lang w:val="fr-CA"/>
        </w:rPr>
      </w:pPr>
    </w:p>
    <w:p w:rsidR="005B45CE" w:rsidRPr="0072718C" w:rsidRDefault="005B45CE" w:rsidP="007811E6">
      <w:pPr>
        <w:jc w:val="both"/>
        <w:rPr>
          <w:sz w:val="20"/>
          <w:szCs w:val="20"/>
          <w:lang w:val="fr-CA"/>
        </w:rPr>
      </w:pPr>
      <w:r w:rsidRPr="0072718C">
        <w:rPr>
          <w:sz w:val="20"/>
          <w:szCs w:val="20"/>
          <w:lang w:val="fr-CA"/>
        </w:rPr>
        <w:t>[3] À mon avis, les demandeurs n’ont pas satisfait à ce test tripartite.</w:t>
      </w:r>
    </w:p>
    <w:p w:rsidR="005B45CE" w:rsidRPr="0072718C" w:rsidRDefault="005B45CE" w:rsidP="007811E6">
      <w:pPr>
        <w:jc w:val="both"/>
        <w:rPr>
          <w:sz w:val="20"/>
          <w:szCs w:val="20"/>
          <w:lang w:val="fr-CA"/>
        </w:rPr>
      </w:pPr>
    </w:p>
    <w:p w:rsidR="005B45CE" w:rsidRPr="0072718C" w:rsidRDefault="005B45CE" w:rsidP="007811E6">
      <w:pPr>
        <w:jc w:val="both"/>
        <w:rPr>
          <w:sz w:val="20"/>
          <w:szCs w:val="20"/>
          <w:lang w:val="fr-CA"/>
        </w:rPr>
      </w:pPr>
      <w:r w:rsidRPr="0072718C">
        <w:rPr>
          <w:sz w:val="20"/>
          <w:szCs w:val="20"/>
          <w:lang w:val="fr-CA"/>
        </w:rPr>
        <w:t xml:space="preserve">[4] Le volet « question sérieuse » du test exige la présence d’une question de droit discutable qui satisferait au critère applicable à l’octroi de l’autorisation d’appel. Outre les arguments à l’appui de la requête en sursis, les demandeurs se fondent sur un avis de demande d’autorisation d’appel énonçant des motifs d’autorisation d’appel qui font état du critère de « l’intérêt », de la compétence </w:t>
      </w:r>
      <w:proofErr w:type="spellStart"/>
      <w:r w:rsidRPr="0072718C">
        <w:rPr>
          <w:i/>
          <w:sz w:val="20"/>
          <w:szCs w:val="20"/>
          <w:lang w:val="fr-CA"/>
        </w:rPr>
        <w:t>parens</w:t>
      </w:r>
      <w:proofErr w:type="spellEnd"/>
      <w:r w:rsidRPr="0072718C">
        <w:rPr>
          <w:i/>
          <w:sz w:val="20"/>
          <w:szCs w:val="20"/>
          <w:lang w:val="fr-CA"/>
        </w:rPr>
        <w:t xml:space="preserve"> </w:t>
      </w:r>
      <w:proofErr w:type="spellStart"/>
      <w:r w:rsidRPr="0072718C">
        <w:rPr>
          <w:i/>
          <w:sz w:val="20"/>
          <w:szCs w:val="20"/>
          <w:lang w:val="fr-CA"/>
        </w:rPr>
        <w:t>patriae</w:t>
      </w:r>
      <w:proofErr w:type="spellEnd"/>
      <w:r w:rsidRPr="0072718C">
        <w:rPr>
          <w:sz w:val="20"/>
          <w:szCs w:val="20"/>
          <w:lang w:val="fr-CA"/>
        </w:rPr>
        <w:t xml:space="preserve"> du tribunal et du rôle confié au Directeur des Child, </w:t>
      </w:r>
      <w:proofErr w:type="spellStart"/>
      <w:r w:rsidRPr="0072718C">
        <w:rPr>
          <w:sz w:val="20"/>
          <w:szCs w:val="20"/>
          <w:lang w:val="fr-CA"/>
        </w:rPr>
        <w:t>Family</w:t>
      </w:r>
      <w:proofErr w:type="spellEnd"/>
      <w:r w:rsidRPr="0072718C">
        <w:rPr>
          <w:sz w:val="20"/>
          <w:szCs w:val="20"/>
          <w:lang w:val="fr-CA"/>
        </w:rPr>
        <w:t xml:space="preserve">, and </w:t>
      </w:r>
      <w:proofErr w:type="spellStart"/>
      <w:r w:rsidRPr="0072718C">
        <w:rPr>
          <w:sz w:val="20"/>
          <w:szCs w:val="20"/>
          <w:lang w:val="fr-CA"/>
        </w:rPr>
        <w:t>Community</w:t>
      </w:r>
      <w:proofErr w:type="spellEnd"/>
      <w:r w:rsidRPr="0072718C">
        <w:rPr>
          <w:sz w:val="20"/>
          <w:szCs w:val="20"/>
          <w:lang w:val="fr-CA"/>
        </w:rPr>
        <w:t xml:space="preserve"> Services (« directeur des CFCSA »). Sans préjuger de l’issue de la demande d’autorisation d’appel, je suis en présence d’une situation où les demandeurs n’expliquent pas pourquoi ou comment, eu égard au régime législatif provincial exhaustif régissant la tutelle, l’adoption et l’exercice du pouvoir discrétionnaire du directeur des CFCSA à leur endroit, ces questions satisferaient au critère applicable à l’octroi de l’autorisation. Je relève en outre que les demandeurs ont signé le plan de transition du 15 septembre 2016 établi depuis que la Cour d’appel a rendu sa décision du 13 septembre. Ce plan a permis à l’enfant de vivre une transition chez un tuteur temporaire en attendant de vivre avec ses futurs parents adoptifs aujourd’hui. Je conclus donc qu’il n’a pas été satisfait au premier volet du test tripartite. Quoi qu’il en soit, même si j’avais conclu le contraire, j’aurais rejeté la requête en sursis en raison du résultat de l’analyse liée au préjudice irréparable et à la prépondérance des inconvénients. </w:t>
      </w:r>
    </w:p>
    <w:p w:rsidR="005B45CE" w:rsidRPr="0072718C" w:rsidRDefault="005B45CE" w:rsidP="005B45CE">
      <w:pPr>
        <w:rPr>
          <w:sz w:val="20"/>
          <w:szCs w:val="20"/>
          <w:lang w:val="fr-CA"/>
        </w:rPr>
      </w:pPr>
    </w:p>
    <w:p w:rsidR="005B45CE" w:rsidRPr="0072718C" w:rsidRDefault="005B45CE" w:rsidP="005B45CE">
      <w:pPr>
        <w:jc w:val="both"/>
        <w:rPr>
          <w:sz w:val="20"/>
          <w:szCs w:val="20"/>
          <w:lang w:val="fr-CA"/>
        </w:rPr>
      </w:pPr>
      <w:r w:rsidRPr="0072718C">
        <w:rPr>
          <w:sz w:val="20"/>
          <w:szCs w:val="20"/>
          <w:lang w:val="fr-CA"/>
        </w:rPr>
        <w:t xml:space="preserve">[5] Pour ce qui est du préjudice irréparable, bien que l’on puisse compatir avec les demandeurs, la preuve sur laquelle ils se fondent n’est plus pertinente ni persuasive eu égard au plan de garde permanente élaboré par le directeur des CFCSA lorsque l’enfant avait un an et qui vise à réunir la petite fille avec sa fratrie. La question de l’ascendance métisse est traitée dans le plan et les futurs parents s’engagent à exposer l’enfant à la culture métisse. Les demandeurs ont introduit dans ce dossier une instance parallèle relative à une coutume d’adoption afin de changer l’issue de la première procédure d’adoption. Les juridictions inférieures ont qualifié cette tentative d’abus de procédure visant à retarder la mise en œuvre du plan de garde permanente établi par le Directeur des CFCSA. À tout événement, il reste à statuer sur la demande d’autorisation d’appel des demandeurs et, si cette autorisation leur est accordée, la Cour tranchera les questions que </w:t>
      </w:r>
      <w:r w:rsidRPr="0072718C">
        <w:rPr>
          <w:sz w:val="20"/>
          <w:szCs w:val="20"/>
          <w:lang w:val="fr-CA"/>
        </w:rPr>
        <w:lastRenderedPageBreak/>
        <w:t xml:space="preserve">soulève la présente affaire. Pour l’instant, l’intérêt supérieur de l’enfant est primordial et favorise la poursuite de la mise en œuvre du plan de transition. </w:t>
      </w:r>
    </w:p>
    <w:p w:rsidR="005B45CE" w:rsidRPr="0072718C" w:rsidRDefault="005B45CE" w:rsidP="005B45CE">
      <w:pPr>
        <w:jc w:val="both"/>
        <w:rPr>
          <w:sz w:val="20"/>
          <w:szCs w:val="20"/>
          <w:lang w:val="fr-CA"/>
        </w:rPr>
      </w:pPr>
    </w:p>
    <w:p w:rsidR="005B45CE" w:rsidRPr="0072718C" w:rsidRDefault="005B45CE" w:rsidP="005B45CE">
      <w:pPr>
        <w:jc w:val="both"/>
        <w:rPr>
          <w:sz w:val="20"/>
          <w:szCs w:val="20"/>
          <w:lang w:val="fr-CA"/>
        </w:rPr>
      </w:pPr>
      <w:r w:rsidRPr="0072718C">
        <w:rPr>
          <w:sz w:val="20"/>
          <w:szCs w:val="20"/>
          <w:lang w:val="fr-CA"/>
        </w:rPr>
        <w:t xml:space="preserve">[6] La prépondérance des inconvénients favorise également les intimés, en poursuivant la mise en application du plan de garde permanente de l’enfant échafaudé par le directeur des CFCSA, dont la mise à exécution a déjà été amorcée. L’enfant a déjà vécu une transition sans heurts en quittant le foyer des demandeurs pour aller vivre dans un foyer d’accueil temporaire en vue de son déménagement en Ontario. L’interruption de ce processus imposerait une épreuve inutile à l’enfant. Les demandeurs tablent énormément sur le </w:t>
      </w:r>
      <w:r w:rsidRPr="0072718C">
        <w:rPr>
          <w:i/>
          <w:sz w:val="20"/>
          <w:szCs w:val="20"/>
          <w:lang w:val="fr-CA"/>
        </w:rPr>
        <w:t>statu quo</w:t>
      </w:r>
      <w:r w:rsidRPr="0072718C">
        <w:rPr>
          <w:sz w:val="20"/>
          <w:szCs w:val="20"/>
          <w:lang w:val="fr-CA"/>
        </w:rPr>
        <w:t xml:space="preserve"> comme moyen de répondre à l’intérêt supérieur de l’enfant et soutiennent qu’on ne devrait pas permettre aux intimés de renforcer leur situation sur le plan juridique, en raison des efforts du Directeur des CFCSA pour modifier le </w:t>
      </w:r>
      <w:r w:rsidRPr="0072718C">
        <w:rPr>
          <w:i/>
          <w:sz w:val="20"/>
          <w:szCs w:val="20"/>
          <w:lang w:val="fr-CA"/>
        </w:rPr>
        <w:t>statu quo</w:t>
      </w:r>
      <w:r w:rsidRPr="0072718C">
        <w:rPr>
          <w:sz w:val="20"/>
          <w:szCs w:val="20"/>
          <w:lang w:val="fr-CA"/>
        </w:rPr>
        <w:t xml:space="preserve"> après le 15 septembre 2016. Le </w:t>
      </w:r>
      <w:r w:rsidRPr="0072718C">
        <w:rPr>
          <w:i/>
          <w:sz w:val="20"/>
          <w:szCs w:val="20"/>
          <w:lang w:val="fr-CA"/>
        </w:rPr>
        <w:t xml:space="preserve">statu quo ante </w:t>
      </w:r>
      <w:r w:rsidRPr="0072718C">
        <w:rPr>
          <w:sz w:val="20"/>
          <w:szCs w:val="20"/>
          <w:lang w:val="fr-CA"/>
        </w:rPr>
        <w:t>ne joue cependant plus en leur faveur étant donné que l’enfant n’habite plus avec eux depuis le 15 septembre 2016 et que son départ s’est fait avec leur approbation parce qu’ils ont signé le plan de transition du Directeur des CFCSA. On m’informe que l’enfant attend présentement à l’aéroport un vol à destination de l’Ontario.</w:t>
      </w:r>
    </w:p>
    <w:p w:rsidR="005B45CE" w:rsidRPr="0072718C" w:rsidRDefault="005B45CE" w:rsidP="005B45CE">
      <w:pPr>
        <w:jc w:val="both"/>
        <w:rPr>
          <w:sz w:val="20"/>
          <w:szCs w:val="20"/>
          <w:lang w:val="fr-CA"/>
        </w:rPr>
      </w:pPr>
    </w:p>
    <w:p w:rsidR="005B45CE" w:rsidRPr="0072718C" w:rsidRDefault="005B45CE" w:rsidP="005B45CE">
      <w:pPr>
        <w:jc w:val="both"/>
        <w:rPr>
          <w:sz w:val="20"/>
          <w:szCs w:val="20"/>
          <w:lang w:val="fr-CA"/>
        </w:rPr>
      </w:pPr>
      <w:r w:rsidRPr="0072718C">
        <w:rPr>
          <w:sz w:val="20"/>
          <w:szCs w:val="20"/>
          <w:lang w:val="fr-CA"/>
        </w:rPr>
        <w:t>[7] Cette requête constitue indéniablement une ultime tentative déchirante de la part des demandeurs pour conserver la garde d’une enfant qu’ils aiment parce qu’ils croient sincèrement répondre à son intérêt supérieur. Comme je le dis plus haut, on peut compatir avec eux. Mais puisqu’ils n’ont pas satisfait au test applicable, je rejette cette demande de sursis. Les intimés ont droit à leurs dépens.</w:t>
      </w:r>
    </w:p>
    <w:p w:rsidR="00FA04BF" w:rsidRPr="0072718C" w:rsidRDefault="00FA04BF" w:rsidP="00CA2DEA">
      <w:pPr>
        <w:widowControl w:val="0"/>
        <w:rPr>
          <w:rFonts w:eastAsia="Times New Roman" w:cs="Times New Roman"/>
          <w:sz w:val="20"/>
          <w:szCs w:val="20"/>
          <w:lang w:val="fr-CA" w:eastAsia="en-CA"/>
        </w:rPr>
      </w:pPr>
    </w:p>
    <w:p w:rsidR="00CA2DEA" w:rsidRPr="0072718C" w:rsidRDefault="0072718C" w:rsidP="00CA2DEA">
      <w:pPr>
        <w:widowControl w:val="0"/>
        <w:rPr>
          <w:rFonts w:eastAsia="Times New Roman" w:cs="Times New Roman"/>
          <w:sz w:val="20"/>
          <w:szCs w:val="20"/>
          <w:lang w:val="en-US" w:eastAsia="en-CA"/>
        </w:rPr>
      </w:pPr>
      <w:r w:rsidRPr="0072718C">
        <w:rPr>
          <w:rFonts w:eastAsia="Times New Roman" w:cs="Times New Roman"/>
          <w:sz w:val="20"/>
          <w:szCs w:val="20"/>
          <w:lang w:val="fr-CA" w:eastAsia="en-CA"/>
        </w:rPr>
        <w:pict>
          <v:rect id="_x0000_i1082" style="width:2in;height:1pt" o:hrpct="0" o:hralign="center" o:hrstd="t" o:hrnoshade="t" o:hr="t" fillcolor="black [3213]" stroked="f"/>
        </w:pict>
      </w:r>
    </w:p>
    <w:p w:rsidR="00CA2DEA" w:rsidRPr="0072718C" w:rsidRDefault="00CA2DEA" w:rsidP="00CA2DEA">
      <w:pPr>
        <w:widowControl w:val="0"/>
        <w:rPr>
          <w:rFonts w:eastAsia="Times New Roman" w:cs="Times New Roman"/>
          <w:sz w:val="20"/>
          <w:szCs w:val="20"/>
          <w:lang w:val="en-US" w:eastAsia="en-CA"/>
        </w:rPr>
      </w:pPr>
    </w:p>
    <w:p w:rsidR="00CA2DEA" w:rsidRPr="0072718C" w:rsidRDefault="00CA2DEA" w:rsidP="0010587F">
      <w:pPr>
        <w:tabs>
          <w:tab w:val="left" w:pos="-1440"/>
          <w:tab w:val="left" w:pos="-720"/>
        </w:tabs>
        <w:jc w:val="both"/>
        <w:rPr>
          <w:sz w:val="20"/>
          <w:szCs w:val="20"/>
          <w:lang w:val="fr-CA"/>
        </w:rPr>
      </w:pPr>
    </w:p>
    <w:p w:rsidR="00890FEB" w:rsidRPr="0072718C" w:rsidRDefault="00890FEB" w:rsidP="00831CA9">
      <w:pPr>
        <w:jc w:val="both"/>
        <w:rPr>
          <w:sz w:val="20"/>
          <w:szCs w:val="20"/>
          <w:lang w:val="fr-CA"/>
        </w:rPr>
      </w:pPr>
    </w:p>
    <w:p w:rsidR="00831CA9" w:rsidRPr="0072718C" w:rsidRDefault="00831CA9" w:rsidP="00831CA9">
      <w:pPr>
        <w:jc w:val="both"/>
        <w:rPr>
          <w:sz w:val="20"/>
          <w:szCs w:val="20"/>
          <w:lang w:val="fr-CA"/>
        </w:rPr>
        <w:sectPr w:rsidR="00831CA9" w:rsidRPr="0072718C" w:rsidSect="00831CA9">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72718C" w:rsidTr="0085476B">
        <w:trPr>
          <w:cantSplit/>
        </w:trPr>
        <w:tc>
          <w:tcPr>
            <w:tcW w:w="4410" w:type="dxa"/>
            <w:tcMar>
              <w:left w:w="0" w:type="dxa"/>
              <w:right w:w="0" w:type="dxa"/>
            </w:tcMar>
          </w:tcPr>
          <w:p w:rsidR="00C1697B" w:rsidRPr="0072718C" w:rsidRDefault="00732DB7" w:rsidP="00697C62">
            <w:pPr>
              <w:keepNext/>
              <w:keepLines/>
              <w:widowControl w:val="0"/>
              <w:jc w:val="both"/>
              <w:rPr>
                <w:b/>
                <w:szCs w:val="24"/>
              </w:rPr>
            </w:pPr>
            <w:r w:rsidRPr="0072718C">
              <w:rPr>
                <w:b/>
                <w:szCs w:val="24"/>
              </w:rPr>
              <w:lastRenderedPageBreak/>
              <w:t>APPEALS HEARD SINCE LAST ISSUE AND DISPOSITION</w:t>
            </w:r>
          </w:p>
          <w:p w:rsidR="00732DB7" w:rsidRPr="0072718C" w:rsidRDefault="00732DB7" w:rsidP="00C1697B">
            <w:pPr>
              <w:tabs>
                <w:tab w:val="left" w:pos="1116"/>
              </w:tabs>
              <w:rPr>
                <w:szCs w:val="24"/>
              </w:rPr>
            </w:pPr>
          </w:p>
        </w:tc>
        <w:tc>
          <w:tcPr>
            <w:tcW w:w="720" w:type="dxa"/>
            <w:tcMar>
              <w:left w:w="0" w:type="dxa"/>
              <w:right w:w="0" w:type="dxa"/>
            </w:tcMar>
          </w:tcPr>
          <w:p w:rsidR="00732DB7" w:rsidRPr="0072718C" w:rsidRDefault="00732DB7" w:rsidP="00732DB7">
            <w:pPr>
              <w:keepNext/>
              <w:keepLines/>
              <w:widowControl w:val="0"/>
              <w:jc w:val="center"/>
              <w:rPr>
                <w:b/>
                <w:szCs w:val="24"/>
              </w:rPr>
            </w:pPr>
          </w:p>
          <w:p w:rsidR="00732DB7" w:rsidRPr="0072718C" w:rsidRDefault="00732DB7" w:rsidP="00732DB7">
            <w:pPr>
              <w:keepNext/>
              <w:keepLines/>
              <w:widowControl w:val="0"/>
              <w:jc w:val="center"/>
              <w:rPr>
                <w:b/>
                <w:szCs w:val="24"/>
              </w:rPr>
            </w:pPr>
          </w:p>
          <w:p w:rsidR="00732DB7" w:rsidRPr="0072718C" w:rsidRDefault="00732DB7" w:rsidP="00732DB7">
            <w:pPr>
              <w:keepNext/>
              <w:keepLines/>
              <w:widowControl w:val="0"/>
              <w:jc w:val="center"/>
              <w:rPr>
                <w:b/>
                <w:szCs w:val="24"/>
              </w:rPr>
            </w:pPr>
          </w:p>
        </w:tc>
        <w:tc>
          <w:tcPr>
            <w:tcW w:w="4350" w:type="dxa"/>
            <w:tcMar>
              <w:left w:w="0" w:type="dxa"/>
              <w:right w:w="0" w:type="dxa"/>
            </w:tcMar>
          </w:tcPr>
          <w:p w:rsidR="00732DB7" w:rsidRPr="0072718C" w:rsidRDefault="00732DB7" w:rsidP="00697C62">
            <w:pPr>
              <w:keepNext/>
              <w:keepLines/>
              <w:widowControl w:val="0"/>
              <w:jc w:val="both"/>
              <w:rPr>
                <w:b/>
                <w:szCs w:val="24"/>
                <w:lang w:val="fr-CA"/>
              </w:rPr>
            </w:pPr>
            <w:r w:rsidRPr="0072718C">
              <w:rPr>
                <w:b/>
                <w:szCs w:val="24"/>
                <w:lang w:val="fr-CA"/>
              </w:rPr>
              <w:t>APPELS ENTENDUS DEPUIS LA DERNIÈRE PARUTION ET RÉSULTAT</w:t>
            </w:r>
          </w:p>
        </w:tc>
      </w:tr>
    </w:tbl>
    <w:p w:rsidR="00732DB7" w:rsidRPr="0072718C" w:rsidRDefault="00732DB7" w:rsidP="00732DB7">
      <w:pPr>
        <w:widowControl w:val="0"/>
        <w:rPr>
          <w:sz w:val="20"/>
          <w:szCs w:val="20"/>
          <w:lang w:val="fr-CA"/>
        </w:rPr>
      </w:pPr>
    </w:p>
    <w:p w:rsidR="007C47C2" w:rsidRPr="0072718C" w:rsidRDefault="00575C4D" w:rsidP="007C47C2">
      <w:pPr>
        <w:widowControl w:val="0"/>
        <w:rPr>
          <w:sz w:val="20"/>
          <w:szCs w:val="20"/>
        </w:rPr>
      </w:pPr>
      <w:r w:rsidRPr="0072718C">
        <w:rPr>
          <w:sz w:val="20"/>
          <w:szCs w:val="20"/>
        </w:rPr>
        <w:t>05.10.2016</w:t>
      </w:r>
    </w:p>
    <w:p w:rsidR="007C47C2" w:rsidRPr="0072718C" w:rsidRDefault="007C47C2" w:rsidP="007C47C2">
      <w:pPr>
        <w:widowControl w:val="0"/>
        <w:rPr>
          <w:sz w:val="20"/>
          <w:szCs w:val="20"/>
        </w:rPr>
      </w:pPr>
    </w:p>
    <w:p w:rsidR="007C47C2" w:rsidRPr="0072718C" w:rsidRDefault="007C47C2" w:rsidP="007C47C2">
      <w:pPr>
        <w:widowControl w:val="0"/>
        <w:ind w:left="720" w:hanging="720"/>
        <w:rPr>
          <w:sz w:val="20"/>
          <w:szCs w:val="20"/>
        </w:rPr>
      </w:pPr>
      <w:r w:rsidRPr="0072718C">
        <w:rPr>
          <w:sz w:val="20"/>
          <w:szCs w:val="20"/>
        </w:rPr>
        <w:t xml:space="preserve">Coram: </w:t>
      </w:r>
      <w:r w:rsidRPr="0072718C">
        <w:rPr>
          <w:sz w:val="20"/>
          <w:szCs w:val="20"/>
        </w:rPr>
        <w:tab/>
      </w:r>
      <w:r w:rsidR="00575C4D" w:rsidRPr="0072718C">
        <w:rPr>
          <w:sz w:val="20"/>
          <w:szCs w:val="20"/>
          <w:u w:val="single"/>
        </w:rPr>
        <w:t>McLachlin</w:t>
      </w:r>
      <w:r w:rsidR="001F1FC1" w:rsidRPr="0072718C">
        <w:rPr>
          <w:sz w:val="20"/>
          <w:szCs w:val="20"/>
          <w:u w:val="single"/>
        </w:rPr>
        <w:t xml:space="preserve"> C.J.</w:t>
      </w:r>
      <w:r w:rsidR="00575C4D" w:rsidRPr="0072718C">
        <w:rPr>
          <w:sz w:val="20"/>
          <w:szCs w:val="20"/>
          <w:u w:val="single"/>
        </w:rPr>
        <w:t xml:space="preserve"> and Moldaver, Karakatsanis, Wagner, Gascon, Côté and Brown</w:t>
      </w:r>
      <w:r w:rsidR="001F1FC1" w:rsidRPr="0072718C">
        <w:rPr>
          <w:sz w:val="20"/>
          <w:szCs w:val="20"/>
          <w:u w:val="single"/>
        </w:rPr>
        <w:t xml:space="preserve"> JJ.</w:t>
      </w:r>
      <w:r w:rsidRPr="0072718C">
        <w:rPr>
          <w:sz w:val="20"/>
          <w:szCs w:val="20"/>
        </w:rPr>
        <w:t xml:space="preserve"> </w:t>
      </w:r>
    </w:p>
    <w:p w:rsidR="007C47C2" w:rsidRPr="0072718C"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2718C" w:rsidTr="00E942C2">
        <w:tc>
          <w:tcPr>
            <w:tcW w:w="4380" w:type="dxa"/>
            <w:tcMar>
              <w:left w:w="0" w:type="dxa"/>
              <w:right w:w="0" w:type="dxa"/>
            </w:tcMar>
          </w:tcPr>
          <w:p w:rsidR="007C47C2" w:rsidRPr="0072718C" w:rsidRDefault="00575C4D" w:rsidP="00E942C2">
            <w:pPr>
              <w:widowControl w:val="0"/>
              <w:jc w:val="both"/>
              <w:rPr>
                <w:b/>
                <w:sz w:val="20"/>
                <w:szCs w:val="20"/>
                <w:lang w:val="fr-CA"/>
              </w:rPr>
            </w:pPr>
            <w:r w:rsidRPr="0072718C">
              <w:rPr>
                <w:b/>
                <w:sz w:val="20"/>
                <w:szCs w:val="20"/>
                <w:lang w:val="fr-CA"/>
              </w:rPr>
              <w:t xml:space="preserve">Andrew Sabean </w:t>
            </w:r>
          </w:p>
          <w:p w:rsidR="00575C4D" w:rsidRPr="0072718C" w:rsidRDefault="00575C4D" w:rsidP="00E942C2">
            <w:pPr>
              <w:widowControl w:val="0"/>
              <w:jc w:val="both"/>
              <w:rPr>
                <w:b/>
                <w:sz w:val="20"/>
                <w:szCs w:val="20"/>
                <w:lang w:val="fr-CA"/>
              </w:rPr>
            </w:pPr>
          </w:p>
          <w:p w:rsidR="00575C4D" w:rsidRPr="0072718C" w:rsidRDefault="00575C4D" w:rsidP="00E942C2">
            <w:pPr>
              <w:widowControl w:val="0"/>
              <w:jc w:val="both"/>
              <w:rPr>
                <w:b/>
                <w:sz w:val="20"/>
                <w:szCs w:val="20"/>
                <w:lang w:val="fr-CA"/>
              </w:rPr>
            </w:pPr>
            <w:r w:rsidRPr="0072718C">
              <w:rPr>
                <w:b/>
                <w:sz w:val="20"/>
                <w:szCs w:val="20"/>
                <w:lang w:val="fr-CA"/>
              </w:rPr>
              <w:tab/>
              <w:t>v. (36575)</w:t>
            </w:r>
          </w:p>
          <w:p w:rsidR="00575C4D" w:rsidRPr="0072718C" w:rsidRDefault="00575C4D" w:rsidP="00E942C2">
            <w:pPr>
              <w:widowControl w:val="0"/>
              <w:jc w:val="both"/>
              <w:rPr>
                <w:b/>
                <w:sz w:val="20"/>
                <w:szCs w:val="20"/>
                <w:lang w:val="fr-CA"/>
              </w:rPr>
            </w:pPr>
          </w:p>
          <w:p w:rsidR="00575C4D" w:rsidRPr="0072718C" w:rsidRDefault="00575C4D" w:rsidP="00E942C2">
            <w:pPr>
              <w:widowControl w:val="0"/>
              <w:jc w:val="both"/>
              <w:rPr>
                <w:sz w:val="20"/>
                <w:szCs w:val="20"/>
                <w:lang w:val="fr-CA"/>
              </w:rPr>
            </w:pPr>
            <w:r w:rsidRPr="0072718C">
              <w:rPr>
                <w:b/>
                <w:sz w:val="20"/>
                <w:szCs w:val="20"/>
                <w:lang w:val="fr-CA"/>
              </w:rPr>
              <w:t>Portage La Prairie Mutual Insurance Company (N.S.)</w:t>
            </w:r>
          </w:p>
        </w:tc>
        <w:tc>
          <w:tcPr>
            <w:tcW w:w="720" w:type="dxa"/>
            <w:tcMar>
              <w:left w:w="0" w:type="dxa"/>
              <w:right w:w="0" w:type="dxa"/>
            </w:tcMar>
          </w:tcPr>
          <w:p w:rsidR="007C47C2" w:rsidRPr="0072718C" w:rsidRDefault="007C47C2" w:rsidP="00E942C2">
            <w:pPr>
              <w:widowControl w:val="0"/>
              <w:jc w:val="center"/>
              <w:rPr>
                <w:sz w:val="20"/>
                <w:szCs w:val="20"/>
                <w:lang w:val="fr-CA"/>
              </w:rPr>
            </w:pPr>
          </w:p>
        </w:tc>
        <w:tc>
          <w:tcPr>
            <w:tcW w:w="4380" w:type="dxa"/>
            <w:tcMar>
              <w:left w:w="0" w:type="dxa"/>
              <w:right w:w="0" w:type="dxa"/>
            </w:tcMar>
          </w:tcPr>
          <w:p w:rsidR="007C47C2" w:rsidRPr="0072718C" w:rsidRDefault="00575C4D" w:rsidP="00E942C2">
            <w:pPr>
              <w:widowControl w:val="0"/>
              <w:jc w:val="both"/>
              <w:rPr>
                <w:sz w:val="20"/>
                <w:szCs w:val="20"/>
              </w:rPr>
            </w:pPr>
            <w:r w:rsidRPr="0072718C">
              <w:rPr>
                <w:sz w:val="20"/>
                <w:szCs w:val="20"/>
              </w:rPr>
              <w:t>Derrick J. Kimball and Sharon L. Cochrane for the appellant.</w:t>
            </w:r>
          </w:p>
          <w:p w:rsidR="00575C4D" w:rsidRPr="0072718C" w:rsidRDefault="00575C4D" w:rsidP="00E942C2">
            <w:pPr>
              <w:widowControl w:val="0"/>
              <w:jc w:val="both"/>
              <w:rPr>
                <w:sz w:val="20"/>
                <w:szCs w:val="20"/>
              </w:rPr>
            </w:pPr>
          </w:p>
          <w:p w:rsidR="00575C4D" w:rsidRPr="0072718C" w:rsidRDefault="00575C4D" w:rsidP="00E942C2">
            <w:pPr>
              <w:widowControl w:val="0"/>
              <w:jc w:val="both"/>
              <w:rPr>
                <w:sz w:val="20"/>
                <w:szCs w:val="20"/>
              </w:rPr>
            </w:pPr>
            <w:r w:rsidRPr="0072718C">
              <w:rPr>
                <w:sz w:val="20"/>
                <w:szCs w:val="20"/>
              </w:rPr>
              <w:t>Scott R. Campbell and Scott C. Norton, Q.C. for the respondent.</w:t>
            </w:r>
          </w:p>
        </w:tc>
      </w:tr>
    </w:tbl>
    <w:p w:rsidR="007C47C2" w:rsidRPr="0072718C" w:rsidRDefault="007C47C2" w:rsidP="007C47C2">
      <w:pPr>
        <w:widowControl w:val="0"/>
      </w:pPr>
    </w:p>
    <w:p w:rsidR="00575C4D" w:rsidRPr="0072718C" w:rsidRDefault="00575C4D" w:rsidP="007C47C2">
      <w:pPr>
        <w:widowControl w:val="0"/>
        <w:rPr>
          <w:sz w:val="20"/>
          <w:szCs w:val="20"/>
        </w:rPr>
      </w:pPr>
      <w:r w:rsidRPr="0072718C">
        <w:rPr>
          <w:b/>
          <w:sz w:val="20"/>
          <w:szCs w:val="20"/>
          <w:lang w:val="fr-CA"/>
        </w:rPr>
        <w:t>RESERVED / EN DÉLIBÉRÉ</w:t>
      </w:r>
    </w:p>
    <w:p w:rsidR="007C47C2" w:rsidRPr="0072718C"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2718C" w:rsidTr="00E942C2">
        <w:tc>
          <w:tcPr>
            <w:tcW w:w="4380" w:type="dxa"/>
            <w:tcMar>
              <w:left w:w="0" w:type="dxa"/>
              <w:right w:w="0" w:type="dxa"/>
            </w:tcMar>
          </w:tcPr>
          <w:p w:rsidR="007C47C2" w:rsidRPr="0072718C" w:rsidRDefault="007C47C2" w:rsidP="00E942C2">
            <w:pPr>
              <w:widowControl w:val="0"/>
              <w:jc w:val="both"/>
              <w:rPr>
                <w:b/>
                <w:sz w:val="20"/>
                <w:szCs w:val="20"/>
                <w:u w:val="single"/>
              </w:rPr>
            </w:pPr>
            <w:r w:rsidRPr="0072718C">
              <w:rPr>
                <w:b/>
                <w:sz w:val="20"/>
                <w:szCs w:val="20"/>
                <w:u w:val="single"/>
              </w:rPr>
              <w:t>Nature of the case:</w:t>
            </w:r>
          </w:p>
          <w:p w:rsidR="007C47C2" w:rsidRPr="0072718C" w:rsidRDefault="007C47C2" w:rsidP="00E942C2">
            <w:pPr>
              <w:widowControl w:val="0"/>
              <w:jc w:val="both"/>
              <w:rPr>
                <w:b/>
                <w:sz w:val="20"/>
                <w:szCs w:val="20"/>
              </w:rPr>
            </w:pPr>
          </w:p>
          <w:p w:rsidR="007C47C2" w:rsidRPr="0072718C" w:rsidRDefault="00575C4D" w:rsidP="00575C4D">
            <w:pPr>
              <w:jc w:val="both"/>
              <w:rPr>
                <w:rFonts w:cs="Times New Roman"/>
                <w:sz w:val="20"/>
                <w:szCs w:val="20"/>
              </w:rPr>
            </w:pPr>
            <w:r w:rsidRPr="0072718C">
              <w:rPr>
                <w:rFonts w:cs="Times New Roman"/>
                <w:sz w:val="20"/>
                <w:szCs w:val="20"/>
              </w:rPr>
              <w:t>Commercial law - Insurance - Automobile insurance - Excess insurance - Deductibility of future CPP disability benefits payable to a plaintiff under an “SEF 44 claim” - Interpretation of insurance policy SEF 44 endorsement - Whether court of appeal erred in determining that Canada Pension Plan disability benefits was a “policy of insurance” within the meaning of s. 4(b)(vii) of the SEF 44 endorsement.</w:t>
            </w:r>
          </w:p>
        </w:tc>
        <w:tc>
          <w:tcPr>
            <w:tcW w:w="720" w:type="dxa"/>
            <w:tcMar>
              <w:left w:w="0" w:type="dxa"/>
              <w:right w:w="0" w:type="dxa"/>
            </w:tcMar>
          </w:tcPr>
          <w:p w:rsidR="007C47C2" w:rsidRPr="0072718C" w:rsidRDefault="007C47C2" w:rsidP="00E942C2">
            <w:pPr>
              <w:widowControl w:val="0"/>
              <w:jc w:val="center"/>
              <w:rPr>
                <w:sz w:val="20"/>
                <w:szCs w:val="20"/>
              </w:rPr>
            </w:pPr>
          </w:p>
        </w:tc>
        <w:tc>
          <w:tcPr>
            <w:tcW w:w="4380" w:type="dxa"/>
            <w:tcMar>
              <w:left w:w="0" w:type="dxa"/>
              <w:right w:w="0" w:type="dxa"/>
            </w:tcMar>
          </w:tcPr>
          <w:p w:rsidR="007C47C2" w:rsidRPr="0072718C" w:rsidRDefault="007C47C2" w:rsidP="00E942C2">
            <w:pPr>
              <w:widowControl w:val="0"/>
              <w:jc w:val="both"/>
              <w:rPr>
                <w:b/>
                <w:sz w:val="20"/>
                <w:szCs w:val="20"/>
                <w:u w:val="single"/>
                <w:lang w:val="fr-CA"/>
              </w:rPr>
            </w:pPr>
            <w:r w:rsidRPr="0072718C">
              <w:rPr>
                <w:b/>
                <w:sz w:val="20"/>
                <w:szCs w:val="20"/>
                <w:u w:val="single"/>
                <w:lang w:val="fr-CA"/>
              </w:rPr>
              <w:t>Nature de la cause :</w:t>
            </w:r>
          </w:p>
          <w:p w:rsidR="007C47C2" w:rsidRPr="0072718C" w:rsidRDefault="007C47C2" w:rsidP="00E942C2">
            <w:pPr>
              <w:widowControl w:val="0"/>
              <w:jc w:val="both"/>
              <w:rPr>
                <w:sz w:val="20"/>
                <w:szCs w:val="20"/>
                <w:lang w:val="fr-CA"/>
              </w:rPr>
            </w:pPr>
          </w:p>
          <w:p w:rsidR="007C47C2" w:rsidRPr="0072718C" w:rsidRDefault="00575C4D" w:rsidP="00E942C2">
            <w:pPr>
              <w:widowControl w:val="0"/>
              <w:jc w:val="both"/>
              <w:rPr>
                <w:sz w:val="20"/>
                <w:szCs w:val="20"/>
                <w:lang w:val="fr-CA"/>
              </w:rPr>
            </w:pPr>
            <w:r w:rsidRPr="0072718C">
              <w:rPr>
                <w:sz w:val="20"/>
                <w:szCs w:val="20"/>
                <w:lang w:val="fr-CA"/>
              </w:rPr>
              <w:t>Droit commercial - Assurance - Assurance automobile - Assurance de risques successifs -  Déductibilité des prestations d’invalidité futures payables à un demandeur sous le RPC au titre d’une « réclamation sous l’avenant SEF 44 » - Interprétation de l’avenant SEF 44 à une police d’assurance - La cour d’appel a-t-elle commis une erreur en statuant que les prestations d’invalidité sous le Régime de pensions du Canada étaient une [</w:t>
            </w:r>
            <w:r w:rsidRPr="0072718C">
              <w:rPr>
                <w:smallCaps/>
                <w:sz w:val="20"/>
                <w:szCs w:val="20"/>
                <w:lang w:val="fr-CA"/>
              </w:rPr>
              <w:t>traduction</w:t>
            </w:r>
            <w:r w:rsidRPr="0072718C">
              <w:rPr>
                <w:sz w:val="20"/>
                <w:szCs w:val="20"/>
                <w:lang w:val="fr-CA"/>
              </w:rPr>
              <w:t>] « police d’assurance » au sens du sous-al. 4</w:t>
            </w:r>
            <w:r w:rsidRPr="0072718C">
              <w:rPr>
                <w:i/>
                <w:sz w:val="20"/>
                <w:szCs w:val="20"/>
                <w:lang w:val="fr-CA"/>
              </w:rPr>
              <w:t>b</w:t>
            </w:r>
            <w:proofErr w:type="gramStart"/>
            <w:r w:rsidRPr="0072718C">
              <w:rPr>
                <w:sz w:val="20"/>
                <w:szCs w:val="20"/>
                <w:lang w:val="fr-CA"/>
              </w:rPr>
              <w:t>)(</w:t>
            </w:r>
            <w:proofErr w:type="gramEnd"/>
            <w:r w:rsidRPr="0072718C">
              <w:rPr>
                <w:sz w:val="20"/>
                <w:szCs w:val="20"/>
                <w:lang w:val="fr-CA"/>
              </w:rPr>
              <w:t>vii) de l’avenant SEF 44?</w:t>
            </w:r>
          </w:p>
        </w:tc>
      </w:tr>
    </w:tbl>
    <w:p w:rsidR="007C47C2" w:rsidRPr="0072718C" w:rsidRDefault="007C47C2" w:rsidP="007C47C2">
      <w:pPr>
        <w:widowControl w:val="0"/>
        <w:rPr>
          <w:sz w:val="20"/>
          <w:szCs w:val="20"/>
          <w:lang w:val="fr-CA"/>
        </w:rPr>
      </w:pPr>
    </w:p>
    <w:p w:rsidR="00E940EB" w:rsidRPr="0072718C" w:rsidRDefault="0072718C" w:rsidP="00732DB7">
      <w:pPr>
        <w:widowControl w:val="0"/>
        <w:rPr>
          <w:sz w:val="20"/>
          <w:szCs w:val="20"/>
          <w:lang w:val="fr-CA"/>
        </w:rPr>
      </w:pPr>
      <w:r w:rsidRPr="0072718C">
        <w:rPr>
          <w:sz w:val="20"/>
          <w:szCs w:val="20"/>
          <w:lang w:val="fr-CA"/>
        </w:rPr>
        <w:pict>
          <v:rect id="_x0000_i1085" style="width:2in;height:1pt" o:hrpct="0" o:hralign="center" o:hrstd="t" o:hrnoshade="t" o:hr="t" fillcolor="black [3213]" stroked="f"/>
        </w:pict>
      </w:r>
    </w:p>
    <w:p w:rsidR="00D004FC" w:rsidRPr="0072718C" w:rsidRDefault="00D004FC" w:rsidP="00732DB7">
      <w:pPr>
        <w:widowControl w:val="0"/>
        <w:rPr>
          <w:sz w:val="20"/>
          <w:szCs w:val="20"/>
          <w:lang w:val="fr-CA"/>
        </w:rPr>
      </w:pPr>
    </w:p>
    <w:p w:rsidR="00575C4D" w:rsidRPr="0072718C" w:rsidRDefault="00575C4D" w:rsidP="00575C4D">
      <w:pPr>
        <w:widowControl w:val="0"/>
        <w:rPr>
          <w:sz w:val="20"/>
          <w:szCs w:val="20"/>
          <w:lang w:val="fr-CA"/>
        </w:rPr>
      </w:pPr>
      <w:r w:rsidRPr="0072718C">
        <w:rPr>
          <w:sz w:val="20"/>
          <w:szCs w:val="20"/>
          <w:lang w:val="fr-CA"/>
        </w:rPr>
        <w:t>06.10.2016</w:t>
      </w:r>
    </w:p>
    <w:p w:rsidR="00575C4D" w:rsidRPr="0072718C" w:rsidRDefault="00575C4D" w:rsidP="00575C4D">
      <w:pPr>
        <w:widowControl w:val="0"/>
        <w:rPr>
          <w:sz w:val="20"/>
          <w:szCs w:val="20"/>
          <w:lang w:val="fr-CA"/>
        </w:rPr>
      </w:pPr>
    </w:p>
    <w:p w:rsidR="00575C4D" w:rsidRPr="0072718C" w:rsidRDefault="00575C4D" w:rsidP="00575C4D">
      <w:pPr>
        <w:widowControl w:val="0"/>
        <w:ind w:left="720" w:hanging="720"/>
        <w:rPr>
          <w:sz w:val="20"/>
          <w:szCs w:val="20"/>
          <w:u w:val="single"/>
          <w:lang w:val="fr-CA"/>
        </w:rPr>
      </w:pPr>
      <w:r w:rsidRPr="0072718C">
        <w:rPr>
          <w:sz w:val="20"/>
          <w:szCs w:val="20"/>
          <w:lang w:val="fr-CA"/>
        </w:rPr>
        <w:t xml:space="preserve">Coram: </w:t>
      </w:r>
      <w:r w:rsidRPr="0072718C">
        <w:rPr>
          <w:sz w:val="20"/>
          <w:szCs w:val="20"/>
          <w:lang w:val="fr-CA"/>
        </w:rPr>
        <w:tab/>
      </w:r>
      <w:r w:rsidRPr="0072718C">
        <w:rPr>
          <w:sz w:val="20"/>
          <w:szCs w:val="20"/>
          <w:u w:val="single"/>
          <w:lang w:val="fr-CA"/>
        </w:rPr>
        <w:t>La juge en chef McLachlin et les juges Abella, Karakatsanis, Wagner, Gascon, Côté et Brown</w:t>
      </w:r>
    </w:p>
    <w:p w:rsidR="00575C4D" w:rsidRPr="0072718C" w:rsidRDefault="00575C4D" w:rsidP="00575C4D">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75C4D" w:rsidRPr="0072718C" w:rsidTr="003D3D03">
        <w:tc>
          <w:tcPr>
            <w:tcW w:w="4380" w:type="dxa"/>
            <w:tcMar>
              <w:left w:w="0" w:type="dxa"/>
              <w:right w:w="0" w:type="dxa"/>
            </w:tcMar>
          </w:tcPr>
          <w:p w:rsidR="00575C4D" w:rsidRPr="0072718C" w:rsidRDefault="00B70F82" w:rsidP="003D3D03">
            <w:pPr>
              <w:widowControl w:val="0"/>
              <w:jc w:val="both"/>
              <w:rPr>
                <w:b/>
                <w:sz w:val="20"/>
                <w:szCs w:val="20"/>
                <w:lang w:val="fr-CA"/>
              </w:rPr>
            </w:pPr>
            <w:r w:rsidRPr="0072718C">
              <w:rPr>
                <w:b/>
                <w:sz w:val="20"/>
                <w:szCs w:val="20"/>
                <w:lang w:val="fr-CA"/>
              </w:rPr>
              <w:t>Thérèse Godbout et autres</w:t>
            </w:r>
          </w:p>
          <w:p w:rsidR="00B70F82" w:rsidRPr="0072718C" w:rsidRDefault="00B70F82" w:rsidP="003D3D03">
            <w:pPr>
              <w:widowControl w:val="0"/>
              <w:jc w:val="both"/>
              <w:rPr>
                <w:b/>
                <w:sz w:val="20"/>
                <w:szCs w:val="20"/>
                <w:lang w:val="fr-CA"/>
              </w:rPr>
            </w:pPr>
          </w:p>
          <w:p w:rsidR="00B70F82" w:rsidRPr="0072718C" w:rsidRDefault="00B70F82" w:rsidP="003D3D03">
            <w:pPr>
              <w:widowControl w:val="0"/>
              <w:jc w:val="both"/>
              <w:rPr>
                <w:b/>
                <w:sz w:val="20"/>
                <w:szCs w:val="20"/>
                <w:lang w:val="fr-CA"/>
              </w:rPr>
            </w:pPr>
            <w:r w:rsidRPr="0072718C">
              <w:rPr>
                <w:b/>
                <w:sz w:val="20"/>
                <w:szCs w:val="20"/>
                <w:lang w:val="fr-CA"/>
              </w:rPr>
              <w:tab/>
              <w:t>c. (36385)</w:t>
            </w:r>
          </w:p>
          <w:p w:rsidR="00B70F82" w:rsidRPr="0072718C" w:rsidRDefault="00B70F82" w:rsidP="003D3D03">
            <w:pPr>
              <w:widowControl w:val="0"/>
              <w:jc w:val="both"/>
              <w:rPr>
                <w:b/>
                <w:sz w:val="20"/>
                <w:szCs w:val="20"/>
                <w:lang w:val="fr-CA"/>
              </w:rPr>
            </w:pPr>
          </w:p>
          <w:p w:rsidR="00B70F82" w:rsidRPr="0072718C" w:rsidRDefault="00B70F82" w:rsidP="003D3D03">
            <w:pPr>
              <w:widowControl w:val="0"/>
              <w:jc w:val="both"/>
              <w:rPr>
                <w:sz w:val="20"/>
                <w:szCs w:val="20"/>
                <w:lang w:val="fr-CA"/>
              </w:rPr>
            </w:pPr>
            <w:r w:rsidRPr="0072718C">
              <w:rPr>
                <w:b/>
                <w:sz w:val="20"/>
                <w:szCs w:val="20"/>
                <w:lang w:val="fr-CA"/>
              </w:rPr>
              <w:t>Jean-Maurice Pagé et autres (Qc)</w:t>
            </w:r>
          </w:p>
        </w:tc>
        <w:tc>
          <w:tcPr>
            <w:tcW w:w="720" w:type="dxa"/>
            <w:tcMar>
              <w:left w:w="0" w:type="dxa"/>
              <w:right w:w="0" w:type="dxa"/>
            </w:tcMar>
          </w:tcPr>
          <w:p w:rsidR="00575C4D" w:rsidRPr="0072718C" w:rsidRDefault="00575C4D" w:rsidP="003D3D03">
            <w:pPr>
              <w:widowControl w:val="0"/>
              <w:jc w:val="center"/>
              <w:rPr>
                <w:sz w:val="20"/>
                <w:szCs w:val="20"/>
                <w:lang w:val="fr-CA"/>
              </w:rPr>
            </w:pPr>
          </w:p>
        </w:tc>
        <w:tc>
          <w:tcPr>
            <w:tcW w:w="4380" w:type="dxa"/>
            <w:tcMar>
              <w:left w:w="0" w:type="dxa"/>
              <w:right w:w="0" w:type="dxa"/>
            </w:tcMar>
          </w:tcPr>
          <w:p w:rsidR="00B70F82" w:rsidRPr="0072718C" w:rsidRDefault="00B70F82" w:rsidP="00B70F82">
            <w:pPr>
              <w:widowControl w:val="0"/>
              <w:jc w:val="both"/>
              <w:rPr>
                <w:sz w:val="20"/>
                <w:szCs w:val="20"/>
                <w:lang w:val="fr-CA"/>
              </w:rPr>
            </w:pPr>
            <w:r w:rsidRPr="0072718C">
              <w:rPr>
                <w:sz w:val="20"/>
                <w:szCs w:val="20"/>
                <w:lang w:val="fr-CA"/>
              </w:rPr>
              <w:t>Jean-Pierre Ménard, Marie-Ève Martineau, Karine Tremblay et Patrice Deslauriers pour les appelants</w:t>
            </w:r>
          </w:p>
          <w:p w:rsidR="00B70F82" w:rsidRPr="0072718C" w:rsidRDefault="00B70F82" w:rsidP="00B70F82">
            <w:pPr>
              <w:widowControl w:val="0"/>
              <w:jc w:val="both"/>
              <w:rPr>
                <w:sz w:val="20"/>
                <w:szCs w:val="20"/>
                <w:lang w:val="fr-CA"/>
              </w:rPr>
            </w:pPr>
          </w:p>
          <w:p w:rsidR="00B70F82" w:rsidRPr="0072718C" w:rsidRDefault="00B70F82" w:rsidP="00B70F82">
            <w:pPr>
              <w:widowControl w:val="0"/>
              <w:jc w:val="both"/>
              <w:rPr>
                <w:sz w:val="20"/>
                <w:szCs w:val="20"/>
                <w:lang w:val="fr-CA"/>
              </w:rPr>
            </w:pPr>
            <w:r w:rsidRPr="0072718C">
              <w:rPr>
                <w:sz w:val="20"/>
                <w:szCs w:val="20"/>
                <w:lang w:val="fr-CA"/>
              </w:rPr>
              <w:t>Julien Gaudet-Lachapelle et Manon Paquin pour l’intervenante Société de l’assurance automobile du Québec</w:t>
            </w:r>
          </w:p>
          <w:p w:rsidR="00B70F82" w:rsidRPr="0072718C" w:rsidRDefault="00B70F82" w:rsidP="00B70F82">
            <w:pPr>
              <w:widowControl w:val="0"/>
              <w:jc w:val="both"/>
              <w:rPr>
                <w:sz w:val="20"/>
                <w:szCs w:val="20"/>
                <w:lang w:val="fr-CA"/>
              </w:rPr>
            </w:pPr>
          </w:p>
          <w:p w:rsidR="00B70F82" w:rsidRPr="0072718C" w:rsidRDefault="00B70F82" w:rsidP="00B70F82">
            <w:pPr>
              <w:widowControl w:val="0"/>
              <w:jc w:val="both"/>
              <w:rPr>
                <w:sz w:val="20"/>
                <w:szCs w:val="20"/>
                <w:lang w:val="fr-CA"/>
              </w:rPr>
            </w:pPr>
            <w:r w:rsidRPr="0072718C">
              <w:rPr>
                <w:sz w:val="20"/>
                <w:szCs w:val="20"/>
                <w:lang w:val="fr-CA"/>
              </w:rPr>
              <w:t>Marc Dufour et David Emmanuel Roberge pour l’intimé Jean-Maurice Pagé</w:t>
            </w:r>
          </w:p>
          <w:p w:rsidR="00B70F82" w:rsidRPr="0072718C" w:rsidRDefault="00B70F82" w:rsidP="00B70F82">
            <w:pPr>
              <w:widowControl w:val="0"/>
              <w:jc w:val="both"/>
              <w:rPr>
                <w:sz w:val="20"/>
                <w:szCs w:val="20"/>
                <w:lang w:val="fr-CA"/>
              </w:rPr>
            </w:pPr>
          </w:p>
          <w:p w:rsidR="00B70F82" w:rsidRPr="0072718C" w:rsidRDefault="00B70F82" w:rsidP="00B70F82">
            <w:pPr>
              <w:widowControl w:val="0"/>
              <w:jc w:val="both"/>
              <w:rPr>
                <w:sz w:val="20"/>
                <w:szCs w:val="20"/>
                <w:lang w:val="fr-CA"/>
              </w:rPr>
            </w:pPr>
            <w:r w:rsidRPr="0072718C">
              <w:rPr>
                <w:sz w:val="20"/>
                <w:szCs w:val="20"/>
                <w:lang w:val="fr-CA"/>
              </w:rPr>
              <w:t>Mark Phillips</w:t>
            </w:r>
            <w:r w:rsidR="007A6B61" w:rsidRPr="0072718C">
              <w:rPr>
                <w:sz w:val="20"/>
                <w:szCs w:val="20"/>
                <w:lang w:val="fr-CA"/>
              </w:rPr>
              <w:t xml:space="preserve"> </w:t>
            </w:r>
            <w:r w:rsidRPr="0072718C">
              <w:rPr>
                <w:sz w:val="20"/>
                <w:szCs w:val="20"/>
                <w:lang w:val="fr-CA"/>
              </w:rPr>
              <w:t>et Émilie Jutras pour les intimés Anick Dulong, et autres</w:t>
            </w:r>
          </w:p>
          <w:p w:rsidR="00B70F82" w:rsidRPr="0072718C" w:rsidRDefault="00B70F82" w:rsidP="00B70F82">
            <w:pPr>
              <w:widowControl w:val="0"/>
              <w:jc w:val="both"/>
              <w:rPr>
                <w:sz w:val="20"/>
                <w:szCs w:val="20"/>
                <w:lang w:val="fr-CA"/>
              </w:rPr>
            </w:pPr>
          </w:p>
          <w:p w:rsidR="00575C4D" w:rsidRPr="0072718C" w:rsidRDefault="00B70F82" w:rsidP="00B70F82">
            <w:pPr>
              <w:widowControl w:val="0"/>
              <w:jc w:val="both"/>
              <w:rPr>
                <w:sz w:val="20"/>
                <w:szCs w:val="20"/>
                <w:lang w:val="fr-CA"/>
              </w:rPr>
            </w:pPr>
            <w:r w:rsidRPr="0072718C">
              <w:rPr>
                <w:sz w:val="20"/>
                <w:szCs w:val="20"/>
                <w:lang w:val="fr-CA"/>
              </w:rPr>
              <w:t>Louise Comtois et Alexandra Hodder pour l’intervenante.</w:t>
            </w:r>
          </w:p>
        </w:tc>
      </w:tr>
    </w:tbl>
    <w:p w:rsidR="00575C4D" w:rsidRPr="0072718C" w:rsidRDefault="00575C4D" w:rsidP="00575C4D">
      <w:pPr>
        <w:widowControl w:val="0"/>
        <w:rPr>
          <w:sz w:val="20"/>
          <w:szCs w:val="20"/>
          <w:lang w:val="fr-CA"/>
        </w:rPr>
      </w:pPr>
    </w:p>
    <w:p w:rsidR="0026285E" w:rsidRPr="0072718C" w:rsidRDefault="0026285E" w:rsidP="0026285E">
      <w:pPr>
        <w:widowControl w:val="0"/>
        <w:rPr>
          <w:sz w:val="20"/>
          <w:szCs w:val="20"/>
          <w:lang w:val="fr-CA"/>
        </w:rPr>
      </w:pPr>
      <w:r w:rsidRPr="0072718C">
        <w:rPr>
          <w:b/>
          <w:sz w:val="20"/>
          <w:szCs w:val="20"/>
          <w:lang w:val="fr-CA"/>
        </w:rPr>
        <w:t>RESERVED / EN DÉLIBÉRÉ</w:t>
      </w:r>
    </w:p>
    <w:p w:rsidR="002A5C55" w:rsidRPr="0072718C" w:rsidRDefault="002A5C55">
      <w:pPr>
        <w:rPr>
          <w:sz w:val="20"/>
          <w:szCs w:val="20"/>
          <w:lang w:val="fr-CA"/>
        </w:rPr>
      </w:pPr>
      <w:r w:rsidRPr="0072718C">
        <w:rPr>
          <w:sz w:val="20"/>
          <w:szCs w:val="20"/>
          <w:lang w:val="fr-CA"/>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75C4D" w:rsidRPr="0072718C" w:rsidTr="003D3D03">
        <w:tc>
          <w:tcPr>
            <w:tcW w:w="4380" w:type="dxa"/>
            <w:tcMar>
              <w:left w:w="0" w:type="dxa"/>
              <w:right w:w="0" w:type="dxa"/>
            </w:tcMar>
          </w:tcPr>
          <w:p w:rsidR="00575C4D" w:rsidRPr="0072718C" w:rsidRDefault="00575C4D" w:rsidP="003D3D03">
            <w:pPr>
              <w:widowControl w:val="0"/>
              <w:jc w:val="both"/>
              <w:rPr>
                <w:b/>
                <w:sz w:val="20"/>
                <w:szCs w:val="20"/>
                <w:u w:val="single"/>
              </w:rPr>
            </w:pPr>
            <w:r w:rsidRPr="0072718C">
              <w:rPr>
                <w:b/>
                <w:sz w:val="20"/>
                <w:szCs w:val="20"/>
                <w:u w:val="single"/>
              </w:rPr>
              <w:lastRenderedPageBreak/>
              <w:t>Nature of the case:</w:t>
            </w:r>
          </w:p>
          <w:p w:rsidR="00575C4D" w:rsidRPr="0072718C" w:rsidRDefault="00575C4D" w:rsidP="003D3D03">
            <w:pPr>
              <w:widowControl w:val="0"/>
              <w:jc w:val="both"/>
              <w:rPr>
                <w:b/>
                <w:sz w:val="20"/>
                <w:szCs w:val="20"/>
              </w:rPr>
            </w:pPr>
          </w:p>
          <w:p w:rsidR="00B70F82" w:rsidRPr="0072718C" w:rsidRDefault="00B70F82" w:rsidP="00B70F82">
            <w:pPr>
              <w:jc w:val="both"/>
              <w:rPr>
                <w:iCs/>
                <w:sz w:val="20"/>
                <w:szCs w:val="20"/>
              </w:rPr>
            </w:pPr>
            <w:r w:rsidRPr="0072718C">
              <w:rPr>
                <w:iCs/>
                <w:sz w:val="20"/>
                <w:szCs w:val="20"/>
              </w:rPr>
              <w:t xml:space="preserve">Insurance - Automobile insurance - Public no-fault automobile insurance scheme - Whether Court of Appeal erred in law in concluding that s. 83.57 of </w:t>
            </w:r>
            <w:r w:rsidRPr="0072718C">
              <w:rPr>
                <w:i/>
                <w:iCs/>
                <w:sz w:val="20"/>
                <w:szCs w:val="20"/>
              </w:rPr>
              <w:t>Automobile Insurance Act</w:t>
            </w:r>
            <w:r w:rsidRPr="0072718C">
              <w:rPr>
                <w:iCs/>
                <w:sz w:val="20"/>
                <w:szCs w:val="20"/>
              </w:rPr>
              <w:t xml:space="preserve"> barred appellants’ action in damages for injury separate from injury caused by automobile accident - Whether Court of Appeal erred in concluding that receipt of compensation from </w:t>
            </w:r>
            <w:proofErr w:type="spellStart"/>
            <w:r w:rsidRPr="0072718C">
              <w:rPr>
                <w:iCs/>
                <w:sz w:val="20"/>
                <w:szCs w:val="20"/>
              </w:rPr>
              <w:t>Société</w:t>
            </w:r>
            <w:proofErr w:type="spellEnd"/>
            <w:r w:rsidRPr="0072718C">
              <w:rPr>
                <w:iCs/>
                <w:sz w:val="20"/>
                <w:szCs w:val="20"/>
              </w:rPr>
              <w:t xml:space="preserve"> de </w:t>
            </w:r>
            <w:proofErr w:type="spellStart"/>
            <w:r w:rsidRPr="0072718C">
              <w:rPr>
                <w:iCs/>
                <w:sz w:val="20"/>
                <w:szCs w:val="20"/>
              </w:rPr>
              <w:t>l’assurance</w:t>
            </w:r>
            <w:proofErr w:type="spellEnd"/>
            <w:r w:rsidRPr="0072718C">
              <w:rPr>
                <w:iCs/>
                <w:sz w:val="20"/>
                <w:szCs w:val="20"/>
              </w:rPr>
              <w:t xml:space="preserve"> automobile du Québec (the “SAAQ”) negated any right to claim from others for injury caused by act independent of and separate from automobile accident - </w:t>
            </w:r>
            <w:r w:rsidRPr="0072718C">
              <w:rPr>
                <w:i/>
                <w:iCs/>
                <w:sz w:val="20"/>
                <w:szCs w:val="20"/>
              </w:rPr>
              <w:t>Automobile Insurance Act</w:t>
            </w:r>
            <w:r w:rsidRPr="0072718C">
              <w:rPr>
                <w:iCs/>
                <w:sz w:val="20"/>
                <w:szCs w:val="20"/>
              </w:rPr>
              <w:t>, CQLR, c. A-25 (the “Act”), s. 83.57.</w:t>
            </w:r>
          </w:p>
          <w:p w:rsidR="00575C4D" w:rsidRPr="0072718C" w:rsidRDefault="00575C4D" w:rsidP="003D3D03">
            <w:pPr>
              <w:jc w:val="both"/>
              <w:rPr>
                <w:rFonts w:cs="Times New Roman"/>
                <w:sz w:val="20"/>
                <w:szCs w:val="20"/>
              </w:rPr>
            </w:pPr>
          </w:p>
        </w:tc>
        <w:tc>
          <w:tcPr>
            <w:tcW w:w="720" w:type="dxa"/>
            <w:tcMar>
              <w:left w:w="0" w:type="dxa"/>
              <w:right w:w="0" w:type="dxa"/>
            </w:tcMar>
          </w:tcPr>
          <w:p w:rsidR="00575C4D" w:rsidRPr="0072718C" w:rsidRDefault="00575C4D" w:rsidP="003D3D03">
            <w:pPr>
              <w:widowControl w:val="0"/>
              <w:jc w:val="center"/>
              <w:rPr>
                <w:sz w:val="20"/>
                <w:szCs w:val="20"/>
              </w:rPr>
            </w:pPr>
          </w:p>
        </w:tc>
        <w:tc>
          <w:tcPr>
            <w:tcW w:w="4380" w:type="dxa"/>
            <w:tcMar>
              <w:left w:w="0" w:type="dxa"/>
              <w:right w:w="0" w:type="dxa"/>
            </w:tcMar>
          </w:tcPr>
          <w:p w:rsidR="00575C4D" w:rsidRPr="0072718C" w:rsidRDefault="00575C4D" w:rsidP="003D3D03">
            <w:pPr>
              <w:widowControl w:val="0"/>
              <w:jc w:val="both"/>
              <w:rPr>
                <w:b/>
                <w:sz w:val="20"/>
                <w:szCs w:val="20"/>
                <w:u w:val="single"/>
                <w:lang w:val="fr-CA"/>
              </w:rPr>
            </w:pPr>
            <w:r w:rsidRPr="0072718C">
              <w:rPr>
                <w:b/>
                <w:sz w:val="20"/>
                <w:szCs w:val="20"/>
                <w:u w:val="single"/>
                <w:lang w:val="fr-CA"/>
              </w:rPr>
              <w:t>Nature de la cause :</w:t>
            </w:r>
          </w:p>
          <w:p w:rsidR="00575C4D" w:rsidRPr="0072718C" w:rsidRDefault="00575C4D" w:rsidP="003D3D03">
            <w:pPr>
              <w:widowControl w:val="0"/>
              <w:jc w:val="both"/>
              <w:rPr>
                <w:sz w:val="20"/>
                <w:szCs w:val="20"/>
                <w:lang w:val="fr-CA"/>
              </w:rPr>
            </w:pPr>
          </w:p>
          <w:p w:rsidR="00575C4D" w:rsidRPr="0072718C" w:rsidRDefault="00B70F82" w:rsidP="00B70F82">
            <w:pPr>
              <w:jc w:val="both"/>
              <w:rPr>
                <w:sz w:val="20"/>
                <w:szCs w:val="20"/>
                <w:lang w:val="fr-CA"/>
              </w:rPr>
            </w:pPr>
            <w:r w:rsidRPr="0072718C">
              <w:rPr>
                <w:iCs/>
                <w:sz w:val="20"/>
                <w:szCs w:val="20"/>
                <w:lang w:val="fr-FR"/>
              </w:rPr>
              <w:t>Assurance - Assurance automobile - Régime public d’assurance automobile sans égard à la responsabilité -</w:t>
            </w:r>
            <w:r w:rsidRPr="0072718C">
              <w:rPr>
                <w:sz w:val="20"/>
                <w:szCs w:val="20"/>
                <w:lang w:val="fr-CA"/>
              </w:rPr>
              <w:t xml:space="preserve"> La Cour d’appel a-t-elle erré en droit en concluant que l’article 83.57 de la </w:t>
            </w:r>
            <w:r w:rsidRPr="0072718C">
              <w:rPr>
                <w:i/>
                <w:iCs/>
                <w:sz w:val="20"/>
                <w:szCs w:val="20"/>
                <w:lang w:val="fr-FR"/>
              </w:rPr>
              <w:t>Loi sur l’assurance automobile</w:t>
            </w:r>
            <w:r w:rsidRPr="0072718C">
              <w:rPr>
                <w:sz w:val="20"/>
                <w:szCs w:val="20"/>
                <w:lang w:val="fr-CA"/>
              </w:rPr>
              <w:t xml:space="preserve"> fait obstacle au recours en dommages-intérêts des appelants compte tenu du préjudice distinct du préjudice causé par l’accident d’automobile? - La Cour d’appel a-t-elle erré en concluant que l’encaissement des indemnités de la </w:t>
            </w:r>
            <w:r w:rsidRPr="0072718C">
              <w:rPr>
                <w:sz w:val="20"/>
                <w:szCs w:val="20"/>
                <w:lang w:val="fr-FR"/>
              </w:rPr>
              <w:t>Société de l’assurance automobile du Québec</w:t>
            </w:r>
            <w:r w:rsidRPr="0072718C">
              <w:rPr>
                <w:sz w:val="20"/>
                <w:szCs w:val="20"/>
                <w:lang w:val="fr-CA"/>
              </w:rPr>
              <w:t xml:space="preserve"> (la « SAAQ ») par l’appelante écarte tout droit de réclamer d’autrui pour des dommages causés par un fait autonome et distinct de l’accident d’automobile? - </w:t>
            </w:r>
            <w:r w:rsidRPr="0072718C">
              <w:rPr>
                <w:i/>
                <w:iCs/>
                <w:sz w:val="20"/>
                <w:szCs w:val="20"/>
                <w:lang w:val="fr-FR"/>
              </w:rPr>
              <w:t>Loi sur l’assurance automobile</w:t>
            </w:r>
            <w:r w:rsidRPr="0072718C">
              <w:rPr>
                <w:iCs/>
                <w:sz w:val="20"/>
                <w:szCs w:val="20"/>
                <w:lang w:val="fr-FR"/>
              </w:rPr>
              <w:t>, RLRQ, ch. A-25 (la « Loi »), art. 83.57.</w:t>
            </w:r>
          </w:p>
        </w:tc>
      </w:tr>
    </w:tbl>
    <w:p w:rsidR="00575C4D" w:rsidRPr="0072718C" w:rsidRDefault="00575C4D" w:rsidP="00575C4D">
      <w:pPr>
        <w:widowControl w:val="0"/>
        <w:rPr>
          <w:sz w:val="20"/>
          <w:szCs w:val="20"/>
          <w:lang w:val="fr-CA"/>
        </w:rPr>
      </w:pPr>
    </w:p>
    <w:p w:rsidR="00575C4D" w:rsidRPr="0072718C" w:rsidRDefault="0072718C" w:rsidP="00575C4D">
      <w:pPr>
        <w:widowControl w:val="0"/>
        <w:rPr>
          <w:sz w:val="20"/>
          <w:szCs w:val="20"/>
          <w:lang w:val="fr-CA"/>
        </w:rPr>
      </w:pPr>
      <w:r w:rsidRPr="0072718C">
        <w:rPr>
          <w:sz w:val="20"/>
          <w:szCs w:val="20"/>
          <w:lang w:val="fr-CA"/>
        </w:rPr>
        <w:pict>
          <v:rect id="_x0000_i1086" style="width:2in;height:1pt" o:hrpct="0" o:hralign="center" o:hrstd="t" o:hrnoshade="t" o:hr="t" fillcolor="black [3213]" stroked="f"/>
        </w:pict>
      </w:r>
    </w:p>
    <w:p w:rsidR="00575C4D" w:rsidRPr="0072718C" w:rsidRDefault="00575C4D" w:rsidP="00575C4D">
      <w:pPr>
        <w:widowControl w:val="0"/>
        <w:rPr>
          <w:sz w:val="20"/>
          <w:szCs w:val="20"/>
          <w:lang w:val="fr-CA"/>
        </w:rPr>
      </w:pPr>
    </w:p>
    <w:p w:rsidR="00B70F82" w:rsidRPr="0072718C" w:rsidRDefault="00B70F82" w:rsidP="00B70F82">
      <w:pPr>
        <w:widowControl w:val="0"/>
        <w:rPr>
          <w:sz w:val="20"/>
          <w:szCs w:val="20"/>
          <w:lang w:val="fr-CA"/>
        </w:rPr>
      </w:pPr>
      <w:r w:rsidRPr="0072718C">
        <w:rPr>
          <w:sz w:val="20"/>
          <w:szCs w:val="20"/>
          <w:lang w:val="fr-CA"/>
        </w:rPr>
        <w:t>06.10.2016</w:t>
      </w:r>
    </w:p>
    <w:p w:rsidR="00B70F82" w:rsidRPr="0072718C" w:rsidRDefault="00B70F82" w:rsidP="00B70F82">
      <w:pPr>
        <w:widowControl w:val="0"/>
        <w:rPr>
          <w:sz w:val="20"/>
          <w:szCs w:val="20"/>
          <w:lang w:val="fr-CA"/>
        </w:rPr>
      </w:pPr>
    </w:p>
    <w:p w:rsidR="00B70F82" w:rsidRPr="0072718C" w:rsidRDefault="00B70F82" w:rsidP="00B70F82">
      <w:pPr>
        <w:widowControl w:val="0"/>
        <w:ind w:left="720" w:hanging="720"/>
        <w:rPr>
          <w:sz w:val="20"/>
          <w:szCs w:val="20"/>
          <w:u w:val="single"/>
          <w:lang w:val="fr-CA"/>
        </w:rPr>
      </w:pPr>
      <w:r w:rsidRPr="0072718C">
        <w:rPr>
          <w:sz w:val="20"/>
          <w:szCs w:val="20"/>
          <w:lang w:val="fr-CA"/>
        </w:rPr>
        <w:t xml:space="preserve">Coram: </w:t>
      </w:r>
      <w:r w:rsidRPr="0072718C">
        <w:rPr>
          <w:sz w:val="20"/>
          <w:szCs w:val="20"/>
          <w:lang w:val="fr-CA"/>
        </w:rPr>
        <w:tab/>
      </w:r>
      <w:r w:rsidRPr="0072718C">
        <w:rPr>
          <w:sz w:val="20"/>
          <w:szCs w:val="20"/>
          <w:u w:val="single"/>
          <w:lang w:val="fr-CA"/>
        </w:rPr>
        <w:t>La juge en chef McLachlin et les juges Abella, Karakatsanis, Wagner, Gascon, Côté et Brown</w:t>
      </w:r>
    </w:p>
    <w:p w:rsidR="00B70F82" w:rsidRPr="0072718C" w:rsidRDefault="00B70F82" w:rsidP="00B70F82">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70F82" w:rsidRPr="0072718C" w:rsidTr="003D3D03">
        <w:tc>
          <w:tcPr>
            <w:tcW w:w="4380" w:type="dxa"/>
            <w:tcMar>
              <w:left w:w="0" w:type="dxa"/>
              <w:right w:w="0" w:type="dxa"/>
            </w:tcMar>
          </w:tcPr>
          <w:p w:rsidR="00B70F82" w:rsidRPr="0072718C" w:rsidRDefault="00B70F82" w:rsidP="003D3D03">
            <w:pPr>
              <w:widowControl w:val="0"/>
              <w:jc w:val="both"/>
              <w:rPr>
                <w:b/>
                <w:sz w:val="20"/>
                <w:szCs w:val="20"/>
                <w:lang w:val="en-US"/>
              </w:rPr>
            </w:pPr>
            <w:r w:rsidRPr="0072718C">
              <w:rPr>
                <w:b/>
                <w:sz w:val="20"/>
                <w:szCs w:val="20"/>
                <w:lang w:val="en-US"/>
              </w:rPr>
              <w:t xml:space="preserve">Gilles Gargantiel </w:t>
            </w:r>
          </w:p>
          <w:p w:rsidR="00B70F82" w:rsidRPr="0072718C" w:rsidRDefault="00B70F82" w:rsidP="003D3D03">
            <w:pPr>
              <w:widowControl w:val="0"/>
              <w:jc w:val="both"/>
              <w:rPr>
                <w:b/>
                <w:sz w:val="20"/>
                <w:szCs w:val="20"/>
                <w:lang w:val="en-US"/>
              </w:rPr>
            </w:pPr>
          </w:p>
          <w:p w:rsidR="00B70F82" w:rsidRPr="0072718C" w:rsidRDefault="00B70F82" w:rsidP="003D3D03">
            <w:pPr>
              <w:widowControl w:val="0"/>
              <w:jc w:val="both"/>
              <w:rPr>
                <w:b/>
                <w:sz w:val="20"/>
                <w:szCs w:val="20"/>
                <w:lang w:val="en-US"/>
              </w:rPr>
            </w:pPr>
            <w:r w:rsidRPr="0072718C">
              <w:rPr>
                <w:b/>
                <w:sz w:val="20"/>
                <w:szCs w:val="20"/>
                <w:lang w:val="en-US"/>
              </w:rPr>
              <w:tab/>
              <w:t>v. (36388)</w:t>
            </w:r>
          </w:p>
          <w:p w:rsidR="00B70F82" w:rsidRPr="0072718C" w:rsidRDefault="00B70F82" w:rsidP="003D3D03">
            <w:pPr>
              <w:widowControl w:val="0"/>
              <w:jc w:val="both"/>
              <w:rPr>
                <w:b/>
                <w:sz w:val="20"/>
                <w:szCs w:val="20"/>
                <w:lang w:val="en-US"/>
              </w:rPr>
            </w:pPr>
          </w:p>
          <w:p w:rsidR="00B70F82" w:rsidRPr="0072718C" w:rsidRDefault="00B70F82" w:rsidP="003D3D03">
            <w:pPr>
              <w:widowControl w:val="0"/>
              <w:jc w:val="both"/>
              <w:rPr>
                <w:sz w:val="20"/>
                <w:szCs w:val="20"/>
                <w:lang w:val="en-US"/>
              </w:rPr>
            </w:pPr>
            <w:r w:rsidRPr="0072718C">
              <w:rPr>
                <w:b/>
                <w:sz w:val="20"/>
                <w:szCs w:val="20"/>
                <w:lang w:val="en-US"/>
              </w:rPr>
              <w:t>Attorney General of Quebec (Que.)</w:t>
            </w:r>
          </w:p>
        </w:tc>
        <w:tc>
          <w:tcPr>
            <w:tcW w:w="720" w:type="dxa"/>
            <w:tcMar>
              <w:left w:w="0" w:type="dxa"/>
              <w:right w:w="0" w:type="dxa"/>
            </w:tcMar>
          </w:tcPr>
          <w:p w:rsidR="00B70F82" w:rsidRPr="0072718C" w:rsidRDefault="00B70F82" w:rsidP="003D3D03">
            <w:pPr>
              <w:widowControl w:val="0"/>
              <w:jc w:val="center"/>
              <w:rPr>
                <w:sz w:val="20"/>
                <w:szCs w:val="20"/>
                <w:lang w:val="en-US"/>
              </w:rPr>
            </w:pPr>
          </w:p>
        </w:tc>
        <w:tc>
          <w:tcPr>
            <w:tcW w:w="4380" w:type="dxa"/>
            <w:tcMar>
              <w:left w:w="0" w:type="dxa"/>
              <w:right w:w="0" w:type="dxa"/>
            </w:tcMar>
          </w:tcPr>
          <w:p w:rsidR="001E43FF" w:rsidRPr="0072718C" w:rsidRDefault="001E43FF" w:rsidP="001E43FF">
            <w:pPr>
              <w:widowControl w:val="0"/>
              <w:jc w:val="both"/>
              <w:rPr>
                <w:sz w:val="20"/>
                <w:szCs w:val="20"/>
                <w:lang w:val="en-US"/>
              </w:rPr>
            </w:pPr>
            <w:r w:rsidRPr="0072718C">
              <w:rPr>
                <w:sz w:val="20"/>
                <w:szCs w:val="20"/>
                <w:lang w:val="en-US"/>
              </w:rPr>
              <w:t>Andrew Kliger and Leonard Kliger for the Appellant</w:t>
            </w:r>
          </w:p>
          <w:p w:rsidR="001E43FF" w:rsidRPr="0072718C" w:rsidRDefault="001E43FF" w:rsidP="001E43FF">
            <w:pPr>
              <w:widowControl w:val="0"/>
              <w:jc w:val="both"/>
              <w:rPr>
                <w:sz w:val="20"/>
                <w:szCs w:val="20"/>
                <w:lang w:val="en-US"/>
              </w:rPr>
            </w:pPr>
          </w:p>
          <w:p w:rsidR="001E43FF" w:rsidRPr="0072718C" w:rsidRDefault="001E43FF" w:rsidP="001E43FF">
            <w:pPr>
              <w:widowControl w:val="0"/>
              <w:jc w:val="both"/>
              <w:rPr>
                <w:sz w:val="20"/>
                <w:szCs w:val="20"/>
                <w:lang w:val="fr-CA"/>
              </w:rPr>
            </w:pPr>
            <w:r w:rsidRPr="0072718C">
              <w:rPr>
                <w:sz w:val="20"/>
                <w:szCs w:val="20"/>
                <w:lang w:val="fr-CA"/>
              </w:rPr>
              <w:t>Julien Gaudet-Lachapelle et Manon Paquin pour l’intervenante Société de l’assurance automobile du Québec</w:t>
            </w:r>
          </w:p>
          <w:p w:rsidR="001E43FF" w:rsidRPr="0072718C" w:rsidRDefault="001E43FF" w:rsidP="001E43FF">
            <w:pPr>
              <w:widowControl w:val="0"/>
              <w:jc w:val="both"/>
              <w:rPr>
                <w:sz w:val="20"/>
                <w:szCs w:val="20"/>
                <w:lang w:val="fr-CA"/>
              </w:rPr>
            </w:pPr>
          </w:p>
          <w:p w:rsidR="00B70F82" w:rsidRPr="0072718C" w:rsidRDefault="001E43FF" w:rsidP="001E43FF">
            <w:pPr>
              <w:widowControl w:val="0"/>
              <w:jc w:val="both"/>
              <w:rPr>
                <w:sz w:val="20"/>
                <w:szCs w:val="20"/>
                <w:lang w:val="fr-CA"/>
              </w:rPr>
            </w:pPr>
            <w:r w:rsidRPr="0072718C">
              <w:rPr>
                <w:sz w:val="20"/>
                <w:szCs w:val="20"/>
                <w:lang w:val="fr-CA"/>
              </w:rPr>
              <w:t>Louise Comtois et Alexandra Hodder pour l’intimée.</w:t>
            </w:r>
          </w:p>
        </w:tc>
      </w:tr>
    </w:tbl>
    <w:p w:rsidR="00B70F82" w:rsidRPr="0072718C" w:rsidRDefault="00B70F82" w:rsidP="00B70F82">
      <w:pPr>
        <w:widowControl w:val="0"/>
        <w:rPr>
          <w:lang w:val="fr-CA"/>
        </w:rPr>
      </w:pPr>
    </w:p>
    <w:p w:rsidR="00B70F82" w:rsidRPr="0072718C" w:rsidRDefault="00B70F82" w:rsidP="00B70F82">
      <w:pPr>
        <w:widowControl w:val="0"/>
        <w:rPr>
          <w:sz w:val="20"/>
          <w:szCs w:val="20"/>
        </w:rPr>
      </w:pPr>
      <w:r w:rsidRPr="0072718C">
        <w:rPr>
          <w:b/>
          <w:sz w:val="20"/>
          <w:szCs w:val="20"/>
          <w:lang w:val="fr-CA"/>
        </w:rPr>
        <w:t>RESERVED / EN DÉLIBÉRÉ</w:t>
      </w:r>
    </w:p>
    <w:p w:rsidR="00B70F82" w:rsidRPr="0072718C" w:rsidRDefault="00B70F82" w:rsidP="00B70F82">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70F82" w:rsidRPr="0072718C" w:rsidTr="003D3D03">
        <w:tc>
          <w:tcPr>
            <w:tcW w:w="4380" w:type="dxa"/>
            <w:tcMar>
              <w:left w:w="0" w:type="dxa"/>
              <w:right w:w="0" w:type="dxa"/>
            </w:tcMar>
          </w:tcPr>
          <w:p w:rsidR="00B70F82" w:rsidRPr="0072718C" w:rsidRDefault="00B70F82" w:rsidP="003D3D03">
            <w:pPr>
              <w:widowControl w:val="0"/>
              <w:jc w:val="both"/>
              <w:rPr>
                <w:b/>
                <w:sz w:val="20"/>
                <w:szCs w:val="20"/>
                <w:u w:val="single"/>
              </w:rPr>
            </w:pPr>
            <w:r w:rsidRPr="0072718C">
              <w:rPr>
                <w:b/>
                <w:sz w:val="20"/>
                <w:szCs w:val="20"/>
                <w:u w:val="single"/>
              </w:rPr>
              <w:t>Nature of the case:</w:t>
            </w:r>
          </w:p>
          <w:p w:rsidR="00B70F82" w:rsidRPr="0072718C" w:rsidRDefault="00B70F82" w:rsidP="003D3D03">
            <w:pPr>
              <w:widowControl w:val="0"/>
              <w:jc w:val="both"/>
              <w:rPr>
                <w:b/>
                <w:sz w:val="20"/>
                <w:szCs w:val="20"/>
              </w:rPr>
            </w:pPr>
          </w:p>
          <w:p w:rsidR="001E43FF" w:rsidRPr="0072718C" w:rsidRDefault="001E43FF" w:rsidP="001E43FF">
            <w:pPr>
              <w:jc w:val="both"/>
              <w:rPr>
                <w:sz w:val="20"/>
                <w:szCs w:val="20"/>
              </w:rPr>
            </w:pPr>
            <w:r w:rsidRPr="0072718C">
              <w:rPr>
                <w:iCs/>
                <w:sz w:val="20"/>
                <w:szCs w:val="20"/>
                <w:lang w:val="en"/>
              </w:rPr>
              <w:t xml:space="preserve">Insurance </w:t>
            </w:r>
            <w:r w:rsidRPr="0072718C">
              <w:rPr>
                <w:iCs/>
                <w:sz w:val="20"/>
                <w:szCs w:val="20"/>
              </w:rPr>
              <w:t>-</w:t>
            </w:r>
            <w:r w:rsidRPr="0072718C">
              <w:rPr>
                <w:iCs/>
                <w:sz w:val="20"/>
                <w:szCs w:val="20"/>
                <w:lang w:val="en"/>
              </w:rPr>
              <w:t xml:space="preserve"> Automobile insurance </w:t>
            </w:r>
            <w:r w:rsidRPr="0072718C">
              <w:rPr>
                <w:iCs/>
                <w:sz w:val="20"/>
                <w:szCs w:val="20"/>
              </w:rPr>
              <w:t>-</w:t>
            </w:r>
            <w:r w:rsidRPr="0072718C">
              <w:rPr>
                <w:iCs/>
                <w:sz w:val="20"/>
                <w:szCs w:val="20"/>
                <w:lang w:val="en"/>
              </w:rPr>
              <w:t xml:space="preserve"> No-fault public automobile insurance scheme </w:t>
            </w:r>
            <w:r w:rsidRPr="0072718C">
              <w:rPr>
                <w:iCs/>
                <w:sz w:val="20"/>
                <w:szCs w:val="20"/>
              </w:rPr>
              <w:t xml:space="preserve">- </w:t>
            </w:r>
            <w:r w:rsidRPr="0072718C">
              <w:rPr>
                <w:iCs/>
                <w:sz w:val="20"/>
                <w:szCs w:val="20"/>
                <w:lang w:val="en"/>
              </w:rPr>
              <w:t xml:space="preserve">Civil procedure </w:t>
            </w:r>
            <w:r w:rsidRPr="0072718C">
              <w:rPr>
                <w:iCs/>
                <w:sz w:val="20"/>
                <w:szCs w:val="20"/>
              </w:rPr>
              <w:t>-</w:t>
            </w:r>
            <w:r w:rsidRPr="0072718C">
              <w:rPr>
                <w:iCs/>
                <w:sz w:val="20"/>
                <w:szCs w:val="20"/>
                <w:lang w:val="en"/>
              </w:rPr>
              <w:t xml:space="preserve"> Exception to dismiss action - Whether </w:t>
            </w:r>
            <w:r w:rsidRPr="0072718C">
              <w:rPr>
                <w:sz w:val="20"/>
                <w:szCs w:val="20"/>
              </w:rPr>
              <w:t xml:space="preserve">article 83.57 of the </w:t>
            </w:r>
            <w:r w:rsidRPr="0072718C">
              <w:rPr>
                <w:i/>
                <w:iCs/>
                <w:sz w:val="20"/>
                <w:szCs w:val="20"/>
              </w:rPr>
              <w:t>Automobile Insurance Act</w:t>
            </w:r>
            <w:r w:rsidRPr="0072718C">
              <w:rPr>
                <w:iCs/>
                <w:sz w:val="20"/>
                <w:szCs w:val="20"/>
              </w:rPr>
              <w:t>,</w:t>
            </w:r>
            <w:r w:rsidRPr="0072718C">
              <w:rPr>
                <w:i/>
                <w:iCs/>
                <w:sz w:val="20"/>
                <w:szCs w:val="20"/>
              </w:rPr>
              <w:t xml:space="preserve"> </w:t>
            </w:r>
            <w:r w:rsidRPr="0072718C">
              <w:rPr>
                <w:iCs/>
                <w:sz w:val="20"/>
                <w:szCs w:val="20"/>
              </w:rPr>
              <w:t>CQLR,</w:t>
            </w:r>
            <w:r w:rsidRPr="0072718C">
              <w:rPr>
                <w:sz w:val="20"/>
                <w:szCs w:val="20"/>
              </w:rPr>
              <w:t xml:space="preserve"> c. A-25, creates a bar or civil immunity preventing an automobile accident victim in Quebec from suing a third party who commits an intervening act of negligence following the accident which causes new or aggravated injuries to the accident victim - In the event an automobile accident victim in Quebec makes a claim to the </w:t>
            </w:r>
            <w:proofErr w:type="spellStart"/>
            <w:r w:rsidRPr="0072718C">
              <w:rPr>
                <w:i/>
                <w:iCs/>
                <w:sz w:val="20"/>
                <w:szCs w:val="20"/>
              </w:rPr>
              <w:t>Société</w:t>
            </w:r>
            <w:proofErr w:type="spellEnd"/>
            <w:r w:rsidRPr="0072718C">
              <w:rPr>
                <w:i/>
                <w:iCs/>
                <w:sz w:val="20"/>
                <w:szCs w:val="20"/>
              </w:rPr>
              <w:t xml:space="preserve"> </w:t>
            </w:r>
            <w:proofErr w:type="spellStart"/>
            <w:r w:rsidRPr="0072718C">
              <w:rPr>
                <w:i/>
                <w:iCs/>
                <w:sz w:val="20"/>
                <w:szCs w:val="20"/>
              </w:rPr>
              <w:t>d’assurance</w:t>
            </w:r>
            <w:proofErr w:type="spellEnd"/>
            <w:r w:rsidRPr="0072718C">
              <w:rPr>
                <w:i/>
                <w:iCs/>
                <w:sz w:val="20"/>
                <w:szCs w:val="20"/>
              </w:rPr>
              <w:t xml:space="preserve"> automobile du Québec</w:t>
            </w:r>
            <w:r w:rsidRPr="0072718C">
              <w:rPr>
                <w:sz w:val="20"/>
                <w:szCs w:val="20"/>
              </w:rPr>
              <w:t xml:space="preserve"> (“SAAQ”) and cashes indemnity payments received from the SAAQ, whether such action means that the accident victim has automatically renounced to any civil recourse that he or she may have had against a third party - </w:t>
            </w:r>
            <w:r w:rsidRPr="0072718C">
              <w:rPr>
                <w:i/>
                <w:iCs/>
                <w:sz w:val="20"/>
                <w:szCs w:val="20"/>
              </w:rPr>
              <w:t>Automobile Insurance Act</w:t>
            </w:r>
            <w:r w:rsidRPr="0072718C">
              <w:rPr>
                <w:iCs/>
                <w:sz w:val="20"/>
                <w:szCs w:val="20"/>
              </w:rPr>
              <w:t>,</w:t>
            </w:r>
            <w:r w:rsidRPr="0072718C">
              <w:rPr>
                <w:i/>
                <w:iCs/>
                <w:sz w:val="20"/>
                <w:szCs w:val="20"/>
              </w:rPr>
              <w:t xml:space="preserve"> </w:t>
            </w:r>
            <w:r w:rsidRPr="0072718C">
              <w:rPr>
                <w:iCs/>
                <w:sz w:val="20"/>
                <w:szCs w:val="20"/>
              </w:rPr>
              <w:t>CQLR,</w:t>
            </w:r>
            <w:r w:rsidRPr="0072718C">
              <w:rPr>
                <w:sz w:val="20"/>
                <w:szCs w:val="20"/>
              </w:rPr>
              <w:t xml:space="preserve"> c. A-25, art. 83.57.</w:t>
            </w:r>
          </w:p>
          <w:p w:rsidR="00B70F82" w:rsidRPr="0072718C" w:rsidRDefault="00B70F82" w:rsidP="003D3D03">
            <w:pPr>
              <w:jc w:val="both"/>
              <w:rPr>
                <w:rFonts w:cs="Times New Roman"/>
                <w:sz w:val="20"/>
                <w:szCs w:val="20"/>
              </w:rPr>
            </w:pPr>
          </w:p>
        </w:tc>
        <w:tc>
          <w:tcPr>
            <w:tcW w:w="720" w:type="dxa"/>
            <w:tcMar>
              <w:left w:w="0" w:type="dxa"/>
              <w:right w:w="0" w:type="dxa"/>
            </w:tcMar>
          </w:tcPr>
          <w:p w:rsidR="00B70F82" w:rsidRPr="0072718C" w:rsidRDefault="00B70F82" w:rsidP="003D3D03">
            <w:pPr>
              <w:widowControl w:val="0"/>
              <w:jc w:val="center"/>
              <w:rPr>
                <w:sz w:val="20"/>
                <w:szCs w:val="20"/>
              </w:rPr>
            </w:pPr>
          </w:p>
        </w:tc>
        <w:tc>
          <w:tcPr>
            <w:tcW w:w="4380" w:type="dxa"/>
            <w:tcMar>
              <w:left w:w="0" w:type="dxa"/>
              <w:right w:w="0" w:type="dxa"/>
            </w:tcMar>
          </w:tcPr>
          <w:p w:rsidR="00B70F82" w:rsidRPr="0072718C" w:rsidRDefault="00B70F82" w:rsidP="003D3D03">
            <w:pPr>
              <w:widowControl w:val="0"/>
              <w:jc w:val="both"/>
              <w:rPr>
                <w:b/>
                <w:sz w:val="20"/>
                <w:szCs w:val="20"/>
                <w:u w:val="single"/>
                <w:lang w:val="fr-CA"/>
              </w:rPr>
            </w:pPr>
            <w:r w:rsidRPr="0072718C">
              <w:rPr>
                <w:b/>
                <w:sz w:val="20"/>
                <w:szCs w:val="20"/>
                <w:u w:val="single"/>
                <w:lang w:val="fr-CA"/>
              </w:rPr>
              <w:t>Nature de la cause :</w:t>
            </w:r>
          </w:p>
          <w:p w:rsidR="00B70F82" w:rsidRPr="0072718C" w:rsidRDefault="00B70F82" w:rsidP="003D3D03">
            <w:pPr>
              <w:widowControl w:val="0"/>
              <w:jc w:val="both"/>
              <w:rPr>
                <w:sz w:val="20"/>
                <w:szCs w:val="20"/>
                <w:lang w:val="fr-CA"/>
              </w:rPr>
            </w:pPr>
          </w:p>
          <w:p w:rsidR="00B70F82" w:rsidRPr="0072718C" w:rsidRDefault="001E43FF" w:rsidP="003D3D03">
            <w:pPr>
              <w:jc w:val="both"/>
              <w:rPr>
                <w:sz w:val="20"/>
                <w:szCs w:val="20"/>
                <w:lang w:val="fr-CA"/>
              </w:rPr>
            </w:pPr>
            <w:r w:rsidRPr="0072718C">
              <w:rPr>
                <w:iCs/>
                <w:sz w:val="20"/>
                <w:szCs w:val="20"/>
                <w:lang w:val="fr-CA"/>
              </w:rPr>
              <w:t xml:space="preserve">Assurance - Assurance automobile - Régime public d’assurance automobile sans égard à la responsabilité - Procédure civile - Moyens de non-recevabilité - L’article 83.57 de la </w:t>
            </w:r>
            <w:r w:rsidRPr="0072718C">
              <w:rPr>
                <w:i/>
                <w:iCs/>
                <w:sz w:val="20"/>
                <w:szCs w:val="20"/>
                <w:lang w:val="fr-CA"/>
              </w:rPr>
              <w:t>Loi sur l’assurance automobile</w:t>
            </w:r>
            <w:r w:rsidRPr="0072718C">
              <w:rPr>
                <w:iCs/>
                <w:sz w:val="20"/>
                <w:szCs w:val="20"/>
                <w:lang w:val="fr-CA"/>
              </w:rPr>
              <w:t>, RLRQ, ch. A-25 crée-t-il un moyen de non-recevabilité ou une immunité civile qui empêche une victime d’accident de la route au Québec de poursuivre un tiers qui commet, à la suite de l’accident, un acte de négligence qui cause des blessures nouvelles ou aggravées à la victime de l’accident? - Si la victime d’un accident de la route au Québec fait une réclamation à la Société d’assurance automobile du Québec</w:t>
            </w:r>
            <w:r w:rsidRPr="0072718C">
              <w:rPr>
                <w:i/>
                <w:iCs/>
                <w:sz w:val="20"/>
                <w:szCs w:val="20"/>
                <w:lang w:val="fr-CA"/>
              </w:rPr>
              <w:t xml:space="preserve"> </w:t>
            </w:r>
            <w:r w:rsidRPr="0072718C">
              <w:rPr>
                <w:iCs/>
                <w:sz w:val="20"/>
                <w:szCs w:val="20"/>
                <w:lang w:val="fr-CA"/>
              </w:rPr>
              <w:t xml:space="preserve">(« SAAQ ») et encaisse les indemnités reçues de la SAAQ, la victime de l’accident se trouve-t-elle à avoir automatiquement renoncé à intenter un recours civil qu’elle pouvait avoir contre un tiers? - </w:t>
            </w:r>
            <w:r w:rsidRPr="0072718C">
              <w:rPr>
                <w:i/>
                <w:iCs/>
                <w:sz w:val="20"/>
                <w:szCs w:val="20"/>
                <w:lang w:val="fr-CA"/>
              </w:rPr>
              <w:t>Loi sur l’assurance automobile</w:t>
            </w:r>
            <w:r w:rsidRPr="0072718C">
              <w:rPr>
                <w:iCs/>
                <w:sz w:val="20"/>
                <w:szCs w:val="20"/>
                <w:lang w:val="fr-CA"/>
              </w:rPr>
              <w:t>,</w:t>
            </w:r>
            <w:r w:rsidRPr="0072718C">
              <w:rPr>
                <w:i/>
                <w:iCs/>
                <w:sz w:val="20"/>
                <w:szCs w:val="20"/>
                <w:lang w:val="fr-CA"/>
              </w:rPr>
              <w:t xml:space="preserve"> </w:t>
            </w:r>
            <w:r w:rsidRPr="0072718C">
              <w:rPr>
                <w:iCs/>
                <w:sz w:val="20"/>
                <w:szCs w:val="20"/>
                <w:lang w:val="fr-CA"/>
              </w:rPr>
              <w:t>RLRQ, ch. A-25, art. 83.57</w:t>
            </w:r>
            <w:r w:rsidRPr="0072718C">
              <w:rPr>
                <w:sz w:val="20"/>
                <w:szCs w:val="20"/>
                <w:lang w:val="fr-CA"/>
              </w:rPr>
              <w:t>.</w:t>
            </w:r>
          </w:p>
        </w:tc>
      </w:tr>
    </w:tbl>
    <w:p w:rsidR="00B70F82" w:rsidRPr="0072718C" w:rsidRDefault="00B70F82" w:rsidP="00B70F82">
      <w:pPr>
        <w:widowControl w:val="0"/>
        <w:rPr>
          <w:sz w:val="20"/>
          <w:szCs w:val="20"/>
          <w:lang w:val="en-US"/>
        </w:rPr>
      </w:pPr>
    </w:p>
    <w:p w:rsidR="00732DB7" w:rsidRPr="0072718C" w:rsidRDefault="0072718C" w:rsidP="00732DB7">
      <w:pPr>
        <w:widowControl w:val="0"/>
        <w:rPr>
          <w:sz w:val="20"/>
          <w:szCs w:val="20"/>
          <w:lang w:val="fr-CA"/>
        </w:rPr>
      </w:pPr>
      <w:r w:rsidRPr="0072718C">
        <w:rPr>
          <w:sz w:val="20"/>
          <w:szCs w:val="20"/>
          <w:lang w:val="fr-CA"/>
        </w:rPr>
        <w:pict>
          <v:rect id="_x0000_i1087" style="width:2in;height:1pt" o:hrpct="0" o:hralign="center" o:hrstd="t" o:hrnoshade="t" o:hr="t" fillcolor="black [3213]" stroked="f"/>
        </w:pict>
      </w:r>
    </w:p>
    <w:p w:rsidR="00732DB7" w:rsidRPr="0072718C" w:rsidRDefault="00732DB7" w:rsidP="00732DB7">
      <w:pPr>
        <w:widowControl w:val="0"/>
        <w:rPr>
          <w:sz w:val="20"/>
          <w:szCs w:val="20"/>
          <w:lang w:val="fr-CA"/>
        </w:rPr>
        <w:sectPr w:rsidR="00732DB7" w:rsidRPr="0072718C" w:rsidSect="00732DB7">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720" w:footer="960" w:gutter="0"/>
          <w:cols w:space="720"/>
          <w:titlePg/>
          <w:docGrid w:linePitch="326"/>
        </w:sectPr>
      </w:pPr>
    </w:p>
    <w:bookmarkStart w:id="3" w:name="QuickMark"/>
    <w:bookmarkEnd w:id="3"/>
    <w:p w:rsidR="008902B1" w:rsidRPr="0072718C" w:rsidRDefault="008902B1" w:rsidP="008902B1">
      <w:pPr>
        <w:widowControl w:val="0"/>
        <w:spacing w:line="180" w:lineRule="auto"/>
        <w:jc w:val="center"/>
        <w:rPr>
          <w:rFonts w:asciiTheme="minorHAnsi" w:hAnsiTheme="minorHAnsi" w:cstheme="minorHAnsi"/>
          <w:b/>
          <w:szCs w:val="24"/>
        </w:rPr>
      </w:pPr>
      <w:r w:rsidRPr="0072718C">
        <w:rPr>
          <w:rFonts w:asciiTheme="minorHAnsi" w:hAnsiTheme="minorHAnsi" w:cstheme="minorHAnsi"/>
          <w:b/>
          <w:szCs w:val="24"/>
        </w:rPr>
        <w:lastRenderedPageBreak/>
        <w:fldChar w:fldCharType="begin"/>
      </w:r>
      <w:r w:rsidRPr="0072718C">
        <w:rPr>
          <w:rFonts w:asciiTheme="minorHAnsi" w:hAnsiTheme="minorHAnsi" w:cstheme="minorHAnsi"/>
          <w:b/>
          <w:szCs w:val="24"/>
        </w:rPr>
        <w:instrText xml:space="preserve"> SEQ CHAPTER \h \r 1</w:instrText>
      </w:r>
      <w:r w:rsidRPr="0072718C">
        <w:rPr>
          <w:rFonts w:asciiTheme="minorHAnsi" w:hAnsiTheme="minorHAnsi" w:cstheme="minorHAnsi"/>
          <w:b/>
          <w:szCs w:val="24"/>
        </w:rPr>
        <w:fldChar w:fldCharType="end"/>
      </w:r>
      <w:r w:rsidRPr="0072718C">
        <w:rPr>
          <w:rFonts w:asciiTheme="minorHAnsi" w:hAnsiTheme="minorHAnsi" w:cstheme="minorHAnsi"/>
          <w:b/>
          <w:szCs w:val="24"/>
        </w:rPr>
        <w:t>SUPREME COURT OF CANADA SCHEDULE / CALENDRIER DE LA COUR SUPREME</w:t>
      </w:r>
    </w:p>
    <w:p w:rsidR="0013595D" w:rsidRPr="0072718C" w:rsidRDefault="0013595D" w:rsidP="0013595D">
      <w:pPr>
        <w:widowControl w:val="0"/>
        <w:spacing w:line="180" w:lineRule="auto"/>
        <w:rPr>
          <w:rFonts w:asciiTheme="minorHAnsi" w:hAnsiTheme="minorHAnsi" w:cstheme="minorHAnsi"/>
          <w:szCs w:val="24"/>
        </w:rPr>
      </w:pPr>
    </w:p>
    <w:p w:rsidR="0013595D" w:rsidRPr="0072718C" w:rsidRDefault="0013595D" w:rsidP="0013595D">
      <w:pPr>
        <w:widowControl w:val="0"/>
        <w:tabs>
          <w:tab w:val="center" w:pos="5400"/>
          <w:tab w:val="right" w:pos="10440"/>
        </w:tabs>
        <w:rPr>
          <w:rFonts w:ascii="Arial" w:hAnsi="Arial"/>
          <w:sz w:val="18"/>
        </w:rPr>
      </w:pPr>
      <w:r w:rsidRPr="0072718C">
        <w:rPr>
          <w:rFonts w:ascii="Arial" w:hAnsi="Arial"/>
          <w:sz w:val="18"/>
        </w:rPr>
        <w:tab/>
      </w:r>
      <w:r w:rsidRPr="0072718C">
        <w:rPr>
          <w:rFonts w:ascii="Arial" w:hAnsi="Arial"/>
          <w:i/>
          <w:sz w:val="36"/>
        </w:rPr>
        <w:t xml:space="preserve">- </w:t>
      </w:r>
      <w:r w:rsidRPr="0072718C">
        <w:rPr>
          <w:rFonts w:ascii="Arial" w:hAnsi="Arial"/>
          <w:b/>
          <w:i/>
          <w:sz w:val="36"/>
        </w:rPr>
        <w:t>2016</w:t>
      </w:r>
      <w:r w:rsidRPr="0072718C">
        <w:rPr>
          <w:rFonts w:ascii="Arial" w:hAnsi="Arial"/>
          <w:i/>
          <w:sz w:val="36"/>
        </w:rPr>
        <w:t xml:space="preserve"> -</w:t>
      </w:r>
      <w:r w:rsidRPr="0072718C">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72718C"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DECEMBER - DÉCEMBRE</w:t>
            </w:r>
          </w:p>
        </w:tc>
      </w:tr>
      <w:tr w:rsidR="0013595D" w:rsidRPr="0072718C"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4"/>
                <w:szCs w:val="14"/>
                <w:lang w:val="fr-FR"/>
              </w:rPr>
            </w:pPr>
            <w:r w:rsidRPr="0072718C">
              <w:rPr>
                <w:rFonts w:ascii="Arial" w:hAnsi="Arial" w:cs="Arial"/>
                <w:b/>
                <w:sz w:val="14"/>
                <w:szCs w:val="14"/>
                <w:lang w:val="fr-FR"/>
              </w:rPr>
              <w:t>S</w:t>
            </w:r>
          </w:p>
          <w:p w:rsidR="0013595D" w:rsidRPr="0072718C" w:rsidRDefault="0013595D" w:rsidP="00E942C2">
            <w:pPr>
              <w:tabs>
                <w:tab w:val="center" w:pos="5220"/>
                <w:tab w:val="right" w:pos="10440"/>
              </w:tabs>
              <w:jc w:val="center"/>
              <w:rPr>
                <w:rFonts w:ascii="Arial" w:hAnsi="Arial" w:cs="Arial"/>
                <w:b/>
                <w:sz w:val="14"/>
                <w:szCs w:val="14"/>
                <w:lang w:val="fr-FR"/>
              </w:rPr>
            </w:pPr>
            <w:r w:rsidRPr="0072718C">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M</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T</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W</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T</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F</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S</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S</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M</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T</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W</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T</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F</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S</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S</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M</w:t>
            </w:r>
          </w:p>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lang w:val="fr-FR"/>
              </w:rPr>
            </w:pPr>
            <w:r w:rsidRPr="0072718C">
              <w:rPr>
                <w:rFonts w:ascii="Arial" w:hAnsi="Arial" w:cs="Arial"/>
                <w:b/>
                <w:sz w:val="13"/>
                <w:szCs w:val="13"/>
                <w:lang w:val="fr-FR"/>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W</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F</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tc>
      </w:tr>
      <w:tr w:rsidR="0013595D" w:rsidRPr="0072718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w:t>
            </w:r>
          </w:p>
        </w:tc>
      </w:tr>
      <w:tr w:rsidR="0013595D" w:rsidRPr="0072718C"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72718C" w:rsidRDefault="0013595D" w:rsidP="00E942C2">
            <w:pPr>
              <w:jc w:val="center"/>
              <w:rPr>
                <w:rFonts w:ascii="Arial" w:hAnsi="Arial" w:cs="Arial"/>
                <w:b/>
                <w:sz w:val="12"/>
                <w:szCs w:val="12"/>
              </w:rPr>
            </w:pPr>
          </w:p>
          <w:p w:rsidR="0013595D" w:rsidRPr="0072718C" w:rsidRDefault="0013595D" w:rsidP="00E942C2">
            <w:pPr>
              <w:jc w:val="center"/>
              <w:rPr>
                <w:rFonts w:ascii="Arial" w:hAnsi="Arial" w:cs="Arial"/>
                <w:sz w:val="13"/>
                <w:szCs w:val="13"/>
              </w:rPr>
            </w:pPr>
            <w:r w:rsidRPr="0072718C">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72718C" w:rsidRDefault="0013595D" w:rsidP="00E942C2">
            <w:pPr>
              <w:jc w:val="center"/>
              <w:rPr>
                <w:rFonts w:ascii="Arial" w:hAnsi="Arial" w:cs="Arial"/>
                <w:b/>
                <w:sz w:val="13"/>
                <w:szCs w:val="13"/>
              </w:rPr>
            </w:pPr>
            <w:r w:rsidRPr="0072718C">
              <w:rPr>
                <w:rFonts w:ascii="Arial" w:hAnsi="Arial" w:cs="Arial"/>
                <w:b/>
                <w:sz w:val="13"/>
                <w:szCs w:val="13"/>
              </w:rPr>
              <w:t xml:space="preserve">H </w:t>
            </w:r>
          </w:p>
          <w:p w:rsidR="0013595D" w:rsidRPr="0072718C" w:rsidRDefault="0013595D" w:rsidP="00E942C2">
            <w:pPr>
              <w:jc w:val="center"/>
              <w:rPr>
                <w:rFonts w:ascii="Arial" w:hAnsi="Arial" w:cs="Arial"/>
                <w:sz w:val="13"/>
                <w:szCs w:val="13"/>
              </w:rPr>
            </w:pPr>
            <w:r w:rsidRPr="0072718C">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10</w:t>
            </w:r>
          </w:p>
        </w:tc>
      </w:tr>
      <w:tr w:rsidR="0013595D" w:rsidRPr="0072718C"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b/>
                <w:sz w:val="13"/>
                <w:szCs w:val="13"/>
              </w:rPr>
              <w:t xml:space="preserve">H </w:t>
            </w:r>
          </w:p>
          <w:p w:rsidR="0013595D" w:rsidRPr="0072718C" w:rsidRDefault="0013595D" w:rsidP="00E942C2">
            <w:pPr>
              <w:jc w:val="center"/>
              <w:rPr>
                <w:rFonts w:ascii="Arial" w:hAnsi="Arial" w:cs="Arial"/>
                <w:sz w:val="13"/>
                <w:szCs w:val="13"/>
              </w:rPr>
            </w:pPr>
            <w:r w:rsidRPr="0072718C">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11</w:t>
            </w:r>
          </w:p>
        </w:tc>
        <w:tc>
          <w:tcPr>
            <w:tcW w:w="209" w:type="pct"/>
            <w:shd w:val="pct20"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12</w:t>
            </w:r>
          </w:p>
        </w:tc>
        <w:tc>
          <w:tcPr>
            <w:tcW w:w="251" w:type="pct"/>
            <w:shd w:val="pct20"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13</w:t>
            </w:r>
          </w:p>
        </w:tc>
        <w:tc>
          <w:tcPr>
            <w:tcW w:w="210" w:type="pct"/>
            <w:shd w:val="pct20"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16</w:t>
            </w:r>
          </w:p>
        </w:tc>
        <w:tc>
          <w:tcPr>
            <w:tcW w:w="217" w:type="pct"/>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11</w:t>
            </w:r>
          </w:p>
        </w:tc>
        <w:tc>
          <w:tcPr>
            <w:tcW w:w="218" w:type="pct"/>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12</w:t>
            </w:r>
          </w:p>
        </w:tc>
        <w:tc>
          <w:tcPr>
            <w:tcW w:w="218" w:type="pct"/>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17</w:t>
            </w:r>
          </w:p>
        </w:tc>
      </w:tr>
      <w:tr w:rsidR="0013595D" w:rsidRPr="0072718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17</w:t>
            </w:r>
          </w:p>
        </w:tc>
        <w:tc>
          <w:tcPr>
            <w:tcW w:w="267" w:type="pct"/>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18</w:t>
            </w:r>
          </w:p>
        </w:tc>
        <w:tc>
          <w:tcPr>
            <w:tcW w:w="209" w:type="pct"/>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20</w:t>
            </w:r>
          </w:p>
        </w:tc>
        <w:tc>
          <w:tcPr>
            <w:tcW w:w="210" w:type="pct"/>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24</w:t>
            </w:r>
          </w:p>
        </w:tc>
      </w:tr>
      <w:tr w:rsidR="0013595D" w:rsidRPr="0072718C"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72718C" w:rsidRDefault="0013595D" w:rsidP="00E942C2">
            <w:pPr>
              <w:rPr>
                <w:rFonts w:ascii="Arial" w:hAnsi="Arial" w:cs="Arial"/>
                <w:sz w:val="13"/>
                <w:szCs w:val="13"/>
              </w:rPr>
            </w:pPr>
            <w:r w:rsidRPr="0072718C">
              <w:rPr>
                <w:rFonts w:ascii="Arial" w:hAnsi="Arial" w:cs="Arial"/>
                <w:sz w:val="13"/>
                <w:szCs w:val="13"/>
              </w:rPr>
              <w:t>23</w:t>
            </w:r>
          </w:p>
          <w:p w:rsidR="0013595D" w:rsidRPr="0072718C" w:rsidRDefault="0013595D" w:rsidP="00E942C2">
            <w:pPr>
              <w:jc w:val="center"/>
              <w:rPr>
                <w:rFonts w:ascii="Arial" w:hAnsi="Arial" w:cs="Arial"/>
                <w:sz w:val="13"/>
                <w:szCs w:val="13"/>
              </w:rPr>
            </w:pPr>
            <w:r w:rsidRPr="0072718C">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72718C" w:rsidRDefault="0013595D" w:rsidP="00E942C2">
            <w:pPr>
              <w:rPr>
                <w:rFonts w:ascii="Arial" w:hAnsi="Arial" w:cs="Arial"/>
                <w:sz w:val="13"/>
                <w:szCs w:val="13"/>
              </w:rPr>
            </w:pPr>
            <w:r w:rsidRPr="0072718C">
              <w:rPr>
                <w:rFonts w:ascii="Arial" w:hAnsi="Arial" w:cs="Arial"/>
                <w:sz w:val="13"/>
                <w:szCs w:val="13"/>
              </w:rPr>
              <w:t>24</w:t>
            </w:r>
          </w:p>
          <w:p w:rsidR="0013595D" w:rsidRPr="0072718C" w:rsidRDefault="0013595D" w:rsidP="00E942C2">
            <w:pPr>
              <w:rPr>
                <w:rFonts w:ascii="Arial" w:hAnsi="Arial" w:cs="Arial"/>
                <w:sz w:val="13"/>
                <w:szCs w:val="13"/>
              </w:rPr>
            </w:pPr>
            <w:r w:rsidRPr="0072718C">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b/>
                <w:sz w:val="13"/>
                <w:szCs w:val="13"/>
              </w:rPr>
            </w:pPr>
          </w:p>
          <w:p w:rsidR="0013595D" w:rsidRPr="0072718C" w:rsidRDefault="0013595D" w:rsidP="00E942C2">
            <w:pPr>
              <w:jc w:val="center"/>
              <w:rPr>
                <w:rFonts w:ascii="Arial" w:hAnsi="Arial" w:cs="Arial"/>
                <w:sz w:val="13"/>
                <w:szCs w:val="13"/>
              </w:rPr>
            </w:pPr>
            <w:r w:rsidRPr="0072718C">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b/>
                <w:sz w:val="13"/>
                <w:szCs w:val="13"/>
              </w:rPr>
            </w:pPr>
            <w:r w:rsidRPr="0072718C">
              <w:rPr>
                <w:rFonts w:ascii="Arial" w:hAnsi="Arial" w:cs="Arial"/>
                <w:b/>
                <w:sz w:val="13"/>
                <w:szCs w:val="13"/>
              </w:rPr>
              <w:t>H</w:t>
            </w:r>
          </w:p>
          <w:p w:rsidR="0013595D" w:rsidRPr="0072718C" w:rsidRDefault="0013595D" w:rsidP="00E942C2">
            <w:pPr>
              <w:jc w:val="center"/>
              <w:rPr>
                <w:rFonts w:ascii="Arial" w:hAnsi="Arial" w:cs="Arial"/>
                <w:sz w:val="13"/>
                <w:szCs w:val="13"/>
              </w:rPr>
            </w:pPr>
            <w:r w:rsidRPr="0072718C">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b/>
                <w:sz w:val="13"/>
                <w:szCs w:val="13"/>
              </w:rPr>
            </w:pPr>
            <w:r w:rsidRPr="0072718C">
              <w:rPr>
                <w:rFonts w:ascii="Arial" w:hAnsi="Arial" w:cs="Arial"/>
                <w:b/>
                <w:sz w:val="13"/>
                <w:szCs w:val="13"/>
              </w:rPr>
              <w:t>H</w:t>
            </w:r>
          </w:p>
          <w:p w:rsidR="0013595D" w:rsidRPr="0072718C" w:rsidRDefault="0013595D" w:rsidP="00E942C2">
            <w:pPr>
              <w:jc w:val="center"/>
              <w:rPr>
                <w:rFonts w:ascii="Arial" w:hAnsi="Arial" w:cs="Arial"/>
                <w:sz w:val="13"/>
                <w:szCs w:val="13"/>
              </w:rPr>
            </w:pPr>
            <w:r w:rsidRPr="0072718C">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31</w:t>
            </w:r>
          </w:p>
        </w:tc>
      </w:tr>
    </w:tbl>
    <w:p w:rsidR="0013595D" w:rsidRPr="0072718C" w:rsidRDefault="0013595D" w:rsidP="0013595D">
      <w:pPr>
        <w:tabs>
          <w:tab w:val="center" w:pos="5220"/>
          <w:tab w:val="right" w:pos="10440"/>
        </w:tabs>
        <w:jc w:val="center"/>
        <w:rPr>
          <w:rFonts w:ascii="Arial" w:hAnsi="Arial" w:cs="Arial"/>
          <w:sz w:val="36"/>
          <w:szCs w:val="36"/>
        </w:rPr>
      </w:pPr>
      <w:r w:rsidRPr="0072718C">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72718C"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MARCH - MARS</w:t>
            </w:r>
          </w:p>
        </w:tc>
      </w:tr>
      <w:tr w:rsidR="0013595D" w:rsidRPr="0072718C"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L</w:t>
            </w:r>
          </w:p>
        </w:tc>
        <w:tc>
          <w:tcPr>
            <w:tcW w:w="217"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W</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F</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D</w:t>
            </w:r>
          </w:p>
        </w:tc>
        <w:tc>
          <w:tcPr>
            <w:tcW w:w="208"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L</w:t>
            </w:r>
          </w:p>
        </w:tc>
        <w:tc>
          <w:tcPr>
            <w:tcW w:w="249"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50"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W</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16"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J</w:t>
            </w:r>
          </w:p>
        </w:tc>
        <w:tc>
          <w:tcPr>
            <w:tcW w:w="217"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F</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D</w:t>
            </w:r>
          </w:p>
        </w:tc>
        <w:tc>
          <w:tcPr>
            <w:tcW w:w="223"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L</w:t>
            </w:r>
          </w:p>
        </w:tc>
        <w:tc>
          <w:tcPr>
            <w:tcW w:w="208"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08"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W</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08"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J</w:t>
            </w:r>
          </w:p>
        </w:tc>
        <w:tc>
          <w:tcPr>
            <w:tcW w:w="208"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F</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tc>
      </w:tr>
      <w:tr w:rsidR="0013595D" w:rsidRPr="0072718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72718C" w:rsidRDefault="0013595D" w:rsidP="00E942C2">
            <w:pPr>
              <w:jc w:val="center"/>
              <w:rPr>
                <w:rFonts w:ascii="Arial" w:hAnsi="Arial" w:cs="Arial"/>
                <w:b/>
                <w:sz w:val="13"/>
                <w:szCs w:val="13"/>
              </w:rPr>
            </w:pPr>
          </w:p>
          <w:p w:rsidR="0013595D" w:rsidRPr="0072718C" w:rsidRDefault="0013595D" w:rsidP="00E942C2">
            <w:pPr>
              <w:jc w:val="center"/>
              <w:rPr>
                <w:rFonts w:ascii="Arial" w:hAnsi="Arial" w:cs="Arial"/>
                <w:sz w:val="13"/>
                <w:szCs w:val="13"/>
              </w:rPr>
            </w:pPr>
            <w:r w:rsidRPr="0072718C">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72718C" w:rsidRDefault="0013595D" w:rsidP="00E942C2">
            <w:pPr>
              <w:jc w:val="center"/>
              <w:rPr>
                <w:rFonts w:ascii="Arial" w:hAnsi="Arial" w:cs="Arial"/>
                <w:b/>
                <w:sz w:val="13"/>
                <w:szCs w:val="13"/>
              </w:rPr>
            </w:pPr>
            <w:r w:rsidRPr="0072718C">
              <w:rPr>
                <w:rFonts w:ascii="Arial" w:hAnsi="Arial" w:cs="Arial"/>
                <w:b/>
                <w:sz w:val="13"/>
                <w:szCs w:val="13"/>
              </w:rPr>
              <w:t>H</w:t>
            </w:r>
          </w:p>
          <w:p w:rsidR="0013595D" w:rsidRPr="0072718C" w:rsidRDefault="0013595D" w:rsidP="00E942C2">
            <w:pPr>
              <w:jc w:val="center"/>
              <w:rPr>
                <w:rFonts w:ascii="Arial" w:hAnsi="Arial" w:cs="Arial"/>
                <w:sz w:val="13"/>
                <w:szCs w:val="13"/>
              </w:rPr>
            </w:pPr>
            <w:r w:rsidRPr="0072718C">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72718C"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w:t>
            </w:r>
          </w:p>
        </w:tc>
        <w:tc>
          <w:tcPr>
            <w:tcW w:w="225" w:type="pct"/>
            <w:tcBorders>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c>
          <w:tcPr>
            <w:tcW w:w="223" w:type="pct"/>
            <w:tcMar>
              <w:bottom w:w="43" w:type="dxa"/>
            </w:tcMar>
            <w:vAlign w:val="bottom"/>
          </w:tcPr>
          <w:p w:rsidR="0013595D" w:rsidRPr="0072718C" w:rsidRDefault="0013595D" w:rsidP="00E942C2">
            <w:pPr>
              <w:jc w:val="center"/>
              <w:rPr>
                <w:rFonts w:ascii="Arial" w:hAnsi="Arial" w:cs="Arial"/>
                <w:sz w:val="13"/>
                <w:szCs w:val="13"/>
              </w:rPr>
            </w:pPr>
          </w:p>
        </w:tc>
        <w:tc>
          <w:tcPr>
            <w:tcW w:w="208" w:type="pct"/>
            <w:tcMar>
              <w:bottom w:w="43" w:type="dxa"/>
            </w:tcMar>
            <w:vAlign w:val="bottom"/>
          </w:tcPr>
          <w:p w:rsidR="0013595D" w:rsidRPr="0072718C" w:rsidRDefault="0013595D" w:rsidP="00E942C2">
            <w:pPr>
              <w:jc w:val="center"/>
              <w:rPr>
                <w:rFonts w:ascii="Arial" w:hAnsi="Arial" w:cs="Arial"/>
                <w:sz w:val="13"/>
                <w:szCs w:val="13"/>
              </w:rPr>
            </w:pPr>
          </w:p>
        </w:tc>
        <w:tc>
          <w:tcPr>
            <w:tcW w:w="208" w:type="pct"/>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w:t>
            </w:r>
          </w:p>
        </w:tc>
        <w:tc>
          <w:tcPr>
            <w:tcW w:w="208" w:type="pct"/>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w:t>
            </w:r>
          </w:p>
        </w:tc>
        <w:tc>
          <w:tcPr>
            <w:tcW w:w="208" w:type="pct"/>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w:t>
            </w:r>
          </w:p>
        </w:tc>
        <w:tc>
          <w:tcPr>
            <w:tcW w:w="218" w:type="pct"/>
            <w:tcBorders>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4</w:t>
            </w:r>
          </w:p>
        </w:tc>
      </w:tr>
      <w:tr w:rsidR="0013595D" w:rsidRPr="0072718C"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13</w:t>
            </w:r>
          </w:p>
        </w:tc>
        <w:tc>
          <w:tcPr>
            <w:tcW w:w="247" w:type="pct"/>
            <w:tcBorders>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10</w:t>
            </w:r>
          </w:p>
        </w:tc>
        <w:tc>
          <w:tcPr>
            <w:tcW w:w="225" w:type="pct"/>
            <w:tcBorders>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5</w:t>
            </w:r>
          </w:p>
        </w:tc>
        <w:tc>
          <w:tcPr>
            <w:tcW w:w="223" w:type="pct"/>
            <w:tcBorders>
              <w:bottom w:val="single" w:sz="4"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10</w:t>
            </w:r>
          </w:p>
        </w:tc>
        <w:tc>
          <w:tcPr>
            <w:tcW w:w="218" w:type="pct"/>
            <w:tcBorders>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11</w:t>
            </w:r>
          </w:p>
        </w:tc>
      </w:tr>
      <w:tr w:rsidR="0013595D" w:rsidRPr="0072718C"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17</w:t>
            </w:r>
          </w:p>
        </w:tc>
        <w:tc>
          <w:tcPr>
            <w:tcW w:w="225" w:type="pct"/>
            <w:tcBorders>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17</w:t>
            </w:r>
          </w:p>
        </w:tc>
        <w:tc>
          <w:tcPr>
            <w:tcW w:w="218" w:type="pct"/>
            <w:tcBorders>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18</w:t>
            </w:r>
          </w:p>
        </w:tc>
      </w:tr>
      <w:tr w:rsidR="0013595D" w:rsidRPr="0072718C" w:rsidTr="00E942C2">
        <w:trPr>
          <w:trHeight w:val="288"/>
        </w:trPr>
        <w:tc>
          <w:tcPr>
            <w:tcW w:w="217" w:type="pct"/>
            <w:tcBorders>
              <w:lef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20</w:t>
            </w:r>
          </w:p>
        </w:tc>
        <w:tc>
          <w:tcPr>
            <w:tcW w:w="249" w:type="pct"/>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21</w:t>
            </w:r>
          </w:p>
        </w:tc>
        <w:tc>
          <w:tcPr>
            <w:tcW w:w="250" w:type="pct"/>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22</w:t>
            </w:r>
          </w:p>
        </w:tc>
        <w:tc>
          <w:tcPr>
            <w:tcW w:w="216" w:type="pct"/>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23</w:t>
            </w:r>
          </w:p>
        </w:tc>
        <w:tc>
          <w:tcPr>
            <w:tcW w:w="217" w:type="pct"/>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24</w:t>
            </w:r>
          </w:p>
        </w:tc>
        <w:tc>
          <w:tcPr>
            <w:tcW w:w="225" w:type="pct"/>
            <w:tcBorders>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25</w:t>
            </w:r>
          </w:p>
        </w:tc>
      </w:tr>
      <w:tr w:rsidR="0013595D" w:rsidRPr="0072718C" w:rsidTr="00E942C2">
        <w:trPr>
          <w:trHeight w:val="288"/>
        </w:trPr>
        <w:tc>
          <w:tcPr>
            <w:tcW w:w="217" w:type="pct"/>
            <w:tcBorders>
              <w:left w:val="double" w:sz="6" w:space="0" w:color="auto"/>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29</w:t>
            </w:r>
          </w:p>
        </w:tc>
        <w:tc>
          <w:tcPr>
            <w:tcW w:w="217"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30</w:t>
            </w:r>
          </w:p>
        </w:tc>
        <w:tc>
          <w:tcPr>
            <w:tcW w:w="217"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31</w:t>
            </w:r>
          </w:p>
        </w:tc>
        <w:tc>
          <w:tcPr>
            <w:tcW w:w="233"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26</w:t>
            </w:r>
          </w:p>
        </w:tc>
        <w:tc>
          <w:tcPr>
            <w:tcW w:w="208"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27</w:t>
            </w:r>
          </w:p>
        </w:tc>
        <w:tc>
          <w:tcPr>
            <w:tcW w:w="249"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28</w:t>
            </w:r>
          </w:p>
        </w:tc>
        <w:tc>
          <w:tcPr>
            <w:tcW w:w="250" w:type="pct"/>
            <w:tcBorders>
              <w:bottom w:val="double" w:sz="6" w:space="0" w:color="auto"/>
            </w:tcBorders>
            <w:tcMar>
              <w:bottom w:w="43" w:type="dxa"/>
            </w:tcMar>
            <w:vAlign w:val="bottom"/>
          </w:tcPr>
          <w:p w:rsidR="0013595D" w:rsidRPr="0072718C"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r>
      <w:tr w:rsidR="0013595D" w:rsidRPr="0072718C"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JUNE – JUIN</w:t>
            </w:r>
          </w:p>
        </w:tc>
      </w:tr>
      <w:tr w:rsidR="0013595D" w:rsidRPr="0072718C" w:rsidTr="00E942C2">
        <w:trPr>
          <w:trHeight w:val="270"/>
        </w:trPr>
        <w:tc>
          <w:tcPr>
            <w:tcW w:w="217" w:type="pct"/>
            <w:tcBorders>
              <w:top w:val="double" w:sz="6" w:space="0" w:color="auto"/>
              <w:lef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D</w:t>
            </w:r>
          </w:p>
        </w:tc>
        <w:tc>
          <w:tcPr>
            <w:tcW w:w="217"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L</w:t>
            </w:r>
          </w:p>
        </w:tc>
        <w:tc>
          <w:tcPr>
            <w:tcW w:w="217"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33"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W</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21"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F</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D</w:t>
            </w:r>
          </w:p>
        </w:tc>
        <w:tc>
          <w:tcPr>
            <w:tcW w:w="208"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L</w:t>
            </w:r>
          </w:p>
        </w:tc>
        <w:tc>
          <w:tcPr>
            <w:tcW w:w="249"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50"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W</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16"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J</w:t>
            </w:r>
          </w:p>
        </w:tc>
        <w:tc>
          <w:tcPr>
            <w:tcW w:w="217" w:type="pct"/>
            <w:tcBorders>
              <w:top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F</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W</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T</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F</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p w:rsidR="0013595D" w:rsidRPr="0072718C" w:rsidRDefault="0013595D" w:rsidP="00E942C2">
            <w:pPr>
              <w:tabs>
                <w:tab w:val="center" w:pos="5220"/>
                <w:tab w:val="right" w:pos="10440"/>
              </w:tabs>
              <w:jc w:val="center"/>
              <w:rPr>
                <w:rFonts w:ascii="Arial" w:hAnsi="Arial" w:cs="Arial"/>
                <w:b/>
                <w:sz w:val="13"/>
                <w:szCs w:val="13"/>
              </w:rPr>
            </w:pPr>
            <w:r w:rsidRPr="0072718C">
              <w:rPr>
                <w:rFonts w:ascii="Arial" w:hAnsi="Arial" w:cs="Arial"/>
                <w:b/>
                <w:sz w:val="13"/>
                <w:szCs w:val="13"/>
              </w:rPr>
              <w:t>S</w:t>
            </w:r>
          </w:p>
        </w:tc>
      </w:tr>
      <w:tr w:rsidR="0013595D" w:rsidRPr="0072718C" w:rsidTr="00E942C2">
        <w:trPr>
          <w:trHeight w:val="288"/>
        </w:trPr>
        <w:tc>
          <w:tcPr>
            <w:tcW w:w="217" w:type="pct"/>
            <w:tcBorders>
              <w:lef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w:t>
            </w:r>
          </w:p>
        </w:tc>
      </w:tr>
      <w:tr w:rsidR="0013595D" w:rsidRPr="0072718C"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10</w:t>
            </w:r>
          </w:p>
        </w:tc>
      </w:tr>
      <w:tr w:rsidR="0013595D" w:rsidRPr="0072718C"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b/>
                <w:sz w:val="13"/>
                <w:szCs w:val="13"/>
              </w:rPr>
            </w:pPr>
            <w:r w:rsidRPr="0072718C">
              <w:rPr>
                <w:rFonts w:ascii="Arial" w:hAnsi="Arial" w:cs="Arial"/>
                <w:b/>
                <w:sz w:val="13"/>
                <w:szCs w:val="13"/>
              </w:rPr>
              <w:t>H</w:t>
            </w:r>
          </w:p>
          <w:p w:rsidR="0013595D" w:rsidRPr="0072718C" w:rsidRDefault="0013595D" w:rsidP="00E942C2">
            <w:pPr>
              <w:jc w:val="center"/>
              <w:rPr>
                <w:rFonts w:ascii="Arial" w:hAnsi="Arial" w:cs="Arial"/>
                <w:sz w:val="13"/>
                <w:szCs w:val="13"/>
              </w:rPr>
            </w:pPr>
            <w:r w:rsidRPr="0072718C">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17</w:t>
            </w:r>
          </w:p>
        </w:tc>
      </w:tr>
      <w:tr w:rsidR="0013595D" w:rsidRPr="0072718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b/>
                <w:sz w:val="13"/>
                <w:szCs w:val="13"/>
              </w:rPr>
            </w:pPr>
          </w:p>
          <w:p w:rsidR="0013595D" w:rsidRPr="0072718C" w:rsidRDefault="0013595D" w:rsidP="00E942C2">
            <w:pPr>
              <w:jc w:val="center"/>
              <w:rPr>
                <w:rFonts w:ascii="Arial" w:hAnsi="Arial" w:cs="Arial"/>
                <w:sz w:val="13"/>
                <w:szCs w:val="13"/>
              </w:rPr>
            </w:pPr>
            <w:r w:rsidRPr="0072718C">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b/>
                <w:sz w:val="13"/>
                <w:szCs w:val="13"/>
              </w:rPr>
            </w:pPr>
            <w:r w:rsidRPr="0072718C">
              <w:rPr>
                <w:rFonts w:ascii="Arial" w:hAnsi="Arial" w:cs="Arial"/>
                <w:b/>
                <w:sz w:val="13"/>
                <w:szCs w:val="13"/>
              </w:rPr>
              <w:t>H</w:t>
            </w:r>
          </w:p>
          <w:p w:rsidR="0013595D" w:rsidRPr="0072718C" w:rsidRDefault="0013595D" w:rsidP="00E942C2">
            <w:pPr>
              <w:jc w:val="center"/>
              <w:rPr>
                <w:rFonts w:ascii="Arial" w:hAnsi="Arial" w:cs="Arial"/>
                <w:sz w:val="13"/>
                <w:szCs w:val="13"/>
              </w:rPr>
            </w:pPr>
            <w:r w:rsidRPr="0072718C">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72718C" w:rsidRDefault="0013595D" w:rsidP="00E942C2">
            <w:pPr>
              <w:jc w:val="center"/>
              <w:rPr>
                <w:rFonts w:ascii="Arial" w:hAnsi="Arial" w:cs="Arial"/>
                <w:b/>
                <w:sz w:val="13"/>
                <w:szCs w:val="13"/>
              </w:rPr>
            </w:pPr>
            <w:r w:rsidRPr="0072718C">
              <w:rPr>
                <w:rFonts w:ascii="Arial" w:hAnsi="Arial" w:cs="Arial"/>
                <w:b/>
                <w:sz w:val="13"/>
                <w:szCs w:val="13"/>
              </w:rPr>
              <w:t>H</w:t>
            </w:r>
          </w:p>
          <w:p w:rsidR="0013595D" w:rsidRPr="0072718C" w:rsidRDefault="0013595D" w:rsidP="00E942C2">
            <w:pPr>
              <w:jc w:val="center"/>
              <w:rPr>
                <w:rFonts w:ascii="Arial" w:hAnsi="Arial" w:cs="Arial"/>
                <w:sz w:val="13"/>
                <w:szCs w:val="13"/>
              </w:rPr>
            </w:pPr>
            <w:r w:rsidRPr="0072718C">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23</w:t>
            </w:r>
          </w:p>
        </w:tc>
        <w:tc>
          <w:tcPr>
            <w:tcW w:w="250" w:type="pct"/>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24</w:t>
            </w:r>
          </w:p>
        </w:tc>
        <w:tc>
          <w:tcPr>
            <w:tcW w:w="216" w:type="pct"/>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25</w:t>
            </w:r>
          </w:p>
        </w:tc>
        <w:tc>
          <w:tcPr>
            <w:tcW w:w="217" w:type="pct"/>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19</w:t>
            </w:r>
          </w:p>
        </w:tc>
        <w:tc>
          <w:tcPr>
            <w:tcW w:w="208" w:type="pct"/>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20</w:t>
            </w:r>
          </w:p>
        </w:tc>
        <w:tc>
          <w:tcPr>
            <w:tcW w:w="208" w:type="pct"/>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21</w:t>
            </w:r>
          </w:p>
        </w:tc>
        <w:tc>
          <w:tcPr>
            <w:tcW w:w="208" w:type="pct"/>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22</w:t>
            </w:r>
          </w:p>
        </w:tc>
        <w:tc>
          <w:tcPr>
            <w:tcW w:w="208" w:type="pct"/>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24</w:t>
            </w:r>
          </w:p>
        </w:tc>
      </w:tr>
      <w:tr w:rsidR="0013595D" w:rsidRPr="0072718C"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72718C" w:rsidRDefault="0013595D" w:rsidP="00E942C2">
            <w:pPr>
              <w:rPr>
                <w:rFonts w:ascii="Arial" w:hAnsi="Arial" w:cs="Arial"/>
                <w:sz w:val="13"/>
                <w:szCs w:val="13"/>
              </w:rPr>
            </w:pPr>
            <w:r w:rsidRPr="0072718C">
              <w:rPr>
                <w:rFonts w:ascii="Arial" w:hAnsi="Arial" w:cs="Arial"/>
                <w:sz w:val="13"/>
                <w:szCs w:val="13"/>
              </w:rPr>
              <w:t>23</w:t>
            </w:r>
          </w:p>
          <w:p w:rsidR="0013595D" w:rsidRPr="0072718C" w:rsidRDefault="0013595D" w:rsidP="00E942C2">
            <w:pPr>
              <w:jc w:val="center"/>
              <w:rPr>
                <w:rFonts w:ascii="Arial" w:hAnsi="Arial" w:cs="Arial"/>
                <w:sz w:val="13"/>
                <w:szCs w:val="13"/>
              </w:rPr>
            </w:pPr>
            <w:r w:rsidRPr="0072718C">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29</w:t>
            </w:r>
          </w:p>
        </w:tc>
        <w:tc>
          <w:tcPr>
            <w:tcW w:w="249"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30</w:t>
            </w:r>
          </w:p>
        </w:tc>
        <w:tc>
          <w:tcPr>
            <w:tcW w:w="250"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31</w:t>
            </w:r>
          </w:p>
        </w:tc>
        <w:tc>
          <w:tcPr>
            <w:tcW w:w="216"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72718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25</w:t>
            </w:r>
          </w:p>
        </w:tc>
        <w:tc>
          <w:tcPr>
            <w:tcW w:w="223"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26</w:t>
            </w:r>
          </w:p>
        </w:tc>
        <w:tc>
          <w:tcPr>
            <w:tcW w:w="208"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27</w:t>
            </w:r>
          </w:p>
        </w:tc>
        <w:tc>
          <w:tcPr>
            <w:tcW w:w="208"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28</w:t>
            </w:r>
          </w:p>
        </w:tc>
        <w:tc>
          <w:tcPr>
            <w:tcW w:w="208"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29</w:t>
            </w:r>
          </w:p>
        </w:tc>
        <w:tc>
          <w:tcPr>
            <w:tcW w:w="208" w:type="pct"/>
            <w:tcBorders>
              <w:bottom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r w:rsidRPr="0072718C">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72718C" w:rsidRDefault="0013595D" w:rsidP="00E942C2">
            <w:pPr>
              <w:jc w:val="center"/>
              <w:rPr>
                <w:rFonts w:ascii="Arial" w:hAnsi="Arial" w:cs="Arial"/>
                <w:sz w:val="13"/>
                <w:szCs w:val="13"/>
              </w:rPr>
            </w:pPr>
          </w:p>
        </w:tc>
      </w:tr>
    </w:tbl>
    <w:p w:rsidR="0013595D" w:rsidRPr="0072718C" w:rsidRDefault="0013595D" w:rsidP="0013595D">
      <w:pPr>
        <w:widowControl w:val="0"/>
        <w:tabs>
          <w:tab w:val="center" w:pos="5400"/>
          <w:tab w:val="right" w:pos="10440"/>
        </w:tabs>
        <w:rPr>
          <w:rFonts w:ascii="Arial" w:hAnsi="Arial"/>
          <w:sz w:val="18"/>
        </w:rPr>
      </w:pPr>
    </w:p>
    <w:p w:rsidR="0013595D" w:rsidRPr="0072718C"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72718C"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72718C" w:rsidRDefault="0013595D" w:rsidP="00E942C2">
            <w:pPr>
              <w:widowControl w:val="0"/>
              <w:rPr>
                <w:rFonts w:ascii="Arial" w:hAnsi="Arial"/>
                <w:sz w:val="16"/>
              </w:rPr>
            </w:pPr>
            <w:r w:rsidRPr="0072718C">
              <w:rPr>
                <w:rFonts w:ascii="Arial" w:hAnsi="Arial"/>
                <w:sz w:val="16"/>
              </w:rPr>
              <w:t>Sittings of the Court:</w:t>
            </w:r>
          </w:p>
          <w:p w:rsidR="0013595D" w:rsidRPr="0072718C" w:rsidRDefault="0013595D" w:rsidP="00E942C2">
            <w:pPr>
              <w:widowControl w:val="0"/>
              <w:rPr>
                <w:rFonts w:ascii="Arial" w:hAnsi="Arial"/>
                <w:sz w:val="16"/>
              </w:rPr>
            </w:pPr>
            <w:r w:rsidRPr="0072718C">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72718C" w:rsidRDefault="0013595D" w:rsidP="00E942C2">
            <w:pPr>
              <w:widowControl w:val="0"/>
              <w:rPr>
                <w:rFonts w:ascii="Arial" w:hAnsi="Arial"/>
                <w:sz w:val="16"/>
              </w:rPr>
            </w:pPr>
          </w:p>
          <w:p w:rsidR="0013595D" w:rsidRPr="0072718C"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72718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2718C">
              <w:rPr>
                <w:rFonts w:ascii="Arial" w:hAnsi="Arial"/>
                <w:b/>
                <w:sz w:val="16"/>
                <w:lang w:val="fr-CA"/>
              </w:rPr>
              <w:t>18  sitting weeks / semaines séances de la cour</w:t>
            </w:r>
          </w:p>
          <w:p w:rsidR="0013595D" w:rsidRPr="0072718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2718C">
              <w:rPr>
                <w:rFonts w:ascii="Arial" w:hAnsi="Arial"/>
                <w:b/>
                <w:sz w:val="16"/>
                <w:lang w:val="fr-CA"/>
              </w:rPr>
              <w:t>86  sitting days / journées séances de la cour</w:t>
            </w:r>
          </w:p>
          <w:p w:rsidR="0013595D" w:rsidRPr="0072718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72718C">
              <w:rPr>
                <w:rFonts w:ascii="Arial" w:hAnsi="Arial"/>
                <w:b/>
                <w:sz w:val="16"/>
                <w:lang w:val="fr-CA"/>
              </w:rPr>
              <w:t>4</w:t>
            </w:r>
            <w:r w:rsidRPr="0072718C">
              <w:rPr>
                <w:rFonts w:ascii="Arial" w:hAnsi="Arial"/>
                <w:b/>
                <w:sz w:val="16"/>
              </w:rPr>
              <w:t xml:space="preserve">    holidays during sitting days / jours fériés durant les sessions</w:t>
            </w:r>
          </w:p>
          <w:p w:rsidR="0013595D" w:rsidRPr="0072718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72718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72718C">
              <w:rPr>
                <w:rFonts w:ascii="Arial" w:hAnsi="Arial"/>
                <w:sz w:val="16"/>
              </w:rPr>
              <w:t>Holidays:</w:t>
            </w:r>
          </w:p>
          <w:p w:rsidR="0013595D" w:rsidRPr="0072718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72718C">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72718C">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0"/>
      <w:footerReference w:type="default" r:id="rId8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61" w:rsidRDefault="007A6B61" w:rsidP="00A87207">
      <w:r>
        <w:separator/>
      </w:r>
    </w:p>
  </w:endnote>
  <w:endnote w:type="continuationSeparator" w:id="0">
    <w:p w:rsidR="007A6B61" w:rsidRDefault="007A6B6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default"/>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2718C" w:rsidP="00A87207">
    <w:pPr>
      <w:pStyle w:val="Footer"/>
    </w:pPr>
    <w:r>
      <w:pict>
        <v:rect id="_x0000_i1031" style="width:480.95pt;height:1pt" o:hralign="center" o:hrstd="t" o:hrnoshade="t" o:hr="t" fillcolor="black [3213]" stroked="f"/>
      </w:pict>
    </w:r>
  </w:p>
  <w:p w:rsidR="007A6B61" w:rsidRPr="00B7374B" w:rsidRDefault="007A6B6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2718C" w:rsidP="00EB2B90">
    <w:pPr>
      <w:tabs>
        <w:tab w:val="center" w:pos="4680"/>
      </w:tabs>
    </w:pPr>
    <w:r>
      <w:pict>
        <v:rect id="_x0000_i1084" style="width:480.95pt;height:1pt" o:hralign="center" o:hrstd="t" o:hrnoshade="t" o:hr="t" fillcolor="black [3213]" stroked="f"/>
      </w:pict>
    </w:r>
  </w:p>
  <w:p w:rsidR="007A6B61" w:rsidRPr="0031432F" w:rsidRDefault="007A6B61" w:rsidP="00EB2B90">
    <w:pPr>
      <w:tabs>
        <w:tab w:val="center" w:pos="4680"/>
      </w:tabs>
    </w:pPr>
    <w:r>
      <w:tab/>
      <w:t xml:space="preserve">- </w:t>
    </w:r>
    <w:r>
      <w:fldChar w:fldCharType="begin"/>
    </w:r>
    <w:r>
      <w:instrText xml:space="preserve"> PAGE   \* MERGEFORMAT </w:instrText>
    </w:r>
    <w:r>
      <w:fldChar w:fldCharType="separate"/>
    </w:r>
    <w:r w:rsidR="0072718C">
      <w:rPr>
        <w:noProof/>
      </w:rPr>
      <w:t>1402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A6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A6B61" w:rsidRDefault="007A6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A6B61" w:rsidRDefault="007A6B61">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2718C" w:rsidP="00732DB7">
    <w:r>
      <w:pict>
        <v:rect id="_x0000_i1088" style="width:480.95pt;height:1pt" o:hralign="center" o:hrstd="t" o:hrnoshade="t" o:hr="t" fillcolor="black" stroked="f"/>
      </w:pict>
    </w:r>
  </w:p>
  <w:p w:rsidR="007A6B61" w:rsidRDefault="007A6B61">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2718C">
    <w:pPr>
      <w:pStyle w:val="Footer"/>
    </w:pPr>
    <w:r>
      <w:pict>
        <v:rect id="_x0000_i1089" style="width:480.95pt;height:1pt" o:hralign="center" o:hrstd="t" o:hrnoshade="t" o:hr="t" fillcolor="black" stroked="f"/>
      </w:pict>
    </w:r>
  </w:p>
  <w:p w:rsidR="007A6B61" w:rsidRPr="00283C52" w:rsidRDefault="007A6B61">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Pr="00924065" w:rsidRDefault="007A6B6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2718C" w:rsidP="00755F22">
    <w:pPr>
      <w:tabs>
        <w:tab w:val="left" w:pos="-1440"/>
        <w:tab w:val="left" w:pos="-720"/>
      </w:tabs>
    </w:pPr>
    <w:r>
      <w:pict>
        <v:rect id="_x0000_i1032" style="width:480.95pt;height:1pt" o:hralign="center" o:hrstd="t" o:hrnoshade="t" o:hr="t" fillcolor="black [3213]" stroked="f"/>
      </w:pict>
    </w:r>
  </w:p>
  <w:p w:rsidR="007A6B61" w:rsidRPr="00954D22" w:rsidRDefault="007A6B6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2718C">
      <w:rPr>
        <w:noProof/>
        <w:szCs w:val="24"/>
      </w:rPr>
      <w:t>1370</w:t>
    </w:r>
    <w:r>
      <w:rPr>
        <w:szCs w:val="24"/>
      </w:rPr>
      <w:fldChar w:fldCharType="end"/>
    </w:r>
    <w:r w:rsidRPr="00954D22">
      <w:rPr>
        <w:szCs w:val="24"/>
      </w:rPr>
      <w:t xml:space="preserve"> -</w:t>
    </w:r>
  </w:p>
  <w:p w:rsidR="007A6B61" w:rsidRDefault="007A6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2718C" w:rsidP="00A87207">
    <w:pPr>
      <w:pStyle w:val="Footer"/>
    </w:pPr>
    <w:r>
      <w:pict>
        <v:rect id="_x0000_i1034" style="width:480.95pt;height:1pt" o:hralign="center" o:hrstd="t" o:hrnoshade="t" o:hr="t" fillcolor="black [3213]" stroked="f"/>
      </w:pict>
    </w:r>
  </w:p>
  <w:p w:rsidR="007A6B61" w:rsidRPr="00B7374B" w:rsidRDefault="007A6B6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2718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7A6B61" w:rsidRPr="00954D22" w:rsidRDefault="007A6B6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2718C">
      <w:rPr>
        <w:noProof/>
        <w:szCs w:val="24"/>
      </w:rPr>
      <w:t>1371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A6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A6B61" w:rsidRDefault="007A6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A6B61" w:rsidRDefault="007A6B61">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27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4" style="width:480.95pt;height:1pt" o:hralign="center" o:hrstd="t" o:hrnoshade="t" o:hr="t" fillcolor="black [3213]" stroked="f"/>
      </w:pict>
    </w:r>
  </w:p>
  <w:p w:rsidR="007A6B61" w:rsidRPr="0009648D" w:rsidRDefault="007A6B61" w:rsidP="00ED7E83">
    <w:pPr>
      <w:tabs>
        <w:tab w:val="center" w:pos="4680"/>
      </w:tabs>
    </w:pPr>
    <w:r>
      <w:tab/>
    </w:r>
    <w:r w:rsidRPr="0009648D">
      <w:t xml:space="preserve">- </w:t>
    </w:r>
    <w:r>
      <w:fldChar w:fldCharType="begin"/>
    </w:r>
    <w:r>
      <w:instrText xml:space="preserve"> PAGE   \* MERGEFORMAT </w:instrText>
    </w:r>
    <w:r>
      <w:fldChar w:fldCharType="separate"/>
    </w:r>
    <w:r w:rsidR="0072718C">
      <w:rPr>
        <w:noProof/>
      </w:rPr>
      <w:t>1401</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2718C">
    <w:pPr>
      <w:pStyle w:val="Footer"/>
      <w:rPr>
        <w:lang w:val="fr-CA"/>
      </w:rPr>
    </w:pPr>
    <w:r>
      <w:rPr>
        <w:lang w:val="fr-CA"/>
      </w:rPr>
      <w:pict>
        <v:rect id="_x0000_i1075" style="width:480.95pt;height:1pt" o:hralign="center" o:hrstd="t" o:hrnoshade="t" o:hr="t" fillcolor="black [3213]" stroked="f"/>
      </w:pict>
    </w:r>
  </w:p>
  <w:p w:rsidR="007A6B61" w:rsidRDefault="007A6B61" w:rsidP="00245129">
    <w:pPr>
      <w:tabs>
        <w:tab w:val="center" w:pos="4680"/>
      </w:tabs>
    </w:pPr>
    <w:r>
      <w:tab/>
    </w:r>
    <w:r w:rsidRPr="0009648D">
      <w:t xml:space="preserve">- </w:t>
    </w:r>
    <w:r>
      <w:fldChar w:fldCharType="begin"/>
    </w:r>
    <w:r>
      <w:instrText xml:space="preserve"> PAGE   \* MERGEFORMAT </w:instrText>
    </w:r>
    <w:r>
      <w:fldChar w:fldCharType="separate"/>
    </w:r>
    <w:r w:rsidR="0072718C">
      <w:rPr>
        <w:noProof/>
      </w:rPr>
      <w:t>1372</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A6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A6B61" w:rsidRDefault="007A6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A6B61" w:rsidRDefault="007A6B61">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2718C" w:rsidP="00755F22">
    <w:pPr>
      <w:tabs>
        <w:tab w:val="left" w:pos="-1440"/>
        <w:tab w:val="left" w:pos="-720"/>
      </w:tabs>
    </w:pPr>
    <w:r>
      <w:pict>
        <v:rect id="_x0000_i1083" style="width:480.95pt;height:1pt" o:hralign="center" o:hrstd="t" o:hrnoshade="t" o:hr="t" fillcolor="black [3213]" stroked="f"/>
      </w:pict>
    </w:r>
  </w:p>
  <w:p w:rsidR="007A6B61" w:rsidRDefault="007A6B61" w:rsidP="00EB2B90">
    <w:pPr>
      <w:tabs>
        <w:tab w:val="center" w:pos="4680"/>
      </w:tabs>
    </w:pPr>
    <w:r>
      <w:tab/>
      <w:t xml:space="preserve">- </w:t>
    </w:r>
    <w:r>
      <w:fldChar w:fldCharType="begin"/>
    </w:r>
    <w:r>
      <w:instrText xml:space="preserve"> PAGE   \* MERGEFORMAT </w:instrText>
    </w:r>
    <w:r>
      <w:fldChar w:fldCharType="separate"/>
    </w:r>
    <w:r w:rsidR="0072718C">
      <w:rPr>
        <w:noProof/>
      </w:rPr>
      <w:t>1411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61" w:rsidRDefault="007A6B61" w:rsidP="00A87207">
      <w:r>
        <w:separator/>
      </w:r>
    </w:p>
  </w:footnote>
  <w:footnote w:type="continuationSeparator" w:id="0">
    <w:p w:rsidR="007A6B61" w:rsidRDefault="007A6B6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A6B61" w:rsidRPr="0044776A" w:rsidTr="00245129">
      <w:tc>
        <w:tcPr>
          <w:tcW w:w="4290" w:type="dxa"/>
          <w:tcMar>
            <w:left w:w="0" w:type="dxa"/>
            <w:right w:w="0" w:type="dxa"/>
          </w:tcMar>
        </w:tcPr>
        <w:p w:rsidR="007A6B61" w:rsidRPr="0044776A" w:rsidRDefault="007A6B6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A6B61" w:rsidRPr="0044776A" w:rsidRDefault="007A6B61" w:rsidP="002E2327">
          <w:pPr>
            <w:keepNext/>
            <w:keepLines/>
            <w:tabs>
              <w:tab w:val="left" w:pos="-1440"/>
              <w:tab w:val="left" w:pos="-720"/>
            </w:tabs>
            <w:jc w:val="center"/>
            <w:rPr>
              <w:sz w:val="20"/>
              <w:szCs w:val="20"/>
            </w:rPr>
          </w:pPr>
        </w:p>
        <w:p w:rsidR="007A6B61" w:rsidRPr="0044776A" w:rsidRDefault="007A6B61" w:rsidP="002E2327">
          <w:pPr>
            <w:keepNext/>
            <w:keepLines/>
            <w:tabs>
              <w:tab w:val="left" w:pos="-1440"/>
              <w:tab w:val="left" w:pos="-720"/>
            </w:tabs>
            <w:jc w:val="center"/>
            <w:rPr>
              <w:sz w:val="20"/>
              <w:szCs w:val="20"/>
            </w:rPr>
          </w:pPr>
        </w:p>
        <w:p w:rsidR="007A6B61" w:rsidRPr="0044776A" w:rsidRDefault="007A6B61" w:rsidP="002E2327">
          <w:pPr>
            <w:keepNext/>
            <w:keepLines/>
            <w:tabs>
              <w:tab w:val="left" w:pos="-1440"/>
              <w:tab w:val="left" w:pos="-720"/>
            </w:tabs>
            <w:jc w:val="center"/>
            <w:rPr>
              <w:sz w:val="20"/>
              <w:szCs w:val="20"/>
            </w:rPr>
          </w:pPr>
        </w:p>
      </w:tc>
      <w:tc>
        <w:tcPr>
          <w:tcW w:w="4320" w:type="dxa"/>
          <w:tcMar>
            <w:left w:w="0" w:type="dxa"/>
            <w:right w:w="0" w:type="dxa"/>
          </w:tcMar>
        </w:tcPr>
        <w:p w:rsidR="007A6B61" w:rsidRPr="0044776A" w:rsidRDefault="007A6B61" w:rsidP="002E2327">
          <w:pPr>
            <w:keepLines/>
            <w:rPr>
              <w:sz w:val="20"/>
              <w:szCs w:val="20"/>
              <w:lang w:val="fr-CA"/>
            </w:rPr>
          </w:pPr>
          <w:r w:rsidRPr="0044776A">
            <w:rPr>
              <w:sz w:val="20"/>
              <w:szCs w:val="20"/>
              <w:lang w:val="fr-CA"/>
            </w:rPr>
            <w:t>DEMANDES D'AUTORISATION D'APPEL DÉPOSÉES</w:t>
          </w:r>
        </w:p>
      </w:tc>
    </w:tr>
  </w:tbl>
  <w:p w:rsidR="007A6B61" w:rsidRDefault="007A6B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A6B6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A6B61" w:rsidRPr="007811E6">
      <w:tc>
        <w:tcPr>
          <w:tcW w:w="4200" w:type="dxa"/>
          <w:tcMar>
            <w:left w:w="0" w:type="dxa"/>
            <w:right w:w="0" w:type="dxa"/>
          </w:tcMar>
        </w:tcPr>
        <w:p w:rsidR="007A6B61" w:rsidRDefault="007A6B6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A6B61" w:rsidRDefault="007A6B6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A6B61" w:rsidRPr="00283C52" w:rsidRDefault="007A6B6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A6B61" w:rsidRPr="00283C52" w:rsidRDefault="007A6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A6B61" w:rsidRPr="00283C52" w:rsidRDefault="007A6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A6B61" w:rsidRPr="007811E6" w:rsidTr="00245129">
      <w:tc>
        <w:tcPr>
          <w:tcW w:w="4200" w:type="dxa"/>
          <w:tcMar>
            <w:left w:w="0" w:type="dxa"/>
            <w:right w:w="0" w:type="dxa"/>
          </w:tcMar>
        </w:tcPr>
        <w:p w:rsidR="007A6B61" w:rsidRPr="00732DB7" w:rsidRDefault="007A6B6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7A6B61" w:rsidRPr="00732DB7" w:rsidRDefault="007A6B61" w:rsidP="00732DB7">
          <w:pPr>
            <w:keepNext/>
            <w:keepLines/>
            <w:tabs>
              <w:tab w:val="left" w:pos="-1440"/>
              <w:tab w:val="left" w:pos="-720"/>
            </w:tabs>
            <w:jc w:val="center"/>
            <w:rPr>
              <w:sz w:val="20"/>
              <w:szCs w:val="20"/>
            </w:rPr>
          </w:pPr>
        </w:p>
        <w:p w:rsidR="007A6B61" w:rsidRPr="00732DB7" w:rsidRDefault="007A6B61" w:rsidP="00732DB7">
          <w:pPr>
            <w:keepNext/>
            <w:keepLines/>
            <w:tabs>
              <w:tab w:val="left" w:pos="-1440"/>
              <w:tab w:val="left" w:pos="-720"/>
            </w:tabs>
            <w:jc w:val="center"/>
            <w:rPr>
              <w:sz w:val="20"/>
              <w:szCs w:val="20"/>
            </w:rPr>
          </w:pPr>
        </w:p>
        <w:p w:rsidR="007A6B61" w:rsidRPr="00732DB7" w:rsidRDefault="007A6B61" w:rsidP="00732DB7">
          <w:pPr>
            <w:keepNext/>
            <w:keepLines/>
            <w:tabs>
              <w:tab w:val="left" w:pos="-1440"/>
              <w:tab w:val="left" w:pos="-720"/>
            </w:tabs>
            <w:jc w:val="center"/>
            <w:rPr>
              <w:sz w:val="20"/>
              <w:szCs w:val="20"/>
            </w:rPr>
          </w:pPr>
        </w:p>
      </w:tc>
      <w:tc>
        <w:tcPr>
          <w:tcW w:w="4080" w:type="dxa"/>
          <w:tcMar>
            <w:left w:w="0" w:type="dxa"/>
            <w:right w:w="0" w:type="dxa"/>
          </w:tcMar>
        </w:tcPr>
        <w:p w:rsidR="007A6B61" w:rsidRPr="00732DB7" w:rsidRDefault="007A6B6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A6B61" w:rsidRPr="00283C52" w:rsidRDefault="007A6B6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A6B6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A6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A6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A6B61" w:rsidRPr="007811E6" w:rsidTr="00245129">
      <w:tc>
        <w:tcPr>
          <w:tcW w:w="4200" w:type="dxa"/>
          <w:tcMar>
            <w:left w:w="0" w:type="dxa"/>
            <w:right w:w="0" w:type="dxa"/>
          </w:tcMar>
        </w:tcPr>
        <w:p w:rsidR="007A6B61" w:rsidRPr="0044776A" w:rsidRDefault="007A6B61" w:rsidP="0044776A">
          <w:pPr>
            <w:keepNext/>
            <w:keepLines/>
            <w:widowControl w:val="0"/>
            <w:rPr>
              <w:sz w:val="20"/>
              <w:szCs w:val="20"/>
            </w:rPr>
          </w:pPr>
          <w:r>
            <w:rPr>
              <w:sz w:val="20"/>
              <w:szCs w:val="20"/>
            </w:rPr>
            <w:t>APPLICATIONS FOR LEAVE</w:t>
          </w:r>
        </w:p>
        <w:p w:rsidR="007A6B61" w:rsidRPr="0044776A" w:rsidRDefault="007A6B6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A6B61" w:rsidRPr="0044776A" w:rsidRDefault="007A6B61" w:rsidP="0044776A">
          <w:pPr>
            <w:keepNext/>
            <w:keepLines/>
            <w:widowControl w:val="0"/>
            <w:jc w:val="center"/>
            <w:rPr>
              <w:sz w:val="20"/>
              <w:szCs w:val="20"/>
            </w:rPr>
          </w:pPr>
        </w:p>
        <w:p w:rsidR="007A6B61" w:rsidRPr="0044776A" w:rsidRDefault="007A6B61" w:rsidP="0044776A">
          <w:pPr>
            <w:keepNext/>
            <w:keepLines/>
            <w:widowControl w:val="0"/>
            <w:jc w:val="center"/>
            <w:rPr>
              <w:sz w:val="20"/>
              <w:szCs w:val="20"/>
            </w:rPr>
          </w:pPr>
        </w:p>
        <w:p w:rsidR="007A6B61" w:rsidRPr="0044776A" w:rsidRDefault="007A6B61" w:rsidP="0044776A">
          <w:pPr>
            <w:keepNext/>
            <w:keepLines/>
            <w:widowControl w:val="0"/>
            <w:jc w:val="center"/>
            <w:rPr>
              <w:sz w:val="20"/>
              <w:szCs w:val="20"/>
            </w:rPr>
          </w:pPr>
        </w:p>
      </w:tc>
      <w:tc>
        <w:tcPr>
          <w:tcW w:w="4080" w:type="dxa"/>
          <w:tcMar>
            <w:left w:w="0" w:type="dxa"/>
            <w:right w:w="0" w:type="dxa"/>
          </w:tcMar>
        </w:tcPr>
        <w:p w:rsidR="007A6B61" w:rsidRPr="0044776A" w:rsidRDefault="007A6B61" w:rsidP="0044776A">
          <w:pPr>
            <w:keepLines/>
            <w:widowControl w:val="0"/>
            <w:rPr>
              <w:sz w:val="20"/>
              <w:szCs w:val="20"/>
              <w:lang w:val="fr-CA"/>
            </w:rPr>
          </w:pPr>
          <w:r w:rsidRPr="0044776A">
            <w:rPr>
              <w:sz w:val="20"/>
              <w:szCs w:val="20"/>
              <w:lang w:val="fr-CA"/>
            </w:rPr>
            <w:t>DEMANDES SOUMISES À LA COUR DEPUIS LA DERNIÈRE PARUTION</w:t>
          </w:r>
        </w:p>
        <w:p w:rsidR="007A6B61" w:rsidRPr="0044776A" w:rsidRDefault="007A6B61" w:rsidP="0044776A">
          <w:pPr>
            <w:widowControl w:val="0"/>
            <w:rPr>
              <w:sz w:val="20"/>
              <w:szCs w:val="20"/>
              <w:lang w:val="fr-CA"/>
            </w:rPr>
          </w:pPr>
        </w:p>
      </w:tc>
    </w:tr>
  </w:tbl>
  <w:p w:rsidR="007A6B61" w:rsidRPr="002E2327" w:rsidRDefault="007A6B61">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A6B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A6B61" w:rsidRPr="007811E6">
      <w:tc>
        <w:tcPr>
          <w:tcW w:w="4200" w:type="dxa"/>
          <w:tcMar>
            <w:left w:w="0" w:type="dxa"/>
            <w:right w:w="0" w:type="dxa"/>
          </w:tcMar>
        </w:tcPr>
        <w:p w:rsidR="007A6B61" w:rsidRDefault="007A6B6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A6B61" w:rsidRDefault="007A6B6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A6B61" w:rsidRDefault="007A6B6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A6B61" w:rsidRPr="00FF6BA5" w:rsidRDefault="007A6B6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A6B61" w:rsidRPr="00FF6BA5" w:rsidRDefault="007A6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A6B61" w:rsidRPr="00FF6BA5" w:rsidRDefault="007A6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A6B61" w:rsidRPr="00FF6BA5" w:rsidRDefault="007A6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A6B61" w:rsidRPr="007811E6" w:rsidTr="00245129">
      <w:tc>
        <w:tcPr>
          <w:tcW w:w="4200" w:type="dxa"/>
          <w:tcMar>
            <w:left w:w="0" w:type="dxa"/>
            <w:right w:w="0" w:type="dxa"/>
          </w:tcMar>
        </w:tcPr>
        <w:p w:rsidR="007A6B61" w:rsidRPr="00755F22" w:rsidRDefault="007A6B6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A6B61" w:rsidRPr="00755F22" w:rsidRDefault="007A6B6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A6B61" w:rsidRPr="00755F22" w:rsidRDefault="007A6B6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A6B61" w:rsidRPr="00755F22" w:rsidRDefault="007A6B6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A6B61" w:rsidRPr="00755F22" w:rsidRDefault="007A6B6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A6B61" w:rsidRPr="00755F22" w:rsidRDefault="007A6B6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A6B61" w:rsidRPr="00FF6BA5" w:rsidRDefault="007A6B61"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61" w:rsidRDefault="007A6B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A6B61">
      <w:tc>
        <w:tcPr>
          <w:tcW w:w="4230" w:type="dxa"/>
          <w:tcMar>
            <w:left w:w="0" w:type="dxa"/>
            <w:right w:w="0" w:type="dxa"/>
          </w:tcMar>
        </w:tcPr>
        <w:p w:rsidR="007A6B61" w:rsidRDefault="007A6B6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A6B61" w:rsidRDefault="007A6B6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A6B61" w:rsidRDefault="007A6B6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A6B61">
      <w:trPr>
        <w:gridAfter w:val="2"/>
        <w:wAfter w:w="5250" w:type="dxa"/>
      </w:trPr>
      <w:tc>
        <w:tcPr>
          <w:tcW w:w="4230" w:type="dxa"/>
          <w:tcMar>
            <w:left w:w="0" w:type="dxa"/>
            <w:right w:w="0" w:type="dxa"/>
          </w:tcMar>
        </w:tcPr>
        <w:p w:rsidR="007A6B61" w:rsidRDefault="007A6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A6B61" w:rsidRDefault="007A6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A6B61" w:rsidRPr="00755F22" w:rsidTr="00245129">
      <w:tc>
        <w:tcPr>
          <w:tcW w:w="4230" w:type="dxa"/>
          <w:tcMar>
            <w:left w:w="0" w:type="dxa"/>
            <w:right w:w="0" w:type="dxa"/>
          </w:tcMar>
        </w:tcPr>
        <w:p w:rsidR="007A6B61" w:rsidRPr="00755F22" w:rsidRDefault="007A6B61" w:rsidP="00831CA9">
          <w:pPr>
            <w:keepNext/>
            <w:keepLines/>
            <w:rPr>
              <w:sz w:val="20"/>
              <w:szCs w:val="20"/>
            </w:rPr>
          </w:pPr>
          <w:r w:rsidRPr="00755F22">
            <w:rPr>
              <w:sz w:val="20"/>
              <w:szCs w:val="20"/>
            </w:rPr>
            <w:t>MOTIONS</w:t>
          </w:r>
        </w:p>
      </w:tc>
      <w:tc>
        <w:tcPr>
          <w:tcW w:w="1170" w:type="dxa"/>
          <w:tcMar>
            <w:left w:w="0" w:type="dxa"/>
            <w:right w:w="0" w:type="dxa"/>
          </w:tcMar>
        </w:tcPr>
        <w:p w:rsidR="007A6B61" w:rsidRPr="00755F22" w:rsidRDefault="007A6B61" w:rsidP="00831CA9">
          <w:pPr>
            <w:keepLines/>
            <w:jc w:val="center"/>
            <w:rPr>
              <w:sz w:val="20"/>
              <w:szCs w:val="20"/>
            </w:rPr>
          </w:pPr>
        </w:p>
        <w:p w:rsidR="007A6B61" w:rsidRPr="00755F22" w:rsidRDefault="007A6B61" w:rsidP="00831CA9">
          <w:pPr>
            <w:keepLines/>
            <w:tabs>
              <w:tab w:val="left" w:pos="-1440"/>
              <w:tab w:val="left" w:pos="-720"/>
            </w:tabs>
            <w:jc w:val="center"/>
            <w:rPr>
              <w:sz w:val="20"/>
              <w:szCs w:val="20"/>
            </w:rPr>
          </w:pPr>
        </w:p>
      </w:tc>
      <w:tc>
        <w:tcPr>
          <w:tcW w:w="4080" w:type="dxa"/>
          <w:tcMar>
            <w:left w:w="0" w:type="dxa"/>
            <w:right w:w="0" w:type="dxa"/>
          </w:tcMar>
        </w:tcPr>
        <w:p w:rsidR="007A6B61" w:rsidRPr="00BA6468" w:rsidRDefault="007A6B61" w:rsidP="00BA6468">
          <w:pPr>
            <w:keepLines/>
            <w:rPr>
              <w:sz w:val="20"/>
              <w:szCs w:val="20"/>
              <w:lang w:val="fr-CA"/>
            </w:rPr>
          </w:pPr>
          <w:r w:rsidRPr="00BA6468">
            <w:rPr>
              <w:sz w:val="20"/>
              <w:szCs w:val="20"/>
              <w:lang w:val="fr-CA"/>
            </w:rPr>
            <w:t>REQUÊTES</w:t>
          </w:r>
        </w:p>
      </w:tc>
    </w:tr>
  </w:tbl>
  <w:p w:rsidR="007A6B61" w:rsidRDefault="007A6B61"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F5A"/>
    <w:multiLevelType w:val="hybridMultilevel"/>
    <w:tmpl w:val="DCFE99DE"/>
    <w:lvl w:ilvl="0" w:tplc="0409000F">
      <w:start w:val="1"/>
      <w:numFmt w:val="decimal"/>
      <w:lvlText w:val="%1."/>
      <w:lvlJc w:val="left"/>
      <w:pPr>
        <w:ind w:left="720" w:hanging="360"/>
      </w:pPr>
    </w:lvl>
    <w:lvl w:ilvl="1" w:tplc="B08A25E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2E60"/>
    <w:multiLevelType w:val="hybridMultilevel"/>
    <w:tmpl w:val="906ABC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B97613"/>
    <w:multiLevelType w:val="hybridMultilevel"/>
    <w:tmpl w:val="DCFE99DE"/>
    <w:lvl w:ilvl="0" w:tplc="0409000F">
      <w:start w:val="1"/>
      <w:numFmt w:val="decimal"/>
      <w:lvlText w:val="%1."/>
      <w:lvlJc w:val="left"/>
      <w:pPr>
        <w:ind w:left="720" w:hanging="360"/>
      </w:pPr>
    </w:lvl>
    <w:lvl w:ilvl="1" w:tplc="B08A25E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685182"/>
    <w:multiLevelType w:val="hybridMultilevel"/>
    <w:tmpl w:val="906ABC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8EC35C6"/>
    <w:multiLevelType w:val="hybridMultilevel"/>
    <w:tmpl w:val="906ABC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B40285B"/>
    <w:multiLevelType w:val="hybridMultilevel"/>
    <w:tmpl w:val="906ABC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07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8B"/>
    <w:rsid w:val="00002704"/>
    <w:rsid w:val="00006AE8"/>
    <w:rsid w:val="00006E93"/>
    <w:rsid w:val="00020DC3"/>
    <w:rsid w:val="00020FC7"/>
    <w:rsid w:val="000250E5"/>
    <w:rsid w:val="00027F50"/>
    <w:rsid w:val="0003223B"/>
    <w:rsid w:val="000327B2"/>
    <w:rsid w:val="00034327"/>
    <w:rsid w:val="0004528B"/>
    <w:rsid w:val="000570EA"/>
    <w:rsid w:val="00064FBA"/>
    <w:rsid w:val="00075E37"/>
    <w:rsid w:val="000825FB"/>
    <w:rsid w:val="00086A9E"/>
    <w:rsid w:val="00091FA6"/>
    <w:rsid w:val="00096BD9"/>
    <w:rsid w:val="000A5C11"/>
    <w:rsid w:val="000B3C9A"/>
    <w:rsid w:val="000B40A2"/>
    <w:rsid w:val="000B4624"/>
    <w:rsid w:val="000C0ACD"/>
    <w:rsid w:val="000C0D2A"/>
    <w:rsid w:val="000C5CE8"/>
    <w:rsid w:val="000E27A5"/>
    <w:rsid w:val="000E2959"/>
    <w:rsid w:val="000E408D"/>
    <w:rsid w:val="000F0B60"/>
    <w:rsid w:val="00102926"/>
    <w:rsid w:val="0010587F"/>
    <w:rsid w:val="00111C6B"/>
    <w:rsid w:val="0012102B"/>
    <w:rsid w:val="0013369E"/>
    <w:rsid w:val="0013595D"/>
    <w:rsid w:val="00153A09"/>
    <w:rsid w:val="00160E93"/>
    <w:rsid w:val="00164E6D"/>
    <w:rsid w:val="00177D4D"/>
    <w:rsid w:val="00183454"/>
    <w:rsid w:val="001B157C"/>
    <w:rsid w:val="001B4006"/>
    <w:rsid w:val="001B5C23"/>
    <w:rsid w:val="001D0D5F"/>
    <w:rsid w:val="001D6B8C"/>
    <w:rsid w:val="001E27BA"/>
    <w:rsid w:val="001E43FF"/>
    <w:rsid w:val="001F1F83"/>
    <w:rsid w:val="001F1FC1"/>
    <w:rsid w:val="001F40DF"/>
    <w:rsid w:val="001F6B2D"/>
    <w:rsid w:val="002021A9"/>
    <w:rsid w:val="002065FC"/>
    <w:rsid w:val="002139A7"/>
    <w:rsid w:val="00215F7C"/>
    <w:rsid w:val="0022323B"/>
    <w:rsid w:val="002351DC"/>
    <w:rsid w:val="002410B8"/>
    <w:rsid w:val="00242AEE"/>
    <w:rsid w:val="00245129"/>
    <w:rsid w:val="00245879"/>
    <w:rsid w:val="00251350"/>
    <w:rsid w:val="00253236"/>
    <w:rsid w:val="0026285E"/>
    <w:rsid w:val="00267FD5"/>
    <w:rsid w:val="00274D34"/>
    <w:rsid w:val="0027703B"/>
    <w:rsid w:val="00283ED8"/>
    <w:rsid w:val="002868D0"/>
    <w:rsid w:val="002A008C"/>
    <w:rsid w:val="002A27D1"/>
    <w:rsid w:val="002A4AFA"/>
    <w:rsid w:val="002A5C55"/>
    <w:rsid w:val="002B0359"/>
    <w:rsid w:val="002B516C"/>
    <w:rsid w:val="002D72EB"/>
    <w:rsid w:val="002E2327"/>
    <w:rsid w:val="002E3583"/>
    <w:rsid w:val="002E5576"/>
    <w:rsid w:val="002F3EE3"/>
    <w:rsid w:val="0030050B"/>
    <w:rsid w:val="00310C5D"/>
    <w:rsid w:val="0031717B"/>
    <w:rsid w:val="00331B52"/>
    <w:rsid w:val="003359D3"/>
    <w:rsid w:val="00341AE4"/>
    <w:rsid w:val="003426D6"/>
    <w:rsid w:val="00344E13"/>
    <w:rsid w:val="00354119"/>
    <w:rsid w:val="00355967"/>
    <w:rsid w:val="00371F7A"/>
    <w:rsid w:val="00373B1A"/>
    <w:rsid w:val="0037661C"/>
    <w:rsid w:val="00382C47"/>
    <w:rsid w:val="00383741"/>
    <w:rsid w:val="00384384"/>
    <w:rsid w:val="003866AE"/>
    <w:rsid w:val="0039407C"/>
    <w:rsid w:val="00397E7B"/>
    <w:rsid w:val="003B3977"/>
    <w:rsid w:val="003C4E56"/>
    <w:rsid w:val="003D1F68"/>
    <w:rsid w:val="003D3D03"/>
    <w:rsid w:val="003D551F"/>
    <w:rsid w:val="003E1D4C"/>
    <w:rsid w:val="004137A0"/>
    <w:rsid w:val="00422D9A"/>
    <w:rsid w:val="00423AB7"/>
    <w:rsid w:val="004261BA"/>
    <w:rsid w:val="00432989"/>
    <w:rsid w:val="0043660E"/>
    <w:rsid w:val="00440E24"/>
    <w:rsid w:val="0044776A"/>
    <w:rsid w:val="004531C2"/>
    <w:rsid w:val="00460AFC"/>
    <w:rsid w:val="0047471F"/>
    <w:rsid w:val="00485945"/>
    <w:rsid w:val="00496B63"/>
    <w:rsid w:val="004A783A"/>
    <w:rsid w:val="004B195E"/>
    <w:rsid w:val="004B66B4"/>
    <w:rsid w:val="004B7A84"/>
    <w:rsid w:val="004B7F60"/>
    <w:rsid w:val="004C1AAC"/>
    <w:rsid w:val="004C67FE"/>
    <w:rsid w:val="004E1E0A"/>
    <w:rsid w:val="004F090E"/>
    <w:rsid w:val="0050166F"/>
    <w:rsid w:val="00501F3C"/>
    <w:rsid w:val="0052229C"/>
    <w:rsid w:val="0052720E"/>
    <w:rsid w:val="00527CC7"/>
    <w:rsid w:val="00557999"/>
    <w:rsid w:val="00570B70"/>
    <w:rsid w:val="00571CA4"/>
    <w:rsid w:val="00572953"/>
    <w:rsid w:val="00575C4D"/>
    <w:rsid w:val="00582136"/>
    <w:rsid w:val="005971B6"/>
    <w:rsid w:val="005B1AC2"/>
    <w:rsid w:val="005B45CE"/>
    <w:rsid w:val="005C6840"/>
    <w:rsid w:val="005D107E"/>
    <w:rsid w:val="005F1ED8"/>
    <w:rsid w:val="005F263E"/>
    <w:rsid w:val="005F5DEB"/>
    <w:rsid w:val="00600252"/>
    <w:rsid w:val="00603C43"/>
    <w:rsid w:val="00612A40"/>
    <w:rsid w:val="00623D95"/>
    <w:rsid w:val="0062714A"/>
    <w:rsid w:val="006467CE"/>
    <w:rsid w:val="0066097D"/>
    <w:rsid w:val="00673183"/>
    <w:rsid w:val="00675479"/>
    <w:rsid w:val="00680709"/>
    <w:rsid w:val="00681F61"/>
    <w:rsid w:val="006961F6"/>
    <w:rsid w:val="00696BF9"/>
    <w:rsid w:val="00697C62"/>
    <w:rsid w:val="006A329B"/>
    <w:rsid w:val="006A7EB8"/>
    <w:rsid w:val="006B2248"/>
    <w:rsid w:val="006B6926"/>
    <w:rsid w:val="006C3F47"/>
    <w:rsid w:val="006C5F7A"/>
    <w:rsid w:val="006D3E70"/>
    <w:rsid w:val="006D74A9"/>
    <w:rsid w:val="006E06AF"/>
    <w:rsid w:val="006E4F5B"/>
    <w:rsid w:val="006F2625"/>
    <w:rsid w:val="006F350F"/>
    <w:rsid w:val="007016F3"/>
    <w:rsid w:val="00716332"/>
    <w:rsid w:val="00720531"/>
    <w:rsid w:val="0072718C"/>
    <w:rsid w:val="007279CE"/>
    <w:rsid w:val="00732DB7"/>
    <w:rsid w:val="0074238B"/>
    <w:rsid w:val="00745E88"/>
    <w:rsid w:val="00745EF7"/>
    <w:rsid w:val="00755F22"/>
    <w:rsid w:val="0075718F"/>
    <w:rsid w:val="007653E0"/>
    <w:rsid w:val="00766E4A"/>
    <w:rsid w:val="0078040A"/>
    <w:rsid w:val="007811E6"/>
    <w:rsid w:val="007820CE"/>
    <w:rsid w:val="00782AE4"/>
    <w:rsid w:val="00783C38"/>
    <w:rsid w:val="00793B5A"/>
    <w:rsid w:val="0079724F"/>
    <w:rsid w:val="007A0160"/>
    <w:rsid w:val="007A3EAE"/>
    <w:rsid w:val="007A6B61"/>
    <w:rsid w:val="007B291D"/>
    <w:rsid w:val="007B5174"/>
    <w:rsid w:val="007C04FC"/>
    <w:rsid w:val="007C3DB0"/>
    <w:rsid w:val="007C47C2"/>
    <w:rsid w:val="007D1BCD"/>
    <w:rsid w:val="007D3E0F"/>
    <w:rsid w:val="007E4282"/>
    <w:rsid w:val="007E4EF9"/>
    <w:rsid w:val="007F387B"/>
    <w:rsid w:val="00802863"/>
    <w:rsid w:val="008112A9"/>
    <w:rsid w:val="00811DE1"/>
    <w:rsid w:val="00814393"/>
    <w:rsid w:val="0081473A"/>
    <w:rsid w:val="00815B3C"/>
    <w:rsid w:val="0081610A"/>
    <w:rsid w:val="0082783A"/>
    <w:rsid w:val="00831CA9"/>
    <w:rsid w:val="008359CC"/>
    <w:rsid w:val="008421FC"/>
    <w:rsid w:val="00843A6A"/>
    <w:rsid w:val="00850E1F"/>
    <w:rsid w:val="00853A5C"/>
    <w:rsid w:val="0085476B"/>
    <w:rsid w:val="008629D9"/>
    <w:rsid w:val="0086340B"/>
    <w:rsid w:val="00864988"/>
    <w:rsid w:val="00884600"/>
    <w:rsid w:val="0088578B"/>
    <w:rsid w:val="008902B1"/>
    <w:rsid w:val="00890FEB"/>
    <w:rsid w:val="00895E7E"/>
    <w:rsid w:val="008A16EE"/>
    <w:rsid w:val="008A5C1A"/>
    <w:rsid w:val="008C2084"/>
    <w:rsid w:val="008D292F"/>
    <w:rsid w:val="008D4B13"/>
    <w:rsid w:val="008E03DC"/>
    <w:rsid w:val="008E2C38"/>
    <w:rsid w:val="008E319F"/>
    <w:rsid w:val="008E5066"/>
    <w:rsid w:val="00901053"/>
    <w:rsid w:val="00902E51"/>
    <w:rsid w:val="00915268"/>
    <w:rsid w:val="009231DF"/>
    <w:rsid w:val="00924065"/>
    <w:rsid w:val="00930D68"/>
    <w:rsid w:val="00932DB4"/>
    <w:rsid w:val="00941A4B"/>
    <w:rsid w:val="00946242"/>
    <w:rsid w:val="0095096B"/>
    <w:rsid w:val="00960340"/>
    <w:rsid w:val="00960A6C"/>
    <w:rsid w:val="00962C80"/>
    <w:rsid w:val="00970CD3"/>
    <w:rsid w:val="00971544"/>
    <w:rsid w:val="009723FA"/>
    <w:rsid w:val="009740C9"/>
    <w:rsid w:val="0097655D"/>
    <w:rsid w:val="0097767E"/>
    <w:rsid w:val="00984546"/>
    <w:rsid w:val="00996510"/>
    <w:rsid w:val="009B139A"/>
    <w:rsid w:val="009C29B0"/>
    <w:rsid w:val="009D1F15"/>
    <w:rsid w:val="009D555E"/>
    <w:rsid w:val="009F2BF5"/>
    <w:rsid w:val="009F3024"/>
    <w:rsid w:val="009F39BA"/>
    <w:rsid w:val="00A0355E"/>
    <w:rsid w:val="00A35C91"/>
    <w:rsid w:val="00A375D1"/>
    <w:rsid w:val="00A43B68"/>
    <w:rsid w:val="00A50FEC"/>
    <w:rsid w:val="00A51D10"/>
    <w:rsid w:val="00A52A83"/>
    <w:rsid w:val="00A6552C"/>
    <w:rsid w:val="00A75386"/>
    <w:rsid w:val="00A84BC3"/>
    <w:rsid w:val="00A87207"/>
    <w:rsid w:val="00A935AA"/>
    <w:rsid w:val="00A956D3"/>
    <w:rsid w:val="00AA3460"/>
    <w:rsid w:val="00AA6978"/>
    <w:rsid w:val="00AB2201"/>
    <w:rsid w:val="00AB6560"/>
    <w:rsid w:val="00AC56F4"/>
    <w:rsid w:val="00AD1D34"/>
    <w:rsid w:val="00AD3259"/>
    <w:rsid w:val="00AE3E1A"/>
    <w:rsid w:val="00AF1715"/>
    <w:rsid w:val="00AF3904"/>
    <w:rsid w:val="00AF3CF9"/>
    <w:rsid w:val="00AF4AD8"/>
    <w:rsid w:val="00B010C0"/>
    <w:rsid w:val="00B1535A"/>
    <w:rsid w:val="00B327FB"/>
    <w:rsid w:val="00B34702"/>
    <w:rsid w:val="00B36D9C"/>
    <w:rsid w:val="00B4740D"/>
    <w:rsid w:val="00B61629"/>
    <w:rsid w:val="00B70F82"/>
    <w:rsid w:val="00B7374B"/>
    <w:rsid w:val="00B85E66"/>
    <w:rsid w:val="00B867B2"/>
    <w:rsid w:val="00B90DC0"/>
    <w:rsid w:val="00BA116A"/>
    <w:rsid w:val="00BA5582"/>
    <w:rsid w:val="00BA6468"/>
    <w:rsid w:val="00BA7AF5"/>
    <w:rsid w:val="00BB1D44"/>
    <w:rsid w:val="00BB6DF4"/>
    <w:rsid w:val="00BC0CDC"/>
    <w:rsid w:val="00BD06DA"/>
    <w:rsid w:val="00BD23F9"/>
    <w:rsid w:val="00BD4217"/>
    <w:rsid w:val="00BD6570"/>
    <w:rsid w:val="00BD674D"/>
    <w:rsid w:val="00BF25F3"/>
    <w:rsid w:val="00C01FC9"/>
    <w:rsid w:val="00C1697B"/>
    <w:rsid w:val="00C21644"/>
    <w:rsid w:val="00C21CB5"/>
    <w:rsid w:val="00C44D69"/>
    <w:rsid w:val="00C46376"/>
    <w:rsid w:val="00C50A5C"/>
    <w:rsid w:val="00C50FDF"/>
    <w:rsid w:val="00C626AD"/>
    <w:rsid w:val="00C63381"/>
    <w:rsid w:val="00C64C4D"/>
    <w:rsid w:val="00C70990"/>
    <w:rsid w:val="00C73D06"/>
    <w:rsid w:val="00C73E1B"/>
    <w:rsid w:val="00C759B4"/>
    <w:rsid w:val="00C77713"/>
    <w:rsid w:val="00C85BB7"/>
    <w:rsid w:val="00C871DA"/>
    <w:rsid w:val="00CA2DEA"/>
    <w:rsid w:val="00CA4246"/>
    <w:rsid w:val="00CB1A07"/>
    <w:rsid w:val="00CB3520"/>
    <w:rsid w:val="00CB43D5"/>
    <w:rsid w:val="00CC11D0"/>
    <w:rsid w:val="00CC4D84"/>
    <w:rsid w:val="00CE198A"/>
    <w:rsid w:val="00CE3B59"/>
    <w:rsid w:val="00CE7120"/>
    <w:rsid w:val="00CF08C8"/>
    <w:rsid w:val="00CF7FDC"/>
    <w:rsid w:val="00D004FC"/>
    <w:rsid w:val="00D36DAD"/>
    <w:rsid w:val="00D64901"/>
    <w:rsid w:val="00D76BDF"/>
    <w:rsid w:val="00D76DEE"/>
    <w:rsid w:val="00D81475"/>
    <w:rsid w:val="00D818B6"/>
    <w:rsid w:val="00D862C1"/>
    <w:rsid w:val="00D93B50"/>
    <w:rsid w:val="00D94028"/>
    <w:rsid w:val="00D94670"/>
    <w:rsid w:val="00DA18FB"/>
    <w:rsid w:val="00DA46F6"/>
    <w:rsid w:val="00DA4704"/>
    <w:rsid w:val="00DA756F"/>
    <w:rsid w:val="00DA7D35"/>
    <w:rsid w:val="00DC2FBE"/>
    <w:rsid w:val="00DD0B49"/>
    <w:rsid w:val="00DE0502"/>
    <w:rsid w:val="00DE349D"/>
    <w:rsid w:val="00DE41C6"/>
    <w:rsid w:val="00E048C8"/>
    <w:rsid w:val="00E05898"/>
    <w:rsid w:val="00E06DFA"/>
    <w:rsid w:val="00E20A0A"/>
    <w:rsid w:val="00E240C2"/>
    <w:rsid w:val="00E356B0"/>
    <w:rsid w:val="00E356C7"/>
    <w:rsid w:val="00E414CA"/>
    <w:rsid w:val="00E41A58"/>
    <w:rsid w:val="00E41A5A"/>
    <w:rsid w:val="00E45FE4"/>
    <w:rsid w:val="00E54BA9"/>
    <w:rsid w:val="00E572EB"/>
    <w:rsid w:val="00E57D23"/>
    <w:rsid w:val="00E64FA7"/>
    <w:rsid w:val="00E75CFD"/>
    <w:rsid w:val="00E770CB"/>
    <w:rsid w:val="00E816A3"/>
    <w:rsid w:val="00E903A1"/>
    <w:rsid w:val="00E918D3"/>
    <w:rsid w:val="00E940EB"/>
    <w:rsid w:val="00E942C2"/>
    <w:rsid w:val="00E9703F"/>
    <w:rsid w:val="00EB07DA"/>
    <w:rsid w:val="00EB2B90"/>
    <w:rsid w:val="00EC3EF4"/>
    <w:rsid w:val="00EC6E0E"/>
    <w:rsid w:val="00ED7E83"/>
    <w:rsid w:val="00EE091F"/>
    <w:rsid w:val="00EF2201"/>
    <w:rsid w:val="00EF4B63"/>
    <w:rsid w:val="00EF560C"/>
    <w:rsid w:val="00F0068D"/>
    <w:rsid w:val="00F0576D"/>
    <w:rsid w:val="00F14E6D"/>
    <w:rsid w:val="00F150CA"/>
    <w:rsid w:val="00F15EA8"/>
    <w:rsid w:val="00F16C8D"/>
    <w:rsid w:val="00F21EF9"/>
    <w:rsid w:val="00F26C61"/>
    <w:rsid w:val="00F33CCE"/>
    <w:rsid w:val="00F40249"/>
    <w:rsid w:val="00F42498"/>
    <w:rsid w:val="00F42F4D"/>
    <w:rsid w:val="00F46FF8"/>
    <w:rsid w:val="00F526C8"/>
    <w:rsid w:val="00F761A3"/>
    <w:rsid w:val="00F77F31"/>
    <w:rsid w:val="00F9272D"/>
    <w:rsid w:val="00F9518C"/>
    <w:rsid w:val="00FA04BF"/>
    <w:rsid w:val="00FA316E"/>
    <w:rsid w:val="00FA3373"/>
    <w:rsid w:val="00FA518D"/>
    <w:rsid w:val="00FA59EF"/>
    <w:rsid w:val="00FA62D4"/>
    <w:rsid w:val="00FA6B7D"/>
    <w:rsid w:val="00FB19A2"/>
    <w:rsid w:val="00FB4A2E"/>
    <w:rsid w:val="00FC60A0"/>
    <w:rsid w:val="00FC7A69"/>
    <w:rsid w:val="00FE12CC"/>
    <w:rsid w:val="00FF01CC"/>
    <w:rsid w:val="00FF18D8"/>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6961F6"/>
    <w:pPr>
      <w:jc w:val="both"/>
    </w:pPr>
    <w:rPr>
      <w:smallCaps/>
      <w:lang w:val="fr-CA"/>
    </w:rPr>
  </w:style>
  <w:style w:type="character" w:customStyle="1" w:styleId="SCCBanSummaryChar">
    <w:name w:val="SCC.BanSummary Char"/>
    <w:basedOn w:val="DefaultParagraphFont"/>
    <w:link w:val="SCCBanSummary"/>
    <w:rsid w:val="006961F6"/>
    <w:rPr>
      <w:smallCaps/>
      <w:lang w:val="fr-CA"/>
    </w:rPr>
  </w:style>
  <w:style w:type="paragraph" w:styleId="BalloonText">
    <w:name w:val="Balloon Text"/>
    <w:basedOn w:val="Normal"/>
    <w:link w:val="BalloonTextChar"/>
    <w:uiPriority w:val="99"/>
    <w:semiHidden/>
    <w:unhideWhenUsed/>
    <w:rsid w:val="005F5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EB"/>
    <w:rPr>
      <w:rFonts w:ascii="Segoe UI" w:hAnsi="Segoe UI" w:cs="Segoe UI"/>
      <w:sz w:val="18"/>
      <w:szCs w:val="18"/>
      <w:lang w:val="en-CA"/>
    </w:rPr>
  </w:style>
  <w:style w:type="character" w:styleId="Emphasis">
    <w:name w:val="Emphasis"/>
    <w:basedOn w:val="DefaultParagraphFont"/>
    <w:uiPriority w:val="20"/>
    <w:qFormat/>
    <w:rsid w:val="005B45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anlii.org/en/on/onsc/doc/2015/2015onsc29/2015onsc29.html?autocompleteStr=2015%20ONSC%2029&amp;autocompletePos=1" TargetMode="External"/><Relationship Id="rId26" Type="http://schemas.openxmlformats.org/officeDocument/2006/relationships/hyperlink" Target="http://www.canlii.org/en/on/onsc/doc/2011/2011onsc6461/2011onsc6461.html?resultIndex=1" TargetMode="External"/><Relationship Id="rId39" Type="http://schemas.openxmlformats.org/officeDocument/2006/relationships/hyperlink" Target="http://c-doc.domain.scc-csc.gc.ca/L25/01/05/%3chttp:/canlii.ca/t/gljkj%3e," TargetMode="External"/><Relationship Id="rId21" Type="http://schemas.openxmlformats.org/officeDocument/2006/relationships/hyperlink" Target="http://www.canlii.org/en/on/onca/doc/2016/2016onca24/2016onca24.html?resultIndex=1" TargetMode="External"/><Relationship Id="rId34" Type="http://schemas.openxmlformats.org/officeDocument/2006/relationships/hyperlink" Target="http://www.canlii.org/en/bc/bcsc/doc/2015/2015bcsc1069/2015bcsc1069.html?resultIndex=1" TargetMode="External"/><Relationship Id="rId42" Type="http://schemas.openxmlformats.org/officeDocument/2006/relationships/hyperlink" Target="http://www.canlii.org/en/on/onsc/doc/2015/2015onsc3912/2015onsc3912.html" TargetMode="External"/><Relationship Id="rId47" Type="http://schemas.openxmlformats.org/officeDocument/2006/relationships/hyperlink" Target="http://www.canlii.org/en/ca/fca/doc/2016/2016fca105/2016fca105.html?resultIndex=1" TargetMode="External"/><Relationship Id="rId50" Type="http://schemas.openxmlformats.org/officeDocument/2006/relationships/hyperlink" Target="http://www.canlii.org/en/on/onca/doc/2015/2015onca815/2015onca815.html?autocompleteStr=2015%20onca%20815&amp;autocompletePos=1" TargetMode="External"/><Relationship Id="rId55" Type="http://schemas.openxmlformats.org/officeDocument/2006/relationships/hyperlink" Target="http://canlii.ca/t/gpltb" TargetMode="External"/><Relationship Id="rId63" Type="http://schemas.openxmlformats.org/officeDocument/2006/relationships/header" Target="header6.xml"/><Relationship Id="rId68" Type="http://schemas.openxmlformats.org/officeDocument/2006/relationships/header" Target="header8.xml"/><Relationship Id="rId76" Type="http://schemas.openxmlformats.org/officeDocument/2006/relationships/footer" Target="footer11.xml"/><Relationship Id="rId7" Type="http://schemas.openxmlformats.org/officeDocument/2006/relationships/image" Target="media/image1.wmf"/><Relationship Id="rId71"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on/onca/doc/2015/2015onca697/2015onca697.html?resultIndex=1" TargetMode="External"/><Relationship Id="rId11" Type="http://schemas.openxmlformats.org/officeDocument/2006/relationships/footer" Target="footer1.xml"/><Relationship Id="rId24" Type="http://schemas.openxmlformats.org/officeDocument/2006/relationships/hyperlink" Target="http://www.canlii.org/fr/qc/qccs/doc/2013/2013qccs4214/2013qccs4214.html" TargetMode="External"/><Relationship Id="rId32" Type="http://schemas.openxmlformats.org/officeDocument/2006/relationships/hyperlink" Target="http://www.canlii.org/en/sk/skqb/doc/2015/2015skqb308/2015skqb308.html" TargetMode="External"/><Relationship Id="rId37" Type="http://schemas.openxmlformats.org/officeDocument/2006/relationships/hyperlink" Target="http://www.canlii.org/en/bc/bcca/doc/2016/2016bcca128/2016bcca128.html?resultIndex=1" TargetMode="External"/><Relationship Id="rId40" Type="http://schemas.openxmlformats.org/officeDocument/2006/relationships/hyperlink" Target="http://canlii.ca/t/gp1bx" TargetMode="External"/><Relationship Id="rId45" Type="http://schemas.openxmlformats.org/officeDocument/2006/relationships/hyperlink" Target="http://www.canlii.org/en/on/onca/doc/2016/2016onca234/2016onca234.html" TargetMode="External"/><Relationship Id="rId53" Type="http://schemas.openxmlformats.org/officeDocument/2006/relationships/hyperlink" Target="http://canlii.ca/t/gpltb" TargetMode="External"/><Relationship Id="rId58" Type="http://schemas.openxmlformats.org/officeDocument/2006/relationships/hyperlink" Target="http://www.canlii.org/en/on/onsc/doc/2015/2015onsc5000/2015onsc5000.html" TargetMode="External"/><Relationship Id="rId66" Type="http://schemas.openxmlformats.org/officeDocument/2006/relationships/header" Target="header7.xml"/><Relationship Id="rId74" Type="http://schemas.openxmlformats.org/officeDocument/2006/relationships/header" Target="header11.xml"/><Relationship Id="rId79" Type="http://schemas.openxmlformats.org/officeDocument/2006/relationships/footer" Target="footer13.xml"/><Relationship Id="rId5" Type="http://schemas.openxmlformats.org/officeDocument/2006/relationships/footnotes" Target="footnotes.xml"/><Relationship Id="rId61" Type="http://schemas.openxmlformats.org/officeDocument/2006/relationships/hyperlink" Target="http://canlii.ca/t/g70cq" TargetMode="Externa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anlii.org/en/on/onca/doc/2016/2016onca24/2016onca24.html?resultIndex=1" TargetMode="External"/><Relationship Id="rId31" Type="http://schemas.openxmlformats.org/officeDocument/2006/relationships/hyperlink" Target="http://www.canlii.org/en/sk/skca/doc/2016/2016skca25/2016skca25.html" TargetMode="External"/><Relationship Id="rId44" Type="http://schemas.openxmlformats.org/officeDocument/2006/relationships/hyperlink" Target="http://www.canlii.org/en/on/onsc/doc/2015/2015onsc3912/2015onsc3912.html" TargetMode="External"/><Relationship Id="rId52" Type="http://schemas.openxmlformats.org/officeDocument/2006/relationships/hyperlink" Target="http://canlii.ca/t/glvc8" TargetMode="External"/><Relationship Id="rId60" Type="http://schemas.openxmlformats.org/officeDocument/2006/relationships/hyperlink" Target="http://canlii.ca/t/g70cq" TargetMode="External"/><Relationship Id="rId65" Type="http://schemas.openxmlformats.org/officeDocument/2006/relationships/footer" Target="footer6.xml"/><Relationship Id="rId73" Type="http://schemas.openxmlformats.org/officeDocument/2006/relationships/footer" Target="footer10.xml"/><Relationship Id="rId78" Type="http://schemas.openxmlformats.org/officeDocument/2006/relationships/header" Target="header13.xml"/><Relationship Id="rId8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www.canlii.org/fr/qc/qccs/doc/2013/2013qccs4214/2013qccs4214.html" TargetMode="External"/><Relationship Id="rId27" Type="http://schemas.openxmlformats.org/officeDocument/2006/relationships/hyperlink" Target="http://www.canlii.org/en/on/onca/doc/2015/2015onca697/2015onca697.html?resultIndex=1" TargetMode="External"/><Relationship Id="rId30" Type="http://schemas.openxmlformats.org/officeDocument/2006/relationships/hyperlink" Target="http://www.canlii.org/en/sk/skqb/doc/2015/2015skqb308/2015skqb308.html" TargetMode="External"/><Relationship Id="rId35" Type="http://schemas.openxmlformats.org/officeDocument/2006/relationships/hyperlink" Target="http://www.canlii.org/en/bc/bcca/doc/2016/2016bcca128/2016bcca128.html?resultIndex=1" TargetMode="External"/><Relationship Id="rId43" Type="http://schemas.openxmlformats.org/officeDocument/2006/relationships/hyperlink" Target="http://www.canlii.org/en/on/onca/doc/2016/2016onca234/2016onca234.html" TargetMode="External"/><Relationship Id="rId48" Type="http://schemas.openxmlformats.org/officeDocument/2006/relationships/hyperlink" Target="http://www.canlii.org/en/ca/fct/doc/2014/2014fc1027/2014fc1027.html?autocompleteStr=2014%20fc%201027&amp;autocompletePos=1" TargetMode="External"/><Relationship Id="rId56" Type="http://schemas.openxmlformats.org/officeDocument/2006/relationships/hyperlink" Target="http://www.canlii.org/en/on/onsc/doc/2015/2015onsc5000/2015onsc5000.html" TargetMode="External"/><Relationship Id="rId64" Type="http://schemas.openxmlformats.org/officeDocument/2006/relationships/footer" Target="footer5.xml"/><Relationship Id="rId69" Type="http://schemas.openxmlformats.org/officeDocument/2006/relationships/header" Target="header9.xml"/><Relationship Id="rId77" Type="http://schemas.openxmlformats.org/officeDocument/2006/relationships/footer" Target="footer12.xml"/><Relationship Id="rId8" Type="http://schemas.openxmlformats.org/officeDocument/2006/relationships/hyperlink" Target="http://www.scc-csc.ca" TargetMode="External"/><Relationship Id="rId51" Type="http://schemas.openxmlformats.org/officeDocument/2006/relationships/hyperlink" Target="http://www.canlii.org/en/on/onca/doc/2015/2015onca815/2015onca815.html?autocompleteStr=2015%20onca%20815&amp;autocompletePos=1" TargetMode="External"/><Relationship Id="rId72" Type="http://schemas.openxmlformats.org/officeDocument/2006/relationships/header" Target="header10.xml"/><Relationship Id="rId80"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fr/qc/qcca/doc/2016/2016qcca303/2016qcca303.html?searchUrlHash=AAAAAQAUc3QtZ2VybWFpbiAyMzE2LTkxNDcAAAAAAQ&amp;resultIndex=13" TargetMode="External"/><Relationship Id="rId33" Type="http://schemas.openxmlformats.org/officeDocument/2006/relationships/hyperlink" Target="http://www.canlii.org/en/sk/skca/doc/2016/2016skca25/2016skca25.html" TargetMode="External"/><Relationship Id="rId38" Type="http://schemas.openxmlformats.org/officeDocument/2006/relationships/hyperlink" Target="http://c-doc.domain.scc-csc.gc.ca/L25/01/05/%3chttp:/canlii.ca/t/gljkj%3e," TargetMode="External"/><Relationship Id="rId46" Type="http://schemas.openxmlformats.org/officeDocument/2006/relationships/hyperlink" Target="http://www.canlii.org/en/ca/fct/doc/2014/2014fc1027/2014fc1027.html?autocompleteStr=2014%20fc%201027&amp;autocompletePos=1" TargetMode="External"/><Relationship Id="rId59" Type="http://schemas.openxmlformats.org/officeDocument/2006/relationships/hyperlink" Target="http://www.canlii.org/en/on/onca/doc/2016/2016onca304/2016onca304.html" TargetMode="External"/><Relationship Id="rId67" Type="http://schemas.openxmlformats.org/officeDocument/2006/relationships/footer" Target="footer7.xml"/><Relationship Id="rId20" Type="http://schemas.openxmlformats.org/officeDocument/2006/relationships/hyperlink" Target="http://www.canlii.org/en/on/onsc/doc/2015/2015onsc29/2015onsc29.html?autocompleteStr=2015%20ONSC%2029&amp;autocompletePos=1" TargetMode="External"/><Relationship Id="rId41" Type="http://schemas.openxmlformats.org/officeDocument/2006/relationships/hyperlink" Target="http://canlii.ca/t/gp1bx" TargetMode="External"/><Relationship Id="rId54" Type="http://schemas.openxmlformats.org/officeDocument/2006/relationships/hyperlink" Target="http://canlii.ca/t/glvc8" TargetMode="External"/><Relationship Id="rId62" Type="http://schemas.openxmlformats.org/officeDocument/2006/relationships/header" Target="header5.xml"/><Relationship Id="rId70" Type="http://schemas.openxmlformats.org/officeDocument/2006/relationships/footer" Target="footer8.xml"/><Relationship Id="rId75" Type="http://schemas.openxmlformats.org/officeDocument/2006/relationships/header" Target="header12.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canlii.org/fr/qc/qcca/doc/2016/2016qcca303/2016qcca303.html?searchUrlHash=AAAAAQAUc3QtZ2VybWFpbiAyMzE2LTkxNDcAAAAAAQ&amp;resultIndex=13" TargetMode="External"/><Relationship Id="rId28" Type="http://schemas.openxmlformats.org/officeDocument/2006/relationships/hyperlink" Target="http://www.canlii.org/en/on/onsc/doc/2011/2011onsc6461/2011onsc6461.html?resultIndex=1" TargetMode="External"/><Relationship Id="rId36" Type="http://schemas.openxmlformats.org/officeDocument/2006/relationships/hyperlink" Target="http://www.canlii.org/en/bc/bcsc/doc/2015/2015bcsc1069/2015bcsc1069.html?resultIndex=1" TargetMode="External"/><Relationship Id="rId49" Type="http://schemas.openxmlformats.org/officeDocument/2006/relationships/hyperlink" Target="http://www.canlii.org/en/ca/fca/doc/2016/2016fca105/2016fca105.html?resultIndex=1" TargetMode="External"/><Relationship Id="rId57" Type="http://schemas.openxmlformats.org/officeDocument/2006/relationships/hyperlink" Target="http://www.canlii.org/en/on/onca/doc/2016/2016onca304/2016onca3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Revised.dotx</Template>
  <TotalTime>0</TotalTime>
  <Pages>47</Pages>
  <Words>18523</Words>
  <Characters>105585</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2016-09-28T17:40:00Z</dcterms:created>
  <dcterms:modified xsi:type="dcterms:W3CDTF">2016-10-07T18:57:00Z</dcterms:modified>
</cp:coreProperties>
</file>