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6E" w:rsidRDefault="00591B67" w:rsidP="00591B67">
      <w:pPr>
        <w:jc w:val="center"/>
      </w:pPr>
      <w:r w:rsidRPr="003D2114">
        <w:rPr>
          <w:noProof/>
          <w:lang w:val="en-US"/>
        </w:rPr>
        <w:drawing>
          <wp:inline distT="0" distB="0" distL="0" distR="0" wp14:anchorId="28734A1C" wp14:editId="69EEE637">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591B67" w:rsidRPr="007765E3" w:rsidRDefault="00591B67" w:rsidP="00591B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D612C8" w:rsidTr="002E5576">
        <w:tc>
          <w:tcPr>
            <w:tcW w:w="4518" w:type="dxa"/>
          </w:tcPr>
          <w:p w:rsidR="00BF25F3" w:rsidRPr="00D612C8" w:rsidRDefault="00BF25F3" w:rsidP="00BF25F3">
            <w:pPr>
              <w:tabs>
                <w:tab w:val="left" w:pos="6075"/>
              </w:tabs>
              <w:jc w:val="center"/>
              <w:rPr>
                <w:b/>
                <w:sz w:val="32"/>
                <w:szCs w:val="32"/>
              </w:rPr>
            </w:pPr>
            <w:r w:rsidRPr="00D612C8">
              <w:rPr>
                <w:b/>
                <w:sz w:val="32"/>
                <w:szCs w:val="32"/>
              </w:rPr>
              <w:t>SUPREME COURT OF CANADA</w:t>
            </w:r>
          </w:p>
        </w:tc>
        <w:tc>
          <w:tcPr>
            <w:tcW w:w="630" w:type="dxa"/>
          </w:tcPr>
          <w:p w:rsidR="00BF25F3" w:rsidRPr="00D612C8" w:rsidRDefault="00BF25F3" w:rsidP="00BF25F3">
            <w:pPr>
              <w:tabs>
                <w:tab w:val="left" w:pos="6075"/>
              </w:tabs>
              <w:jc w:val="center"/>
              <w:rPr>
                <w:sz w:val="32"/>
                <w:szCs w:val="32"/>
              </w:rPr>
            </w:pPr>
          </w:p>
        </w:tc>
        <w:tc>
          <w:tcPr>
            <w:tcW w:w="4428" w:type="dxa"/>
          </w:tcPr>
          <w:p w:rsidR="00BF25F3" w:rsidRPr="00D612C8" w:rsidRDefault="00BF25F3" w:rsidP="00BF25F3">
            <w:pPr>
              <w:tabs>
                <w:tab w:val="left" w:pos="6075"/>
              </w:tabs>
              <w:jc w:val="center"/>
              <w:rPr>
                <w:b/>
                <w:sz w:val="32"/>
                <w:szCs w:val="32"/>
                <w:lang w:val="fr-CA"/>
              </w:rPr>
            </w:pPr>
            <w:r w:rsidRPr="00D612C8">
              <w:rPr>
                <w:b/>
                <w:sz w:val="32"/>
                <w:szCs w:val="32"/>
                <w:lang w:val="fr-CA"/>
              </w:rPr>
              <w:t>COUR SUPRÊME DU CANADA</w:t>
            </w:r>
          </w:p>
        </w:tc>
      </w:tr>
      <w:tr w:rsidR="00BF25F3" w:rsidRPr="00D612C8" w:rsidTr="002E5576">
        <w:tc>
          <w:tcPr>
            <w:tcW w:w="4518" w:type="dxa"/>
          </w:tcPr>
          <w:p w:rsidR="00BF25F3" w:rsidRPr="00D612C8" w:rsidRDefault="00BF25F3" w:rsidP="00BF25F3">
            <w:pPr>
              <w:tabs>
                <w:tab w:val="left" w:pos="6075"/>
              </w:tabs>
            </w:pPr>
          </w:p>
          <w:p w:rsidR="001B5C23" w:rsidRPr="00D612C8" w:rsidRDefault="001B5C23" w:rsidP="00BF25F3">
            <w:pPr>
              <w:tabs>
                <w:tab w:val="left" w:pos="6075"/>
              </w:tabs>
            </w:pPr>
          </w:p>
          <w:p w:rsidR="001B5C23" w:rsidRPr="00D612C8" w:rsidRDefault="001B5C23" w:rsidP="00BF25F3">
            <w:pPr>
              <w:tabs>
                <w:tab w:val="left" w:pos="6075"/>
              </w:tabs>
            </w:pPr>
          </w:p>
        </w:tc>
        <w:tc>
          <w:tcPr>
            <w:tcW w:w="630" w:type="dxa"/>
          </w:tcPr>
          <w:p w:rsidR="00BF25F3" w:rsidRPr="00D612C8" w:rsidRDefault="00BF25F3" w:rsidP="00BF25F3">
            <w:pPr>
              <w:tabs>
                <w:tab w:val="left" w:pos="6075"/>
              </w:tabs>
            </w:pPr>
          </w:p>
        </w:tc>
        <w:tc>
          <w:tcPr>
            <w:tcW w:w="4428" w:type="dxa"/>
          </w:tcPr>
          <w:p w:rsidR="00BF25F3" w:rsidRPr="00D612C8" w:rsidRDefault="00BF25F3" w:rsidP="00BF25F3">
            <w:pPr>
              <w:tabs>
                <w:tab w:val="left" w:pos="6075"/>
              </w:tabs>
              <w:rPr>
                <w:lang w:val="fr-CA"/>
              </w:rPr>
            </w:pPr>
          </w:p>
        </w:tc>
      </w:tr>
      <w:tr w:rsidR="00BF25F3" w:rsidRPr="00D612C8" w:rsidTr="002E5576">
        <w:tc>
          <w:tcPr>
            <w:tcW w:w="4518" w:type="dxa"/>
          </w:tcPr>
          <w:p w:rsidR="001B5C23" w:rsidRPr="00D612C8" w:rsidRDefault="00BF25F3" w:rsidP="00BF25F3">
            <w:pPr>
              <w:tabs>
                <w:tab w:val="left" w:pos="6075"/>
              </w:tabs>
              <w:jc w:val="center"/>
              <w:rPr>
                <w:sz w:val="28"/>
                <w:szCs w:val="28"/>
              </w:rPr>
            </w:pPr>
            <w:r w:rsidRPr="00D612C8">
              <w:rPr>
                <w:sz w:val="28"/>
                <w:szCs w:val="28"/>
              </w:rPr>
              <w:t>BULLETIN OF</w:t>
            </w:r>
          </w:p>
          <w:p w:rsidR="00BF25F3" w:rsidRPr="00D612C8" w:rsidRDefault="00BF25F3" w:rsidP="00BF25F3">
            <w:pPr>
              <w:tabs>
                <w:tab w:val="left" w:pos="6075"/>
              </w:tabs>
              <w:jc w:val="center"/>
              <w:rPr>
                <w:sz w:val="28"/>
                <w:szCs w:val="28"/>
              </w:rPr>
            </w:pPr>
            <w:r w:rsidRPr="00D612C8">
              <w:rPr>
                <w:sz w:val="28"/>
                <w:szCs w:val="28"/>
              </w:rPr>
              <w:t xml:space="preserve"> PROCEEDINGS</w:t>
            </w:r>
          </w:p>
        </w:tc>
        <w:tc>
          <w:tcPr>
            <w:tcW w:w="630" w:type="dxa"/>
          </w:tcPr>
          <w:p w:rsidR="00BF25F3" w:rsidRPr="00D612C8" w:rsidRDefault="00BF25F3" w:rsidP="00BF25F3">
            <w:pPr>
              <w:tabs>
                <w:tab w:val="left" w:pos="6075"/>
              </w:tabs>
            </w:pPr>
          </w:p>
        </w:tc>
        <w:tc>
          <w:tcPr>
            <w:tcW w:w="4428" w:type="dxa"/>
          </w:tcPr>
          <w:p w:rsidR="001B5C23" w:rsidRPr="00D612C8" w:rsidRDefault="00BF25F3" w:rsidP="00BF25F3">
            <w:pPr>
              <w:tabs>
                <w:tab w:val="left" w:pos="6075"/>
              </w:tabs>
              <w:jc w:val="center"/>
              <w:rPr>
                <w:sz w:val="28"/>
                <w:szCs w:val="28"/>
                <w:lang w:val="fr-CA"/>
              </w:rPr>
            </w:pPr>
            <w:r w:rsidRPr="00D612C8">
              <w:rPr>
                <w:sz w:val="28"/>
                <w:szCs w:val="28"/>
                <w:lang w:val="fr-CA"/>
              </w:rPr>
              <w:t>BULLETIN DES</w:t>
            </w:r>
          </w:p>
          <w:p w:rsidR="00BF25F3" w:rsidRPr="00D612C8" w:rsidRDefault="00BF25F3" w:rsidP="00BF25F3">
            <w:pPr>
              <w:tabs>
                <w:tab w:val="left" w:pos="6075"/>
              </w:tabs>
              <w:jc w:val="center"/>
              <w:rPr>
                <w:sz w:val="28"/>
                <w:szCs w:val="28"/>
                <w:lang w:val="fr-CA"/>
              </w:rPr>
            </w:pPr>
            <w:r w:rsidRPr="00D612C8">
              <w:rPr>
                <w:sz w:val="28"/>
                <w:szCs w:val="28"/>
                <w:lang w:val="fr-CA"/>
              </w:rPr>
              <w:t xml:space="preserve"> PROCÉDURES</w:t>
            </w:r>
          </w:p>
        </w:tc>
      </w:tr>
      <w:tr w:rsidR="00BF25F3" w:rsidRPr="00D612C8" w:rsidTr="002E5576">
        <w:tc>
          <w:tcPr>
            <w:tcW w:w="4518" w:type="dxa"/>
          </w:tcPr>
          <w:p w:rsidR="00BF25F3" w:rsidRPr="00D612C8" w:rsidRDefault="00BF25F3" w:rsidP="00BF25F3">
            <w:pPr>
              <w:tabs>
                <w:tab w:val="left" w:pos="6075"/>
              </w:tabs>
            </w:pPr>
          </w:p>
          <w:p w:rsidR="001B5C23" w:rsidRPr="00D612C8" w:rsidRDefault="001B5C23" w:rsidP="00BF25F3">
            <w:pPr>
              <w:tabs>
                <w:tab w:val="left" w:pos="6075"/>
              </w:tabs>
            </w:pPr>
          </w:p>
        </w:tc>
        <w:tc>
          <w:tcPr>
            <w:tcW w:w="630" w:type="dxa"/>
          </w:tcPr>
          <w:p w:rsidR="00BF25F3" w:rsidRPr="00D612C8" w:rsidRDefault="00BF25F3" w:rsidP="00BF25F3">
            <w:pPr>
              <w:tabs>
                <w:tab w:val="left" w:pos="6075"/>
              </w:tabs>
            </w:pPr>
          </w:p>
        </w:tc>
        <w:tc>
          <w:tcPr>
            <w:tcW w:w="4428" w:type="dxa"/>
          </w:tcPr>
          <w:p w:rsidR="00BF25F3" w:rsidRPr="00D612C8" w:rsidRDefault="00BF25F3" w:rsidP="00BF25F3">
            <w:pPr>
              <w:tabs>
                <w:tab w:val="left" w:pos="6075"/>
              </w:tabs>
              <w:rPr>
                <w:lang w:val="fr-CA"/>
              </w:rPr>
            </w:pPr>
          </w:p>
        </w:tc>
      </w:tr>
      <w:tr w:rsidR="00BF25F3" w:rsidRPr="00D612C8" w:rsidTr="002E5576">
        <w:tc>
          <w:tcPr>
            <w:tcW w:w="4518" w:type="dxa"/>
          </w:tcPr>
          <w:p w:rsidR="00BF25F3" w:rsidRPr="00D612C8" w:rsidRDefault="00BF25F3" w:rsidP="00BF25F3">
            <w:pPr>
              <w:tabs>
                <w:tab w:val="left" w:pos="6075"/>
              </w:tabs>
              <w:jc w:val="both"/>
              <w:rPr>
                <w:rFonts w:ascii="Arial" w:hAnsi="Arial" w:cs="Arial"/>
                <w:i/>
                <w:sz w:val="20"/>
                <w:szCs w:val="20"/>
              </w:rPr>
            </w:pPr>
            <w:r w:rsidRPr="00D612C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D612C8" w:rsidRDefault="00BF25F3" w:rsidP="00BF25F3">
            <w:pPr>
              <w:tabs>
                <w:tab w:val="left" w:pos="6075"/>
              </w:tabs>
              <w:jc w:val="both"/>
              <w:rPr>
                <w:rFonts w:ascii="Arial" w:hAnsi="Arial" w:cs="Arial"/>
                <w:i/>
                <w:sz w:val="20"/>
                <w:szCs w:val="20"/>
              </w:rPr>
            </w:pPr>
          </w:p>
        </w:tc>
        <w:tc>
          <w:tcPr>
            <w:tcW w:w="4428" w:type="dxa"/>
          </w:tcPr>
          <w:p w:rsidR="00BF25F3" w:rsidRPr="00D612C8" w:rsidRDefault="00BF25F3" w:rsidP="00BF25F3">
            <w:pPr>
              <w:tabs>
                <w:tab w:val="left" w:pos="6075"/>
              </w:tabs>
              <w:jc w:val="both"/>
              <w:rPr>
                <w:rFonts w:ascii="Arial" w:hAnsi="Arial" w:cs="Arial"/>
                <w:i/>
                <w:sz w:val="20"/>
                <w:szCs w:val="20"/>
                <w:lang w:val="fr-CA"/>
              </w:rPr>
            </w:pPr>
            <w:r w:rsidRPr="00D612C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612C8" w:rsidTr="002E5576">
        <w:tc>
          <w:tcPr>
            <w:tcW w:w="4518" w:type="dxa"/>
          </w:tcPr>
          <w:p w:rsidR="00BF25F3" w:rsidRPr="00D612C8" w:rsidRDefault="00BF25F3" w:rsidP="00BF25F3">
            <w:pPr>
              <w:tabs>
                <w:tab w:val="left" w:pos="6075"/>
              </w:tabs>
              <w:rPr>
                <w:lang w:val="fr-CA"/>
              </w:rPr>
            </w:pPr>
          </w:p>
          <w:p w:rsidR="00D862C1" w:rsidRPr="00D612C8" w:rsidRDefault="00D862C1" w:rsidP="00BF25F3">
            <w:pPr>
              <w:tabs>
                <w:tab w:val="left" w:pos="6075"/>
              </w:tabs>
              <w:rPr>
                <w:lang w:val="fr-CA"/>
              </w:rPr>
            </w:pPr>
          </w:p>
        </w:tc>
        <w:tc>
          <w:tcPr>
            <w:tcW w:w="630" w:type="dxa"/>
          </w:tcPr>
          <w:p w:rsidR="00BF25F3" w:rsidRPr="00D612C8" w:rsidRDefault="00BF25F3" w:rsidP="00BF25F3">
            <w:pPr>
              <w:tabs>
                <w:tab w:val="left" w:pos="6075"/>
              </w:tabs>
              <w:rPr>
                <w:lang w:val="fr-CA"/>
              </w:rPr>
            </w:pPr>
          </w:p>
        </w:tc>
        <w:tc>
          <w:tcPr>
            <w:tcW w:w="4428" w:type="dxa"/>
          </w:tcPr>
          <w:p w:rsidR="00BF25F3" w:rsidRPr="00D612C8" w:rsidRDefault="00BF25F3" w:rsidP="00BF25F3">
            <w:pPr>
              <w:tabs>
                <w:tab w:val="left" w:pos="6075"/>
              </w:tabs>
              <w:rPr>
                <w:lang w:val="fr-CA"/>
              </w:rPr>
            </w:pPr>
          </w:p>
        </w:tc>
      </w:tr>
      <w:tr w:rsidR="00BF25F3" w:rsidRPr="00D612C8" w:rsidTr="002E5576">
        <w:tc>
          <w:tcPr>
            <w:tcW w:w="4518" w:type="dxa"/>
          </w:tcPr>
          <w:p w:rsidR="00BF25F3" w:rsidRPr="00D612C8" w:rsidRDefault="00BF25F3" w:rsidP="009F3024">
            <w:pPr>
              <w:tabs>
                <w:tab w:val="left" w:pos="6075"/>
              </w:tabs>
              <w:jc w:val="both"/>
              <w:rPr>
                <w:rFonts w:ascii="Arial" w:hAnsi="Arial" w:cs="Arial"/>
                <w:i/>
                <w:sz w:val="20"/>
                <w:szCs w:val="20"/>
              </w:rPr>
            </w:pPr>
            <w:r w:rsidRPr="00D612C8">
              <w:rPr>
                <w:rFonts w:ascii="Arial" w:hAnsi="Arial" w:cs="Arial"/>
                <w:i/>
                <w:sz w:val="20"/>
                <w:szCs w:val="20"/>
              </w:rPr>
              <w:t xml:space="preserve">During Court sessions </w:t>
            </w:r>
            <w:r w:rsidR="009F3024" w:rsidRPr="00D612C8">
              <w:rPr>
                <w:rFonts w:ascii="Arial" w:hAnsi="Arial" w:cs="Arial"/>
                <w:i/>
                <w:sz w:val="20"/>
                <w:szCs w:val="20"/>
              </w:rPr>
              <w:t xml:space="preserve">the Bulletin </w:t>
            </w:r>
            <w:r w:rsidRPr="00D612C8">
              <w:rPr>
                <w:rFonts w:ascii="Arial" w:hAnsi="Arial" w:cs="Arial"/>
                <w:i/>
                <w:sz w:val="20"/>
                <w:szCs w:val="20"/>
              </w:rPr>
              <w:t>is usually issued weekly.</w:t>
            </w:r>
          </w:p>
        </w:tc>
        <w:tc>
          <w:tcPr>
            <w:tcW w:w="630" w:type="dxa"/>
          </w:tcPr>
          <w:p w:rsidR="00BF25F3" w:rsidRPr="00D612C8" w:rsidRDefault="00BF25F3" w:rsidP="00BF25F3">
            <w:pPr>
              <w:tabs>
                <w:tab w:val="left" w:pos="6075"/>
              </w:tabs>
              <w:jc w:val="both"/>
              <w:rPr>
                <w:rFonts w:ascii="Arial" w:hAnsi="Arial" w:cs="Arial"/>
                <w:i/>
                <w:sz w:val="20"/>
                <w:szCs w:val="20"/>
              </w:rPr>
            </w:pPr>
          </w:p>
        </w:tc>
        <w:tc>
          <w:tcPr>
            <w:tcW w:w="4428" w:type="dxa"/>
          </w:tcPr>
          <w:p w:rsidR="00BF25F3" w:rsidRPr="00D612C8" w:rsidRDefault="00BF25F3" w:rsidP="00BF25F3">
            <w:pPr>
              <w:tabs>
                <w:tab w:val="left" w:pos="6075"/>
              </w:tabs>
              <w:jc w:val="both"/>
              <w:rPr>
                <w:rFonts w:ascii="Arial" w:hAnsi="Arial" w:cs="Arial"/>
                <w:i/>
                <w:sz w:val="20"/>
                <w:szCs w:val="20"/>
                <w:lang w:val="fr-CA"/>
              </w:rPr>
            </w:pPr>
            <w:r w:rsidRPr="00D612C8">
              <w:rPr>
                <w:rFonts w:ascii="Arial" w:hAnsi="Arial" w:cs="Arial"/>
                <w:i/>
                <w:sz w:val="20"/>
                <w:szCs w:val="20"/>
                <w:lang w:val="fr-CA"/>
              </w:rPr>
              <w:t>Le Bulletin paraît en principe toutes les semaines pendant les sessions de la Cour.</w:t>
            </w:r>
          </w:p>
        </w:tc>
      </w:tr>
      <w:tr w:rsidR="00BF25F3" w:rsidRPr="00D612C8" w:rsidTr="002E5576">
        <w:tc>
          <w:tcPr>
            <w:tcW w:w="4518" w:type="dxa"/>
          </w:tcPr>
          <w:p w:rsidR="00BF25F3" w:rsidRPr="00D612C8" w:rsidRDefault="00BF25F3" w:rsidP="00BF25F3">
            <w:pPr>
              <w:tabs>
                <w:tab w:val="left" w:pos="6075"/>
              </w:tabs>
              <w:rPr>
                <w:lang w:val="fr-CA"/>
              </w:rPr>
            </w:pPr>
          </w:p>
          <w:p w:rsidR="00D862C1" w:rsidRPr="00D612C8" w:rsidRDefault="00D862C1" w:rsidP="00BF25F3">
            <w:pPr>
              <w:tabs>
                <w:tab w:val="left" w:pos="6075"/>
              </w:tabs>
              <w:rPr>
                <w:lang w:val="fr-CA"/>
              </w:rPr>
            </w:pPr>
          </w:p>
        </w:tc>
        <w:tc>
          <w:tcPr>
            <w:tcW w:w="630" w:type="dxa"/>
          </w:tcPr>
          <w:p w:rsidR="00BF25F3" w:rsidRPr="00D612C8" w:rsidRDefault="00BF25F3" w:rsidP="00BF25F3">
            <w:pPr>
              <w:tabs>
                <w:tab w:val="left" w:pos="6075"/>
              </w:tabs>
              <w:rPr>
                <w:lang w:val="fr-CA"/>
              </w:rPr>
            </w:pPr>
          </w:p>
        </w:tc>
        <w:tc>
          <w:tcPr>
            <w:tcW w:w="4428" w:type="dxa"/>
          </w:tcPr>
          <w:p w:rsidR="00BF25F3" w:rsidRPr="00D612C8" w:rsidRDefault="00BF25F3" w:rsidP="00BF25F3">
            <w:pPr>
              <w:tabs>
                <w:tab w:val="left" w:pos="6075"/>
              </w:tabs>
              <w:rPr>
                <w:lang w:val="fr-CA"/>
              </w:rPr>
            </w:pPr>
          </w:p>
        </w:tc>
      </w:tr>
      <w:tr w:rsidR="00BF25F3" w:rsidRPr="00D612C8" w:rsidTr="002E5576">
        <w:tc>
          <w:tcPr>
            <w:tcW w:w="4518" w:type="dxa"/>
          </w:tcPr>
          <w:p w:rsidR="00BF25F3" w:rsidRPr="00D612C8" w:rsidRDefault="000E27A5" w:rsidP="00BF25F3">
            <w:pPr>
              <w:tabs>
                <w:tab w:val="left" w:pos="6075"/>
              </w:tabs>
              <w:jc w:val="both"/>
              <w:rPr>
                <w:rFonts w:ascii="Arial" w:hAnsi="Arial" w:cs="Arial"/>
                <w:i/>
                <w:sz w:val="20"/>
                <w:szCs w:val="20"/>
              </w:rPr>
            </w:pPr>
            <w:r w:rsidRPr="00D612C8">
              <w:rPr>
                <w:rFonts w:ascii="Arial" w:hAnsi="Arial" w:cs="Arial"/>
                <w:i/>
                <w:sz w:val="20"/>
                <w:szCs w:val="20"/>
              </w:rPr>
              <w:fldChar w:fldCharType="begin"/>
            </w:r>
            <w:r w:rsidR="00BF25F3" w:rsidRPr="00D612C8">
              <w:rPr>
                <w:rFonts w:ascii="Arial" w:hAnsi="Arial" w:cs="Arial"/>
                <w:i/>
                <w:sz w:val="20"/>
                <w:szCs w:val="20"/>
              </w:rPr>
              <w:instrText xml:space="preserve"> SEQ CHAPTER \h \r 1</w:instrText>
            </w:r>
            <w:r w:rsidRPr="00D612C8">
              <w:rPr>
                <w:rFonts w:ascii="Arial" w:hAnsi="Arial" w:cs="Arial"/>
                <w:i/>
                <w:sz w:val="20"/>
                <w:szCs w:val="20"/>
              </w:rPr>
              <w:fldChar w:fldCharType="end"/>
            </w:r>
            <w:r w:rsidR="00BF25F3" w:rsidRPr="00D612C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D612C8" w:rsidRDefault="00BF25F3" w:rsidP="00BF25F3">
            <w:pPr>
              <w:tabs>
                <w:tab w:val="left" w:pos="6075"/>
              </w:tabs>
              <w:jc w:val="both"/>
              <w:rPr>
                <w:rFonts w:ascii="Arial" w:hAnsi="Arial" w:cs="Arial"/>
                <w:i/>
                <w:sz w:val="20"/>
                <w:szCs w:val="20"/>
              </w:rPr>
            </w:pPr>
          </w:p>
        </w:tc>
        <w:tc>
          <w:tcPr>
            <w:tcW w:w="4428" w:type="dxa"/>
          </w:tcPr>
          <w:p w:rsidR="00BF25F3" w:rsidRPr="00D612C8" w:rsidRDefault="000E27A5" w:rsidP="00BF25F3">
            <w:pPr>
              <w:tabs>
                <w:tab w:val="left" w:pos="6075"/>
              </w:tabs>
              <w:jc w:val="both"/>
              <w:rPr>
                <w:rFonts w:ascii="Arial" w:hAnsi="Arial" w:cs="Arial"/>
                <w:i/>
                <w:sz w:val="20"/>
                <w:szCs w:val="20"/>
                <w:lang w:val="fr-CA"/>
              </w:rPr>
            </w:pPr>
            <w:r w:rsidRPr="00D612C8">
              <w:rPr>
                <w:rFonts w:ascii="Arial" w:hAnsi="Arial" w:cs="Arial"/>
                <w:i/>
                <w:sz w:val="20"/>
                <w:szCs w:val="20"/>
                <w:lang w:val="fr-CA"/>
              </w:rPr>
              <w:fldChar w:fldCharType="begin"/>
            </w:r>
            <w:r w:rsidR="00BF25F3" w:rsidRPr="00D612C8">
              <w:rPr>
                <w:rFonts w:ascii="Arial" w:hAnsi="Arial" w:cs="Arial"/>
                <w:i/>
                <w:sz w:val="20"/>
                <w:szCs w:val="20"/>
                <w:lang w:val="fr-CA"/>
              </w:rPr>
              <w:instrText xml:space="preserve"> SEQ CHAPTER \h \r 1</w:instrText>
            </w:r>
            <w:r w:rsidRPr="00D612C8">
              <w:rPr>
                <w:rFonts w:ascii="Arial" w:hAnsi="Arial" w:cs="Arial"/>
                <w:i/>
                <w:sz w:val="20"/>
                <w:szCs w:val="20"/>
                <w:lang w:val="fr-CA"/>
              </w:rPr>
              <w:fldChar w:fldCharType="end"/>
            </w:r>
            <w:r w:rsidR="00BF25F3" w:rsidRPr="00D612C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612C8" w:rsidTr="002E5576">
        <w:tc>
          <w:tcPr>
            <w:tcW w:w="4518" w:type="dxa"/>
          </w:tcPr>
          <w:p w:rsidR="009F3024" w:rsidRPr="00D612C8" w:rsidRDefault="009F3024" w:rsidP="009F3024">
            <w:pPr>
              <w:tabs>
                <w:tab w:val="left" w:pos="6075"/>
              </w:tabs>
              <w:rPr>
                <w:rFonts w:cs="Times New Roman"/>
                <w:szCs w:val="24"/>
                <w:lang w:val="fr-CA"/>
              </w:rPr>
            </w:pPr>
          </w:p>
          <w:p w:rsidR="009F3024" w:rsidRPr="00D612C8" w:rsidRDefault="009F3024" w:rsidP="009F3024">
            <w:pPr>
              <w:tabs>
                <w:tab w:val="left" w:pos="6075"/>
              </w:tabs>
              <w:rPr>
                <w:rFonts w:cs="Times New Roman"/>
                <w:szCs w:val="24"/>
                <w:lang w:val="fr-CA"/>
              </w:rPr>
            </w:pPr>
          </w:p>
        </w:tc>
        <w:tc>
          <w:tcPr>
            <w:tcW w:w="630" w:type="dxa"/>
          </w:tcPr>
          <w:p w:rsidR="009F3024" w:rsidRPr="00D612C8" w:rsidRDefault="009F3024" w:rsidP="009F3024">
            <w:pPr>
              <w:tabs>
                <w:tab w:val="left" w:pos="6075"/>
              </w:tabs>
              <w:rPr>
                <w:rFonts w:cs="Times New Roman"/>
                <w:szCs w:val="24"/>
                <w:lang w:val="fr-CA"/>
              </w:rPr>
            </w:pPr>
          </w:p>
        </w:tc>
        <w:tc>
          <w:tcPr>
            <w:tcW w:w="4428" w:type="dxa"/>
          </w:tcPr>
          <w:p w:rsidR="009F3024" w:rsidRPr="00D612C8" w:rsidRDefault="009F3024" w:rsidP="009F3024">
            <w:pPr>
              <w:tabs>
                <w:tab w:val="left" w:pos="6075"/>
              </w:tabs>
              <w:rPr>
                <w:rFonts w:cs="Times New Roman"/>
                <w:szCs w:val="24"/>
                <w:lang w:val="fr-CA"/>
              </w:rPr>
            </w:pPr>
          </w:p>
        </w:tc>
      </w:tr>
      <w:tr w:rsidR="009F3024" w:rsidRPr="00D612C8" w:rsidTr="002E5576">
        <w:tc>
          <w:tcPr>
            <w:tcW w:w="4518" w:type="dxa"/>
          </w:tcPr>
          <w:p w:rsidR="009F3024" w:rsidRPr="00D612C8" w:rsidRDefault="009F3024" w:rsidP="00E414CA">
            <w:pPr>
              <w:tabs>
                <w:tab w:val="left" w:pos="6075"/>
              </w:tabs>
              <w:jc w:val="both"/>
              <w:rPr>
                <w:rFonts w:ascii="Arial" w:hAnsi="Arial" w:cs="Arial"/>
                <w:i/>
                <w:sz w:val="20"/>
                <w:szCs w:val="20"/>
              </w:rPr>
            </w:pPr>
            <w:r w:rsidRPr="00D612C8">
              <w:rPr>
                <w:rFonts w:ascii="Arial" w:hAnsi="Arial" w:cs="Arial"/>
                <w:i/>
                <w:sz w:val="20"/>
                <w:szCs w:val="20"/>
              </w:rPr>
              <w:t xml:space="preserve">Consult the Supreme Court of Canada website at </w:t>
            </w:r>
            <w:hyperlink r:id="rId9" w:history="1">
              <w:r w:rsidR="00E414CA" w:rsidRPr="00D612C8">
                <w:rPr>
                  <w:rStyle w:val="Hyperlink"/>
                  <w:rFonts w:ascii="Arial" w:hAnsi="Arial" w:cs="Arial"/>
                  <w:i/>
                  <w:sz w:val="20"/>
                  <w:szCs w:val="20"/>
                </w:rPr>
                <w:t>www.scc-csc.ca</w:t>
              </w:r>
            </w:hyperlink>
            <w:r w:rsidRPr="00D612C8">
              <w:rPr>
                <w:rFonts w:ascii="Arial" w:hAnsi="Arial" w:cs="Arial"/>
                <w:i/>
                <w:sz w:val="20"/>
                <w:szCs w:val="20"/>
              </w:rPr>
              <w:t xml:space="preserve"> for more information.</w:t>
            </w:r>
          </w:p>
        </w:tc>
        <w:tc>
          <w:tcPr>
            <w:tcW w:w="630" w:type="dxa"/>
          </w:tcPr>
          <w:p w:rsidR="009F3024" w:rsidRPr="00D612C8" w:rsidRDefault="009F3024" w:rsidP="00BF25F3">
            <w:pPr>
              <w:tabs>
                <w:tab w:val="left" w:pos="6075"/>
              </w:tabs>
              <w:jc w:val="both"/>
              <w:rPr>
                <w:rFonts w:ascii="Arial" w:hAnsi="Arial" w:cs="Arial"/>
                <w:i/>
                <w:sz w:val="20"/>
                <w:szCs w:val="20"/>
              </w:rPr>
            </w:pPr>
          </w:p>
        </w:tc>
        <w:tc>
          <w:tcPr>
            <w:tcW w:w="4428" w:type="dxa"/>
          </w:tcPr>
          <w:p w:rsidR="009F3024" w:rsidRPr="00D612C8" w:rsidRDefault="009F3024" w:rsidP="00E414CA">
            <w:pPr>
              <w:tabs>
                <w:tab w:val="left" w:pos="6075"/>
              </w:tabs>
              <w:jc w:val="both"/>
              <w:rPr>
                <w:rFonts w:ascii="Arial" w:hAnsi="Arial" w:cs="Arial"/>
                <w:i/>
                <w:sz w:val="20"/>
                <w:szCs w:val="20"/>
                <w:lang w:val="fr-CA"/>
              </w:rPr>
            </w:pPr>
            <w:r w:rsidRPr="00D612C8">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D612C8">
                <w:rPr>
                  <w:rStyle w:val="Hyperlink"/>
                  <w:rFonts w:ascii="Arial" w:hAnsi="Arial" w:cs="Arial"/>
                  <w:i/>
                  <w:sz w:val="20"/>
                  <w:szCs w:val="20"/>
                  <w:lang w:val="fr-CA"/>
                </w:rPr>
                <w:t>www.scc-csc.ca</w:t>
              </w:r>
            </w:hyperlink>
            <w:r w:rsidRPr="00D612C8">
              <w:rPr>
                <w:rFonts w:ascii="Arial" w:hAnsi="Arial" w:cs="Arial"/>
                <w:i/>
                <w:sz w:val="20"/>
                <w:szCs w:val="20"/>
                <w:lang w:val="fr-CA"/>
              </w:rPr>
              <w:t xml:space="preserve"> </w:t>
            </w:r>
          </w:p>
        </w:tc>
      </w:tr>
    </w:tbl>
    <w:p w:rsidR="00BF25F3" w:rsidRPr="00D612C8" w:rsidRDefault="00BF25F3" w:rsidP="00BF25F3">
      <w:pPr>
        <w:tabs>
          <w:tab w:val="left" w:pos="6075"/>
        </w:tabs>
        <w:rPr>
          <w:lang w:val="fr-CA"/>
        </w:rPr>
      </w:pPr>
    </w:p>
    <w:p w:rsidR="00440E24" w:rsidRPr="00D612C8" w:rsidRDefault="00440E24" w:rsidP="00440E24">
      <w:pPr>
        <w:pBdr>
          <w:bottom w:val="single" w:sz="6" w:space="1" w:color="auto"/>
        </w:pBdr>
        <w:tabs>
          <w:tab w:val="left" w:pos="6075"/>
        </w:tabs>
        <w:rPr>
          <w:lang w:val="fr-CA"/>
        </w:rPr>
      </w:pPr>
    </w:p>
    <w:p w:rsidR="00440E24" w:rsidRPr="00D612C8" w:rsidRDefault="00440E24" w:rsidP="00440E24">
      <w:pPr>
        <w:rPr>
          <w:lang w:val="fr-CA"/>
        </w:rPr>
      </w:pPr>
    </w:p>
    <w:p w:rsidR="00600252" w:rsidRPr="00D612C8" w:rsidRDefault="003A76F7" w:rsidP="00F0068D">
      <w:pPr>
        <w:pBdr>
          <w:bottom w:val="single" w:sz="6" w:space="1" w:color="auto"/>
        </w:pBdr>
        <w:tabs>
          <w:tab w:val="center" w:pos="4680"/>
          <w:tab w:val="right" w:pos="9360"/>
        </w:tabs>
        <w:rPr>
          <w:lang w:val="fr-CA"/>
        </w:rPr>
      </w:pPr>
      <w:r w:rsidRPr="00D612C8">
        <w:rPr>
          <w:lang w:val="fr-CA"/>
        </w:rPr>
        <w:t>November</w:t>
      </w:r>
      <w:r w:rsidR="00440E24" w:rsidRPr="00D612C8">
        <w:rPr>
          <w:lang w:val="fr-CA"/>
        </w:rPr>
        <w:t xml:space="preserve"> </w:t>
      </w:r>
      <w:r w:rsidRPr="00D612C8">
        <w:rPr>
          <w:lang w:val="fr-CA"/>
        </w:rPr>
        <w:t>10</w:t>
      </w:r>
      <w:r w:rsidR="00440E24" w:rsidRPr="00D612C8">
        <w:rPr>
          <w:lang w:val="fr-CA"/>
        </w:rPr>
        <w:t>, 201</w:t>
      </w:r>
      <w:r w:rsidR="0030050B" w:rsidRPr="00D612C8">
        <w:rPr>
          <w:lang w:val="fr-CA"/>
        </w:rPr>
        <w:t>6</w:t>
      </w:r>
      <w:r w:rsidR="00F0068D" w:rsidRPr="00D612C8">
        <w:rPr>
          <w:lang w:val="fr-CA"/>
        </w:rPr>
        <w:tab/>
        <w:t>1</w:t>
      </w:r>
      <w:r w:rsidR="003E1DF4" w:rsidRPr="00D612C8">
        <w:rPr>
          <w:lang w:val="fr-CA"/>
        </w:rPr>
        <w:t>5</w:t>
      </w:r>
      <w:r w:rsidRPr="00D612C8">
        <w:rPr>
          <w:lang w:val="fr-CA"/>
        </w:rPr>
        <w:t>83</w:t>
      </w:r>
      <w:r w:rsidR="00F0068D" w:rsidRPr="00D612C8">
        <w:rPr>
          <w:lang w:val="fr-CA"/>
        </w:rPr>
        <w:t xml:space="preserve"> </w:t>
      </w:r>
      <w:r w:rsidR="003E1DF4" w:rsidRPr="00D612C8">
        <w:rPr>
          <w:lang w:val="fr-CA"/>
        </w:rPr>
        <w:t>–</w:t>
      </w:r>
      <w:r w:rsidR="00F0068D" w:rsidRPr="00D612C8">
        <w:rPr>
          <w:lang w:val="fr-CA"/>
        </w:rPr>
        <w:t xml:space="preserve"> </w:t>
      </w:r>
      <w:r w:rsidR="003E1DF4" w:rsidRPr="00D612C8">
        <w:rPr>
          <w:lang w:val="fr-CA"/>
        </w:rPr>
        <w:t>1</w:t>
      </w:r>
      <w:r w:rsidR="002C3EA7" w:rsidRPr="00D612C8">
        <w:rPr>
          <w:lang w:val="fr-CA"/>
        </w:rPr>
        <w:t>6</w:t>
      </w:r>
      <w:r w:rsidR="002B2E11" w:rsidRPr="00D612C8">
        <w:rPr>
          <w:lang w:val="fr-CA"/>
        </w:rPr>
        <w:t>25</w:t>
      </w:r>
      <w:r w:rsidR="00440E24" w:rsidRPr="00D612C8">
        <w:rPr>
          <w:lang w:val="fr-CA"/>
        </w:rPr>
        <w:tab/>
        <w:t>Le</w:t>
      </w:r>
      <w:r w:rsidR="00C73D06" w:rsidRPr="00D612C8">
        <w:rPr>
          <w:lang w:val="fr-CA"/>
        </w:rPr>
        <w:t xml:space="preserve"> </w:t>
      </w:r>
      <w:r w:rsidRPr="00D612C8">
        <w:rPr>
          <w:lang w:val="fr-CA"/>
        </w:rPr>
        <w:t>10</w:t>
      </w:r>
      <w:r w:rsidR="00C73D06" w:rsidRPr="00D612C8">
        <w:rPr>
          <w:lang w:val="fr-CA"/>
        </w:rPr>
        <w:t xml:space="preserve"> </w:t>
      </w:r>
      <w:r w:rsidRPr="00D612C8">
        <w:rPr>
          <w:lang w:val="fr-CA"/>
        </w:rPr>
        <w:t>novembre</w:t>
      </w:r>
      <w:r w:rsidR="00440E24" w:rsidRPr="00D612C8">
        <w:rPr>
          <w:lang w:val="fr-CA"/>
        </w:rPr>
        <w:t xml:space="preserve"> 201</w:t>
      </w:r>
      <w:r w:rsidR="0030050B" w:rsidRPr="00D612C8">
        <w:rPr>
          <w:lang w:val="fr-CA"/>
        </w:rPr>
        <w:t>6</w:t>
      </w:r>
    </w:p>
    <w:p w:rsidR="00440E24" w:rsidRPr="00D612C8" w:rsidRDefault="00440E24" w:rsidP="00440E24">
      <w:pPr>
        <w:pBdr>
          <w:bottom w:val="single" w:sz="6" w:space="1" w:color="auto"/>
        </w:pBdr>
        <w:tabs>
          <w:tab w:val="right" w:pos="9360"/>
        </w:tabs>
        <w:rPr>
          <w:lang w:val="fr-CA"/>
        </w:rPr>
      </w:pPr>
    </w:p>
    <w:p w:rsidR="00440E24" w:rsidRPr="00D612C8" w:rsidRDefault="00440E24" w:rsidP="00440E24">
      <w:pPr>
        <w:pBdr>
          <w:bottom w:val="single" w:sz="6" w:space="1" w:color="auto"/>
        </w:pBdr>
        <w:tabs>
          <w:tab w:val="right" w:pos="9360"/>
        </w:tabs>
        <w:rPr>
          <w:sz w:val="18"/>
          <w:szCs w:val="18"/>
        </w:rPr>
      </w:pPr>
      <w:r w:rsidRPr="00D612C8">
        <w:rPr>
          <w:sz w:val="18"/>
          <w:szCs w:val="18"/>
        </w:rPr>
        <w:t>© Supreme Court of Canada (</w:t>
      </w:r>
      <w:r w:rsidR="0030050B" w:rsidRPr="00D612C8">
        <w:rPr>
          <w:sz w:val="18"/>
          <w:szCs w:val="18"/>
        </w:rPr>
        <w:t>2016</w:t>
      </w:r>
      <w:r w:rsidRPr="00D612C8">
        <w:rPr>
          <w:sz w:val="18"/>
          <w:szCs w:val="18"/>
        </w:rPr>
        <w:t>)</w:t>
      </w:r>
      <w:r w:rsidRPr="00D612C8">
        <w:rPr>
          <w:sz w:val="18"/>
          <w:szCs w:val="18"/>
        </w:rPr>
        <w:tab/>
        <w:t>© Cour suprême du Canada (</w:t>
      </w:r>
      <w:r w:rsidR="0030050B" w:rsidRPr="00D612C8">
        <w:rPr>
          <w:sz w:val="18"/>
          <w:szCs w:val="18"/>
        </w:rPr>
        <w:t>2016</w:t>
      </w:r>
      <w:r w:rsidRPr="00D612C8">
        <w:rPr>
          <w:sz w:val="18"/>
          <w:szCs w:val="18"/>
        </w:rPr>
        <w:t>)</w:t>
      </w:r>
    </w:p>
    <w:p w:rsidR="00440E24" w:rsidRPr="00D612C8" w:rsidRDefault="00440E24" w:rsidP="00440E24">
      <w:pPr>
        <w:pBdr>
          <w:bottom w:val="single" w:sz="6" w:space="1" w:color="auto"/>
        </w:pBdr>
        <w:tabs>
          <w:tab w:val="right" w:pos="9360"/>
        </w:tabs>
        <w:rPr>
          <w:sz w:val="18"/>
          <w:szCs w:val="18"/>
          <w:lang w:val="fr-CA"/>
        </w:rPr>
      </w:pPr>
      <w:r w:rsidRPr="00D612C8">
        <w:rPr>
          <w:sz w:val="18"/>
          <w:szCs w:val="18"/>
          <w:lang w:val="fr-CA"/>
        </w:rPr>
        <w:t>ISSN 1918-8358 (Online)</w:t>
      </w:r>
      <w:r w:rsidRPr="00D612C8">
        <w:rPr>
          <w:sz w:val="18"/>
          <w:szCs w:val="18"/>
          <w:lang w:val="fr-CA"/>
        </w:rPr>
        <w:tab/>
        <w:t>ISSN 1918-8358 (En ligne)</w:t>
      </w:r>
    </w:p>
    <w:p w:rsidR="00600252" w:rsidRPr="00D612C8" w:rsidRDefault="00600252" w:rsidP="00BF25F3">
      <w:pPr>
        <w:pBdr>
          <w:bottom w:val="single" w:sz="6" w:space="1" w:color="auto"/>
        </w:pBdr>
        <w:tabs>
          <w:tab w:val="left" w:pos="6075"/>
        </w:tabs>
        <w:rPr>
          <w:lang w:val="fr-CA"/>
        </w:rPr>
      </w:pPr>
    </w:p>
    <w:p w:rsidR="0030050B" w:rsidRPr="00D612C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D612C8" w:rsidTr="00245129">
        <w:tc>
          <w:tcPr>
            <w:tcW w:w="4290" w:type="dxa"/>
            <w:shd w:val="clear" w:color="auto" w:fill="auto"/>
            <w:tcMar>
              <w:left w:w="0" w:type="dxa"/>
              <w:right w:w="0" w:type="dxa"/>
            </w:tcMar>
          </w:tcPr>
          <w:p w:rsidR="00245129" w:rsidRPr="00D612C8" w:rsidRDefault="00245129" w:rsidP="00245129">
            <w:pPr>
              <w:jc w:val="both"/>
              <w:rPr>
                <w:rFonts w:eastAsia="Times New Roman" w:cs="Times New Roman"/>
                <w:b/>
                <w:sz w:val="20"/>
                <w:szCs w:val="20"/>
                <w:lang w:eastAsia="en-CA"/>
              </w:rPr>
            </w:pPr>
            <w:r w:rsidRPr="00D612C8">
              <w:rPr>
                <w:b/>
              </w:rPr>
              <w:t>CONTENTS</w:t>
            </w:r>
          </w:p>
        </w:tc>
        <w:tc>
          <w:tcPr>
            <w:tcW w:w="1200" w:type="dxa"/>
            <w:shd w:val="clear" w:color="auto" w:fill="auto"/>
            <w:tcMar>
              <w:left w:w="0" w:type="dxa"/>
              <w:right w:w="0" w:type="dxa"/>
            </w:tcMar>
          </w:tcPr>
          <w:p w:rsidR="00245129" w:rsidRPr="00D612C8" w:rsidRDefault="00245129" w:rsidP="00245129">
            <w:pPr>
              <w:jc w:val="center"/>
              <w:rPr>
                <w:rFonts w:eastAsia="Times New Roman" w:cs="Times New Roman"/>
                <w:b/>
                <w:sz w:val="20"/>
                <w:szCs w:val="20"/>
                <w:lang w:eastAsia="en-CA"/>
              </w:rPr>
            </w:pPr>
          </w:p>
          <w:p w:rsidR="00245129" w:rsidRPr="00D612C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D612C8" w:rsidRDefault="00245129" w:rsidP="00245129">
            <w:pPr>
              <w:rPr>
                <w:rFonts w:eastAsia="Times New Roman" w:cs="Times New Roman"/>
                <w:b/>
                <w:sz w:val="20"/>
                <w:szCs w:val="20"/>
                <w:lang w:val="fr-CA" w:eastAsia="en-CA"/>
              </w:rPr>
            </w:pPr>
            <w:r w:rsidRPr="00D612C8">
              <w:rPr>
                <w:b/>
                <w:lang w:val="fr-CA"/>
              </w:rPr>
              <w:t>TABLE DES MATIÈRES</w:t>
            </w:r>
          </w:p>
        </w:tc>
      </w:tr>
    </w:tbl>
    <w:p w:rsidR="0095096B" w:rsidRPr="00D612C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612C8" w:rsidTr="00164E6D">
        <w:tc>
          <w:tcPr>
            <w:tcW w:w="3708" w:type="dxa"/>
          </w:tcPr>
          <w:p w:rsidR="0095096B" w:rsidRPr="00D612C8" w:rsidRDefault="0095096B" w:rsidP="0095096B">
            <w:pPr>
              <w:tabs>
                <w:tab w:val="right" w:pos="9360"/>
              </w:tabs>
              <w:rPr>
                <w:rFonts w:cs="Times New Roman"/>
                <w:sz w:val="20"/>
                <w:szCs w:val="20"/>
              </w:rPr>
            </w:pPr>
            <w:r w:rsidRPr="00D612C8">
              <w:rPr>
                <w:rFonts w:cs="Times New Roman"/>
                <w:sz w:val="20"/>
                <w:szCs w:val="20"/>
              </w:rPr>
              <w:t xml:space="preserve">Applications for leave to appeal </w:t>
            </w:r>
          </w:p>
          <w:p w:rsidR="0095096B" w:rsidRPr="00D612C8" w:rsidRDefault="0095096B" w:rsidP="0095096B">
            <w:pPr>
              <w:tabs>
                <w:tab w:val="right" w:pos="9360"/>
              </w:tabs>
              <w:rPr>
                <w:rFonts w:cs="Times New Roman"/>
                <w:sz w:val="20"/>
                <w:szCs w:val="20"/>
              </w:rPr>
            </w:pPr>
            <w:r w:rsidRPr="00D612C8">
              <w:rPr>
                <w:rFonts w:cs="Times New Roman"/>
                <w:sz w:val="20"/>
                <w:szCs w:val="20"/>
              </w:rPr>
              <w:t>filed</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 xml:space="preserve">Applications for leave submitted </w:t>
            </w:r>
          </w:p>
          <w:p w:rsidR="0095096B" w:rsidRPr="00D612C8" w:rsidRDefault="0095096B" w:rsidP="0095096B">
            <w:pPr>
              <w:tabs>
                <w:tab w:val="right" w:pos="9360"/>
              </w:tabs>
              <w:rPr>
                <w:rFonts w:cs="Times New Roman"/>
                <w:sz w:val="20"/>
                <w:szCs w:val="20"/>
              </w:rPr>
            </w:pPr>
            <w:r w:rsidRPr="00D612C8">
              <w:rPr>
                <w:rFonts w:cs="Times New Roman"/>
                <w:sz w:val="20"/>
                <w:szCs w:val="20"/>
              </w:rPr>
              <w:t>to Court since last issue</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 xml:space="preserve">Judgments on applications for </w:t>
            </w:r>
          </w:p>
          <w:p w:rsidR="0095096B" w:rsidRPr="00D612C8" w:rsidRDefault="0095096B" w:rsidP="0095096B">
            <w:pPr>
              <w:tabs>
                <w:tab w:val="right" w:pos="9360"/>
              </w:tabs>
              <w:rPr>
                <w:rFonts w:cs="Times New Roman"/>
                <w:sz w:val="20"/>
                <w:szCs w:val="20"/>
              </w:rPr>
            </w:pPr>
            <w:r w:rsidRPr="00D612C8">
              <w:rPr>
                <w:rFonts w:cs="Times New Roman"/>
                <w:sz w:val="20"/>
                <w:szCs w:val="20"/>
              </w:rPr>
              <w:t>leave</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Motions</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 xml:space="preserve">Notices of discontinuance filed since </w:t>
            </w:r>
          </w:p>
          <w:p w:rsidR="0095096B" w:rsidRPr="00D612C8" w:rsidRDefault="0095096B" w:rsidP="0095096B">
            <w:pPr>
              <w:tabs>
                <w:tab w:val="right" w:pos="9360"/>
              </w:tabs>
              <w:rPr>
                <w:rFonts w:cs="Times New Roman"/>
                <w:sz w:val="20"/>
                <w:szCs w:val="20"/>
              </w:rPr>
            </w:pPr>
            <w:r w:rsidRPr="00D612C8">
              <w:rPr>
                <w:rFonts w:cs="Times New Roman"/>
                <w:sz w:val="20"/>
                <w:szCs w:val="20"/>
              </w:rPr>
              <w:t>last issue</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Appeals heard since last issue and disposition</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Pronouncements of appeals reserved</w:t>
            </w: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p>
          <w:p w:rsidR="0095096B" w:rsidRPr="00D612C8" w:rsidRDefault="0095096B" w:rsidP="0095096B">
            <w:pPr>
              <w:tabs>
                <w:tab w:val="right" w:pos="9360"/>
              </w:tabs>
              <w:rPr>
                <w:rFonts w:cs="Times New Roman"/>
                <w:sz w:val="20"/>
                <w:szCs w:val="20"/>
              </w:rPr>
            </w:pPr>
            <w:r w:rsidRPr="00D612C8">
              <w:rPr>
                <w:rFonts w:cs="Times New Roman"/>
                <w:sz w:val="20"/>
                <w:szCs w:val="20"/>
              </w:rPr>
              <w:t>Headnotes of recent judgments</w:t>
            </w:r>
          </w:p>
          <w:p w:rsidR="00A87207" w:rsidRPr="00D612C8" w:rsidRDefault="00A87207" w:rsidP="00ED1EE4">
            <w:pPr>
              <w:tabs>
                <w:tab w:val="right" w:pos="9360"/>
              </w:tabs>
              <w:rPr>
                <w:rFonts w:cs="Times New Roman"/>
                <w:sz w:val="20"/>
                <w:szCs w:val="20"/>
              </w:rPr>
            </w:pPr>
          </w:p>
        </w:tc>
        <w:tc>
          <w:tcPr>
            <w:tcW w:w="1980" w:type="dxa"/>
          </w:tcPr>
          <w:p w:rsidR="0095096B" w:rsidRPr="00D612C8" w:rsidRDefault="002E583B" w:rsidP="0095096B">
            <w:pPr>
              <w:jc w:val="center"/>
              <w:rPr>
                <w:rFonts w:cs="Times New Roman"/>
                <w:sz w:val="20"/>
                <w:szCs w:val="20"/>
              </w:rPr>
            </w:pPr>
            <w:r w:rsidRPr="00D612C8">
              <w:rPr>
                <w:rFonts w:cs="Times New Roman"/>
                <w:sz w:val="20"/>
                <w:szCs w:val="20"/>
              </w:rPr>
              <w:t>1583</w:t>
            </w:r>
            <w:r w:rsidR="000E27A5" w:rsidRPr="00D612C8">
              <w:rPr>
                <w:rFonts w:cs="Times New Roman"/>
                <w:sz w:val="20"/>
                <w:szCs w:val="20"/>
              </w:rPr>
              <w:fldChar w:fldCharType="begin"/>
            </w:r>
            <w:r w:rsidR="0095096B" w:rsidRPr="00D612C8">
              <w:rPr>
                <w:rFonts w:cs="Times New Roman"/>
                <w:sz w:val="20"/>
                <w:szCs w:val="20"/>
              </w:rPr>
              <w:instrText xml:space="preserve"> SEQ CHAPTER \h \r 1</w:instrText>
            </w:r>
            <w:r w:rsidR="000E27A5" w:rsidRPr="00D612C8">
              <w:rPr>
                <w:rFonts w:cs="Times New Roman"/>
                <w:sz w:val="20"/>
                <w:szCs w:val="20"/>
              </w:rPr>
              <w:fldChar w:fldCharType="end"/>
            </w:r>
          </w:p>
          <w:p w:rsidR="0095096B" w:rsidRPr="00D612C8" w:rsidRDefault="0095096B" w:rsidP="0095096B">
            <w:pPr>
              <w:jc w:val="center"/>
              <w:rPr>
                <w:rFonts w:cs="Times New Roman"/>
                <w:sz w:val="20"/>
                <w:szCs w:val="20"/>
              </w:rPr>
            </w:pPr>
          </w:p>
          <w:p w:rsidR="0095096B" w:rsidRPr="00D612C8" w:rsidRDefault="0095096B" w:rsidP="0095096B">
            <w:pPr>
              <w:jc w:val="center"/>
              <w:rPr>
                <w:rFonts w:cs="Times New Roman"/>
                <w:sz w:val="20"/>
                <w:szCs w:val="20"/>
              </w:rPr>
            </w:pPr>
          </w:p>
          <w:p w:rsidR="0095096B" w:rsidRPr="00D612C8" w:rsidRDefault="002E583B" w:rsidP="0095096B">
            <w:pPr>
              <w:jc w:val="center"/>
              <w:rPr>
                <w:rFonts w:cs="Times New Roman"/>
                <w:sz w:val="20"/>
                <w:szCs w:val="20"/>
              </w:rPr>
            </w:pPr>
            <w:r w:rsidRPr="00D612C8">
              <w:rPr>
                <w:rFonts w:cs="Times New Roman"/>
                <w:sz w:val="20"/>
                <w:szCs w:val="20"/>
              </w:rPr>
              <w:t>15</w:t>
            </w:r>
            <w:r w:rsidR="00B611DB" w:rsidRPr="00D612C8">
              <w:rPr>
                <w:rFonts w:cs="Times New Roman"/>
                <w:sz w:val="20"/>
                <w:szCs w:val="20"/>
              </w:rPr>
              <w:t>84</w:t>
            </w:r>
          </w:p>
          <w:p w:rsidR="0095096B" w:rsidRPr="00D612C8" w:rsidRDefault="0095096B" w:rsidP="0095096B">
            <w:pPr>
              <w:jc w:val="center"/>
              <w:rPr>
                <w:rFonts w:cs="Times New Roman"/>
                <w:sz w:val="20"/>
                <w:szCs w:val="20"/>
              </w:rPr>
            </w:pPr>
          </w:p>
          <w:p w:rsidR="0095096B" w:rsidRPr="00D612C8" w:rsidRDefault="0095096B" w:rsidP="0095096B">
            <w:pPr>
              <w:jc w:val="center"/>
              <w:rPr>
                <w:rFonts w:cs="Times New Roman"/>
                <w:sz w:val="20"/>
                <w:szCs w:val="20"/>
              </w:rPr>
            </w:pPr>
          </w:p>
          <w:p w:rsidR="0095096B" w:rsidRPr="00D612C8" w:rsidRDefault="00322002" w:rsidP="0095096B">
            <w:pPr>
              <w:jc w:val="center"/>
              <w:rPr>
                <w:rFonts w:cs="Times New Roman"/>
                <w:sz w:val="20"/>
                <w:szCs w:val="20"/>
              </w:rPr>
            </w:pPr>
            <w:r w:rsidRPr="00D612C8">
              <w:rPr>
                <w:rFonts w:cs="Times New Roman"/>
                <w:sz w:val="20"/>
                <w:szCs w:val="20"/>
              </w:rPr>
              <w:t>15</w:t>
            </w:r>
            <w:r w:rsidR="00B611DB" w:rsidRPr="00D612C8">
              <w:rPr>
                <w:rFonts w:cs="Times New Roman"/>
                <w:sz w:val="20"/>
                <w:szCs w:val="20"/>
              </w:rPr>
              <w:t>85</w:t>
            </w:r>
            <w:r w:rsidRPr="00D612C8">
              <w:rPr>
                <w:rFonts w:cs="Times New Roman"/>
                <w:sz w:val="20"/>
                <w:szCs w:val="20"/>
              </w:rPr>
              <w:t xml:space="preserve"> </w:t>
            </w:r>
            <w:r w:rsidR="00972FFC" w:rsidRPr="00D612C8">
              <w:rPr>
                <w:rFonts w:cs="Times New Roman"/>
                <w:sz w:val="20"/>
                <w:szCs w:val="20"/>
              </w:rPr>
              <w:t>-</w:t>
            </w:r>
            <w:r w:rsidRPr="00D612C8">
              <w:rPr>
                <w:rFonts w:cs="Times New Roman"/>
                <w:sz w:val="20"/>
                <w:szCs w:val="20"/>
              </w:rPr>
              <w:t xml:space="preserve"> 1</w:t>
            </w:r>
            <w:r w:rsidR="00972FFC" w:rsidRPr="00D612C8">
              <w:rPr>
                <w:rFonts w:cs="Times New Roman"/>
                <w:sz w:val="20"/>
                <w:szCs w:val="20"/>
              </w:rPr>
              <w:t>6</w:t>
            </w:r>
            <w:r w:rsidR="000E4409" w:rsidRPr="00D612C8">
              <w:rPr>
                <w:rFonts w:cs="Times New Roman"/>
                <w:sz w:val="20"/>
                <w:szCs w:val="20"/>
              </w:rPr>
              <w:t>07</w:t>
            </w:r>
          </w:p>
          <w:p w:rsidR="0095096B" w:rsidRPr="00D612C8" w:rsidRDefault="0095096B" w:rsidP="0095096B">
            <w:pPr>
              <w:jc w:val="center"/>
              <w:rPr>
                <w:rFonts w:cs="Times New Roman"/>
                <w:sz w:val="20"/>
                <w:szCs w:val="20"/>
              </w:rPr>
            </w:pPr>
          </w:p>
          <w:p w:rsidR="005D05D5" w:rsidRPr="00D612C8" w:rsidRDefault="005D05D5" w:rsidP="0095096B">
            <w:pPr>
              <w:jc w:val="center"/>
              <w:rPr>
                <w:rFonts w:cs="Times New Roman"/>
                <w:sz w:val="20"/>
                <w:szCs w:val="20"/>
              </w:rPr>
            </w:pPr>
          </w:p>
          <w:p w:rsidR="0095096B" w:rsidRPr="00D612C8" w:rsidRDefault="00322002" w:rsidP="0095096B">
            <w:pPr>
              <w:jc w:val="center"/>
              <w:rPr>
                <w:rFonts w:cs="Times New Roman"/>
                <w:sz w:val="20"/>
                <w:szCs w:val="20"/>
              </w:rPr>
            </w:pPr>
            <w:r w:rsidRPr="00D612C8">
              <w:rPr>
                <w:rFonts w:cs="Times New Roman"/>
                <w:sz w:val="20"/>
                <w:szCs w:val="20"/>
              </w:rPr>
              <w:t>1</w:t>
            </w:r>
            <w:r w:rsidR="00972FFC" w:rsidRPr="00D612C8">
              <w:rPr>
                <w:rFonts w:cs="Times New Roman"/>
                <w:sz w:val="20"/>
                <w:szCs w:val="20"/>
              </w:rPr>
              <w:t>6</w:t>
            </w:r>
            <w:r w:rsidR="000E4409" w:rsidRPr="00D612C8">
              <w:rPr>
                <w:rFonts w:cs="Times New Roman"/>
                <w:sz w:val="20"/>
                <w:szCs w:val="20"/>
              </w:rPr>
              <w:t>08</w:t>
            </w:r>
            <w:r w:rsidRPr="00D612C8">
              <w:rPr>
                <w:rFonts w:cs="Times New Roman"/>
                <w:sz w:val="20"/>
                <w:szCs w:val="20"/>
              </w:rPr>
              <w:t xml:space="preserve"> </w:t>
            </w:r>
            <w:r w:rsidR="00972FFC" w:rsidRPr="00D612C8">
              <w:rPr>
                <w:rFonts w:cs="Times New Roman"/>
                <w:sz w:val="20"/>
                <w:szCs w:val="20"/>
              </w:rPr>
              <w:t>-</w:t>
            </w:r>
            <w:r w:rsidRPr="00D612C8">
              <w:rPr>
                <w:rFonts w:cs="Times New Roman"/>
                <w:sz w:val="20"/>
                <w:szCs w:val="20"/>
              </w:rPr>
              <w:t xml:space="preserve"> 1</w:t>
            </w:r>
            <w:r w:rsidR="00972FFC" w:rsidRPr="00D612C8">
              <w:rPr>
                <w:rFonts w:cs="Times New Roman"/>
                <w:sz w:val="20"/>
                <w:szCs w:val="20"/>
              </w:rPr>
              <w:t>6</w:t>
            </w:r>
            <w:r w:rsidR="000E4409" w:rsidRPr="00D612C8">
              <w:rPr>
                <w:rFonts w:cs="Times New Roman"/>
                <w:sz w:val="20"/>
                <w:szCs w:val="20"/>
              </w:rPr>
              <w:t>15</w:t>
            </w:r>
          </w:p>
          <w:p w:rsidR="0095096B" w:rsidRPr="00D612C8" w:rsidRDefault="0095096B" w:rsidP="0095096B">
            <w:pPr>
              <w:jc w:val="center"/>
              <w:rPr>
                <w:rFonts w:cs="Times New Roman"/>
                <w:sz w:val="20"/>
                <w:szCs w:val="20"/>
              </w:rPr>
            </w:pPr>
          </w:p>
          <w:p w:rsidR="0095096B" w:rsidRPr="00D612C8" w:rsidRDefault="00972FFC" w:rsidP="0095096B">
            <w:pPr>
              <w:jc w:val="center"/>
              <w:rPr>
                <w:rFonts w:cs="Times New Roman"/>
                <w:sz w:val="20"/>
                <w:szCs w:val="20"/>
              </w:rPr>
            </w:pPr>
            <w:r w:rsidRPr="00D612C8">
              <w:rPr>
                <w:rFonts w:cs="Times New Roman"/>
                <w:sz w:val="20"/>
                <w:szCs w:val="20"/>
              </w:rPr>
              <w:t>16</w:t>
            </w:r>
            <w:r w:rsidR="000E4409" w:rsidRPr="00D612C8">
              <w:rPr>
                <w:rFonts w:cs="Times New Roman"/>
                <w:sz w:val="20"/>
                <w:szCs w:val="20"/>
              </w:rPr>
              <w:t>16</w:t>
            </w:r>
          </w:p>
          <w:p w:rsidR="0095096B" w:rsidRPr="00D612C8" w:rsidRDefault="0095096B" w:rsidP="0095096B">
            <w:pPr>
              <w:jc w:val="center"/>
              <w:rPr>
                <w:rFonts w:cs="Times New Roman"/>
                <w:sz w:val="20"/>
                <w:szCs w:val="20"/>
              </w:rPr>
            </w:pPr>
          </w:p>
          <w:p w:rsidR="005D05D5" w:rsidRPr="00D612C8" w:rsidRDefault="005D05D5" w:rsidP="0095096B">
            <w:pPr>
              <w:jc w:val="center"/>
              <w:rPr>
                <w:rFonts w:cs="Times New Roman"/>
                <w:sz w:val="20"/>
                <w:szCs w:val="20"/>
              </w:rPr>
            </w:pPr>
          </w:p>
          <w:p w:rsidR="0095096B" w:rsidRPr="00D612C8" w:rsidRDefault="00972FFC" w:rsidP="0095096B">
            <w:pPr>
              <w:jc w:val="center"/>
              <w:rPr>
                <w:rFonts w:cs="Times New Roman"/>
                <w:sz w:val="20"/>
                <w:szCs w:val="20"/>
              </w:rPr>
            </w:pPr>
            <w:r w:rsidRPr="00D612C8">
              <w:rPr>
                <w:rFonts w:cs="Times New Roman"/>
                <w:sz w:val="20"/>
                <w:szCs w:val="20"/>
              </w:rPr>
              <w:t>16</w:t>
            </w:r>
            <w:r w:rsidR="002C3EA7" w:rsidRPr="00D612C8">
              <w:rPr>
                <w:rFonts w:cs="Times New Roman"/>
                <w:sz w:val="20"/>
                <w:szCs w:val="20"/>
              </w:rPr>
              <w:t>17</w:t>
            </w:r>
            <w:r w:rsidRPr="00D612C8">
              <w:rPr>
                <w:rFonts w:cs="Times New Roman"/>
                <w:sz w:val="20"/>
                <w:szCs w:val="20"/>
              </w:rPr>
              <w:t xml:space="preserve"> </w:t>
            </w:r>
            <w:r w:rsidR="0095096B" w:rsidRPr="00D612C8">
              <w:rPr>
                <w:rFonts w:cs="Times New Roman"/>
                <w:sz w:val="20"/>
                <w:szCs w:val="20"/>
              </w:rPr>
              <w:t>-</w:t>
            </w:r>
            <w:r w:rsidRPr="00D612C8">
              <w:rPr>
                <w:rFonts w:cs="Times New Roman"/>
                <w:sz w:val="20"/>
                <w:szCs w:val="20"/>
              </w:rPr>
              <w:t xml:space="preserve"> 16</w:t>
            </w:r>
            <w:r w:rsidR="002C3EA7" w:rsidRPr="00D612C8">
              <w:rPr>
                <w:rFonts w:cs="Times New Roman"/>
                <w:sz w:val="20"/>
                <w:szCs w:val="20"/>
              </w:rPr>
              <w:t>19</w:t>
            </w:r>
          </w:p>
          <w:p w:rsidR="0095096B" w:rsidRPr="00D612C8" w:rsidRDefault="0095096B" w:rsidP="0095096B">
            <w:pPr>
              <w:jc w:val="center"/>
              <w:rPr>
                <w:rFonts w:cs="Times New Roman"/>
                <w:sz w:val="20"/>
                <w:szCs w:val="20"/>
              </w:rPr>
            </w:pPr>
          </w:p>
          <w:p w:rsidR="003A58D0" w:rsidRPr="00D612C8" w:rsidRDefault="003A58D0" w:rsidP="0095096B">
            <w:pPr>
              <w:jc w:val="center"/>
              <w:rPr>
                <w:rFonts w:cs="Times New Roman"/>
                <w:sz w:val="20"/>
                <w:szCs w:val="20"/>
              </w:rPr>
            </w:pPr>
          </w:p>
          <w:p w:rsidR="0095096B" w:rsidRPr="00D612C8" w:rsidRDefault="004D1C3B" w:rsidP="0095096B">
            <w:pPr>
              <w:jc w:val="center"/>
              <w:rPr>
                <w:rFonts w:cs="Times New Roman"/>
                <w:sz w:val="20"/>
                <w:szCs w:val="20"/>
              </w:rPr>
            </w:pPr>
            <w:r w:rsidRPr="00D612C8">
              <w:rPr>
                <w:rFonts w:cs="Times New Roman"/>
                <w:sz w:val="20"/>
                <w:szCs w:val="20"/>
              </w:rPr>
              <w:t>1</w:t>
            </w:r>
            <w:r w:rsidR="00972FFC" w:rsidRPr="00D612C8">
              <w:rPr>
                <w:rFonts w:cs="Times New Roman"/>
                <w:sz w:val="20"/>
                <w:szCs w:val="20"/>
              </w:rPr>
              <w:t>6</w:t>
            </w:r>
            <w:r w:rsidR="002C3EA7" w:rsidRPr="00D612C8">
              <w:rPr>
                <w:rFonts w:cs="Times New Roman"/>
                <w:sz w:val="20"/>
                <w:szCs w:val="20"/>
              </w:rPr>
              <w:t>20</w:t>
            </w:r>
          </w:p>
          <w:p w:rsidR="004D1C3B" w:rsidRPr="00D612C8" w:rsidRDefault="004D1C3B" w:rsidP="0095096B">
            <w:pPr>
              <w:jc w:val="center"/>
              <w:rPr>
                <w:rFonts w:cs="Times New Roman"/>
                <w:sz w:val="20"/>
                <w:szCs w:val="20"/>
              </w:rPr>
            </w:pPr>
          </w:p>
          <w:p w:rsidR="003A58D0" w:rsidRPr="00D612C8" w:rsidRDefault="003A58D0" w:rsidP="0095096B">
            <w:pPr>
              <w:jc w:val="center"/>
              <w:rPr>
                <w:rFonts w:cs="Times New Roman"/>
                <w:sz w:val="20"/>
                <w:szCs w:val="20"/>
              </w:rPr>
            </w:pPr>
          </w:p>
          <w:p w:rsidR="0095096B" w:rsidRPr="00D612C8" w:rsidRDefault="00972FFC" w:rsidP="0095096B">
            <w:pPr>
              <w:jc w:val="center"/>
              <w:rPr>
                <w:rFonts w:cs="Times New Roman"/>
                <w:sz w:val="20"/>
                <w:szCs w:val="20"/>
              </w:rPr>
            </w:pPr>
            <w:r w:rsidRPr="00D612C8">
              <w:rPr>
                <w:rFonts w:cs="Times New Roman"/>
                <w:sz w:val="20"/>
                <w:szCs w:val="20"/>
              </w:rPr>
              <w:t>16</w:t>
            </w:r>
            <w:r w:rsidR="002C3EA7" w:rsidRPr="00D612C8">
              <w:rPr>
                <w:rFonts w:cs="Times New Roman"/>
                <w:sz w:val="20"/>
                <w:szCs w:val="20"/>
              </w:rPr>
              <w:t>21</w:t>
            </w:r>
            <w:r w:rsidRPr="00D612C8">
              <w:rPr>
                <w:rFonts w:cs="Times New Roman"/>
                <w:sz w:val="20"/>
                <w:szCs w:val="20"/>
              </w:rPr>
              <w:t xml:space="preserve"> - 16</w:t>
            </w:r>
            <w:r w:rsidR="00ED25F7" w:rsidRPr="00D612C8">
              <w:rPr>
                <w:rFonts w:cs="Times New Roman"/>
                <w:sz w:val="20"/>
                <w:szCs w:val="20"/>
              </w:rPr>
              <w:t>25</w:t>
            </w:r>
          </w:p>
          <w:p w:rsidR="00A87207" w:rsidRPr="00D612C8" w:rsidRDefault="00A87207" w:rsidP="00ED1EE4">
            <w:pPr>
              <w:jc w:val="center"/>
              <w:rPr>
                <w:rFonts w:cs="Times New Roman"/>
                <w:sz w:val="20"/>
                <w:szCs w:val="20"/>
              </w:rPr>
            </w:pPr>
          </w:p>
        </w:tc>
        <w:tc>
          <w:tcPr>
            <w:tcW w:w="3888" w:type="dxa"/>
          </w:tcPr>
          <w:p w:rsidR="0095096B" w:rsidRPr="00D612C8" w:rsidRDefault="000E27A5" w:rsidP="0095096B">
            <w:pPr>
              <w:rPr>
                <w:rFonts w:cs="Times New Roman"/>
                <w:sz w:val="20"/>
                <w:szCs w:val="20"/>
                <w:lang w:val="fr-CA"/>
              </w:rPr>
            </w:pPr>
            <w:r w:rsidRPr="00D612C8">
              <w:rPr>
                <w:rFonts w:cs="Times New Roman"/>
                <w:sz w:val="20"/>
                <w:szCs w:val="20"/>
                <w:lang w:val="fr-CA"/>
              </w:rPr>
              <w:fldChar w:fldCharType="begin"/>
            </w:r>
            <w:r w:rsidR="0095096B" w:rsidRPr="00D612C8">
              <w:rPr>
                <w:rFonts w:cs="Times New Roman"/>
                <w:sz w:val="20"/>
                <w:szCs w:val="20"/>
                <w:lang w:val="fr-CA"/>
              </w:rPr>
              <w:instrText xml:space="preserve"> SEQ CHAPTER \h \r 1</w:instrText>
            </w:r>
            <w:r w:rsidRPr="00D612C8">
              <w:rPr>
                <w:rFonts w:cs="Times New Roman"/>
                <w:sz w:val="20"/>
                <w:szCs w:val="20"/>
                <w:lang w:val="fr-CA"/>
              </w:rPr>
              <w:fldChar w:fldCharType="end"/>
            </w:r>
            <w:r w:rsidR="0095096B" w:rsidRPr="00D612C8">
              <w:rPr>
                <w:rFonts w:cs="Times New Roman"/>
                <w:sz w:val="20"/>
                <w:szCs w:val="20"/>
                <w:lang w:val="fr-CA"/>
              </w:rPr>
              <w:t>Demandes d</w:t>
            </w:r>
            <w:r w:rsidR="004137A0" w:rsidRPr="00D612C8">
              <w:rPr>
                <w:rFonts w:cs="Times New Roman"/>
                <w:sz w:val="20"/>
                <w:szCs w:val="20"/>
                <w:lang w:val="fr-CA"/>
              </w:rPr>
              <w:t>’</w:t>
            </w:r>
            <w:r w:rsidR="0095096B" w:rsidRPr="00D612C8">
              <w:rPr>
                <w:rFonts w:cs="Times New Roman"/>
                <w:sz w:val="20"/>
                <w:szCs w:val="20"/>
                <w:lang w:val="fr-CA"/>
              </w:rPr>
              <w:t>autorisation d</w:t>
            </w:r>
            <w:r w:rsidR="004137A0" w:rsidRPr="00D612C8">
              <w:rPr>
                <w:rFonts w:cs="Times New Roman"/>
                <w:sz w:val="20"/>
                <w:szCs w:val="20"/>
                <w:lang w:val="fr-CA"/>
              </w:rPr>
              <w:t>’</w:t>
            </w:r>
            <w:r w:rsidR="0095096B" w:rsidRPr="00D612C8">
              <w:rPr>
                <w:rFonts w:cs="Times New Roman"/>
                <w:sz w:val="20"/>
                <w:szCs w:val="20"/>
                <w:lang w:val="fr-CA"/>
              </w:rPr>
              <w:t xml:space="preserve">appel </w:t>
            </w:r>
          </w:p>
          <w:p w:rsidR="0095096B" w:rsidRPr="00D612C8" w:rsidRDefault="0095096B" w:rsidP="0095096B">
            <w:pPr>
              <w:rPr>
                <w:rFonts w:cs="Times New Roman"/>
                <w:sz w:val="20"/>
                <w:szCs w:val="20"/>
                <w:lang w:val="fr-CA"/>
              </w:rPr>
            </w:pPr>
            <w:r w:rsidRPr="00D612C8">
              <w:rPr>
                <w:rFonts w:cs="Times New Roman"/>
                <w:sz w:val="20"/>
                <w:szCs w:val="20"/>
                <w:lang w:val="fr-CA"/>
              </w:rPr>
              <w:t>déposées</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 xml:space="preserve">Demandes soumises à la Cour depuis la </w:t>
            </w:r>
          </w:p>
          <w:p w:rsidR="0095096B" w:rsidRPr="00D612C8" w:rsidRDefault="0095096B" w:rsidP="0095096B">
            <w:pPr>
              <w:rPr>
                <w:rFonts w:cs="Times New Roman"/>
                <w:sz w:val="20"/>
                <w:szCs w:val="20"/>
                <w:lang w:val="fr-CA"/>
              </w:rPr>
            </w:pPr>
            <w:r w:rsidRPr="00D612C8">
              <w:rPr>
                <w:rFonts w:cs="Times New Roman"/>
                <w:sz w:val="20"/>
                <w:szCs w:val="20"/>
                <w:lang w:val="fr-CA"/>
              </w:rPr>
              <w:t>dernière parution</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 xml:space="preserve">Jugements rendus sur les demandes </w:t>
            </w:r>
          </w:p>
          <w:p w:rsidR="0095096B" w:rsidRPr="00D612C8" w:rsidRDefault="004137A0" w:rsidP="0095096B">
            <w:pPr>
              <w:rPr>
                <w:rFonts w:cs="Times New Roman"/>
                <w:sz w:val="20"/>
                <w:szCs w:val="20"/>
                <w:lang w:val="fr-CA"/>
              </w:rPr>
            </w:pPr>
            <w:r w:rsidRPr="00D612C8">
              <w:rPr>
                <w:rFonts w:cs="Times New Roman"/>
                <w:sz w:val="20"/>
                <w:szCs w:val="20"/>
                <w:lang w:val="fr-CA"/>
              </w:rPr>
              <w:t>d’</w:t>
            </w:r>
            <w:r w:rsidR="0095096B" w:rsidRPr="00D612C8">
              <w:rPr>
                <w:rFonts w:cs="Times New Roman"/>
                <w:sz w:val="20"/>
                <w:szCs w:val="20"/>
                <w:lang w:val="fr-CA"/>
              </w:rPr>
              <w:t>autorisation</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Requêtes</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Avis de désistement déposés depuis la dernière parution</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 xml:space="preserve">Appels entendus depuis la dernière </w:t>
            </w:r>
          </w:p>
          <w:p w:rsidR="0095096B" w:rsidRPr="00D612C8" w:rsidRDefault="0095096B" w:rsidP="0095096B">
            <w:pPr>
              <w:rPr>
                <w:rFonts w:cs="Times New Roman"/>
                <w:sz w:val="20"/>
                <w:szCs w:val="20"/>
                <w:lang w:val="fr-CA"/>
              </w:rPr>
            </w:pPr>
            <w:r w:rsidRPr="00D612C8">
              <w:rPr>
                <w:rFonts w:cs="Times New Roman"/>
                <w:sz w:val="20"/>
                <w:szCs w:val="20"/>
                <w:lang w:val="fr-CA"/>
              </w:rPr>
              <w:t>parution et résultat</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 xml:space="preserve">Jugements rendus sur les appels en </w:t>
            </w:r>
          </w:p>
          <w:p w:rsidR="0095096B" w:rsidRPr="00D612C8" w:rsidRDefault="0095096B" w:rsidP="0095096B">
            <w:pPr>
              <w:rPr>
                <w:rFonts w:cs="Times New Roman"/>
                <w:sz w:val="20"/>
                <w:szCs w:val="20"/>
                <w:lang w:val="fr-CA"/>
              </w:rPr>
            </w:pPr>
            <w:r w:rsidRPr="00D612C8">
              <w:rPr>
                <w:rFonts w:cs="Times New Roman"/>
                <w:sz w:val="20"/>
                <w:szCs w:val="20"/>
                <w:lang w:val="fr-CA"/>
              </w:rPr>
              <w:t>délibéré</w:t>
            </w:r>
          </w:p>
          <w:p w:rsidR="0095096B" w:rsidRPr="00D612C8" w:rsidRDefault="0095096B" w:rsidP="0095096B">
            <w:pPr>
              <w:rPr>
                <w:rFonts w:cs="Times New Roman"/>
                <w:sz w:val="20"/>
                <w:szCs w:val="20"/>
                <w:lang w:val="fr-CA"/>
              </w:rPr>
            </w:pPr>
          </w:p>
          <w:p w:rsidR="0095096B" w:rsidRPr="00D612C8" w:rsidRDefault="0095096B" w:rsidP="0095096B">
            <w:pPr>
              <w:rPr>
                <w:rFonts w:cs="Times New Roman"/>
                <w:sz w:val="20"/>
                <w:szCs w:val="20"/>
                <w:lang w:val="fr-CA"/>
              </w:rPr>
            </w:pPr>
            <w:r w:rsidRPr="00D612C8">
              <w:rPr>
                <w:rFonts w:cs="Times New Roman"/>
                <w:sz w:val="20"/>
                <w:szCs w:val="20"/>
                <w:lang w:val="fr-CA"/>
              </w:rPr>
              <w:t xml:space="preserve">Sommaires de </w:t>
            </w:r>
            <w:r w:rsidR="00C50A5C" w:rsidRPr="00D612C8">
              <w:rPr>
                <w:rFonts w:cs="Times New Roman"/>
                <w:sz w:val="20"/>
                <w:szCs w:val="20"/>
                <w:lang w:val="fr-CA"/>
              </w:rPr>
              <w:t>jugements récents</w:t>
            </w:r>
          </w:p>
          <w:p w:rsidR="00A87207" w:rsidRPr="00D612C8" w:rsidRDefault="00A87207" w:rsidP="00ED1EE4">
            <w:pPr>
              <w:tabs>
                <w:tab w:val="right" w:pos="9360"/>
              </w:tabs>
              <w:rPr>
                <w:rFonts w:cs="Times New Roman"/>
                <w:sz w:val="20"/>
                <w:szCs w:val="20"/>
                <w:lang w:val="fr-CA"/>
              </w:rPr>
            </w:pPr>
          </w:p>
        </w:tc>
      </w:tr>
    </w:tbl>
    <w:p w:rsidR="0095096B" w:rsidRPr="00D612C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612C8" w:rsidTr="0079724F">
        <w:tc>
          <w:tcPr>
            <w:tcW w:w="9576" w:type="dxa"/>
          </w:tcPr>
          <w:p w:rsidR="0079724F" w:rsidRPr="00D612C8" w:rsidRDefault="0079724F" w:rsidP="00215F7C">
            <w:pPr>
              <w:keepNext/>
              <w:tabs>
                <w:tab w:val="right" w:pos="9360"/>
              </w:tabs>
              <w:jc w:val="center"/>
              <w:rPr>
                <w:szCs w:val="24"/>
              </w:rPr>
            </w:pPr>
            <w:r w:rsidRPr="00D612C8">
              <w:rPr>
                <w:szCs w:val="24"/>
              </w:rPr>
              <w:t>NOTICE</w:t>
            </w:r>
          </w:p>
          <w:p w:rsidR="0079724F" w:rsidRPr="00D612C8" w:rsidRDefault="0079724F" w:rsidP="00215F7C">
            <w:pPr>
              <w:keepNext/>
              <w:tabs>
                <w:tab w:val="right" w:pos="9360"/>
              </w:tabs>
              <w:rPr>
                <w:szCs w:val="24"/>
              </w:rPr>
            </w:pPr>
          </w:p>
          <w:p w:rsidR="0079724F" w:rsidRPr="00D612C8" w:rsidRDefault="0079724F" w:rsidP="00215F7C">
            <w:pPr>
              <w:keepNext/>
              <w:tabs>
                <w:tab w:val="right" w:pos="9360"/>
              </w:tabs>
              <w:jc w:val="both"/>
              <w:rPr>
                <w:szCs w:val="24"/>
              </w:rPr>
            </w:pPr>
            <w:r w:rsidRPr="00D612C8">
              <w:rPr>
                <w:szCs w:val="24"/>
              </w:rPr>
              <w:t>Case summaries included in the Bulletin are prepared by the Office of the Registrar of the Supreme Court of Canada (Law Branch) for information purposes only.</w:t>
            </w:r>
          </w:p>
          <w:p w:rsidR="0079724F" w:rsidRPr="00D612C8" w:rsidRDefault="0079724F" w:rsidP="00215F7C">
            <w:pPr>
              <w:keepNext/>
              <w:tabs>
                <w:tab w:val="right" w:pos="9360"/>
              </w:tabs>
              <w:rPr>
                <w:szCs w:val="24"/>
              </w:rPr>
            </w:pPr>
          </w:p>
          <w:p w:rsidR="0079724F" w:rsidRPr="00D612C8" w:rsidRDefault="0079724F" w:rsidP="00215F7C">
            <w:pPr>
              <w:keepNext/>
              <w:tabs>
                <w:tab w:val="right" w:pos="9360"/>
              </w:tabs>
              <w:rPr>
                <w:szCs w:val="24"/>
              </w:rPr>
            </w:pPr>
          </w:p>
          <w:p w:rsidR="0079724F" w:rsidRPr="00D612C8" w:rsidRDefault="0079724F" w:rsidP="00215F7C">
            <w:pPr>
              <w:keepNext/>
              <w:tabs>
                <w:tab w:val="right" w:pos="9360"/>
              </w:tabs>
              <w:jc w:val="center"/>
              <w:rPr>
                <w:szCs w:val="24"/>
                <w:lang w:val="fr-CA"/>
              </w:rPr>
            </w:pPr>
            <w:r w:rsidRPr="00D612C8">
              <w:rPr>
                <w:szCs w:val="24"/>
                <w:lang w:val="fr-CA"/>
              </w:rPr>
              <w:t>AVIS</w:t>
            </w:r>
          </w:p>
          <w:p w:rsidR="0079724F" w:rsidRPr="00D612C8" w:rsidRDefault="0079724F" w:rsidP="00215F7C">
            <w:pPr>
              <w:keepNext/>
              <w:tabs>
                <w:tab w:val="right" w:pos="9360"/>
              </w:tabs>
              <w:rPr>
                <w:szCs w:val="24"/>
                <w:lang w:val="fr-CA"/>
              </w:rPr>
            </w:pPr>
          </w:p>
          <w:p w:rsidR="0079724F" w:rsidRPr="00D612C8" w:rsidRDefault="0079724F" w:rsidP="00215F7C">
            <w:pPr>
              <w:keepNext/>
              <w:tabs>
                <w:tab w:val="right" w:pos="9360"/>
              </w:tabs>
              <w:jc w:val="both"/>
              <w:rPr>
                <w:sz w:val="20"/>
                <w:szCs w:val="20"/>
                <w:lang w:val="fr-CA"/>
              </w:rPr>
            </w:pPr>
            <w:r w:rsidRPr="00D612C8">
              <w:rPr>
                <w:szCs w:val="24"/>
                <w:lang w:val="fr-CA"/>
              </w:rPr>
              <w:t>Les résumés de dossiers publiés dans le bulletin sont préparés par le Bureau du registraire (Direction générale du droit) uniquement à titre d’information.</w:t>
            </w:r>
          </w:p>
        </w:tc>
      </w:tr>
    </w:tbl>
    <w:p w:rsidR="0095096B" w:rsidRPr="00D612C8" w:rsidRDefault="0095096B" w:rsidP="0095096B">
      <w:pPr>
        <w:tabs>
          <w:tab w:val="right" w:pos="9360"/>
        </w:tabs>
        <w:rPr>
          <w:lang w:val="fr-CA"/>
        </w:rPr>
      </w:pPr>
    </w:p>
    <w:p w:rsidR="00A87207" w:rsidRPr="00D612C8" w:rsidRDefault="00A87207" w:rsidP="0095096B">
      <w:pPr>
        <w:tabs>
          <w:tab w:val="right" w:pos="9360"/>
        </w:tabs>
        <w:rPr>
          <w:lang w:val="fr-CA"/>
        </w:rPr>
        <w:sectPr w:rsidR="00A87207" w:rsidRPr="00D612C8"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D612C8" w:rsidTr="00245129">
        <w:tc>
          <w:tcPr>
            <w:tcW w:w="4200" w:type="dxa"/>
            <w:shd w:val="clear" w:color="auto" w:fill="auto"/>
            <w:tcMar>
              <w:left w:w="0" w:type="dxa"/>
              <w:right w:w="0" w:type="dxa"/>
            </w:tcMar>
          </w:tcPr>
          <w:p w:rsidR="00A87207" w:rsidRPr="00D612C8" w:rsidRDefault="00A87207" w:rsidP="00BA6468">
            <w:pPr>
              <w:rPr>
                <w:rFonts w:eastAsia="Times New Roman" w:cs="Times New Roman"/>
                <w:b/>
                <w:sz w:val="20"/>
                <w:szCs w:val="20"/>
                <w:lang w:eastAsia="en-CA"/>
              </w:rPr>
            </w:pPr>
            <w:r w:rsidRPr="00D612C8">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D612C8" w:rsidRDefault="00A87207" w:rsidP="002E2327">
            <w:pPr>
              <w:jc w:val="center"/>
              <w:rPr>
                <w:rFonts w:eastAsia="Times New Roman" w:cs="Times New Roman"/>
                <w:b/>
                <w:sz w:val="20"/>
                <w:szCs w:val="20"/>
                <w:lang w:eastAsia="en-CA"/>
              </w:rPr>
            </w:pPr>
          </w:p>
          <w:p w:rsidR="00A87207" w:rsidRPr="00D612C8" w:rsidRDefault="00A87207" w:rsidP="002E2327">
            <w:pPr>
              <w:jc w:val="center"/>
              <w:rPr>
                <w:rFonts w:eastAsia="Times New Roman" w:cs="Times New Roman"/>
                <w:b/>
                <w:sz w:val="20"/>
                <w:szCs w:val="20"/>
                <w:lang w:eastAsia="en-CA"/>
              </w:rPr>
            </w:pPr>
          </w:p>
          <w:p w:rsidR="00A87207" w:rsidRPr="00D612C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D612C8" w:rsidRDefault="00A87207" w:rsidP="00A87207">
            <w:pPr>
              <w:rPr>
                <w:rFonts w:eastAsia="Times New Roman" w:cs="Times New Roman"/>
                <w:b/>
                <w:sz w:val="20"/>
                <w:szCs w:val="20"/>
                <w:lang w:val="fr-CA" w:eastAsia="en-CA"/>
              </w:rPr>
            </w:pPr>
            <w:r w:rsidRPr="00D612C8">
              <w:rPr>
                <w:rFonts w:eastAsia="Times New Roman" w:cs="Times New Roman"/>
                <w:b/>
                <w:szCs w:val="20"/>
                <w:lang w:val="fr-CA" w:eastAsia="en-CA"/>
              </w:rPr>
              <w:t>DEMANDES D’AUTORISATION D’APPEL DÉPOSÉES</w:t>
            </w:r>
          </w:p>
        </w:tc>
      </w:tr>
    </w:tbl>
    <w:p w:rsidR="00A87207" w:rsidRPr="00D612C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D612C8" w:rsidTr="003B3977">
        <w:tc>
          <w:tcPr>
            <w:tcW w:w="4320" w:type="dxa"/>
            <w:shd w:val="clear" w:color="auto" w:fill="auto"/>
          </w:tcPr>
          <w:p w:rsidR="00C21644" w:rsidRPr="00D612C8" w:rsidRDefault="00290676" w:rsidP="005F1ED8">
            <w:pPr>
              <w:rPr>
                <w:b/>
                <w:sz w:val="20"/>
                <w:szCs w:val="20"/>
              </w:rPr>
            </w:pPr>
            <w:proofErr w:type="spellStart"/>
            <w:r w:rsidRPr="00D612C8">
              <w:rPr>
                <w:b/>
                <w:sz w:val="20"/>
                <w:szCs w:val="20"/>
              </w:rPr>
              <w:t>Knelsen</w:t>
            </w:r>
            <w:proofErr w:type="spellEnd"/>
            <w:r w:rsidRPr="00D612C8">
              <w:rPr>
                <w:b/>
                <w:sz w:val="20"/>
                <w:szCs w:val="20"/>
              </w:rPr>
              <w:t xml:space="preserve"> Sand and Gravel Ltd.</w:t>
            </w:r>
          </w:p>
          <w:p w:rsidR="00C21644" w:rsidRPr="00D612C8" w:rsidRDefault="00C21644" w:rsidP="005F1ED8">
            <w:pPr>
              <w:tabs>
                <w:tab w:val="left" w:pos="-1440"/>
                <w:tab w:val="left" w:pos="-720"/>
              </w:tabs>
              <w:rPr>
                <w:sz w:val="20"/>
                <w:szCs w:val="20"/>
              </w:rPr>
            </w:pPr>
            <w:r w:rsidRPr="00D612C8">
              <w:rPr>
                <w:sz w:val="20"/>
                <w:szCs w:val="20"/>
              </w:rPr>
              <w:tab/>
            </w:r>
            <w:r w:rsidR="00290676" w:rsidRPr="00D612C8">
              <w:rPr>
                <w:sz w:val="20"/>
                <w:szCs w:val="20"/>
              </w:rPr>
              <w:t xml:space="preserve">Roberto </w:t>
            </w:r>
            <w:proofErr w:type="spellStart"/>
            <w:r w:rsidR="00290676" w:rsidRPr="00D612C8">
              <w:rPr>
                <w:sz w:val="20"/>
                <w:szCs w:val="20"/>
              </w:rPr>
              <w:t>Noce</w:t>
            </w:r>
            <w:proofErr w:type="spellEnd"/>
            <w:r w:rsidR="00290676" w:rsidRPr="00D612C8">
              <w:rPr>
                <w:sz w:val="20"/>
                <w:szCs w:val="20"/>
              </w:rPr>
              <w:t>, Q.C.</w:t>
            </w:r>
          </w:p>
          <w:p w:rsidR="00C21644" w:rsidRPr="00D612C8" w:rsidRDefault="00C21644" w:rsidP="005F1ED8">
            <w:pPr>
              <w:tabs>
                <w:tab w:val="left" w:pos="-1440"/>
                <w:tab w:val="left" w:pos="-720"/>
              </w:tabs>
              <w:rPr>
                <w:sz w:val="20"/>
                <w:szCs w:val="20"/>
                <w:lang w:val="fr-CA"/>
              </w:rPr>
            </w:pPr>
            <w:r w:rsidRPr="00D612C8">
              <w:rPr>
                <w:sz w:val="20"/>
                <w:szCs w:val="20"/>
              </w:rPr>
              <w:tab/>
            </w:r>
            <w:r w:rsidR="00290676" w:rsidRPr="00D612C8">
              <w:rPr>
                <w:sz w:val="20"/>
                <w:szCs w:val="20"/>
              </w:rPr>
              <w:t>Miller Thomson LLP</w:t>
            </w:r>
          </w:p>
          <w:p w:rsidR="00C21644" w:rsidRPr="00D612C8" w:rsidRDefault="00C21644" w:rsidP="005F1ED8">
            <w:pPr>
              <w:tabs>
                <w:tab w:val="left" w:pos="-1440"/>
                <w:tab w:val="left" w:pos="-720"/>
              </w:tabs>
              <w:rPr>
                <w:sz w:val="20"/>
                <w:szCs w:val="20"/>
                <w:lang w:val="fr-CA"/>
              </w:rPr>
            </w:pPr>
          </w:p>
          <w:p w:rsidR="00C21644" w:rsidRPr="00D612C8" w:rsidRDefault="00C21644" w:rsidP="005F1ED8">
            <w:pPr>
              <w:tabs>
                <w:tab w:val="left" w:pos="-1440"/>
                <w:tab w:val="left" w:pos="-720"/>
              </w:tabs>
              <w:rPr>
                <w:sz w:val="20"/>
                <w:szCs w:val="20"/>
                <w:lang w:val="fr-CA"/>
              </w:rPr>
            </w:pPr>
            <w:r w:rsidRPr="00D612C8">
              <w:rPr>
                <w:sz w:val="20"/>
                <w:szCs w:val="20"/>
                <w:lang w:val="fr-CA"/>
              </w:rPr>
              <w:tab/>
              <w:t>v. (3</w:t>
            </w:r>
            <w:r w:rsidR="00FD09CD" w:rsidRPr="00D612C8">
              <w:rPr>
                <w:sz w:val="20"/>
                <w:szCs w:val="20"/>
                <w:lang w:val="fr-CA"/>
              </w:rPr>
              <w:t>7261</w:t>
            </w:r>
            <w:r w:rsidRPr="00D612C8">
              <w:rPr>
                <w:sz w:val="20"/>
                <w:szCs w:val="20"/>
                <w:lang w:val="fr-CA"/>
              </w:rPr>
              <w:t>)</w:t>
            </w:r>
          </w:p>
          <w:p w:rsidR="00C21644" w:rsidRPr="00D612C8" w:rsidRDefault="00C21644" w:rsidP="005F1ED8">
            <w:pPr>
              <w:tabs>
                <w:tab w:val="left" w:pos="-1440"/>
                <w:tab w:val="left" w:pos="-720"/>
              </w:tabs>
              <w:rPr>
                <w:sz w:val="20"/>
                <w:szCs w:val="20"/>
                <w:lang w:val="fr-CA"/>
              </w:rPr>
            </w:pPr>
          </w:p>
          <w:p w:rsidR="00C21644" w:rsidRPr="00D612C8" w:rsidRDefault="00290676" w:rsidP="005F1ED8">
            <w:pPr>
              <w:tabs>
                <w:tab w:val="left" w:pos="-1440"/>
                <w:tab w:val="left" w:pos="-720"/>
              </w:tabs>
              <w:rPr>
                <w:b/>
                <w:sz w:val="20"/>
                <w:szCs w:val="20"/>
              </w:rPr>
            </w:pPr>
            <w:r w:rsidRPr="00D612C8">
              <w:rPr>
                <w:b/>
                <w:sz w:val="20"/>
                <w:szCs w:val="20"/>
                <w:lang w:val="fr-CA"/>
              </w:rPr>
              <w:t>Charles Hou</w:t>
            </w:r>
            <w:r w:rsidR="00C21644" w:rsidRPr="00D612C8">
              <w:rPr>
                <w:b/>
                <w:sz w:val="20"/>
                <w:szCs w:val="20"/>
                <w:lang w:val="fr-CA"/>
              </w:rPr>
              <w:t>l</w:t>
            </w:r>
            <w:r w:rsidRPr="00D612C8">
              <w:rPr>
                <w:b/>
                <w:sz w:val="20"/>
                <w:szCs w:val="20"/>
                <w:lang w:val="fr-CA"/>
              </w:rPr>
              <w:t>e et al</w:t>
            </w:r>
            <w:r w:rsidR="00C21644" w:rsidRPr="00D612C8">
              <w:rPr>
                <w:b/>
                <w:sz w:val="20"/>
                <w:szCs w:val="20"/>
                <w:lang w:val="fr-CA"/>
              </w:rPr>
              <w:t>.</w:t>
            </w:r>
            <w:r w:rsidR="00C21644" w:rsidRPr="00D612C8">
              <w:rPr>
                <w:sz w:val="20"/>
                <w:szCs w:val="20"/>
                <w:lang w:val="fr-CA"/>
              </w:rPr>
              <w:t xml:space="preserve"> </w:t>
            </w:r>
            <w:r w:rsidR="00C21644" w:rsidRPr="00D612C8">
              <w:rPr>
                <w:b/>
                <w:sz w:val="20"/>
                <w:szCs w:val="20"/>
              </w:rPr>
              <w:t>(</w:t>
            </w:r>
            <w:r w:rsidRPr="00D612C8">
              <w:rPr>
                <w:b/>
                <w:sz w:val="20"/>
                <w:szCs w:val="20"/>
              </w:rPr>
              <w:t>Alta</w:t>
            </w:r>
            <w:r w:rsidR="00C21644" w:rsidRPr="00D612C8">
              <w:rPr>
                <w:b/>
                <w:sz w:val="20"/>
                <w:szCs w:val="20"/>
              </w:rPr>
              <w:t>.)</w:t>
            </w:r>
          </w:p>
          <w:p w:rsidR="00C21644" w:rsidRPr="00D612C8" w:rsidRDefault="00C21644" w:rsidP="005F1ED8">
            <w:pPr>
              <w:tabs>
                <w:tab w:val="left" w:pos="-1440"/>
                <w:tab w:val="left" w:pos="-720"/>
              </w:tabs>
              <w:rPr>
                <w:sz w:val="20"/>
                <w:szCs w:val="20"/>
              </w:rPr>
            </w:pPr>
            <w:r w:rsidRPr="00D612C8">
              <w:rPr>
                <w:sz w:val="20"/>
                <w:szCs w:val="20"/>
              </w:rPr>
              <w:tab/>
            </w:r>
            <w:r w:rsidR="00290676" w:rsidRPr="00D612C8">
              <w:rPr>
                <w:sz w:val="20"/>
                <w:szCs w:val="20"/>
              </w:rPr>
              <w:t>Charles Houle</w:t>
            </w:r>
          </w:p>
          <w:p w:rsidR="00C21644" w:rsidRPr="00D612C8" w:rsidRDefault="00C21644" w:rsidP="005F1ED8">
            <w:pPr>
              <w:tabs>
                <w:tab w:val="left" w:pos="-1440"/>
                <w:tab w:val="left" w:pos="-720"/>
              </w:tabs>
              <w:rPr>
                <w:sz w:val="20"/>
                <w:szCs w:val="20"/>
              </w:rPr>
            </w:pPr>
          </w:p>
          <w:p w:rsidR="00C21644" w:rsidRPr="00D612C8" w:rsidRDefault="00C21644" w:rsidP="005F1ED8">
            <w:pPr>
              <w:rPr>
                <w:sz w:val="20"/>
                <w:szCs w:val="20"/>
              </w:rPr>
            </w:pPr>
            <w:r w:rsidRPr="00D612C8">
              <w:rPr>
                <w:sz w:val="20"/>
                <w:szCs w:val="20"/>
              </w:rPr>
              <w:t xml:space="preserve">FILING DATE: </w:t>
            </w:r>
            <w:r w:rsidR="00290676" w:rsidRPr="00D612C8">
              <w:rPr>
                <w:sz w:val="20"/>
                <w:szCs w:val="20"/>
              </w:rPr>
              <w:t>25</w:t>
            </w:r>
            <w:r w:rsidRPr="00D612C8">
              <w:rPr>
                <w:sz w:val="20"/>
                <w:szCs w:val="20"/>
              </w:rPr>
              <w:t>.1</w:t>
            </w:r>
            <w:r w:rsidR="00290676" w:rsidRPr="00D612C8">
              <w:rPr>
                <w:sz w:val="20"/>
                <w:szCs w:val="20"/>
              </w:rPr>
              <w:t>0</w:t>
            </w:r>
            <w:r w:rsidRPr="00D612C8">
              <w:rPr>
                <w:sz w:val="20"/>
                <w:szCs w:val="20"/>
              </w:rPr>
              <w:t>.201</w:t>
            </w:r>
            <w:r w:rsidR="00E942C2" w:rsidRPr="00D612C8">
              <w:rPr>
                <w:sz w:val="20"/>
                <w:szCs w:val="20"/>
              </w:rPr>
              <w:t>6</w:t>
            </w:r>
          </w:p>
          <w:p w:rsidR="00C21644" w:rsidRPr="00D612C8" w:rsidRDefault="00AE773E"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tc>
        <w:tc>
          <w:tcPr>
            <w:tcW w:w="4320" w:type="dxa"/>
            <w:shd w:val="clear" w:color="auto" w:fill="auto"/>
          </w:tcPr>
          <w:p w:rsidR="00C21644" w:rsidRPr="00D612C8" w:rsidRDefault="00BF6CD9" w:rsidP="005F1ED8">
            <w:pPr>
              <w:keepNext/>
              <w:keepLines/>
              <w:tabs>
                <w:tab w:val="left" w:pos="-1440"/>
                <w:tab w:val="left" w:pos="-720"/>
              </w:tabs>
              <w:rPr>
                <w:b/>
                <w:sz w:val="20"/>
                <w:szCs w:val="20"/>
                <w:lang w:val="fr-CA"/>
              </w:rPr>
            </w:pPr>
            <w:r w:rsidRPr="00D612C8">
              <w:rPr>
                <w:b/>
                <w:sz w:val="20"/>
                <w:szCs w:val="20"/>
                <w:lang w:val="fr-CA"/>
              </w:rPr>
              <w:t>Jarvis Stewart</w:t>
            </w:r>
          </w:p>
          <w:p w:rsidR="00C21644" w:rsidRPr="00D612C8" w:rsidRDefault="00C21644" w:rsidP="005F1ED8">
            <w:pPr>
              <w:keepNext/>
              <w:keepLines/>
              <w:tabs>
                <w:tab w:val="left" w:pos="-1440"/>
                <w:tab w:val="left" w:pos="-720"/>
              </w:tabs>
              <w:rPr>
                <w:sz w:val="20"/>
                <w:szCs w:val="20"/>
                <w:lang w:val="fr-CA"/>
              </w:rPr>
            </w:pPr>
            <w:r w:rsidRPr="00D612C8">
              <w:rPr>
                <w:sz w:val="20"/>
                <w:szCs w:val="20"/>
                <w:lang w:val="fr-CA"/>
              </w:rPr>
              <w:tab/>
            </w:r>
            <w:r w:rsidR="00BF6CD9" w:rsidRPr="00D612C8">
              <w:rPr>
                <w:sz w:val="20"/>
                <w:szCs w:val="20"/>
                <w:lang w:val="fr-CA"/>
              </w:rPr>
              <w:t>Jarvis Stewart</w:t>
            </w:r>
          </w:p>
          <w:p w:rsidR="00C21644" w:rsidRPr="00D612C8" w:rsidRDefault="00C21644" w:rsidP="005F1ED8">
            <w:pPr>
              <w:keepNext/>
              <w:keepLines/>
              <w:tabs>
                <w:tab w:val="left" w:pos="-1440"/>
                <w:tab w:val="left" w:pos="-720"/>
              </w:tabs>
              <w:rPr>
                <w:sz w:val="20"/>
                <w:szCs w:val="20"/>
                <w:lang w:val="fr-CA"/>
              </w:rPr>
            </w:pPr>
          </w:p>
          <w:p w:rsidR="00C21644" w:rsidRPr="00D612C8" w:rsidRDefault="00C21644" w:rsidP="005F1ED8">
            <w:pPr>
              <w:keepNext/>
              <w:keepLines/>
              <w:tabs>
                <w:tab w:val="left" w:pos="-1440"/>
                <w:tab w:val="left" w:pos="-720"/>
              </w:tabs>
              <w:rPr>
                <w:sz w:val="20"/>
                <w:szCs w:val="20"/>
                <w:lang w:val="fr-CA"/>
              </w:rPr>
            </w:pPr>
            <w:r w:rsidRPr="00D612C8">
              <w:rPr>
                <w:sz w:val="20"/>
                <w:szCs w:val="20"/>
                <w:lang w:val="fr-CA"/>
              </w:rPr>
              <w:tab/>
            </w:r>
            <w:r w:rsidR="00BF6CD9" w:rsidRPr="00D612C8">
              <w:rPr>
                <w:sz w:val="20"/>
                <w:szCs w:val="20"/>
                <w:lang w:val="fr-CA"/>
              </w:rPr>
              <w:t>v</w:t>
            </w:r>
            <w:r w:rsidRPr="00D612C8">
              <w:rPr>
                <w:sz w:val="20"/>
                <w:szCs w:val="20"/>
                <w:lang w:val="fr-CA"/>
              </w:rPr>
              <w:t>. (37</w:t>
            </w:r>
            <w:r w:rsidR="00BF6CD9" w:rsidRPr="00D612C8">
              <w:rPr>
                <w:sz w:val="20"/>
                <w:szCs w:val="20"/>
                <w:lang w:val="fr-CA"/>
              </w:rPr>
              <w:t>270</w:t>
            </w:r>
            <w:r w:rsidRPr="00D612C8">
              <w:rPr>
                <w:sz w:val="20"/>
                <w:szCs w:val="20"/>
                <w:lang w:val="fr-CA"/>
              </w:rPr>
              <w:t>)</w:t>
            </w:r>
          </w:p>
          <w:p w:rsidR="00C21644" w:rsidRPr="00D612C8" w:rsidRDefault="00C21644" w:rsidP="005F1ED8">
            <w:pPr>
              <w:keepNext/>
              <w:keepLines/>
              <w:tabs>
                <w:tab w:val="left" w:pos="-1440"/>
                <w:tab w:val="left" w:pos="-720"/>
              </w:tabs>
              <w:rPr>
                <w:sz w:val="20"/>
                <w:szCs w:val="20"/>
                <w:lang w:val="fr-CA"/>
              </w:rPr>
            </w:pPr>
          </w:p>
          <w:p w:rsidR="00C21644" w:rsidRPr="00D612C8" w:rsidRDefault="00BF6CD9" w:rsidP="005F1ED8">
            <w:pPr>
              <w:keepNext/>
              <w:keepLines/>
              <w:tabs>
                <w:tab w:val="left" w:pos="-1440"/>
                <w:tab w:val="left" w:pos="-720"/>
              </w:tabs>
              <w:rPr>
                <w:b/>
                <w:sz w:val="20"/>
                <w:szCs w:val="20"/>
                <w:lang w:val="fr-CA"/>
              </w:rPr>
            </w:pPr>
            <w:r w:rsidRPr="00D612C8">
              <w:rPr>
                <w:b/>
                <w:sz w:val="20"/>
                <w:szCs w:val="20"/>
                <w:lang w:val="fr-CA"/>
              </w:rPr>
              <w:t xml:space="preserve">Her </w:t>
            </w:r>
            <w:r w:rsidR="00C21644" w:rsidRPr="00D612C8">
              <w:rPr>
                <w:b/>
                <w:sz w:val="20"/>
                <w:szCs w:val="20"/>
                <w:lang w:val="fr-CA"/>
              </w:rPr>
              <w:t>Majest</w:t>
            </w:r>
            <w:r w:rsidRPr="00D612C8">
              <w:rPr>
                <w:b/>
                <w:sz w:val="20"/>
                <w:szCs w:val="20"/>
                <w:lang w:val="fr-CA"/>
              </w:rPr>
              <w:t>y</w:t>
            </w:r>
            <w:r w:rsidR="00C21644" w:rsidRPr="00D612C8">
              <w:rPr>
                <w:b/>
                <w:sz w:val="20"/>
                <w:szCs w:val="20"/>
                <w:lang w:val="fr-CA"/>
              </w:rPr>
              <w:t xml:space="preserve"> </w:t>
            </w:r>
            <w:r w:rsidRPr="00D612C8">
              <w:rPr>
                <w:b/>
                <w:sz w:val="20"/>
                <w:szCs w:val="20"/>
                <w:lang w:val="fr-CA"/>
              </w:rPr>
              <w:t>the Queen</w:t>
            </w:r>
            <w:r w:rsidR="00C21644" w:rsidRPr="00D612C8">
              <w:rPr>
                <w:b/>
                <w:sz w:val="20"/>
                <w:szCs w:val="20"/>
                <w:lang w:val="fr-CA"/>
              </w:rPr>
              <w:t xml:space="preserve"> (</w:t>
            </w:r>
            <w:proofErr w:type="spellStart"/>
            <w:r w:rsidRPr="00D612C8">
              <w:rPr>
                <w:b/>
                <w:sz w:val="20"/>
                <w:szCs w:val="20"/>
                <w:lang w:val="fr-CA"/>
              </w:rPr>
              <w:t>Sask</w:t>
            </w:r>
            <w:proofErr w:type="spellEnd"/>
            <w:r w:rsidRPr="00D612C8">
              <w:rPr>
                <w:b/>
                <w:sz w:val="20"/>
                <w:szCs w:val="20"/>
                <w:lang w:val="fr-CA"/>
              </w:rPr>
              <w:t>.</w:t>
            </w:r>
            <w:r w:rsidR="00C21644" w:rsidRPr="00D612C8">
              <w:rPr>
                <w:b/>
                <w:sz w:val="20"/>
                <w:szCs w:val="20"/>
                <w:lang w:val="fr-CA"/>
              </w:rPr>
              <w:t>)</w:t>
            </w:r>
          </w:p>
          <w:p w:rsidR="00C21644" w:rsidRPr="00D612C8" w:rsidRDefault="00C21644" w:rsidP="005F1ED8">
            <w:pPr>
              <w:keepNext/>
              <w:keepLines/>
              <w:tabs>
                <w:tab w:val="left" w:pos="-1440"/>
                <w:tab w:val="left" w:pos="-720"/>
              </w:tabs>
              <w:rPr>
                <w:sz w:val="20"/>
                <w:szCs w:val="20"/>
                <w:lang w:val="fr-CA"/>
              </w:rPr>
            </w:pPr>
            <w:r w:rsidRPr="00D612C8">
              <w:rPr>
                <w:sz w:val="20"/>
                <w:szCs w:val="20"/>
                <w:lang w:val="fr-CA"/>
              </w:rPr>
              <w:tab/>
            </w:r>
            <w:r w:rsidR="00BF6CD9" w:rsidRPr="00D612C8">
              <w:rPr>
                <w:sz w:val="20"/>
                <w:szCs w:val="20"/>
                <w:lang w:val="fr-CA"/>
              </w:rPr>
              <w:t>Andrew S. Davis</w:t>
            </w:r>
          </w:p>
          <w:p w:rsidR="00C21644" w:rsidRPr="00D612C8" w:rsidRDefault="00C21644" w:rsidP="005F1ED8">
            <w:pPr>
              <w:keepNext/>
              <w:keepLines/>
              <w:tabs>
                <w:tab w:val="left" w:pos="-1440"/>
                <w:tab w:val="left" w:pos="-720"/>
              </w:tabs>
              <w:rPr>
                <w:sz w:val="20"/>
                <w:szCs w:val="20"/>
                <w:lang w:val="fr-CA"/>
              </w:rPr>
            </w:pPr>
            <w:r w:rsidRPr="00D612C8">
              <w:rPr>
                <w:sz w:val="20"/>
                <w:szCs w:val="20"/>
                <w:lang w:val="fr-CA"/>
              </w:rPr>
              <w:tab/>
            </w:r>
            <w:r w:rsidR="00BF6CD9" w:rsidRPr="00D612C8">
              <w:rPr>
                <w:sz w:val="20"/>
                <w:szCs w:val="20"/>
                <w:lang w:val="fr-CA"/>
              </w:rPr>
              <w:t>A.G. for Saskatchewan</w:t>
            </w:r>
          </w:p>
          <w:p w:rsidR="00C21644" w:rsidRPr="00D612C8" w:rsidRDefault="00C21644" w:rsidP="005F1ED8">
            <w:pPr>
              <w:keepNext/>
              <w:keepLines/>
              <w:tabs>
                <w:tab w:val="left" w:pos="-1440"/>
                <w:tab w:val="left" w:pos="-720"/>
              </w:tabs>
              <w:rPr>
                <w:sz w:val="20"/>
                <w:szCs w:val="20"/>
                <w:lang w:val="fr-CA"/>
              </w:rPr>
            </w:pPr>
          </w:p>
          <w:p w:rsidR="00C21644" w:rsidRPr="00D612C8" w:rsidRDefault="00BF6CD9" w:rsidP="00BF6CD9">
            <w:pPr>
              <w:rPr>
                <w:sz w:val="20"/>
                <w:szCs w:val="20"/>
                <w:lang w:val="fr-CA"/>
              </w:rPr>
            </w:pPr>
            <w:r w:rsidRPr="00D612C8">
              <w:rPr>
                <w:sz w:val="20"/>
                <w:szCs w:val="20"/>
                <w:lang w:val="fr-CA"/>
              </w:rPr>
              <w:t xml:space="preserve">FILING </w:t>
            </w:r>
            <w:r w:rsidR="00C21644" w:rsidRPr="00D612C8">
              <w:rPr>
                <w:sz w:val="20"/>
                <w:szCs w:val="20"/>
                <w:lang w:val="fr-CA"/>
              </w:rPr>
              <w:t xml:space="preserve">DATE: </w:t>
            </w:r>
            <w:r w:rsidRPr="00D612C8">
              <w:rPr>
                <w:sz w:val="20"/>
                <w:szCs w:val="20"/>
                <w:lang w:val="fr-CA"/>
              </w:rPr>
              <w:t>1</w:t>
            </w:r>
            <w:r w:rsidR="000524B0" w:rsidRPr="00D612C8">
              <w:rPr>
                <w:sz w:val="20"/>
                <w:szCs w:val="20"/>
                <w:lang w:val="fr-CA"/>
              </w:rPr>
              <w:t>3</w:t>
            </w:r>
            <w:r w:rsidR="00C21644" w:rsidRPr="00D612C8">
              <w:rPr>
                <w:sz w:val="20"/>
                <w:szCs w:val="20"/>
                <w:lang w:val="fr-CA"/>
              </w:rPr>
              <w:t>.</w:t>
            </w:r>
            <w:r w:rsidR="000524B0" w:rsidRPr="00D612C8">
              <w:rPr>
                <w:sz w:val="20"/>
                <w:szCs w:val="20"/>
                <w:lang w:val="fr-CA"/>
              </w:rPr>
              <w:t>1</w:t>
            </w:r>
            <w:r w:rsidR="00C21644" w:rsidRPr="00D612C8">
              <w:rPr>
                <w:sz w:val="20"/>
                <w:szCs w:val="20"/>
                <w:lang w:val="fr-CA"/>
              </w:rPr>
              <w:t>0.201</w:t>
            </w:r>
            <w:r w:rsidR="00E942C2" w:rsidRPr="00D612C8">
              <w:rPr>
                <w:sz w:val="20"/>
                <w:szCs w:val="20"/>
                <w:lang w:val="fr-CA"/>
              </w:rPr>
              <w:t>6</w:t>
            </w:r>
            <w:r w:rsidR="00AE773E">
              <w:rPr>
                <w:sz w:val="20"/>
                <w:szCs w:val="20"/>
                <w:lang w:val="fr-CA"/>
              </w:rPr>
              <w:pict>
                <v:rect id="_x0000_i1026" style="width:108pt;height:1pt" o:hrpct="0" o:hralign="center" o:hrstd="t" o:hrnoshade="t" o:hr="t" fillcolor="black [3213]" stroked="f"/>
              </w:pict>
            </w:r>
          </w:p>
        </w:tc>
      </w:tr>
      <w:tr w:rsidR="00C21644" w:rsidRPr="00D612C8" w:rsidTr="003B3977">
        <w:tc>
          <w:tcPr>
            <w:tcW w:w="4320" w:type="dxa"/>
            <w:shd w:val="clear" w:color="auto" w:fill="auto"/>
          </w:tcPr>
          <w:p w:rsidR="00C21644" w:rsidRPr="00D612C8" w:rsidRDefault="00E94415" w:rsidP="003B3977">
            <w:pPr>
              <w:rPr>
                <w:b/>
                <w:sz w:val="20"/>
                <w:szCs w:val="20"/>
                <w:lang w:val="fr-CA"/>
              </w:rPr>
            </w:pPr>
            <w:r w:rsidRPr="00D612C8">
              <w:rPr>
                <w:b/>
                <w:sz w:val="20"/>
                <w:szCs w:val="20"/>
                <w:lang w:val="fr-CA"/>
              </w:rPr>
              <w:t xml:space="preserve">Glen </w:t>
            </w:r>
            <w:proofErr w:type="spellStart"/>
            <w:r w:rsidRPr="00D612C8">
              <w:rPr>
                <w:b/>
                <w:sz w:val="20"/>
                <w:szCs w:val="20"/>
                <w:lang w:val="fr-CA"/>
              </w:rPr>
              <w:t>Micheal</w:t>
            </w:r>
            <w:proofErr w:type="spellEnd"/>
            <w:r w:rsidRPr="00D612C8">
              <w:rPr>
                <w:b/>
                <w:sz w:val="20"/>
                <w:szCs w:val="20"/>
                <w:lang w:val="fr-CA"/>
              </w:rPr>
              <w:t xml:space="preserve"> </w:t>
            </w:r>
            <w:proofErr w:type="spellStart"/>
            <w:r w:rsidRPr="00D612C8">
              <w:rPr>
                <w:b/>
                <w:sz w:val="20"/>
                <w:szCs w:val="20"/>
                <w:lang w:val="fr-CA"/>
              </w:rPr>
              <w:t>Starz</w:t>
            </w:r>
            <w:proofErr w:type="spellEnd"/>
          </w:p>
          <w:p w:rsidR="00C21644" w:rsidRPr="00D612C8" w:rsidRDefault="00C21644" w:rsidP="003B3977">
            <w:pPr>
              <w:tabs>
                <w:tab w:val="left" w:pos="-1440"/>
                <w:tab w:val="left" w:pos="-720"/>
              </w:tabs>
              <w:rPr>
                <w:sz w:val="20"/>
                <w:szCs w:val="20"/>
                <w:lang w:val="fr-CA"/>
              </w:rPr>
            </w:pPr>
            <w:r w:rsidRPr="00D612C8">
              <w:rPr>
                <w:sz w:val="20"/>
                <w:szCs w:val="20"/>
                <w:lang w:val="fr-CA"/>
              </w:rPr>
              <w:tab/>
            </w:r>
            <w:r w:rsidR="00E94415" w:rsidRPr="00D612C8">
              <w:rPr>
                <w:sz w:val="20"/>
                <w:szCs w:val="20"/>
                <w:lang w:val="fr-CA"/>
              </w:rPr>
              <w:t>Peter Copeland</w:t>
            </w:r>
          </w:p>
          <w:p w:rsidR="00C21644" w:rsidRPr="00D612C8" w:rsidRDefault="00C21644" w:rsidP="003B3977">
            <w:pPr>
              <w:tabs>
                <w:tab w:val="left" w:pos="-1440"/>
                <w:tab w:val="left" w:pos="-720"/>
              </w:tabs>
              <w:rPr>
                <w:sz w:val="20"/>
                <w:szCs w:val="20"/>
                <w:lang w:val="fr-CA"/>
              </w:rPr>
            </w:pPr>
            <w:r w:rsidRPr="00D612C8">
              <w:rPr>
                <w:sz w:val="20"/>
                <w:szCs w:val="20"/>
                <w:lang w:val="fr-CA"/>
              </w:rPr>
              <w:tab/>
            </w:r>
            <w:r w:rsidR="00E94415" w:rsidRPr="00D612C8">
              <w:rPr>
                <w:sz w:val="20"/>
                <w:szCs w:val="20"/>
                <w:lang w:val="fr-CA"/>
              </w:rPr>
              <w:t>Peter Copeland</w:t>
            </w:r>
          </w:p>
          <w:p w:rsidR="00C21644" w:rsidRPr="00D612C8" w:rsidRDefault="00C21644" w:rsidP="003B3977">
            <w:pPr>
              <w:tabs>
                <w:tab w:val="left" w:pos="-1440"/>
                <w:tab w:val="left" w:pos="-720"/>
              </w:tabs>
              <w:rPr>
                <w:sz w:val="20"/>
                <w:szCs w:val="20"/>
                <w:lang w:val="fr-CA"/>
              </w:rPr>
            </w:pPr>
          </w:p>
          <w:p w:rsidR="00C21644" w:rsidRPr="00D612C8" w:rsidRDefault="00C21644" w:rsidP="003B3977">
            <w:pPr>
              <w:tabs>
                <w:tab w:val="left" w:pos="-1440"/>
                <w:tab w:val="left" w:pos="-720"/>
              </w:tabs>
              <w:rPr>
                <w:sz w:val="20"/>
                <w:szCs w:val="20"/>
              </w:rPr>
            </w:pPr>
            <w:r w:rsidRPr="00D612C8">
              <w:rPr>
                <w:sz w:val="20"/>
                <w:szCs w:val="20"/>
                <w:lang w:val="fr-CA"/>
              </w:rPr>
              <w:tab/>
            </w:r>
            <w:r w:rsidRPr="00D612C8">
              <w:rPr>
                <w:sz w:val="20"/>
                <w:szCs w:val="20"/>
              </w:rPr>
              <w:t>v. (3</w:t>
            </w:r>
            <w:r w:rsidR="00E94415" w:rsidRPr="00D612C8">
              <w:rPr>
                <w:sz w:val="20"/>
                <w:szCs w:val="20"/>
              </w:rPr>
              <w:t>7259</w:t>
            </w:r>
            <w:r w:rsidRPr="00D612C8">
              <w:rPr>
                <w:sz w:val="20"/>
                <w:szCs w:val="20"/>
              </w:rPr>
              <w:t>)</w:t>
            </w:r>
          </w:p>
          <w:p w:rsidR="00C21644" w:rsidRPr="00D612C8" w:rsidRDefault="00C21644" w:rsidP="003B3977">
            <w:pPr>
              <w:tabs>
                <w:tab w:val="left" w:pos="-1440"/>
                <w:tab w:val="left" w:pos="-720"/>
              </w:tabs>
              <w:rPr>
                <w:sz w:val="20"/>
                <w:szCs w:val="20"/>
              </w:rPr>
            </w:pPr>
          </w:p>
          <w:p w:rsidR="00C21644" w:rsidRPr="00D612C8" w:rsidRDefault="00E94415" w:rsidP="003B3977">
            <w:pPr>
              <w:tabs>
                <w:tab w:val="left" w:pos="-1440"/>
                <w:tab w:val="left" w:pos="-720"/>
              </w:tabs>
              <w:rPr>
                <w:b/>
                <w:sz w:val="20"/>
                <w:szCs w:val="20"/>
              </w:rPr>
            </w:pPr>
            <w:r w:rsidRPr="00D612C8">
              <w:rPr>
                <w:b/>
                <w:sz w:val="20"/>
                <w:szCs w:val="20"/>
              </w:rPr>
              <w:t xml:space="preserve">Her Majesty the Queen et al. </w:t>
            </w:r>
            <w:r w:rsidR="00C21644" w:rsidRPr="00D612C8">
              <w:rPr>
                <w:b/>
                <w:sz w:val="20"/>
                <w:szCs w:val="20"/>
              </w:rPr>
              <w:t>(Ont.)</w:t>
            </w:r>
          </w:p>
          <w:p w:rsidR="00C21644" w:rsidRPr="00D612C8" w:rsidRDefault="00C21644" w:rsidP="003B3977">
            <w:pPr>
              <w:tabs>
                <w:tab w:val="left" w:pos="-1440"/>
                <w:tab w:val="left" w:pos="-720"/>
              </w:tabs>
              <w:rPr>
                <w:sz w:val="20"/>
                <w:szCs w:val="20"/>
              </w:rPr>
            </w:pPr>
            <w:r w:rsidRPr="00D612C8">
              <w:rPr>
                <w:sz w:val="20"/>
                <w:szCs w:val="20"/>
              </w:rPr>
              <w:tab/>
            </w:r>
            <w:r w:rsidR="00E94415" w:rsidRPr="00D612C8">
              <w:rPr>
                <w:sz w:val="20"/>
                <w:szCs w:val="20"/>
              </w:rPr>
              <w:t>Grace Choi</w:t>
            </w:r>
          </w:p>
          <w:p w:rsidR="00C21644" w:rsidRPr="00D612C8" w:rsidRDefault="00C21644" w:rsidP="003B3977">
            <w:pPr>
              <w:tabs>
                <w:tab w:val="left" w:pos="-1440"/>
                <w:tab w:val="left" w:pos="-720"/>
              </w:tabs>
              <w:rPr>
                <w:sz w:val="20"/>
                <w:szCs w:val="20"/>
              </w:rPr>
            </w:pPr>
            <w:r w:rsidRPr="00D612C8">
              <w:rPr>
                <w:sz w:val="20"/>
                <w:szCs w:val="20"/>
              </w:rPr>
              <w:tab/>
            </w:r>
            <w:r w:rsidR="00E94415" w:rsidRPr="00D612C8">
              <w:rPr>
                <w:sz w:val="20"/>
                <w:szCs w:val="20"/>
              </w:rPr>
              <w:t>A.G. of Ontario</w:t>
            </w:r>
          </w:p>
          <w:p w:rsidR="00C21644" w:rsidRPr="00D612C8" w:rsidRDefault="00C21644" w:rsidP="003B3977">
            <w:pPr>
              <w:tabs>
                <w:tab w:val="left" w:pos="-1440"/>
                <w:tab w:val="left" w:pos="-720"/>
              </w:tabs>
              <w:rPr>
                <w:sz w:val="20"/>
                <w:szCs w:val="20"/>
              </w:rPr>
            </w:pPr>
          </w:p>
          <w:p w:rsidR="00C21644" w:rsidRPr="00D612C8" w:rsidRDefault="00C21644" w:rsidP="003B3977">
            <w:pPr>
              <w:rPr>
                <w:sz w:val="20"/>
                <w:szCs w:val="20"/>
              </w:rPr>
            </w:pPr>
            <w:r w:rsidRPr="00D612C8">
              <w:rPr>
                <w:sz w:val="20"/>
                <w:szCs w:val="20"/>
              </w:rPr>
              <w:t>FILING DATE: 2</w:t>
            </w:r>
            <w:r w:rsidR="00E94415" w:rsidRPr="00D612C8">
              <w:rPr>
                <w:sz w:val="20"/>
                <w:szCs w:val="20"/>
              </w:rPr>
              <w:t>4</w:t>
            </w:r>
            <w:r w:rsidRPr="00D612C8">
              <w:rPr>
                <w:sz w:val="20"/>
                <w:szCs w:val="20"/>
              </w:rPr>
              <w:t>.</w:t>
            </w:r>
            <w:r w:rsidR="00E94415" w:rsidRPr="00D612C8">
              <w:rPr>
                <w:sz w:val="20"/>
                <w:szCs w:val="20"/>
              </w:rPr>
              <w:t>1</w:t>
            </w:r>
            <w:r w:rsidRPr="00D612C8">
              <w:rPr>
                <w:sz w:val="20"/>
                <w:szCs w:val="20"/>
              </w:rPr>
              <w:t>0.201</w:t>
            </w:r>
            <w:r w:rsidR="00E942C2" w:rsidRPr="00D612C8">
              <w:rPr>
                <w:sz w:val="20"/>
                <w:szCs w:val="20"/>
              </w:rPr>
              <w:t>6</w:t>
            </w:r>
          </w:p>
          <w:p w:rsidR="00C21644" w:rsidRPr="00D612C8" w:rsidRDefault="00AE773E"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p w:rsidR="00C21644" w:rsidRPr="00D612C8" w:rsidRDefault="00C21644" w:rsidP="00242AEE">
            <w:pPr>
              <w:jc w:val="center"/>
              <w:rPr>
                <w:sz w:val="20"/>
                <w:szCs w:val="20"/>
              </w:rPr>
            </w:pPr>
          </w:p>
        </w:tc>
        <w:tc>
          <w:tcPr>
            <w:tcW w:w="4320" w:type="dxa"/>
            <w:shd w:val="clear" w:color="auto" w:fill="auto"/>
          </w:tcPr>
          <w:p w:rsidR="00C21644" w:rsidRPr="00D612C8" w:rsidRDefault="00A76C0B" w:rsidP="003B3977">
            <w:pPr>
              <w:keepNext/>
              <w:keepLines/>
              <w:tabs>
                <w:tab w:val="left" w:pos="-1440"/>
                <w:tab w:val="left" w:pos="-720"/>
              </w:tabs>
              <w:rPr>
                <w:b/>
                <w:sz w:val="20"/>
                <w:szCs w:val="20"/>
                <w:lang w:val="fr-CA"/>
              </w:rPr>
            </w:pPr>
            <w:proofErr w:type="spellStart"/>
            <w:r w:rsidRPr="00D612C8">
              <w:rPr>
                <w:b/>
                <w:sz w:val="20"/>
                <w:szCs w:val="20"/>
                <w:lang w:val="fr-CA"/>
              </w:rPr>
              <w:t>Baber</w:t>
            </w:r>
            <w:proofErr w:type="spellEnd"/>
            <w:r w:rsidRPr="00D612C8">
              <w:rPr>
                <w:b/>
                <w:sz w:val="20"/>
                <w:szCs w:val="20"/>
                <w:lang w:val="fr-CA"/>
              </w:rPr>
              <w:t xml:space="preserve"> </w:t>
            </w:r>
            <w:proofErr w:type="spellStart"/>
            <w:r w:rsidRPr="00D612C8">
              <w:rPr>
                <w:b/>
                <w:sz w:val="20"/>
                <w:szCs w:val="20"/>
                <w:lang w:val="fr-CA"/>
              </w:rPr>
              <w:t>Javed</w:t>
            </w:r>
            <w:proofErr w:type="spellEnd"/>
            <w:r w:rsidRPr="00D612C8">
              <w:rPr>
                <w:b/>
                <w:sz w:val="20"/>
                <w:szCs w:val="20"/>
                <w:lang w:val="fr-CA"/>
              </w:rPr>
              <w:t xml:space="preserve"> </w:t>
            </w:r>
            <w:proofErr w:type="spellStart"/>
            <w:r w:rsidRPr="00D612C8">
              <w:rPr>
                <w:b/>
                <w:sz w:val="20"/>
                <w:szCs w:val="20"/>
                <w:lang w:val="fr-CA"/>
              </w:rPr>
              <w:t>Chaudry</w:t>
            </w:r>
            <w:proofErr w:type="spellEnd"/>
          </w:p>
          <w:p w:rsidR="00C21644" w:rsidRPr="00D612C8" w:rsidRDefault="00C21644" w:rsidP="003B3977">
            <w:pPr>
              <w:keepNext/>
              <w:keepLines/>
              <w:tabs>
                <w:tab w:val="left" w:pos="-1440"/>
                <w:tab w:val="left" w:pos="-720"/>
              </w:tabs>
              <w:rPr>
                <w:sz w:val="20"/>
                <w:szCs w:val="20"/>
                <w:lang w:val="fr-CA"/>
              </w:rPr>
            </w:pPr>
            <w:r w:rsidRPr="00D612C8">
              <w:rPr>
                <w:sz w:val="20"/>
                <w:szCs w:val="20"/>
                <w:lang w:val="fr-CA"/>
              </w:rPr>
              <w:tab/>
            </w:r>
            <w:r w:rsidR="00A76C0B" w:rsidRPr="00D612C8">
              <w:rPr>
                <w:sz w:val="20"/>
                <w:szCs w:val="20"/>
                <w:lang w:val="fr-CA"/>
              </w:rPr>
              <w:t>Michael Davies</w:t>
            </w:r>
          </w:p>
          <w:p w:rsidR="00C21644" w:rsidRPr="00D612C8" w:rsidRDefault="00C21644" w:rsidP="003B3977">
            <w:pPr>
              <w:keepNext/>
              <w:keepLines/>
              <w:tabs>
                <w:tab w:val="left" w:pos="-1440"/>
                <w:tab w:val="left" w:pos="-720"/>
              </w:tabs>
              <w:rPr>
                <w:sz w:val="20"/>
                <w:szCs w:val="20"/>
              </w:rPr>
            </w:pPr>
            <w:r w:rsidRPr="00D612C8">
              <w:rPr>
                <w:sz w:val="20"/>
                <w:szCs w:val="20"/>
                <w:lang w:val="fr-CA"/>
              </w:rPr>
              <w:tab/>
            </w:r>
            <w:r w:rsidR="00A76C0B" w:rsidRPr="00D612C8">
              <w:rPr>
                <w:sz w:val="20"/>
                <w:szCs w:val="20"/>
                <w:lang w:val="fr-CA"/>
              </w:rPr>
              <w:t xml:space="preserve">Davies </w:t>
            </w:r>
            <w:proofErr w:type="spellStart"/>
            <w:r w:rsidR="00A76C0B" w:rsidRPr="00D612C8">
              <w:rPr>
                <w:sz w:val="20"/>
                <w:szCs w:val="20"/>
                <w:lang w:val="fr-CA"/>
              </w:rPr>
              <w:t>Barristers</w:t>
            </w:r>
            <w:proofErr w:type="spellEnd"/>
          </w:p>
          <w:p w:rsidR="00C21644" w:rsidRPr="00D612C8" w:rsidRDefault="00C21644" w:rsidP="003B3977">
            <w:pPr>
              <w:keepNext/>
              <w:keepLines/>
              <w:tabs>
                <w:tab w:val="left" w:pos="-1440"/>
                <w:tab w:val="left" w:pos="-720"/>
              </w:tabs>
              <w:rPr>
                <w:sz w:val="20"/>
                <w:szCs w:val="20"/>
              </w:rPr>
            </w:pPr>
          </w:p>
          <w:p w:rsidR="00C21644" w:rsidRPr="00D612C8" w:rsidRDefault="00C21644" w:rsidP="003B3977">
            <w:pPr>
              <w:keepNext/>
              <w:keepLines/>
              <w:tabs>
                <w:tab w:val="left" w:pos="-1440"/>
                <w:tab w:val="left" w:pos="-720"/>
              </w:tabs>
              <w:rPr>
                <w:sz w:val="20"/>
                <w:szCs w:val="20"/>
              </w:rPr>
            </w:pPr>
            <w:r w:rsidRPr="00D612C8">
              <w:rPr>
                <w:sz w:val="20"/>
                <w:szCs w:val="20"/>
              </w:rPr>
              <w:tab/>
              <w:t>v. (3</w:t>
            </w:r>
            <w:r w:rsidR="00A76C0B" w:rsidRPr="00D612C8">
              <w:rPr>
                <w:sz w:val="20"/>
                <w:szCs w:val="20"/>
              </w:rPr>
              <w:t>7265</w:t>
            </w:r>
            <w:r w:rsidRPr="00D612C8">
              <w:rPr>
                <w:sz w:val="20"/>
                <w:szCs w:val="20"/>
              </w:rPr>
              <w:t>)</w:t>
            </w:r>
          </w:p>
          <w:p w:rsidR="00C21644" w:rsidRPr="00D612C8" w:rsidRDefault="00C21644" w:rsidP="003B3977">
            <w:pPr>
              <w:keepNext/>
              <w:keepLines/>
              <w:tabs>
                <w:tab w:val="left" w:pos="-1440"/>
                <w:tab w:val="left" w:pos="-720"/>
              </w:tabs>
              <w:rPr>
                <w:sz w:val="20"/>
                <w:szCs w:val="20"/>
              </w:rPr>
            </w:pPr>
          </w:p>
          <w:p w:rsidR="00C21644" w:rsidRPr="00D612C8" w:rsidRDefault="00A76C0B" w:rsidP="003B3977">
            <w:pPr>
              <w:keepNext/>
              <w:keepLines/>
              <w:tabs>
                <w:tab w:val="left" w:pos="-1440"/>
                <w:tab w:val="left" w:pos="-720"/>
              </w:tabs>
              <w:rPr>
                <w:b/>
                <w:sz w:val="20"/>
                <w:szCs w:val="20"/>
              </w:rPr>
            </w:pPr>
            <w:r w:rsidRPr="00D612C8">
              <w:rPr>
                <w:b/>
                <w:sz w:val="20"/>
                <w:szCs w:val="20"/>
              </w:rPr>
              <w:t xml:space="preserve">Her Majesty the Queen et al. </w:t>
            </w:r>
            <w:r w:rsidR="00C21644" w:rsidRPr="00D612C8">
              <w:rPr>
                <w:b/>
                <w:sz w:val="20"/>
                <w:szCs w:val="20"/>
              </w:rPr>
              <w:t>(</w:t>
            </w:r>
            <w:r w:rsidRPr="00D612C8">
              <w:rPr>
                <w:b/>
                <w:sz w:val="20"/>
                <w:szCs w:val="20"/>
              </w:rPr>
              <w:t>Ont</w:t>
            </w:r>
            <w:r w:rsidR="00C21644" w:rsidRPr="00D612C8">
              <w:rPr>
                <w:b/>
                <w:sz w:val="20"/>
                <w:szCs w:val="20"/>
              </w:rPr>
              <w:t>.)</w:t>
            </w:r>
          </w:p>
          <w:p w:rsidR="00C21644" w:rsidRPr="00D612C8" w:rsidRDefault="00C21644" w:rsidP="003B3977">
            <w:pPr>
              <w:keepNext/>
              <w:keepLines/>
              <w:tabs>
                <w:tab w:val="left" w:pos="-1440"/>
                <w:tab w:val="left" w:pos="-720"/>
              </w:tabs>
              <w:rPr>
                <w:sz w:val="20"/>
                <w:szCs w:val="20"/>
              </w:rPr>
            </w:pPr>
            <w:r w:rsidRPr="00D612C8">
              <w:rPr>
                <w:sz w:val="20"/>
                <w:szCs w:val="20"/>
              </w:rPr>
              <w:tab/>
            </w:r>
            <w:r w:rsidR="00A76C0B" w:rsidRPr="00D612C8">
              <w:rPr>
                <w:sz w:val="20"/>
                <w:szCs w:val="20"/>
              </w:rPr>
              <w:t>Grace Choi</w:t>
            </w:r>
          </w:p>
          <w:p w:rsidR="00C21644" w:rsidRPr="00D612C8" w:rsidRDefault="00C21644" w:rsidP="003B3977">
            <w:pPr>
              <w:keepNext/>
              <w:keepLines/>
              <w:tabs>
                <w:tab w:val="left" w:pos="-1440"/>
                <w:tab w:val="left" w:pos="-720"/>
              </w:tabs>
              <w:rPr>
                <w:sz w:val="20"/>
                <w:szCs w:val="20"/>
              </w:rPr>
            </w:pPr>
            <w:r w:rsidRPr="00D612C8">
              <w:rPr>
                <w:sz w:val="20"/>
                <w:szCs w:val="20"/>
              </w:rPr>
              <w:tab/>
            </w:r>
            <w:r w:rsidR="00A76C0B" w:rsidRPr="00D612C8">
              <w:rPr>
                <w:sz w:val="20"/>
                <w:szCs w:val="20"/>
              </w:rPr>
              <w:t>A.G. of Ontario</w:t>
            </w:r>
          </w:p>
          <w:p w:rsidR="00C21644" w:rsidRPr="00D612C8" w:rsidRDefault="00C21644" w:rsidP="003B3977">
            <w:pPr>
              <w:keepNext/>
              <w:keepLines/>
              <w:tabs>
                <w:tab w:val="left" w:pos="-1440"/>
                <w:tab w:val="left" w:pos="-720"/>
              </w:tabs>
              <w:rPr>
                <w:sz w:val="20"/>
                <w:szCs w:val="20"/>
              </w:rPr>
            </w:pPr>
          </w:p>
          <w:p w:rsidR="00C21644" w:rsidRPr="00D612C8" w:rsidRDefault="00C21644" w:rsidP="00A76C0B">
            <w:pPr>
              <w:rPr>
                <w:sz w:val="20"/>
                <w:szCs w:val="20"/>
              </w:rPr>
            </w:pPr>
            <w:r w:rsidRPr="00D612C8">
              <w:rPr>
                <w:sz w:val="20"/>
                <w:szCs w:val="20"/>
              </w:rPr>
              <w:t>FILING DATE: 2</w:t>
            </w:r>
            <w:r w:rsidR="00A76C0B" w:rsidRPr="00D612C8">
              <w:rPr>
                <w:sz w:val="20"/>
                <w:szCs w:val="20"/>
              </w:rPr>
              <w:t>6</w:t>
            </w:r>
            <w:r w:rsidRPr="00D612C8">
              <w:rPr>
                <w:sz w:val="20"/>
                <w:szCs w:val="20"/>
              </w:rPr>
              <w:t>.</w:t>
            </w:r>
            <w:r w:rsidR="00A76C0B" w:rsidRPr="00D612C8">
              <w:rPr>
                <w:sz w:val="20"/>
                <w:szCs w:val="20"/>
              </w:rPr>
              <w:t>1</w:t>
            </w:r>
            <w:r w:rsidRPr="00D612C8">
              <w:rPr>
                <w:sz w:val="20"/>
                <w:szCs w:val="20"/>
              </w:rPr>
              <w:t>0.201</w:t>
            </w:r>
            <w:r w:rsidR="00E942C2" w:rsidRPr="00D612C8">
              <w:rPr>
                <w:sz w:val="20"/>
                <w:szCs w:val="20"/>
              </w:rPr>
              <w:t>6</w:t>
            </w:r>
            <w:r w:rsidR="00AE773E">
              <w:rPr>
                <w:sz w:val="20"/>
                <w:szCs w:val="20"/>
                <w:lang w:val="fr-CA"/>
              </w:rPr>
              <w:pict>
                <v:rect id="_x0000_i1028" style="width:108pt;height:1pt" o:hrpct="0" o:hralign="center" o:hrstd="t" o:hrnoshade="t" o:hr="t" fillcolor="black [3213]" stroked="f"/>
              </w:pict>
            </w:r>
          </w:p>
        </w:tc>
      </w:tr>
      <w:tr w:rsidR="0047310C" w:rsidRPr="00D612C8" w:rsidTr="003B3977">
        <w:tc>
          <w:tcPr>
            <w:tcW w:w="4320" w:type="dxa"/>
            <w:shd w:val="clear" w:color="auto" w:fill="auto"/>
          </w:tcPr>
          <w:p w:rsidR="0047310C" w:rsidRPr="00D612C8" w:rsidRDefault="00F846BB" w:rsidP="0047310C">
            <w:pPr>
              <w:rPr>
                <w:b/>
                <w:sz w:val="20"/>
                <w:szCs w:val="20"/>
                <w:lang w:val="fr-CA"/>
              </w:rPr>
            </w:pPr>
            <w:r w:rsidRPr="00D612C8">
              <w:rPr>
                <w:b/>
                <w:sz w:val="20"/>
                <w:szCs w:val="20"/>
                <w:lang w:val="fr-CA"/>
              </w:rPr>
              <w:t xml:space="preserve">Joseph </w:t>
            </w:r>
            <w:proofErr w:type="spellStart"/>
            <w:r w:rsidRPr="00D612C8">
              <w:rPr>
                <w:b/>
                <w:sz w:val="20"/>
                <w:szCs w:val="20"/>
                <w:lang w:val="fr-CA"/>
              </w:rPr>
              <w:t>Palazzo</w:t>
            </w:r>
            <w:proofErr w:type="spellEnd"/>
          </w:p>
          <w:p w:rsidR="0047310C" w:rsidRPr="00D612C8" w:rsidRDefault="0047310C" w:rsidP="0047310C">
            <w:pPr>
              <w:tabs>
                <w:tab w:val="left" w:pos="-1440"/>
                <w:tab w:val="left" w:pos="-720"/>
              </w:tabs>
              <w:rPr>
                <w:sz w:val="20"/>
                <w:szCs w:val="20"/>
                <w:lang w:val="fr-CA"/>
              </w:rPr>
            </w:pPr>
            <w:r w:rsidRPr="00D612C8">
              <w:rPr>
                <w:sz w:val="20"/>
                <w:szCs w:val="20"/>
                <w:lang w:val="fr-CA"/>
              </w:rPr>
              <w:tab/>
            </w:r>
            <w:r w:rsidR="00F846BB" w:rsidRPr="00D612C8">
              <w:rPr>
                <w:sz w:val="20"/>
                <w:szCs w:val="20"/>
                <w:lang w:val="fr-CA"/>
              </w:rPr>
              <w:t>Alan M. Stein</w:t>
            </w:r>
          </w:p>
          <w:p w:rsidR="0047310C" w:rsidRPr="00D612C8" w:rsidRDefault="0047310C" w:rsidP="0047310C">
            <w:pPr>
              <w:tabs>
                <w:tab w:val="left" w:pos="-1440"/>
                <w:tab w:val="left" w:pos="-720"/>
              </w:tabs>
              <w:rPr>
                <w:sz w:val="20"/>
                <w:szCs w:val="20"/>
                <w:lang w:val="fr-CA"/>
              </w:rPr>
            </w:pPr>
          </w:p>
          <w:p w:rsidR="0047310C" w:rsidRPr="00D612C8" w:rsidRDefault="0047310C" w:rsidP="0047310C">
            <w:pPr>
              <w:tabs>
                <w:tab w:val="left" w:pos="-1440"/>
                <w:tab w:val="left" w:pos="-720"/>
              </w:tabs>
              <w:rPr>
                <w:sz w:val="20"/>
                <w:szCs w:val="20"/>
              </w:rPr>
            </w:pPr>
            <w:r w:rsidRPr="00D612C8">
              <w:rPr>
                <w:sz w:val="20"/>
                <w:szCs w:val="20"/>
                <w:lang w:val="fr-CA"/>
              </w:rPr>
              <w:tab/>
            </w:r>
            <w:r w:rsidRPr="00D612C8">
              <w:rPr>
                <w:sz w:val="20"/>
                <w:szCs w:val="20"/>
              </w:rPr>
              <w:t>v. (3</w:t>
            </w:r>
            <w:r w:rsidR="00F846BB" w:rsidRPr="00D612C8">
              <w:rPr>
                <w:sz w:val="20"/>
                <w:szCs w:val="20"/>
              </w:rPr>
              <w:t>7268</w:t>
            </w:r>
            <w:r w:rsidRPr="00D612C8">
              <w:rPr>
                <w:sz w:val="20"/>
                <w:szCs w:val="20"/>
              </w:rPr>
              <w:t>)</w:t>
            </w:r>
          </w:p>
          <w:p w:rsidR="0047310C" w:rsidRPr="00D612C8" w:rsidRDefault="0047310C" w:rsidP="0047310C">
            <w:pPr>
              <w:tabs>
                <w:tab w:val="left" w:pos="-1440"/>
                <w:tab w:val="left" w:pos="-720"/>
              </w:tabs>
              <w:rPr>
                <w:sz w:val="20"/>
                <w:szCs w:val="20"/>
              </w:rPr>
            </w:pPr>
          </w:p>
          <w:p w:rsidR="0047310C" w:rsidRPr="00D612C8" w:rsidRDefault="00F846BB" w:rsidP="0047310C">
            <w:pPr>
              <w:tabs>
                <w:tab w:val="left" w:pos="-1440"/>
                <w:tab w:val="left" w:pos="-720"/>
              </w:tabs>
              <w:rPr>
                <w:b/>
                <w:sz w:val="20"/>
                <w:szCs w:val="20"/>
              </w:rPr>
            </w:pPr>
            <w:r w:rsidRPr="00D612C8">
              <w:rPr>
                <w:b/>
                <w:sz w:val="20"/>
                <w:szCs w:val="20"/>
              </w:rPr>
              <w:t xml:space="preserve">Standard Life Assurance Company of Canada </w:t>
            </w:r>
            <w:r w:rsidR="0047310C" w:rsidRPr="00D612C8">
              <w:rPr>
                <w:b/>
                <w:sz w:val="20"/>
                <w:szCs w:val="20"/>
              </w:rPr>
              <w:t>(</w:t>
            </w:r>
            <w:r w:rsidRPr="00D612C8">
              <w:rPr>
                <w:b/>
                <w:sz w:val="20"/>
                <w:szCs w:val="20"/>
              </w:rPr>
              <w:t>Que.</w:t>
            </w:r>
            <w:r w:rsidR="0047310C" w:rsidRPr="00D612C8">
              <w:rPr>
                <w:b/>
                <w:sz w:val="20"/>
                <w:szCs w:val="20"/>
              </w:rPr>
              <w:t>)</w:t>
            </w:r>
          </w:p>
          <w:p w:rsidR="0047310C" w:rsidRPr="00D612C8" w:rsidRDefault="0047310C" w:rsidP="0047310C">
            <w:pPr>
              <w:tabs>
                <w:tab w:val="left" w:pos="-1440"/>
                <w:tab w:val="left" w:pos="-720"/>
              </w:tabs>
              <w:rPr>
                <w:sz w:val="20"/>
                <w:szCs w:val="20"/>
              </w:rPr>
            </w:pPr>
            <w:r w:rsidRPr="00D612C8">
              <w:rPr>
                <w:sz w:val="20"/>
                <w:szCs w:val="20"/>
              </w:rPr>
              <w:tab/>
            </w:r>
            <w:r w:rsidR="00F846BB" w:rsidRPr="00D612C8">
              <w:rPr>
                <w:sz w:val="20"/>
                <w:szCs w:val="20"/>
              </w:rPr>
              <w:t xml:space="preserve">Natalie </w:t>
            </w:r>
            <w:proofErr w:type="spellStart"/>
            <w:r w:rsidR="00F846BB" w:rsidRPr="00D612C8">
              <w:rPr>
                <w:sz w:val="20"/>
                <w:szCs w:val="20"/>
              </w:rPr>
              <w:t>Bussière</w:t>
            </w:r>
            <w:proofErr w:type="spellEnd"/>
          </w:p>
          <w:p w:rsidR="0047310C" w:rsidRPr="00D612C8" w:rsidRDefault="0047310C" w:rsidP="0047310C">
            <w:pPr>
              <w:tabs>
                <w:tab w:val="left" w:pos="-1440"/>
                <w:tab w:val="left" w:pos="-720"/>
              </w:tabs>
              <w:rPr>
                <w:sz w:val="20"/>
                <w:szCs w:val="20"/>
              </w:rPr>
            </w:pPr>
            <w:r w:rsidRPr="00D612C8">
              <w:rPr>
                <w:sz w:val="20"/>
                <w:szCs w:val="20"/>
              </w:rPr>
              <w:tab/>
            </w:r>
            <w:r w:rsidR="00F846BB" w:rsidRPr="00D612C8">
              <w:rPr>
                <w:sz w:val="20"/>
                <w:szCs w:val="20"/>
              </w:rPr>
              <w:t xml:space="preserve">Blake, Cassels &amp; </w:t>
            </w:r>
            <w:proofErr w:type="spellStart"/>
            <w:r w:rsidR="00F846BB" w:rsidRPr="00D612C8">
              <w:rPr>
                <w:sz w:val="20"/>
                <w:szCs w:val="20"/>
              </w:rPr>
              <w:t>Graydon</w:t>
            </w:r>
            <w:proofErr w:type="spellEnd"/>
            <w:r w:rsidR="00F846BB" w:rsidRPr="00D612C8">
              <w:rPr>
                <w:sz w:val="20"/>
                <w:szCs w:val="20"/>
              </w:rPr>
              <w:t xml:space="preserve"> LLP</w:t>
            </w:r>
          </w:p>
          <w:p w:rsidR="0047310C" w:rsidRPr="00D612C8" w:rsidRDefault="0047310C" w:rsidP="0047310C">
            <w:pPr>
              <w:tabs>
                <w:tab w:val="left" w:pos="-1440"/>
                <w:tab w:val="left" w:pos="-720"/>
              </w:tabs>
              <w:rPr>
                <w:sz w:val="20"/>
                <w:szCs w:val="20"/>
              </w:rPr>
            </w:pPr>
          </w:p>
          <w:p w:rsidR="0047310C" w:rsidRPr="00D612C8" w:rsidRDefault="0047310C" w:rsidP="0047310C">
            <w:pPr>
              <w:rPr>
                <w:sz w:val="20"/>
                <w:szCs w:val="20"/>
              </w:rPr>
            </w:pPr>
            <w:r w:rsidRPr="00D612C8">
              <w:rPr>
                <w:sz w:val="20"/>
                <w:szCs w:val="20"/>
              </w:rPr>
              <w:t>FILING DATE: 28.</w:t>
            </w:r>
            <w:r w:rsidR="00F846BB" w:rsidRPr="00D612C8">
              <w:rPr>
                <w:sz w:val="20"/>
                <w:szCs w:val="20"/>
              </w:rPr>
              <w:t>1</w:t>
            </w:r>
            <w:r w:rsidRPr="00D612C8">
              <w:rPr>
                <w:sz w:val="20"/>
                <w:szCs w:val="20"/>
              </w:rPr>
              <w:t>0.2016</w:t>
            </w:r>
          </w:p>
          <w:p w:rsidR="0047310C" w:rsidRPr="00D612C8" w:rsidRDefault="00AE773E" w:rsidP="0047310C">
            <w:pPr>
              <w:rPr>
                <w:sz w:val="20"/>
                <w:szCs w:val="20"/>
              </w:rPr>
            </w:pPr>
            <w:r>
              <w:rPr>
                <w:sz w:val="20"/>
                <w:szCs w:val="20"/>
                <w:lang w:val="fr-CA"/>
              </w:rPr>
              <w:pict w14:anchorId="6F2CEA3C">
                <v:rect id="_x0000_i1029" style="width:108pt;height:1pt" o:hrpct="0" o:hralign="center" o:hrstd="t" o:hrnoshade="t" o:hr="t" fillcolor="black [3213]" stroked="f"/>
              </w:pict>
            </w:r>
          </w:p>
        </w:tc>
        <w:tc>
          <w:tcPr>
            <w:tcW w:w="1181" w:type="dxa"/>
            <w:shd w:val="clear" w:color="auto" w:fill="auto"/>
          </w:tcPr>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5D2312" w:rsidRPr="00D612C8" w:rsidRDefault="005D2312" w:rsidP="0047310C">
            <w:pPr>
              <w:jc w:val="center"/>
              <w:rPr>
                <w:sz w:val="20"/>
                <w:szCs w:val="20"/>
              </w:rPr>
            </w:pPr>
          </w:p>
          <w:p w:rsidR="0047310C" w:rsidRPr="00D612C8" w:rsidRDefault="0047310C" w:rsidP="0047310C">
            <w:pPr>
              <w:jc w:val="center"/>
              <w:rPr>
                <w:sz w:val="20"/>
                <w:szCs w:val="20"/>
              </w:rPr>
            </w:pPr>
          </w:p>
        </w:tc>
        <w:tc>
          <w:tcPr>
            <w:tcW w:w="4320" w:type="dxa"/>
            <w:shd w:val="clear" w:color="auto" w:fill="auto"/>
          </w:tcPr>
          <w:p w:rsidR="0047310C" w:rsidRPr="00D612C8" w:rsidRDefault="000C7FE6" w:rsidP="0047310C">
            <w:pPr>
              <w:keepNext/>
              <w:keepLines/>
              <w:tabs>
                <w:tab w:val="left" w:pos="-1440"/>
                <w:tab w:val="left" w:pos="-720"/>
              </w:tabs>
              <w:rPr>
                <w:b/>
                <w:sz w:val="20"/>
                <w:szCs w:val="20"/>
                <w:lang w:val="fr-CA"/>
              </w:rPr>
            </w:pPr>
            <w:proofErr w:type="spellStart"/>
            <w:r w:rsidRPr="00D612C8">
              <w:rPr>
                <w:b/>
                <w:sz w:val="20"/>
                <w:szCs w:val="20"/>
                <w:lang w:val="fr-CA"/>
              </w:rPr>
              <w:t>Board</w:t>
            </w:r>
            <w:proofErr w:type="spellEnd"/>
            <w:r w:rsidRPr="00D612C8">
              <w:rPr>
                <w:b/>
                <w:sz w:val="20"/>
                <w:szCs w:val="20"/>
                <w:lang w:val="fr-CA"/>
              </w:rPr>
              <w:t xml:space="preserve"> of </w:t>
            </w:r>
            <w:proofErr w:type="spellStart"/>
            <w:r w:rsidRPr="00D612C8">
              <w:rPr>
                <w:b/>
                <w:sz w:val="20"/>
                <w:szCs w:val="20"/>
                <w:lang w:val="fr-CA"/>
              </w:rPr>
              <w:t>Regents</w:t>
            </w:r>
            <w:proofErr w:type="spellEnd"/>
            <w:r w:rsidRPr="00D612C8">
              <w:rPr>
                <w:b/>
                <w:sz w:val="20"/>
                <w:szCs w:val="20"/>
                <w:lang w:val="fr-CA"/>
              </w:rPr>
              <w:t xml:space="preserve"> of Victoria </w:t>
            </w:r>
            <w:proofErr w:type="spellStart"/>
            <w:r w:rsidRPr="00D612C8">
              <w:rPr>
                <w:b/>
                <w:sz w:val="20"/>
                <w:szCs w:val="20"/>
                <w:lang w:val="fr-CA"/>
              </w:rPr>
              <w:t>University</w:t>
            </w:r>
            <w:proofErr w:type="spellEnd"/>
          </w:p>
          <w:p w:rsidR="0047310C" w:rsidRPr="00D612C8" w:rsidRDefault="0047310C" w:rsidP="0047310C">
            <w:pPr>
              <w:keepNext/>
              <w:keepLines/>
              <w:tabs>
                <w:tab w:val="left" w:pos="-1440"/>
                <w:tab w:val="left" w:pos="-720"/>
              </w:tabs>
              <w:rPr>
                <w:sz w:val="20"/>
                <w:szCs w:val="20"/>
                <w:lang w:val="fr-CA"/>
              </w:rPr>
            </w:pPr>
            <w:r w:rsidRPr="00D612C8">
              <w:rPr>
                <w:sz w:val="20"/>
                <w:szCs w:val="20"/>
                <w:lang w:val="fr-CA"/>
              </w:rPr>
              <w:tab/>
            </w:r>
            <w:r w:rsidR="000C7FE6" w:rsidRPr="00D612C8">
              <w:rPr>
                <w:sz w:val="20"/>
                <w:szCs w:val="20"/>
                <w:lang w:val="fr-CA"/>
              </w:rPr>
              <w:t xml:space="preserve">Stephen F. </w:t>
            </w:r>
            <w:proofErr w:type="spellStart"/>
            <w:r w:rsidR="000C7FE6" w:rsidRPr="00D612C8">
              <w:rPr>
                <w:sz w:val="20"/>
                <w:szCs w:val="20"/>
                <w:lang w:val="fr-CA"/>
              </w:rPr>
              <w:t>Waqué</w:t>
            </w:r>
            <w:proofErr w:type="spellEnd"/>
          </w:p>
          <w:p w:rsidR="0047310C" w:rsidRPr="00D612C8" w:rsidRDefault="0047310C" w:rsidP="0047310C">
            <w:pPr>
              <w:keepNext/>
              <w:keepLines/>
              <w:tabs>
                <w:tab w:val="left" w:pos="-1440"/>
                <w:tab w:val="left" w:pos="-720"/>
              </w:tabs>
              <w:rPr>
                <w:sz w:val="20"/>
                <w:szCs w:val="20"/>
              </w:rPr>
            </w:pPr>
            <w:r w:rsidRPr="00D612C8">
              <w:rPr>
                <w:sz w:val="20"/>
                <w:szCs w:val="20"/>
                <w:lang w:val="fr-CA"/>
              </w:rPr>
              <w:tab/>
            </w:r>
            <w:r w:rsidR="000C7FE6" w:rsidRPr="00D612C8">
              <w:rPr>
                <w:sz w:val="20"/>
                <w:szCs w:val="20"/>
                <w:lang w:val="fr-CA"/>
              </w:rPr>
              <w:t xml:space="preserve">Borden </w:t>
            </w:r>
            <w:proofErr w:type="spellStart"/>
            <w:r w:rsidR="000C7FE6" w:rsidRPr="00D612C8">
              <w:rPr>
                <w:sz w:val="20"/>
                <w:szCs w:val="20"/>
                <w:lang w:val="fr-CA"/>
              </w:rPr>
              <w:t>Ladner</w:t>
            </w:r>
            <w:proofErr w:type="spellEnd"/>
            <w:r w:rsidR="000C7FE6" w:rsidRPr="00D612C8">
              <w:rPr>
                <w:sz w:val="20"/>
                <w:szCs w:val="20"/>
                <w:lang w:val="fr-CA"/>
              </w:rPr>
              <w:t xml:space="preserve"> Gervais LLP</w:t>
            </w:r>
          </w:p>
          <w:p w:rsidR="0047310C" w:rsidRPr="00D612C8" w:rsidRDefault="0047310C" w:rsidP="0047310C">
            <w:pPr>
              <w:keepNext/>
              <w:keepLines/>
              <w:tabs>
                <w:tab w:val="left" w:pos="-1440"/>
                <w:tab w:val="left" w:pos="-720"/>
              </w:tabs>
              <w:rPr>
                <w:sz w:val="20"/>
                <w:szCs w:val="20"/>
              </w:rPr>
            </w:pPr>
          </w:p>
          <w:p w:rsidR="0047310C" w:rsidRPr="00D612C8" w:rsidRDefault="0047310C" w:rsidP="0047310C">
            <w:pPr>
              <w:keepNext/>
              <w:keepLines/>
              <w:tabs>
                <w:tab w:val="left" w:pos="-1440"/>
                <w:tab w:val="left" w:pos="-720"/>
              </w:tabs>
              <w:rPr>
                <w:sz w:val="20"/>
                <w:szCs w:val="20"/>
              </w:rPr>
            </w:pPr>
            <w:r w:rsidRPr="00D612C8">
              <w:rPr>
                <w:sz w:val="20"/>
                <w:szCs w:val="20"/>
              </w:rPr>
              <w:tab/>
              <w:t>v. (3</w:t>
            </w:r>
            <w:r w:rsidR="000C7FE6" w:rsidRPr="00D612C8">
              <w:rPr>
                <w:sz w:val="20"/>
                <w:szCs w:val="20"/>
              </w:rPr>
              <w:t>7269</w:t>
            </w:r>
            <w:r w:rsidRPr="00D612C8">
              <w:rPr>
                <w:sz w:val="20"/>
                <w:szCs w:val="20"/>
              </w:rPr>
              <w:t>)</w:t>
            </w:r>
          </w:p>
          <w:p w:rsidR="0047310C" w:rsidRPr="00D612C8" w:rsidRDefault="0047310C" w:rsidP="0047310C">
            <w:pPr>
              <w:keepNext/>
              <w:keepLines/>
              <w:tabs>
                <w:tab w:val="left" w:pos="-1440"/>
                <w:tab w:val="left" w:pos="-720"/>
              </w:tabs>
              <w:rPr>
                <w:sz w:val="20"/>
                <w:szCs w:val="20"/>
              </w:rPr>
            </w:pPr>
          </w:p>
          <w:p w:rsidR="0047310C" w:rsidRPr="00D612C8" w:rsidRDefault="000C7FE6" w:rsidP="0047310C">
            <w:pPr>
              <w:keepNext/>
              <w:keepLines/>
              <w:tabs>
                <w:tab w:val="left" w:pos="-1440"/>
                <w:tab w:val="left" w:pos="-720"/>
              </w:tabs>
              <w:rPr>
                <w:b/>
                <w:sz w:val="20"/>
                <w:szCs w:val="20"/>
              </w:rPr>
            </w:pPr>
            <w:r w:rsidRPr="00D612C8">
              <w:rPr>
                <w:b/>
                <w:sz w:val="20"/>
                <w:szCs w:val="20"/>
              </w:rPr>
              <w:t xml:space="preserve">GE Canada Real Estate Equity et al. </w:t>
            </w:r>
            <w:r w:rsidR="0047310C" w:rsidRPr="00D612C8">
              <w:rPr>
                <w:b/>
                <w:sz w:val="20"/>
                <w:szCs w:val="20"/>
              </w:rPr>
              <w:t>(</w:t>
            </w:r>
            <w:r w:rsidRPr="00D612C8">
              <w:rPr>
                <w:b/>
                <w:sz w:val="20"/>
                <w:szCs w:val="20"/>
              </w:rPr>
              <w:t>Ont</w:t>
            </w:r>
            <w:r w:rsidR="0047310C" w:rsidRPr="00D612C8">
              <w:rPr>
                <w:b/>
                <w:sz w:val="20"/>
                <w:szCs w:val="20"/>
              </w:rPr>
              <w:t>.)</w:t>
            </w:r>
          </w:p>
          <w:p w:rsidR="0047310C" w:rsidRPr="00D612C8" w:rsidRDefault="0047310C" w:rsidP="0047310C">
            <w:pPr>
              <w:keepNext/>
              <w:keepLines/>
              <w:tabs>
                <w:tab w:val="left" w:pos="-1440"/>
                <w:tab w:val="left" w:pos="-720"/>
              </w:tabs>
              <w:rPr>
                <w:sz w:val="20"/>
                <w:szCs w:val="20"/>
              </w:rPr>
            </w:pPr>
            <w:r w:rsidRPr="00D612C8">
              <w:rPr>
                <w:sz w:val="20"/>
                <w:szCs w:val="20"/>
              </w:rPr>
              <w:tab/>
            </w:r>
            <w:r w:rsidR="000C7FE6" w:rsidRPr="00D612C8">
              <w:rPr>
                <w:sz w:val="20"/>
                <w:szCs w:val="20"/>
              </w:rPr>
              <w:t>Peter H. Griffin</w:t>
            </w:r>
          </w:p>
          <w:p w:rsidR="0047310C" w:rsidRPr="00D612C8" w:rsidRDefault="0047310C" w:rsidP="0047310C">
            <w:pPr>
              <w:keepNext/>
              <w:keepLines/>
              <w:tabs>
                <w:tab w:val="left" w:pos="-1440"/>
                <w:tab w:val="left" w:pos="-720"/>
              </w:tabs>
              <w:rPr>
                <w:sz w:val="20"/>
                <w:szCs w:val="20"/>
              </w:rPr>
            </w:pPr>
            <w:r w:rsidRPr="00D612C8">
              <w:rPr>
                <w:sz w:val="20"/>
                <w:szCs w:val="20"/>
              </w:rPr>
              <w:tab/>
            </w:r>
            <w:proofErr w:type="spellStart"/>
            <w:r w:rsidR="000C7FE6" w:rsidRPr="00D612C8">
              <w:rPr>
                <w:sz w:val="20"/>
                <w:szCs w:val="20"/>
              </w:rPr>
              <w:t>Lenczner</w:t>
            </w:r>
            <w:proofErr w:type="spellEnd"/>
            <w:r w:rsidR="000C7FE6" w:rsidRPr="00D612C8">
              <w:rPr>
                <w:sz w:val="20"/>
                <w:szCs w:val="20"/>
              </w:rPr>
              <w:t xml:space="preserve"> </w:t>
            </w:r>
            <w:proofErr w:type="spellStart"/>
            <w:r w:rsidR="000C7FE6" w:rsidRPr="00D612C8">
              <w:rPr>
                <w:sz w:val="20"/>
                <w:szCs w:val="20"/>
              </w:rPr>
              <w:t>Slaght</w:t>
            </w:r>
            <w:proofErr w:type="spellEnd"/>
            <w:r w:rsidR="000C7FE6" w:rsidRPr="00D612C8">
              <w:rPr>
                <w:sz w:val="20"/>
                <w:szCs w:val="20"/>
              </w:rPr>
              <w:t xml:space="preserve"> Royce Smith Griffin </w:t>
            </w:r>
            <w:r w:rsidR="000C7FE6" w:rsidRPr="00D612C8">
              <w:rPr>
                <w:sz w:val="20"/>
                <w:szCs w:val="20"/>
              </w:rPr>
              <w:tab/>
              <w:t>LLP</w:t>
            </w:r>
          </w:p>
          <w:p w:rsidR="0047310C" w:rsidRPr="00D612C8" w:rsidRDefault="0047310C" w:rsidP="0047310C">
            <w:pPr>
              <w:keepNext/>
              <w:keepLines/>
              <w:tabs>
                <w:tab w:val="left" w:pos="-1440"/>
                <w:tab w:val="left" w:pos="-720"/>
              </w:tabs>
              <w:rPr>
                <w:sz w:val="20"/>
                <w:szCs w:val="20"/>
              </w:rPr>
            </w:pPr>
          </w:p>
          <w:p w:rsidR="0047310C" w:rsidRPr="00D612C8" w:rsidRDefault="0047310C" w:rsidP="000C7FE6">
            <w:pPr>
              <w:rPr>
                <w:sz w:val="20"/>
                <w:szCs w:val="20"/>
              </w:rPr>
            </w:pPr>
            <w:r w:rsidRPr="00D612C8">
              <w:rPr>
                <w:sz w:val="20"/>
                <w:szCs w:val="20"/>
              </w:rPr>
              <w:t>FILING DATE: 2</w:t>
            </w:r>
            <w:r w:rsidR="000C7FE6" w:rsidRPr="00D612C8">
              <w:rPr>
                <w:sz w:val="20"/>
                <w:szCs w:val="20"/>
              </w:rPr>
              <w:t>8</w:t>
            </w:r>
            <w:r w:rsidRPr="00D612C8">
              <w:rPr>
                <w:sz w:val="20"/>
                <w:szCs w:val="20"/>
              </w:rPr>
              <w:t>.</w:t>
            </w:r>
            <w:r w:rsidR="000C7FE6" w:rsidRPr="00D612C8">
              <w:rPr>
                <w:sz w:val="20"/>
                <w:szCs w:val="20"/>
              </w:rPr>
              <w:t>1</w:t>
            </w:r>
            <w:r w:rsidRPr="00D612C8">
              <w:rPr>
                <w:sz w:val="20"/>
                <w:szCs w:val="20"/>
              </w:rPr>
              <w:t>0.2016</w:t>
            </w:r>
            <w:r w:rsidR="00AE773E">
              <w:rPr>
                <w:sz w:val="20"/>
                <w:szCs w:val="20"/>
                <w:lang w:val="fr-CA"/>
              </w:rPr>
              <w:pict w14:anchorId="2923034C">
                <v:rect id="_x0000_i1030" style="width:108pt;height:1pt" o:hrpct="0" o:hralign="center" o:hrstd="t" o:hrnoshade="t" o:hr="t" fillcolor="black [3213]" stroked="f"/>
              </w:pict>
            </w:r>
          </w:p>
        </w:tc>
      </w:tr>
      <w:tr w:rsidR="0047310C" w:rsidRPr="00D612C8" w:rsidTr="003B3977">
        <w:tc>
          <w:tcPr>
            <w:tcW w:w="4320" w:type="dxa"/>
            <w:shd w:val="clear" w:color="auto" w:fill="auto"/>
          </w:tcPr>
          <w:p w:rsidR="0047310C" w:rsidRPr="00D612C8" w:rsidRDefault="00F16579" w:rsidP="0047310C">
            <w:pPr>
              <w:rPr>
                <w:b/>
                <w:sz w:val="20"/>
                <w:szCs w:val="20"/>
                <w:lang w:val="fr-CA"/>
              </w:rPr>
            </w:pPr>
            <w:proofErr w:type="spellStart"/>
            <w:r w:rsidRPr="00D612C8">
              <w:rPr>
                <w:b/>
                <w:sz w:val="20"/>
                <w:szCs w:val="20"/>
                <w:lang w:val="fr-CA"/>
              </w:rPr>
              <w:t>Valard</w:t>
            </w:r>
            <w:proofErr w:type="spellEnd"/>
            <w:r w:rsidRPr="00D612C8">
              <w:rPr>
                <w:b/>
                <w:sz w:val="20"/>
                <w:szCs w:val="20"/>
                <w:lang w:val="fr-CA"/>
              </w:rPr>
              <w:t xml:space="preserve"> Constructions Ltd.</w:t>
            </w:r>
          </w:p>
          <w:p w:rsidR="0047310C" w:rsidRPr="00D612C8" w:rsidRDefault="0047310C" w:rsidP="0047310C">
            <w:pPr>
              <w:tabs>
                <w:tab w:val="left" w:pos="-1440"/>
                <w:tab w:val="left" w:pos="-720"/>
              </w:tabs>
              <w:rPr>
                <w:sz w:val="20"/>
                <w:szCs w:val="20"/>
                <w:lang w:val="fr-CA"/>
              </w:rPr>
            </w:pPr>
            <w:r w:rsidRPr="00D612C8">
              <w:rPr>
                <w:sz w:val="20"/>
                <w:szCs w:val="20"/>
                <w:lang w:val="fr-CA"/>
              </w:rPr>
              <w:tab/>
            </w:r>
            <w:r w:rsidR="00F16579" w:rsidRPr="00D612C8">
              <w:rPr>
                <w:sz w:val="20"/>
                <w:szCs w:val="20"/>
                <w:lang w:val="fr-CA"/>
              </w:rPr>
              <w:t>Chris Moore</w:t>
            </w:r>
          </w:p>
          <w:p w:rsidR="0047310C" w:rsidRPr="00D612C8" w:rsidRDefault="0047310C" w:rsidP="0047310C">
            <w:pPr>
              <w:tabs>
                <w:tab w:val="left" w:pos="-1440"/>
                <w:tab w:val="left" w:pos="-720"/>
              </w:tabs>
              <w:rPr>
                <w:sz w:val="20"/>
                <w:szCs w:val="20"/>
                <w:lang w:val="fr-CA"/>
              </w:rPr>
            </w:pPr>
            <w:r w:rsidRPr="00D612C8">
              <w:rPr>
                <w:sz w:val="20"/>
                <w:szCs w:val="20"/>
                <w:lang w:val="fr-CA"/>
              </w:rPr>
              <w:tab/>
            </w:r>
            <w:proofErr w:type="spellStart"/>
            <w:r w:rsidR="00F16579" w:rsidRPr="00D612C8">
              <w:rPr>
                <w:sz w:val="20"/>
                <w:szCs w:val="20"/>
                <w:lang w:val="fr-CA"/>
              </w:rPr>
              <w:t>McLean</w:t>
            </w:r>
            <w:proofErr w:type="spellEnd"/>
            <w:r w:rsidR="00F16579" w:rsidRPr="00D612C8">
              <w:rPr>
                <w:sz w:val="20"/>
                <w:szCs w:val="20"/>
                <w:lang w:val="fr-CA"/>
              </w:rPr>
              <w:t xml:space="preserve"> &amp; Armstrong</w:t>
            </w:r>
          </w:p>
          <w:p w:rsidR="0047310C" w:rsidRPr="00D612C8" w:rsidRDefault="0047310C" w:rsidP="0047310C">
            <w:pPr>
              <w:tabs>
                <w:tab w:val="left" w:pos="-1440"/>
                <w:tab w:val="left" w:pos="-720"/>
              </w:tabs>
              <w:rPr>
                <w:sz w:val="20"/>
                <w:szCs w:val="20"/>
                <w:lang w:val="fr-CA"/>
              </w:rPr>
            </w:pPr>
          </w:p>
          <w:p w:rsidR="0047310C" w:rsidRPr="00D612C8" w:rsidRDefault="0047310C" w:rsidP="0047310C">
            <w:pPr>
              <w:tabs>
                <w:tab w:val="left" w:pos="-1440"/>
                <w:tab w:val="left" w:pos="-720"/>
              </w:tabs>
              <w:rPr>
                <w:sz w:val="20"/>
                <w:szCs w:val="20"/>
              </w:rPr>
            </w:pPr>
            <w:r w:rsidRPr="00D612C8">
              <w:rPr>
                <w:sz w:val="20"/>
                <w:szCs w:val="20"/>
                <w:lang w:val="fr-CA"/>
              </w:rPr>
              <w:tab/>
            </w:r>
            <w:r w:rsidRPr="00D612C8">
              <w:rPr>
                <w:sz w:val="20"/>
                <w:szCs w:val="20"/>
              </w:rPr>
              <w:t>v. (3</w:t>
            </w:r>
            <w:r w:rsidR="00E13924" w:rsidRPr="00D612C8">
              <w:rPr>
                <w:sz w:val="20"/>
                <w:szCs w:val="20"/>
              </w:rPr>
              <w:t>7272</w:t>
            </w:r>
            <w:r w:rsidRPr="00D612C8">
              <w:rPr>
                <w:sz w:val="20"/>
                <w:szCs w:val="20"/>
              </w:rPr>
              <w:t>)</w:t>
            </w:r>
          </w:p>
          <w:p w:rsidR="0047310C" w:rsidRPr="00D612C8" w:rsidRDefault="0047310C" w:rsidP="0047310C">
            <w:pPr>
              <w:tabs>
                <w:tab w:val="left" w:pos="-1440"/>
                <w:tab w:val="left" w:pos="-720"/>
              </w:tabs>
              <w:rPr>
                <w:sz w:val="20"/>
                <w:szCs w:val="20"/>
              </w:rPr>
            </w:pPr>
          </w:p>
          <w:p w:rsidR="0047310C" w:rsidRPr="00D612C8" w:rsidRDefault="00F16579" w:rsidP="0047310C">
            <w:pPr>
              <w:tabs>
                <w:tab w:val="left" w:pos="-1440"/>
                <w:tab w:val="left" w:pos="-720"/>
              </w:tabs>
              <w:rPr>
                <w:b/>
                <w:sz w:val="20"/>
                <w:szCs w:val="20"/>
              </w:rPr>
            </w:pPr>
            <w:r w:rsidRPr="00D612C8">
              <w:rPr>
                <w:b/>
                <w:sz w:val="20"/>
                <w:szCs w:val="20"/>
              </w:rPr>
              <w:t xml:space="preserve">Bird Construction Company </w:t>
            </w:r>
            <w:r w:rsidR="0047310C" w:rsidRPr="00D612C8">
              <w:rPr>
                <w:b/>
                <w:sz w:val="20"/>
                <w:szCs w:val="20"/>
              </w:rPr>
              <w:t>(</w:t>
            </w:r>
            <w:r w:rsidR="00E13924" w:rsidRPr="00D612C8">
              <w:rPr>
                <w:b/>
                <w:sz w:val="20"/>
                <w:szCs w:val="20"/>
              </w:rPr>
              <w:t>Alta</w:t>
            </w:r>
            <w:r w:rsidR="0047310C" w:rsidRPr="00D612C8">
              <w:rPr>
                <w:b/>
                <w:sz w:val="20"/>
                <w:szCs w:val="20"/>
              </w:rPr>
              <w:t>.)</w:t>
            </w:r>
          </w:p>
          <w:p w:rsidR="0047310C" w:rsidRPr="00D612C8" w:rsidRDefault="0047310C" w:rsidP="0047310C">
            <w:pPr>
              <w:tabs>
                <w:tab w:val="left" w:pos="-1440"/>
                <w:tab w:val="left" w:pos="-720"/>
              </w:tabs>
              <w:rPr>
                <w:sz w:val="20"/>
                <w:szCs w:val="20"/>
              </w:rPr>
            </w:pPr>
            <w:r w:rsidRPr="00D612C8">
              <w:rPr>
                <w:sz w:val="20"/>
                <w:szCs w:val="20"/>
              </w:rPr>
              <w:tab/>
            </w:r>
            <w:r w:rsidR="00F16579" w:rsidRPr="00D612C8">
              <w:rPr>
                <w:sz w:val="20"/>
                <w:szCs w:val="20"/>
              </w:rPr>
              <w:t xml:space="preserve">Paul V. </w:t>
            </w:r>
            <w:proofErr w:type="spellStart"/>
            <w:r w:rsidR="00F16579" w:rsidRPr="00D612C8">
              <w:rPr>
                <w:sz w:val="20"/>
                <w:szCs w:val="20"/>
              </w:rPr>
              <w:t>Stocco</w:t>
            </w:r>
            <w:proofErr w:type="spellEnd"/>
          </w:p>
          <w:p w:rsidR="0047310C" w:rsidRPr="00D612C8" w:rsidRDefault="0047310C" w:rsidP="0047310C">
            <w:pPr>
              <w:tabs>
                <w:tab w:val="left" w:pos="-1440"/>
                <w:tab w:val="left" w:pos="-720"/>
              </w:tabs>
              <w:rPr>
                <w:sz w:val="20"/>
                <w:szCs w:val="20"/>
              </w:rPr>
            </w:pPr>
            <w:r w:rsidRPr="00D612C8">
              <w:rPr>
                <w:sz w:val="20"/>
                <w:szCs w:val="20"/>
              </w:rPr>
              <w:tab/>
            </w:r>
            <w:r w:rsidR="00F16579" w:rsidRPr="00D612C8">
              <w:rPr>
                <w:sz w:val="20"/>
                <w:szCs w:val="20"/>
              </w:rPr>
              <w:t>Brownlee LLP</w:t>
            </w:r>
          </w:p>
          <w:p w:rsidR="0047310C" w:rsidRPr="00D612C8" w:rsidRDefault="0047310C" w:rsidP="0047310C">
            <w:pPr>
              <w:tabs>
                <w:tab w:val="left" w:pos="-1440"/>
                <w:tab w:val="left" w:pos="-720"/>
              </w:tabs>
              <w:rPr>
                <w:sz w:val="20"/>
                <w:szCs w:val="20"/>
              </w:rPr>
            </w:pPr>
          </w:p>
          <w:p w:rsidR="0047310C" w:rsidRPr="00D612C8" w:rsidRDefault="0047310C" w:rsidP="0047310C">
            <w:pPr>
              <w:rPr>
                <w:sz w:val="20"/>
                <w:szCs w:val="20"/>
              </w:rPr>
            </w:pPr>
            <w:r w:rsidRPr="00D612C8">
              <w:rPr>
                <w:sz w:val="20"/>
                <w:szCs w:val="20"/>
              </w:rPr>
              <w:t>FILING DATE: 28.</w:t>
            </w:r>
            <w:r w:rsidR="00E13924" w:rsidRPr="00D612C8">
              <w:rPr>
                <w:sz w:val="20"/>
                <w:szCs w:val="20"/>
              </w:rPr>
              <w:t>1</w:t>
            </w:r>
            <w:r w:rsidRPr="00D612C8">
              <w:rPr>
                <w:sz w:val="20"/>
                <w:szCs w:val="20"/>
              </w:rPr>
              <w:t>0.2016</w:t>
            </w:r>
          </w:p>
          <w:p w:rsidR="0047310C" w:rsidRPr="00D612C8" w:rsidRDefault="00AE773E" w:rsidP="0047310C">
            <w:pPr>
              <w:rPr>
                <w:sz w:val="20"/>
                <w:szCs w:val="20"/>
              </w:rPr>
            </w:pPr>
            <w:r>
              <w:rPr>
                <w:sz w:val="20"/>
                <w:szCs w:val="20"/>
                <w:lang w:val="fr-CA"/>
              </w:rPr>
              <w:pict w14:anchorId="5D4BBF72">
                <v:rect id="_x0000_i1031" style="width:108pt;height:1pt" o:hrpct="0" o:hralign="center" o:hrstd="t" o:hrnoshade="t" o:hr="t" fillcolor="black [3213]" stroked="f"/>
              </w:pict>
            </w:r>
          </w:p>
        </w:tc>
        <w:tc>
          <w:tcPr>
            <w:tcW w:w="1181" w:type="dxa"/>
            <w:shd w:val="clear" w:color="auto" w:fill="auto"/>
          </w:tcPr>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p w:rsidR="0047310C" w:rsidRPr="00D612C8" w:rsidRDefault="0047310C" w:rsidP="0047310C">
            <w:pPr>
              <w:jc w:val="center"/>
              <w:rPr>
                <w:sz w:val="20"/>
                <w:szCs w:val="20"/>
              </w:rPr>
            </w:pPr>
          </w:p>
        </w:tc>
        <w:tc>
          <w:tcPr>
            <w:tcW w:w="4320" w:type="dxa"/>
            <w:shd w:val="clear" w:color="auto" w:fill="auto"/>
          </w:tcPr>
          <w:p w:rsidR="0047310C" w:rsidRPr="00D612C8" w:rsidRDefault="00B425F7" w:rsidP="0047310C">
            <w:pPr>
              <w:keepNext/>
              <w:keepLines/>
              <w:tabs>
                <w:tab w:val="left" w:pos="-1440"/>
                <w:tab w:val="left" w:pos="-720"/>
              </w:tabs>
              <w:rPr>
                <w:b/>
                <w:sz w:val="20"/>
                <w:szCs w:val="20"/>
                <w:lang w:val="fr-CA"/>
              </w:rPr>
            </w:pPr>
            <w:r w:rsidRPr="00D612C8">
              <w:rPr>
                <w:b/>
                <w:sz w:val="20"/>
                <w:szCs w:val="20"/>
                <w:lang w:val="fr-CA"/>
              </w:rPr>
              <w:t>Jean-Yves Lepage</w:t>
            </w:r>
          </w:p>
          <w:p w:rsidR="0047310C" w:rsidRPr="00D612C8" w:rsidRDefault="0047310C" w:rsidP="0047310C">
            <w:pPr>
              <w:keepNext/>
              <w:keepLines/>
              <w:tabs>
                <w:tab w:val="left" w:pos="-1440"/>
                <w:tab w:val="left" w:pos="-720"/>
              </w:tabs>
              <w:rPr>
                <w:sz w:val="20"/>
                <w:szCs w:val="20"/>
                <w:lang w:val="fr-CA"/>
              </w:rPr>
            </w:pPr>
            <w:r w:rsidRPr="00D612C8">
              <w:rPr>
                <w:sz w:val="20"/>
                <w:szCs w:val="20"/>
                <w:lang w:val="fr-CA"/>
              </w:rPr>
              <w:tab/>
            </w:r>
            <w:r w:rsidR="00B425F7" w:rsidRPr="00D612C8">
              <w:rPr>
                <w:sz w:val="20"/>
                <w:szCs w:val="20"/>
                <w:lang w:val="fr-CA"/>
              </w:rPr>
              <w:t>Dany Milliard</w:t>
            </w:r>
          </w:p>
          <w:p w:rsidR="0047310C" w:rsidRPr="00D612C8" w:rsidRDefault="0047310C" w:rsidP="0047310C">
            <w:pPr>
              <w:keepNext/>
              <w:keepLines/>
              <w:tabs>
                <w:tab w:val="left" w:pos="-1440"/>
                <w:tab w:val="left" w:pos="-720"/>
              </w:tabs>
              <w:rPr>
                <w:sz w:val="20"/>
                <w:szCs w:val="20"/>
              </w:rPr>
            </w:pPr>
            <w:r w:rsidRPr="00D612C8">
              <w:rPr>
                <w:sz w:val="20"/>
                <w:szCs w:val="20"/>
                <w:lang w:val="fr-CA"/>
              </w:rPr>
              <w:tab/>
            </w:r>
            <w:r w:rsidR="00B425F7" w:rsidRPr="00D612C8">
              <w:rPr>
                <w:sz w:val="20"/>
                <w:szCs w:val="20"/>
                <w:lang w:val="fr-CA"/>
              </w:rPr>
              <w:t>Ménard Milliard Caux, Avocats s.e.n.c.</w:t>
            </w:r>
          </w:p>
          <w:p w:rsidR="0047310C" w:rsidRPr="00D612C8" w:rsidRDefault="0047310C" w:rsidP="0047310C">
            <w:pPr>
              <w:keepNext/>
              <w:keepLines/>
              <w:tabs>
                <w:tab w:val="left" w:pos="-1440"/>
                <w:tab w:val="left" w:pos="-720"/>
              </w:tabs>
              <w:rPr>
                <w:sz w:val="20"/>
                <w:szCs w:val="20"/>
              </w:rPr>
            </w:pPr>
          </w:p>
          <w:p w:rsidR="0047310C" w:rsidRPr="00D612C8" w:rsidRDefault="0047310C" w:rsidP="0047310C">
            <w:pPr>
              <w:keepNext/>
              <w:keepLines/>
              <w:tabs>
                <w:tab w:val="left" w:pos="-1440"/>
                <w:tab w:val="left" w:pos="-720"/>
              </w:tabs>
              <w:rPr>
                <w:sz w:val="20"/>
                <w:szCs w:val="20"/>
              </w:rPr>
            </w:pPr>
            <w:r w:rsidRPr="00D612C8">
              <w:rPr>
                <w:sz w:val="20"/>
                <w:szCs w:val="20"/>
              </w:rPr>
              <w:tab/>
            </w:r>
            <w:r w:rsidR="00B425F7" w:rsidRPr="00D612C8">
              <w:rPr>
                <w:sz w:val="20"/>
                <w:szCs w:val="20"/>
              </w:rPr>
              <w:t>c</w:t>
            </w:r>
            <w:r w:rsidRPr="00D612C8">
              <w:rPr>
                <w:sz w:val="20"/>
                <w:szCs w:val="20"/>
              </w:rPr>
              <w:t>. (3</w:t>
            </w:r>
            <w:r w:rsidR="00B425F7" w:rsidRPr="00D612C8">
              <w:rPr>
                <w:sz w:val="20"/>
                <w:szCs w:val="20"/>
              </w:rPr>
              <w:t>7271</w:t>
            </w:r>
            <w:r w:rsidRPr="00D612C8">
              <w:rPr>
                <w:sz w:val="20"/>
                <w:szCs w:val="20"/>
              </w:rPr>
              <w:t>)</w:t>
            </w:r>
          </w:p>
          <w:p w:rsidR="0047310C" w:rsidRPr="00D612C8" w:rsidRDefault="0047310C" w:rsidP="0047310C">
            <w:pPr>
              <w:keepNext/>
              <w:keepLines/>
              <w:tabs>
                <w:tab w:val="left" w:pos="-1440"/>
                <w:tab w:val="left" w:pos="-720"/>
              </w:tabs>
              <w:rPr>
                <w:sz w:val="20"/>
                <w:szCs w:val="20"/>
              </w:rPr>
            </w:pPr>
          </w:p>
          <w:p w:rsidR="0047310C" w:rsidRPr="00D612C8" w:rsidRDefault="00B425F7" w:rsidP="0047310C">
            <w:pPr>
              <w:keepNext/>
              <w:keepLines/>
              <w:tabs>
                <w:tab w:val="left" w:pos="-1440"/>
                <w:tab w:val="left" w:pos="-720"/>
              </w:tabs>
              <w:rPr>
                <w:b/>
                <w:sz w:val="20"/>
                <w:szCs w:val="20"/>
              </w:rPr>
            </w:pPr>
            <w:r w:rsidRPr="00D612C8">
              <w:rPr>
                <w:b/>
                <w:sz w:val="20"/>
                <w:szCs w:val="20"/>
              </w:rPr>
              <w:t xml:space="preserve">FTQ-Construction et </w:t>
            </w:r>
            <w:proofErr w:type="spellStart"/>
            <w:r w:rsidRPr="00D612C8">
              <w:rPr>
                <w:b/>
                <w:sz w:val="20"/>
                <w:szCs w:val="20"/>
              </w:rPr>
              <w:t>autres</w:t>
            </w:r>
            <w:proofErr w:type="spellEnd"/>
            <w:r w:rsidRPr="00D612C8">
              <w:rPr>
                <w:b/>
                <w:sz w:val="20"/>
                <w:szCs w:val="20"/>
              </w:rPr>
              <w:t xml:space="preserve"> </w:t>
            </w:r>
            <w:r w:rsidR="0047310C" w:rsidRPr="00D612C8">
              <w:rPr>
                <w:b/>
                <w:sz w:val="20"/>
                <w:szCs w:val="20"/>
              </w:rPr>
              <w:t>(</w:t>
            </w:r>
            <w:r w:rsidRPr="00D612C8">
              <w:rPr>
                <w:b/>
                <w:sz w:val="20"/>
                <w:szCs w:val="20"/>
              </w:rPr>
              <w:t>Qc</w:t>
            </w:r>
            <w:r w:rsidR="0047310C" w:rsidRPr="00D612C8">
              <w:rPr>
                <w:b/>
                <w:sz w:val="20"/>
                <w:szCs w:val="20"/>
              </w:rPr>
              <w:t>)</w:t>
            </w:r>
          </w:p>
          <w:p w:rsidR="0047310C" w:rsidRPr="00D612C8" w:rsidRDefault="0047310C" w:rsidP="0047310C">
            <w:pPr>
              <w:keepNext/>
              <w:keepLines/>
              <w:tabs>
                <w:tab w:val="left" w:pos="-1440"/>
                <w:tab w:val="left" w:pos="-720"/>
              </w:tabs>
              <w:rPr>
                <w:sz w:val="20"/>
                <w:szCs w:val="20"/>
              </w:rPr>
            </w:pPr>
            <w:r w:rsidRPr="00D612C8">
              <w:rPr>
                <w:sz w:val="20"/>
                <w:szCs w:val="20"/>
              </w:rPr>
              <w:tab/>
            </w:r>
            <w:r w:rsidR="00B425F7" w:rsidRPr="00D612C8">
              <w:rPr>
                <w:sz w:val="20"/>
                <w:szCs w:val="20"/>
              </w:rPr>
              <w:t xml:space="preserve">Robert </w:t>
            </w:r>
            <w:proofErr w:type="spellStart"/>
            <w:r w:rsidR="00B425F7" w:rsidRPr="00D612C8">
              <w:rPr>
                <w:sz w:val="20"/>
                <w:szCs w:val="20"/>
              </w:rPr>
              <w:t>Laurin</w:t>
            </w:r>
            <w:proofErr w:type="spellEnd"/>
          </w:p>
          <w:p w:rsidR="0047310C" w:rsidRPr="00D612C8" w:rsidRDefault="0047310C" w:rsidP="0047310C">
            <w:pPr>
              <w:keepNext/>
              <w:keepLines/>
              <w:tabs>
                <w:tab w:val="left" w:pos="-1440"/>
                <w:tab w:val="left" w:pos="-720"/>
              </w:tabs>
              <w:rPr>
                <w:sz w:val="20"/>
                <w:szCs w:val="20"/>
              </w:rPr>
            </w:pPr>
          </w:p>
          <w:p w:rsidR="0047310C" w:rsidRPr="00D612C8" w:rsidRDefault="0047310C" w:rsidP="00B425F7">
            <w:pPr>
              <w:rPr>
                <w:sz w:val="20"/>
                <w:szCs w:val="20"/>
              </w:rPr>
            </w:pPr>
            <w:r w:rsidRPr="00D612C8">
              <w:rPr>
                <w:sz w:val="20"/>
                <w:szCs w:val="20"/>
              </w:rPr>
              <w:t>DATE</w:t>
            </w:r>
            <w:r w:rsidR="00B425F7" w:rsidRPr="00D612C8">
              <w:rPr>
                <w:sz w:val="20"/>
                <w:szCs w:val="20"/>
              </w:rPr>
              <w:t xml:space="preserve"> DE PRODUCTION</w:t>
            </w:r>
            <w:r w:rsidRPr="00D612C8">
              <w:rPr>
                <w:sz w:val="20"/>
                <w:szCs w:val="20"/>
              </w:rPr>
              <w:t xml:space="preserve">: </w:t>
            </w:r>
            <w:r w:rsidR="00B425F7" w:rsidRPr="00D612C8">
              <w:rPr>
                <w:sz w:val="20"/>
                <w:szCs w:val="20"/>
              </w:rPr>
              <w:t>31</w:t>
            </w:r>
            <w:r w:rsidRPr="00D612C8">
              <w:rPr>
                <w:sz w:val="20"/>
                <w:szCs w:val="20"/>
              </w:rPr>
              <w:t>.</w:t>
            </w:r>
            <w:r w:rsidR="00B425F7" w:rsidRPr="00D612C8">
              <w:rPr>
                <w:sz w:val="20"/>
                <w:szCs w:val="20"/>
              </w:rPr>
              <w:t>1</w:t>
            </w:r>
            <w:r w:rsidRPr="00D612C8">
              <w:rPr>
                <w:sz w:val="20"/>
                <w:szCs w:val="20"/>
              </w:rPr>
              <w:t>0.2016</w:t>
            </w:r>
            <w:r w:rsidR="00AE773E">
              <w:rPr>
                <w:sz w:val="20"/>
                <w:szCs w:val="20"/>
                <w:lang w:val="fr-CA"/>
              </w:rPr>
              <w:pict w14:anchorId="3DFC6523">
                <v:rect id="_x0000_i1032" style="width:108pt;height:1pt" o:hrpct="0" o:hralign="center" o:hrstd="t" o:hrnoshade="t" o:hr="t" fillcolor="black [3213]" stroked="f"/>
              </w:pict>
            </w:r>
          </w:p>
        </w:tc>
      </w:tr>
    </w:tbl>
    <w:p w:rsidR="000533ED" w:rsidRPr="00D612C8" w:rsidRDefault="000533ED" w:rsidP="0095096B">
      <w:pPr>
        <w:tabs>
          <w:tab w:val="right" w:pos="9360"/>
        </w:tabs>
        <w:rPr>
          <w:sz w:val="20"/>
          <w:szCs w:val="20"/>
        </w:rPr>
      </w:pPr>
    </w:p>
    <w:p w:rsidR="00242AEE" w:rsidRPr="00D612C8" w:rsidRDefault="00242AEE" w:rsidP="0095096B">
      <w:pPr>
        <w:tabs>
          <w:tab w:val="right" w:pos="9360"/>
        </w:tabs>
        <w:rPr>
          <w:sz w:val="20"/>
          <w:szCs w:val="20"/>
        </w:rPr>
        <w:sectPr w:rsidR="00242AEE" w:rsidRPr="00D612C8" w:rsidSect="003268ED">
          <w:headerReference w:type="default" r:id="rId17"/>
          <w:footerReference w:type="default" r:id="rId18"/>
          <w:headerReference w:type="first" r:id="rId19"/>
          <w:footerReference w:type="first" r:id="rId20"/>
          <w:pgSz w:w="12240" w:h="15840"/>
          <w:pgMar w:top="720" w:right="965" w:bottom="1080" w:left="1656" w:header="706" w:footer="706" w:gutter="0"/>
          <w:pgNumType w:start="158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612C8" w:rsidTr="00BA6468">
        <w:trPr>
          <w:trHeight w:val="900"/>
        </w:trPr>
        <w:tc>
          <w:tcPr>
            <w:tcW w:w="4200" w:type="dxa"/>
            <w:tcMar>
              <w:left w:w="0" w:type="dxa"/>
              <w:right w:w="0" w:type="dxa"/>
            </w:tcMar>
          </w:tcPr>
          <w:p w:rsidR="002E2327" w:rsidRPr="00D612C8" w:rsidRDefault="002E2327" w:rsidP="002E2327">
            <w:pPr>
              <w:keepNext/>
              <w:keepLines/>
              <w:widowControl w:val="0"/>
              <w:rPr>
                <w:b/>
                <w:szCs w:val="24"/>
              </w:rPr>
            </w:pPr>
            <w:r w:rsidRPr="00D612C8">
              <w:rPr>
                <w:b/>
                <w:szCs w:val="24"/>
              </w:rPr>
              <w:t>APPLICATIONS FOR LEAVE SUBMITTED TO COURT SINCE LAST ISSUE</w:t>
            </w:r>
          </w:p>
        </w:tc>
        <w:tc>
          <w:tcPr>
            <w:tcW w:w="1200" w:type="dxa"/>
            <w:tcMar>
              <w:left w:w="0" w:type="dxa"/>
              <w:right w:w="0" w:type="dxa"/>
            </w:tcMar>
          </w:tcPr>
          <w:p w:rsidR="002E2327" w:rsidRPr="00D612C8" w:rsidRDefault="002E2327" w:rsidP="002E2327">
            <w:pPr>
              <w:keepNext/>
              <w:keepLines/>
              <w:widowControl w:val="0"/>
              <w:jc w:val="center"/>
              <w:rPr>
                <w:b/>
                <w:szCs w:val="24"/>
              </w:rPr>
            </w:pPr>
          </w:p>
          <w:p w:rsidR="001D0D5F" w:rsidRPr="00D612C8" w:rsidRDefault="001D0D5F" w:rsidP="002E2327">
            <w:pPr>
              <w:keepNext/>
              <w:keepLines/>
              <w:widowControl w:val="0"/>
              <w:jc w:val="center"/>
              <w:rPr>
                <w:b/>
                <w:szCs w:val="24"/>
              </w:rPr>
            </w:pPr>
          </w:p>
          <w:p w:rsidR="001D0D5F" w:rsidRPr="00D612C8" w:rsidRDefault="001D0D5F" w:rsidP="002E2327">
            <w:pPr>
              <w:keepNext/>
              <w:keepLines/>
              <w:widowControl w:val="0"/>
              <w:jc w:val="center"/>
              <w:rPr>
                <w:b/>
                <w:szCs w:val="24"/>
              </w:rPr>
            </w:pPr>
          </w:p>
          <w:p w:rsidR="001D0D5F" w:rsidRPr="00D612C8" w:rsidRDefault="001D0D5F" w:rsidP="002E2327">
            <w:pPr>
              <w:keepNext/>
              <w:keepLines/>
              <w:widowControl w:val="0"/>
              <w:jc w:val="center"/>
              <w:rPr>
                <w:b/>
                <w:szCs w:val="24"/>
              </w:rPr>
            </w:pPr>
          </w:p>
        </w:tc>
        <w:tc>
          <w:tcPr>
            <w:tcW w:w="4080" w:type="dxa"/>
            <w:tcMar>
              <w:left w:w="0" w:type="dxa"/>
              <w:right w:w="0" w:type="dxa"/>
            </w:tcMar>
          </w:tcPr>
          <w:p w:rsidR="002E2327" w:rsidRPr="00D612C8" w:rsidRDefault="002E2327" w:rsidP="002E2327">
            <w:pPr>
              <w:keepLines/>
              <w:widowControl w:val="0"/>
              <w:rPr>
                <w:szCs w:val="24"/>
                <w:lang w:val="fr-CA"/>
              </w:rPr>
            </w:pPr>
            <w:r w:rsidRPr="00D612C8">
              <w:rPr>
                <w:b/>
                <w:szCs w:val="24"/>
                <w:lang w:val="fr-CA"/>
              </w:rPr>
              <w:t>DEMANDES SOUMISES À LA COUR DEPUIS LA DERNIÈRE PARUTION</w:t>
            </w:r>
          </w:p>
          <w:p w:rsidR="002E2327" w:rsidRPr="00D612C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612C8" w:rsidRDefault="002E2327" w:rsidP="002E2327">
      <w:pPr>
        <w:widowControl w:val="0"/>
        <w:rPr>
          <w:b/>
          <w:sz w:val="20"/>
          <w:szCs w:val="20"/>
          <w:lang w:val="fr-CA"/>
        </w:rPr>
      </w:pPr>
    </w:p>
    <w:p w:rsidR="00CB3520" w:rsidRPr="00D612C8" w:rsidRDefault="003E1DF4" w:rsidP="00CB3520">
      <w:pPr>
        <w:widowControl w:val="0"/>
        <w:rPr>
          <w:b/>
          <w:sz w:val="20"/>
          <w:szCs w:val="20"/>
        </w:rPr>
      </w:pPr>
      <w:r w:rsidRPr="00D612C8">
        <w:rPr>
          <w:b/>
          <w:sz w:val="20"/>
          <w:szCs w:val="20"/>
        </w:rPr>
        <w:t>NOVEMBER</w:t>
      </w:r>
      <w:r w:rsidR="00CB3520" w:rsidRPr="00D612C8">
        <w:rPr>
          <w:b/>
          <w:sz w:val="20"/>
          <w:szCs w:val="20"/>
        </w:rPr>
        <w:t xml:space="preserve"> </w:t>
      </w:r>
      <w:r w:rsidRPr="00D612C8">
        <w:rPr>
          <w:b/>
          <w:sz w:val="20"/>
          <w:szCs w:val="20"/>
        </w:rPr>
        <w:t>7</w:t>
      </w:r>
      <w:r w:rsidR="00CB3520" w:rsidRPr="00D612C8">
        <w:rPr>
          <w:b/>
          <w:sz w:val="20"/>
          <w:szCs w:val="20"/>
        </w:rPr>
        <w:t>, 201</w:t>
      </w:r>
      <w:r w:rsidR="0030050B" w:rsidRPr="00D612C8">
        <w:rPr>
          <w:b/>
          <w:sz w:val="20"/>
          <w:szCs w:val="20"/>
        </w:rPr>
        <w:t>6</w:t>
      </w:r>
      <w:r w:rsidR="00CB3520" w:rsidRPr="00D612C8">
        <w:rPr>
          <w:b/>
          <w:sz w:val="20"/>
          <w:szCs w:val="20"/>
        </w:rPr>
        <w:t xml:space="preserve"> / LE </w:t>
      </w:r>
      <w:r w:rsidRPr="00D612C8">
        <w:rPr>
          <w:b/>
          <w:sz w:val="20"/>
          <w:szCs w:val="20"/>
        </w:rPr>
        <w:t>7</w:t>
      </w:r>
      <w:r w:rsidR="00CB3520" w:rsidRPr="00D612C8">
        <w:rPr>
          <w:b/>
          <w:sz w:val="20"/>
          <w:szCs w:val="20"/>
        </w:rPr>
        <w:t xml:space="preserve"> </w:t>
      </w:r>
      <w:r w:rsidRPr="00D612C8">
        <w:rPr>
          <w:b/>
          <w:sz w:val="20"/>
          <w:szCs w:val="20"/>
        </w:rPr>
        <w:t>NOVEMBRE</w:t>
      </w:r>
      <w:r w:rsidR="00CB3520" w:rsidRPr="00D612C8">
        <w:rPr>
          <w:b/>
          <w:sz w:val="20"/>
          <w:szCs w:val="20"/>
        </w:rPr>
        <w:t xml:space="preserve"> 201</w:t>
      </w:r>
      <w:r w:rsidR="0030050B" w:rsidRPr="00D612C8">
        <w:rPr>
          <w:b/>
          <w:sz w:val="20"/>
          <w:szCs w:val="20"/>
        </w:rPr>
        <w:t>6</w:t>
      </w:r>
    </w:p>
    <w:p w:rsidR="00CB3520" w:rsidRPr="00D612C8" w:rsidRDefault="00CB3520" w:rsidP="00CB3520">
      <w:pPr>
        <w:widowControl w:val="0"/>
        <w:rPr>
          <w:b/>
          <w:sz w:val="20"/>
          <w:szCs w:val="20"/>
        </w:rPr>
      </w:pPr>
    </w:p>
    <w:p w:rsidR="00CB3520" w:rsidRPr="00D612C8" w:rsidRDefault="00CB3520" w:rsidP="00CB3520">
      <w:pPr>
        <w:widowControl w:val="0"/>
        <w:jc w:val="center"/>
        <w:rPr>
          <w:b/>
          <w:sz w:val="20"/>
          <w:szCs w:val="20"/>
        </w:rPr>
      </w:pPr>
      <w:r w:rsidRPr="00D612C8">
        <w:rPr>
          <w:b/>
          <w:sz w:val="20"/>
          <w:szCs w:val="20"/>
        </w:rPr>
        <w:t xml:space="preserve">CORAM:  Chief Justice McLachlin and </w:t>
      </w:r>
      <w:r w:rsidR="00253236" w:rsidRPr="00D612C8">
        <w:rPr>
          <w:b/>
          <w:sz w:val="20"/>
          <w:szCs w:val="20"/>
        </w:rPr>
        <w:t xml:space="preserve">Wagner </w:t>
      </w:r>
      <w:r w:rsidRPr="00D612C8">
        <w:rPr>
          <w:b/>
          <w:sz w:val="20"/>
          <w:szCs w:val="20"/>
        </w:rPr>
        <w:t xml:space="preserve">and </w:t>
      </w:r>
      <w:r w:rsidR="00FA3373" w:rsidRPr="00D612C8">
        <w:rPr>
          <w:b/>
          <w:sz w:val="20"/>
          <w:szCs w:val="20"/>
        </w:rPr>
        <w:t xml:space="preserve">Gascon </w:t>
      </w:r>
      <w:r w:rsidRPr="00D612C8">
        <w:rPr>
          <w:b/>
          <w:sz w:val="20"/>
          <w:szCs w:val="20"/>
        </w:rPr>
        <w:t>JJ.</w:t>
      </w:r>
    </w:p>
    <w:p w:rsidR="00CB3520" w:rsidRPr="00D612C8" w:rsidRDefault="00CB3520" w:rsidP="00CB3520">
      <w:pPr>
        <w:widowControl w:val="0"/>
        <w:jc w:val="center"/>
        <w:rPr>
          <w:sz w:val="20"/>
          <w:szCs w:val="20"/>
          <w:lang w:val="fr-CA"/>
        </w:rPr>
      </w:pPr>
      <w:r w:rsidRPr="00D612C8">
        <w:rPr>
          <w:b/>
          <w:sz w:val="20"/>
          <w:szCs w:val="20"/>
          <w:lang w:val="fr-CA"/>
        </w:rPr>
        <w:t xml:space="preserve">La juge en chef McLachlin et les juges </w:t>
      </w:r>
      <w:r w:rsidR="00253236" w:rsidRPr="00D612C8">
        <w:rPr>
          <w:b/>
          <w:sz w:val="20"/>
          <w:szCs w:val="20"/>
          <w:lang w:val="fr-CA"/>
        </w:rPr>
        <w:t xml:space="preserve">Wagner </w:t>
      </w:r>
      <w:r w:rsidRPr="00D612C8">
        <w:rPr>
          <w:b/>
          <w:sz w:val="20"/>
          <w:szCs w:val="20"/>
          <w:lang w:val="fr-CA"/>
        </w:rPr>
        <w:t xml:space="preserve">et </w:t>
      </w:r>
      <w:r w:rsidR="00FA3373" w:rsidRPr="00D612C8">
        <w:rPr>
          <w:b/>
          <w:sz w:val="20"/>
          <w:szCs w:val="20"/>
          <w:lang w:val="fr-CA"/>
        </w:rPr>
        <w:t>Gascon</w:t>
      </w:r>
    </w:p>
    <w:p w:rsidR="00CB3520" w:rsidRPr="00D612C8" w:rsidRDefault="00CB3520" w:rsidP="00CB3520">
      <w:pPr>
        <w:widowControl w:val="0"/>
        <w:rPr>
          <w:sz w:val="20"/>
          <w:szCs w:val="20"/>
          <w:lang w:val="fr-CA"/>
        </w:rPr>
      </w:pPr>
    </w:p>
    <w:p w:rsidR="00CB3520" w:rsidRPr="00D612C8" w:rsidRDefault="00314FD0" w:rsidP="00CB3520">
      <w:pPr>
        <w:pStyle w:val="ListParagraph"/>
        <w:widowControl w:val="0"/>
        <w:numPr>
          <w:ilvl w:val="0"/>
          <w:numId w:val="1"/>
        </w:numPr>
        <w:ind w:hanging="720"/>
        <w:jc w:val="both"/>
        <w:rPr>
          <w:sz w:val="20"/>
          <w:szCs w:val="20"/>
        </w:rPr>
      </w:pPr>
      <w:r w:rsidRPr="00D612C8">
        <w:rPr>
          <w:i/>
          <w:sz w:val="20"/>
          <w:szCs w:val="20"/>
        </w:rPr>
        <w:t xml:space="preserve">Donald Joseph </w:t>
      </w:r>
      <w:proofErr w:type="spellStart"/>
      <w:r w:rsidRPr="00D612C8">
        <w:rPr>
          <w:i/>
          <w:sz w:val="20"/>
          <w:szCs w:val="20"/>
        </w:rPr>
        <w:t>Boutilier</w:t>
      </w:r>
      <w:proofErr w:type="spellEnd"/>
      <w:r w:rsidR="00CB3520" w:rsidRPr="00D612C8">
        <w:rPr>
          <w:i/>
          <w:sz w:val="20"/>
          <w:szCs w:val="20"/>
        </w:rPr>
        <w:t xml:space="preserve"> v. </w:t>
      </w:r>
      <w:r w:rsidRPr="00D612C8">
        <w:rPr>
          <w:i/>
          <w:sz w:val="20"/>
          <w:szCs w:val="20"/>
        </w:rPr>
        <w:t>Her Majesty the Queen</w:t>
      </w:r>
      <w:r w:rsidR="00CB3520" w:rsidRPr="00D612C8">
        <w:rPr>
          <w:sz w:val="20"/>
          <w:szCs w:val="20"/>
        </w:rPr>
        <w:t xml:space="preserve"> (</w:t>
      </w:r>
      <w:r w:rsidRPr="00D612C8">
        <w:rPr>
          <w:sz w:val="20"/>
          <w:szCs w:val="20"/>
        </w:rPr>
        <w:t>B.C</w:t>
      </w:r>
      <w:r w:rsidR="00CB3520" w:rsidRPr="00D612C8">
        <w:rPr>
          <w:sz w:val="20"/>
          <w:szCs w:val="20"/>
        </w:rPr>
        <w:t>.) (Crim.) (By Leave) (3</w:t>
      </w:r>
      <w:r w:rsidRPr="00D612C8">
        <w:rPr>
          <w:sz w:val="20"/>
          <w:szCs w:val="20"/>
        </w:rPr>
        <w:t>7168</w:t>
      </w:r>
      <w:r w:rsidR="00CB3520" w:rsidRPr="00D612C8">
        <w:rPr>
          <w:sz w:val="20"/>
          <w:szCs w:val="20"/>
        </w:rPr>
        <w:t>)</w:t>
      </w:r>
    </w:p>
    <w:p w:rsidR="00CB3520" w:rsidRPr="00D612C8" w:rsidRDefault="00CB3520" w:rsidP="00CB3520">
      <w:pPr>
        <w:widowControl w:val="0"/>
        <w:jc w:val="both"/>
        <w:rPr>
          <w:sz w:val="20"/>
          <w:szCs w:val="20"/>
        </w:rPr>
      </w:pPr>
    </w:p>
    <w:p w:rsidR="00CB3520" w:rsidRPr="00D612C8" w:rsidRDefault="00314FD0" w:rsidP="00CB3520">
      <w:pPr>
        <w:pStyle w:val="ListParagraph"/>
        <w:widowControl w:val="0"/>
        <w:numPr>
          <w:ilvl w:val="0"/>
          <w:numId w:val="1"/>
        </w:numPr>
        <w:ind w:hanging="720"/>
        <w:jc w:val="both"/>
        <w:rPr>
          <w:sz w:val="20"/>
          <w:szCs w:val="20"/>
        </w:rPr>
      </w:pPr>
      <w:r w:rsidRPr="00D612C8">
        <w:rPr>
          <w:i/>
          <w:sz w:val="20"/>
          <w:szCs w:val="20"/>
        </w:rPr>
        <w:t xml:space="preserve">Kevin Donald </w:t>
      </w:r>
      <w:proofErr w:type="spellStart"/>
      <w:r w:rsidRPr="00D612C8">
        <w:rPr>
          <w:i/>
          <w:sz w:val="20"/>
          <w:szCs w:val="20"/>
        </w:rPr>
        <w:t>Kerfoot</w:t>
      </w:r>
      <w:proofErr w:type="spellEnd"/>
      <w:r w:rsidR="00CB3520" w:rsidRPr="00D612C8">
        <w:rPr>
          <w:i/>
          <w:sz w:val="20"/>
          <w:szCs w:val="20"/>
        </w:rPr>
        <w:t xml:space="preserve"> v. </w:t>
      </w:r>
      <w:r w:rsidRPr="00D612C8">
        <w:rPr>
          <w:i/>
          <w:sz w:val="20"/>
          <w:szCs w:val="20"/>
        </w:rPr>
        <w:t>Attorney General of Canada on behalf of the United States of America et al.</w:t>
      </w:r>
      <w:r w:rsidR="00CB3520" w:rsidRPr="00D612C8">
        <w:rPr>
          <w:sz w:val="20"/>
          <w:szCs w:val="20"/>
        </w:rPr>
        <w:t xml:space="preserve"> (</w:t>
      </w:r>
      <w:r w:rsidRPr="00D612C8">
        <w:rPr>
          <w:sz w:val="20"/>
          <w:szCs w:val="20"/>
        </w:rPr>
        <w:t>B.C</w:t>
      </w:r>
      <w:r w:rsidR="00CB3520" w:rsidRPr="00D612C8">
        <w:rPr>
          <w:sz w:val="20"/>
          <w:szCs w:val="20"/>
        </w:rPr>
        <w:t>.) (C</w:t>
      </w:r>
      <w:r w:rsidRPr="00D612C8">
        <w:rPr>
          <w:sz w:val="20"/>
          <w:szCs w:val="20"/>
        </w:rPr>
        <w:t>r</w:t>
      </w:r>
      <w:r w:rsidR="00CB3520" w:rsidRPr="00D612C8">
        <w:rPr>
          <w:sz w:val="20"/>
          <w:szCs w:val="20"/>
        </w:rPr>
        <w:t>i</w:t>
      </w:r>
      <w:r w:rsidRPr="00D612C8">
        <w:rPr>
          <w:sz w:val="20"/>
          <w:szCs w:val="20"/>
        </w:rPr>
        <w:t>m.</w:t>
      </w:r>
      <w:r w:rsidR="00CB3520" w:rsidRPr="00D612C8">
        <w:rPr>
          <w:sz w:val="20"/>
          <w:szCs w:val="20"/>
        </w:rPr>
        <w:t>) (By Leave) (3</w:t>
      </w:r>
      <w:r w:rsidRPr="00D612C8">
        <w:rPr>
          <w:sz w:val="20"/>
          <w:szCs w:val="20"/>
        </w:rPr>
        <w:t>7102</w:t>
      </w:r>
      <w:r w:rsidR="00CB3520" w:rsidRPr="00D612C8">
        <w:rPr>
          <w:sz w:val="20"/>
          <w:szCs w:val="20"/>
        </w:rPr>
        <w:t>)</w:t>
      </w:r>
    </w:p>
    <w:p w:rsidR="00CB3520" w:rsidRPr="00D612C8" w:rsidRDefault="00CB3520" w:rsidP="00CB3520">
      <w:pPr>
        <w:widowControl w:val="0"/>
        <w:jc w:val="both"/>
        <w:rPr>
          <w:sz w:val="20"/>
          <w:szCs w:val="20"/>
        </w:rPr>
      </w:pPr>
    </w:p>
    <w:p w:rsidR="00CB3520" w:rsidRPr="00D612C8" w:rsidRDefault="00932713" w:rsidP="00CB3520">
      <w:pPr>
        <w:pStyle w:val="ListParagraph"/>
        <w:widowControl w:val="0"/>
        <w:numPr>
          <w:ilvl w:val="0"/>
          <w:numId w:val="1"/>
        </w:numPr>
        <w:ind w:hanging="720"/>
        <w:jc w:val="both"/>
        <w:rPr>
          <w:sz w:val="20"/>
          <w:szCs w:val="20"/>
        </w:rPr>
      </w:pPr>
      <w:r w:rsidRPr="00D612C8">
        <w:rPr>
          <w:i/>
          <w:sz w:val="20"/>
          <w:szCs w:val="20"/>
        </w:rPr>
        <w:t>Max Wayne Cowper</w:t>
      </w:r>
      <w:r w:rsidR="00C03644" w:rsidRPr="00D612C8">
        <w:rPr>
          <w:i/>
          <w:sz w:val="20"/>
          <w:szCs w:val="20"/>
        </w:rPr>
        <w:t>-</w:t>
      </w:r>
      <w:r w:rsidRPr="00D612C8">
        <w:rPr>
          <w:i/>
          <w:sz w:val="20"/>
          <w:szCs w:val="20"/>
        </w:rPr>
        <w:t>Smith et al.</w:t>
      </w:r>
      <w:r w:rsidR="00CB3520" w:rsidRPr="00D612C8">
        <w:rPr>
          <w:i/>
          <w:sz w:val="20"/>
          <w:szCs w:val="20"/>
        </w:rPr>
        <w:t xml:space="preserve"> v. </w:t>
      </w:r>
      <w:r w:rsidRPr="00D612C8">
        <w:rPr>
          <w:i/>
          <w:sz w:val="20"/>
          <w:szCs w:val="20"/>
        </w:rPr>
        <w:t>Gloria Lynn Morgan and Gloria Lynn Morgan Executor of the Will of the Late Elizabeth Flora Cowper-Smith, Deceased et al.</w:t>
      </w:r>
      <w:r w:rsidR="00CB3520" w:rsidRPr="00D612C8">
        <w:rPr>
          <w:sz w:val="20"/>
          <w:szCs w:val="20"/>
        </w:rPr>
        <w:t xml:space="preserve"> (</w:t>
      </w:r>
      <w:r w:rsidRPr="00D612C8">
        <w:rPr>
          <w:sz w:val="20"/>
          <w:szCs w:val="20"/>
        </w:rPr>
        <w:t>B.C</w:t>
      </w:r>
      <w:r w:rsidR="00CB3520" w:rsidRPr="00D612C8">
        <w:rPr>
          <w:sz w:val="20"/>
          <w:szCs w:val="20"/>
        </w:rPr>
        <w:t>.) (Civil) (By Leave) (3</w:t>
      </w:r>
      <w:r w:rsidRPr="00D612C8">
        <w:rPr>
          <w:sz w:val="20"/>
          <w:szCs w:val="20"/>
        </w:rPr>
        <w:t>7120</w:t>
      </w:r>
      <w:r w:rsidR="00CB3520" w:rsidRPr="00D612C8">
        <w:rPr>
          <w:sz w:val="20"/>
          <w:szCs w:val="20"/>
        </w:rPr>
        <w:t>)</w:t>
      </w:r>
    </w:p>
    <w:p w:rsidR="00CB3520" w:rsidRPr="00D612C8" w:rsidRDefault="00CB3520" w:rsidP="00CB3520">
      <w:pPr>
        <w:widowControl w:val="0"/>
        <w:rPr>
          <w:sz w:val="20"/>
          <w:szCs w:val="20"/>
        </w:rPr>
      </w:pPr>
    </w:p>
    <w:p w:rsidR="00CB3520" w:rsidRPr="00D612C8" w:rsidRDefault="00CB3520" w:rsidP="00CB3520">
      <w:pPr>
        <w:widowControl w:val="0"/>
        <w:jc w:val="center"/>
        <w:rPr>
          <w:b/>
          <w:sz w:val="20"/>
          <w:szCs w:val="20"/>
          <w:lang w:val="en-US"/>
        </w:rPr>
      </w:pPr>
      <w:r w:rsidRPr="00D612C8">
        <w:rPr>
          <w:b/>
          <w:sz w:val="20"/>
          <w:szCs w:val="20"/>
          <w:lang w:val="en-US"/>
        </w:rPr>
        <w:t xml:space="preserve">CORAM: </w:t>
      </w:r>
      <w:r w:rsidR="00FA3373" w:rsidRPr="00D612C8">
        <w:rPr>
          <w:b/>
          <w:sz w:val="20"/>
          <w:szCs w:val="20"/>
          <w:lang w:val="en-US"/>
        </w:rPr>
        <w:t>Abella</w:t>
      </w:r>
      <w:r w:rsidRPr="00D612C8">
        <w:rPr>
          <w:b/>
          <w:sz w:val="20"/>
          <w:szCs w:val="20"/>
          <w:lang w:val="en-US"/>
        </w:rPr>
        <w:t xml:space="preserve">, Karakatsanis and </w:t>
      </w:r>
      <w:r w:rsidR="00E942C2" w:rsidRPr="00D612C8">
        <w:rPr>
          <w:b/>
          <w:sz w:val="20"/>
          <w:szCs w:val="20"/>
          <w:lang w:val="en-US"/>
        </w:rPr>
        <w:t>Brown</w:t>
      </w:r>
      <w:r w:rsidRPr="00D612C8">
        <w:rPr>
          <w:b/>
          <w:sz w:val="20"/>
          <w:szCs w:val="20"/>
          <w:lang w:val="en-US"/>
        </w:rPr>
        <w:t xml:space="preserve"> JJ.</w:t>
      </w:r>
    </w:p>
    <w:p w:rsidR="00CB3520" w:rsidRPr="00D612C8" w:rsidRDefault="00CB3520" w:rsidP="00CB3520">
      <w:pPr>
        <w:widowControl w:val="0"/>
        <w:jc w:val="center"/>
        <w:rPr>
          <w:b/>
          <w:sz w:val="20"/>
          <w:szCs w:val="20"/>
          <w:lang w:val="fr-CA"/>
        </w:rPr>
      </w:pPr>
      <w:r w:rsidRPr="00D612C8">
        <w:rPr>
          <w:b/>
          <w:sz w:val="20"/>
          <w:szCs w:val="20"/>
          <w:lang w:val="fr-CA"/>
        </w:rPr>
        <w:t xml:space="preserve">Les juges </w:t>
      </w:r>
      <w:r w:rsidR="00FA3373" w:rsidRPr="00D612C8">
        <w:rPr>
          <w:b/>
          <w:sz w:val="20"/>
          <w:szCs w:val="20"/>
          <w:lang w:val="fr-CA"/>
        </w:rPr>
        <w:t>Abella</w:t>
      </w:r>
      <w:r w:rsidRPr="00D612C8">
        <w:rPr>
          <w:b/>
          <w:sz w:val="20"/>
          <w:szCs w:val="20"/>
          <w:lang w:val="fr-CA"/>
        </w:rPr>
        <w:t xml:space="preserve">, Karakatsanis et </w:t>
      </w:r>
      <w:r w:rsidR="00E942C2" w:rsidRPr="00D612C8">
        <w:rPr>
          <w:b/>
          <w:sz w:val="20"/>
          <w:szCs w:val="20"/>
          <w:lang w:val="fr-CA"/>
        </w:rPr>
        <w:t>Brown</w:t>
      </w:r>
    </w:p>
    <w:p w:rsidR="00CB3520" w:rsidRPr="00D612C8" w:rsidRDefault="00CB3520" w:rsidP="00CB3520">
      <w:pPr>
        <w:widowControl w:val="0"/>
        <w:jc w:val="both"/>
        <w:rPr>
          <w:sz w:val="20"/>
          <w:szCs w:val="20"/>
          <w:lang w:val="fr-CA"/>
        </w:rPr>
      </w:pPr>
    </w:p>
    <w:p w:rsidR="00CB3520" w:rsidRPr="00D612C8" w:rsidRDefault="00BB73E9" w:rsidP="00CB3520">
      <w:pPr>
        <w:pStyle w:val="ListParagraph"/>
        <w:widowControl w:val="0"/>
        <w:numPr>
          <w:ilvl w:val="0"/>
          <w:numId w:val="1"/>
        </w:numPr>
        <w:ind w:hanging="720"/>
        <w:jc w:val="both"/>
        <w:rPr>
          <w:sz w:val="20"/>
          <w:szCs w:val="20"/>
          <w:lang w:val="fr-CA"/>
        </w:rPr>
      </w:pPr>
      <w:proofErr w:type="spellStart"/>
      <w:r w:rsidRPr="00D612C8">
        <w:rPr>
          <w:i/>
          <w:sz w:val="20"/>
          <w:szCs w:val="20"/>
        </w:rPr>
        <w:t>Edens</w:t>
      </w:r>
      <w:proofErr w:type="spellEnd"/>
      <w:r w:rsidRPr="00D612C8">
        <w:rPr>
          <w:i/>
          <w:sz w:val="20"/>
          <w:szCs w:val="20"/>
        </w:rPr>
        <w:t xml:space="preserve"> </w:t>
      </w:r>
      <w:proofErr w:type="spellStart"/>
      <w:r w:rsidRPr="00D612C8">
        <w:rPr>
          <w:i/>
          <w:sz w:val="20"/>
          <w:szCs w:val="20"/>
        </w:rPr>
        <w:t>Kénol</w:t>
      </w:r>
      <w:proofErr w:type="spellEnd"/>
      <w:r w:rsidR="00CB3520" w:rsidRPr="00D612C8">
        <w:rPr>
          <w:i/>
          <w:sz w:val="20"/>
          <w:szCs w:val="20"/>
        </w:rPr>
        <w:t xml:space="preserve"> </w:t>
      </w:r>
      <w:r w:rsidRPr="00D612C8">
        <w:rPr>
          <w:i/>
          <w:sz w:val="20"/>
          <w:szCs w:val="20"/>
        </w:rPr>
        <w:t>c</w:t>
      </w:r>
      <w:r w:rsidR="00CB3520" w:rsidRPr="00D612C8">
        <w:rPr>
          <w:i/>
          <w:sz w:val="20"/>
          <w:szCs w:val="20"/>
        </w:rPr>
        <w:t xml:space="preserve">. </w:t>
      </w:r>
      <w:r w:rsidRPr="00D612C8">
        <w:rPr>
          <w:i/>
          <w:sz w:val="20"/>
          <w:szCs w:val="20"/>
        </w:rPr>
        <w:t xml:space="preserve">Sa </w:t>
      </w:r>
      <w:proofErr w:type="spellStart"/>
      <w:r w:rsidRPr="00D612C8">
        <w:rPr>
          <w:i/>
          <w:sz w:val="20"/>
          <w:szCs w:val="20"/>
        </w:rPr>
        <w:t>Majesté</w:t>
      </w:r>
      <w:proofErr w:type="spellEnd"/>
      <w:r w:rsidRPr="00D612C8">
        <w:rPr>
          <w:i/>
          <w:sz w:val="20"/>
          <w:szCs w:val="20"/>
        </w:rPr>
        <w:t xml:space="preserve"> la </w:t>
      </w:r>
      <w:proofErr w:type="spellStart"/>
      <w:r w:rsidRPr="00D612C8">
        <w:rPr>
          <w:i/>
          <w:sz w:val="20"/>
          <w:szCs w:val="20"/>
        </w:rPr>
        <w:t>Reine</w:t>
      </w:r>
      <w:proofErr w:type="spellEnd"/>
      <w:r w:rsidR="00CB3520" w:rsidRPr="00D612C8">
        <w:rPr>
          <w:sz w:val="20"/>
          <w:szCs w:val="20"/>
        </w:rPr>
        <w:t xml:space="preserve"> (</w:t>
      </w:r>
      <w:r w:rsidRPr="00D612C8">
        <w:rPr>
          <w:sz w:val="20"/>
          <w:szCs w:val="20"/>
        </w:rPr>
        <w:t>Qc</w:t>
      </w:r>
      <w:r w:rsidR="00CB3520" w:rsidRPr="00D612C8">
        <w:rPr>
          <w:sz w:val="20"/>
          <w:szCs w:val="20"/>
        </w:rPr>
        <w:t>) (C</w:t>
      </w:r>
      <w:r w:rsidRPr="00D612C8">
        <w:rPr>
          <w:sz w:val="20"/>
          <w:szCs w:val="20"/>
        </w:rPr>
        <w:t>r</w:t>
      </w:r>
      <w:r w:rsidR="00CB3520" w:rsidRPr="00D612C8">
        <w:rPr>
          <w:sz w:val="20"/>
          <w:szCs w:val="20"/>
        </w:rPr>
        <w:t>i</w:t>
      </w:r>
      <w:r w:rsidRPr="00D612C8">
        <w:rPr>
          <w:sz w:val="20"/>
          <w:szCs w:val="20"/>
        </w:rPr>
        <w:t>m.</w:t>
      </w:r>
      <w:r w:rsidR="00CB3520" w:rsidRPr="00D612C8">
        <w:rPr>
          <w:sz w:val="20"/>
          <w:szCs w:val="20"/>
        </w:rPr>
        <w:t>) (</w:t>
      </w:r>
      <w:r w:rsidRPr="00D612C8">
        <w:rPr>
          <w:sz w:val="20"/>
          <w:szCs w:val="20"/>
        </w:rPr>
        <w:t>Autorisation</w:t>
      </w:r>
      <w:r w:rsidR="00CB3520" w:rsidRPr="00D612C8">
        <w:rPr>
          <w:sz w:val="20"/>
          <w:szCs w:val="20"/>
        </w:rPr>
        <w:t>)</w:t>
      </w:r>
      <w:r w:rsidR="00CB3520" w:rsidRPr="00D612C8">
        <w:rPr>
          <w:sz w:val="20"/>
          <w:szCs w:val="20"/>
          <w:lang w:val="fr-CA"/>
        </w:rPr>
        <w:t xml:space="preserve"> (3</w:t>
      </w:r>
      <w:r w:rsidRPr="00D612C8">
        <w:rPr>
          <w:sz w:val="20"/>
          <w:szCs w:val="20"/>
          <w:lang w:val="fr-CA"/>
        </w:rPr>
        <w:t>7139</w:t>
      </w:r>
      <w:r w:rsidR="00CB3520" w:rsidRPr="00D612C8">
        <w:rPr>
          <w:sz w:val="20"/>
          <w:szCs w:val="20"/>
          <w:lang w:val="fr-CA"/>
        </w:rPr>
        <w:t>)</w:t>
      </w:r>
    </w:p>
    <w:p w:rsidR="00CB3520" w:rsidRPr="00D612C8" w:rsidRDefault="00CB3520" w:rsidP="00CB3520">
      <w:pPr>
        <w:widowControl w:val="0"/>
        <w:jc w:val="both"/>
        <w:rPr>
          <w:sz w:val="20"/>
          <w:szCs w:val="20"/>
          <w:lang w:val="fr-CA"/>
        </w:rPr>
      </w:pPr>
    </w:p>
    <w:p w:rsidR="00CB3520" w:rsidRPr="00D612C8" w:rsidRDefault="00C70A49" w:rsidP="00CB3520">
      <w:pPr>
        <w:pStyle w:val="ListParagraph"/>
        <w:widowControl w:val="0"/>
        <w:numPr>
          <w:ilvl w:val="0"/>
          <w:numId w:val="1"/>
        </w:numPr>
        <w:ind w:hanging="720"/>
        <w:jc w:val="both"/>
        <w:rPr>
          <w:sz w:val="20"/>
          <w:szCs w:val="20"/>
        </w:rPr>
      </w:pPr>
      <w:r w:rsidRPr="00D612C8">
        <w:rPr>
          <w:i/>
          <w:sz w:val="20"/>
          <w:szCs w:val="20"/>
        </w:rPr>
        <w:t xml:space="preserve">Ismail Alex </w:t>
      </w:r>
      <w:proofErr w:type="spellStart"/>
      <w:r w:rsidRPr="00D612C8">
        <w:rPr>
          <w:i/>
          <w:sz w:val="20"/>
          <w:szCs w:val="20"/>
        </w:rPr>
        <w:t>Murwanashyaka</w:t>
      </w:r>
      <w:proofErr w:type="spellEnd"/>
      <w:r w:rsidR="00CB3520" w:rsidRPr="00D612C8">
        <w:rPr>
          <w:i/>
          <w:sz w:val="20"/>
          <w:szCs w:val="20"/>
        </w:rPr>
        <w:t xml:space="preserve"> v. </w:t>
      </w:r>
      <w:r w:rsidRPr="00D612C8">
        <w:rPr>
          <w:i/>
          <w:sz w:val="20"/>
          <w:szCs w:val="20"/>
        </w:rPr>
        <w:t>Her Majesty the Queen</w:t>
      </w:r>
      <w:r w:rsidR="00CB3520" w:rsidRPr="00D612C8">
        <w:rPr>
          <w:sz w:val="20"/>
          <w:szCs w:val="20"/>
        </w:rPr>
        <w:t xml:space="preserve"> (</w:t>
      </w:r>
      <w:r w:rsidRPr="00D612C8">
        <w:rPr>
          <w:sz w:val="20"/>
          <w:szCs w:val="20"/>
        </w:rPr>
        <w:t>N.B</w:t>
      </w:r>
      <w:r w:rsidR="00CB3520" w:rsidRPr="00D612C8">
        <w:rPr>
          <w:sz w:val="20"/>
          <w:szCs w:val="20"/>
        </w:rPr>
        <w:t>.) (C</w:t>
      </w:r>
      <w:r w:rsidRPr="00D612C8">
        <w:rPr>
          <w:sz w:val="20"/>
          <w:szCs w:val="20"/>
        </w:rPr>
        <w:t>r</w:t>
      </w:r>
      <w:r w:rsidR="00CB3520" w:rsidRPr="00D612C8">
        <w:rPr>
          <w:sz w:val="20"/>
          <w:szCs w:val="20"/>
        </w:rPr>
        <w:t>i</w:t>
      </w:r>
      <w:r w:rsidRPr="00D612C8">
        <w:rPr>
          <w:sz w:val="20"/>
          <w:szCs w:val="20"/>
        </w:rPr>
        <w:t>m.</w:t>
      </w:r>
      <w:r w:rsidR="00CB3520" w:rsidRPr="00D612C8">
        <w:rPr>
          <w:sz w:val="20"/>
          <w:szCs w:val="20"/>
        </w:rPr>
        <w:t>) (By Leave) (3</w:t>
      </w:r>
      <w:r w:rsidRPr="00D612C8">
        <w:rPr>
          <w:sz w:val="20"/>
          <w:szCs w:val="20"/>
        </w:rPr>
        <w:t>7137</w:t>
      </w:r>
      <w:r w:rsidR="00CB3520" w:rsidRPr="00D612C8">
        <w:rPr>
          <w:sz w:val="20"/>
          <w:szCs w:val="20"/>
        </w:rPr>
        <w:t>)</w:t>
      </w:r>
    </w:p>
    <w:p w:rsidR="00CB3520" w:rsidRPr="00D612C8" w:rsidRDefault="00CB3520" w:rsidP="00CB3520">
      <w:pPr>
        <w:widowControl w:val="0"/>
        <w:jc w:val="both"/>
        <w:rPr>
          <w:sz w:val="20"/>
          <w:szCs w:val="20"/>
        </w:rPr>
      </w:pPr>
    </w:p>
    <w:p w:rsidR="00CB3520" w:rsidRPr="00D612C8" w:rsidRDefault="00C24571" w:rsidP="00CB3520">
      <w:pPr>
        <w:pStyle w:val="ListParagraph"/>
        <w:widowControl w:val="0"/>
        <w:numPr>
          <w:ilvl w:val="0"/>
          <w:numId w:val="1"/>
        </w:numPr>
        <w:ind w:hanging="720"/>
        <w:jc w:val="both"/>
        <w:rPr>
          <w:sz w:val="20"/>
          <w:szCs w:val="20"/>
          <w:lang w:val="fr-CA"/>
        </w:rPr>
      </w:pPr>
      <w:r w:rsidRPr="00D612C8">
        <w:rPr>
          <w:i/>
          <w:sz w:val="20"/>
          <w:szCs w:val="20"/>
          <w:lang w:val="fr-CA"/>
        </w:rPr>
        <w:t xml:space="preserve">F.H. </w:t>
      </w:r>
      <w:r w:rsidR="00BC4593" w:rsidRPr="00D612C8">
        <w:rPr>
          <w:i/>
          <w:sz w:val="20"/>
          <w:szCs w:val="20"/>
          <w:lang w:val="fr-CA"/>
        </w:rPr>
        <w:t>v</w:t>
      </w:r>
      <w:r w:rsidR="00CB3520" w:rsidRPr="00D612C8">
        <w:rPr>
          <w:i/>
          <w:sz w:val="20"/>
          <w:szCs w:val="20"/>
          <w:lang w:val="fr-CA"/>
        </w:rPr>
        <w:t xml:space="preserve">. </w:t>
      </w:r>
      <w:r w:rsidRPr="00D612C8">
        <w:rPr>
          <w:i/>
          <w:sz w:val="20"/>
          <w:szCs w:val="20"/>
          <w:lang w:val="fr-CA"/>
        </w:rPr>
        <w:t>J.A.</w:t>
      </w:r>
      <w:r w:rsidR="00CB3520" w:rsidRPr="00D612C8">
        <w:rPr>
          <w:sz w:val="20"/>
          <w:szCs w:val="20"/>
          <w:lang w:val="fr-CA"/>
        </w:rPr>
        <w:t xml:space="preserve"> (Q</w:t>
      </w:r>
      <w:r w:rsidRPr="00D612C8">
        <w:rPr>
          <w:sz w:val="20"/>
          <w:szCs w:val="20"/>
          <w:lang w:val="fr-CA"/>
        </w:rPr>
        <w:t>ue.</w:t>
      </w:r>
      <w:r w:rsidR="00CB3520" w:rsidRPr="00D612C8">
        <w:rPr>
          <w:sz w:val="20"/>
          <w:szCs w:val="20"/>
          <w:lang w:val="fr-CA"/>
        </w:rPr>
        <w:t>) (Civil) (</w:t>
      </w:r>
      <w:r w:rsidRPr="00D612C8">
        <w:rPr>
          <w:sz w:val="20"/>
          <w:szCs w:val="20"/>
          <w:lang w:val="fr-CA"/>
        </w:rPr>
        <w:t>By Leave</w:t>
      </w:r>
      <w:r w:rsidR="00CB3520" w:rsidRPr="00D612C8">
        <w:rPr>
          <w:sz w:val="20"/>
          <w:szCs w:val="20"/>
          <w:lang w:val="fr-CA"/>
        </w:rPr>
        <w:t>) (3</w:t>
      </w:r>
      <w:r w:rsidRPr="00D612C8">
        <w:rPr>
          <w:sz w:val="20"/>
          <w:szCs w:val="20"/>
          <w:lang w:val="fr-CA"/>
        </w:rPr>
        <w:t>7092</w:t>
      </w:r>
      <w:r w:rsidR="00CB3520" w:rsidRPr="00D612C8">
        <w:rPr>
          <w:sz w:val="20"/>
          <w:szCs w:val="20"/>
          <w:lang w:val="fr-CA"/>
        </w:rPr>
        <w:t>)</w:t>
      </w:r>
    </w:p>
    <w:p w:rsidR="00CB3520" w:rsidRPr="00D612C8" w:rsidRDefault="00CB3520" w:rsidP="00CB3520">
      <w:pPr>
        <w:widowControl w:val="0"/>
        <w:jc w:val="both"/>
        <w:rPr>
          <w:sz w:val="20"/>
          <w:szCs w:val="20"/>
        </w:rPr>
      </w:pPr>
    </w:p>
    <w:p w:rsidR="00CB3520" w:rsidRPr="00D612C8" w:rsidRDefault="00CB3520" w:rsidP="00CB3520">
      <w:pPr>
        <w:widowControl w:val="0"/>
        <w:jc w:val="center"/>
        <w:rPr>
          <w:b/>
          <w:sz w:val="20"/>
          <w:szCs w:val="20"/>
        </w:rPr>
      </w:pPr>
      <w:r w:rsidRPr="00D612C8">
        <w:rPr>
          <w:b/>
          <w:sz w:val="20"/>
          <w:szCs w:val="20"/>
        </w:rPr>
        <w:t xml:space="preserve">CORAM: </w:t>
      </w:r>
      <w:r w:rsidR="00253236" w:rsidRPr="00D612C8">
        <w:rPr>
          <w:b/>
          <w:sz w:val="20"/>
          <w:szCs w:val="20"/>
        </w:rPr>
        <w:t>Moldaver</w:t>
      </w:r>
      <w:r w:rsidR="00E942C2" w:rsidRPr="00D612C8">
        <w:rPr>
          <w:b/>
          <w:sz w:val="20"/>
          <w:szCs w:val="20"/>
        </w:rPr>
        <w:t xml:space="preserve">, </w:t>
      </w:r>
      <w:r w:rsidR="00253236" w:rsidRPr="00D612C8">
        <w:rPr>
          <w:b/>
          <w:sz w:val="20"/>
          <w:szCs w:val="20"/>
        </w:rPr>
        <w:t xml:space="preserve">Côté </w:t>
      </w:r>
      <w:r w:rsidRPr="00D612C8">
        <w:rPr>
          <w:b/>
          <w:sz w:val="20"/>
          <w:szCs w:val="20"/>
        </w:rPr>
        <w:t xml:space="preserve">and </w:t>
      </w:r>
      <w:r w:rsidR="00253236" w:rsidRPr="00D612C8">
        <w:rPr>
          <w:b/>
          <w:sz w:val="20"/>
          <w:szCs w:val="20"/>
        </w:rPr>
        <w:t xml:space="preserve">Brown </w:t>
      </w:r>
      <w:r w:rsidRPr="00D612C8">
        <w:rPr>
          <w:b/>
          <w:sz w:val="20"/>
          <w:szCs w:val="20"/>
        </w:rPr>
        <w:t>JJ.</w:t>
      </w:r>
    </w:p>
    <w:p w:rsidR="00CB3520" w:rsidRPr="00D612C8" w:rsidRDefault="00CB3520" w:rsidP="00CB3520">
      <w:pPr>
        <w:widowControl w:val="0"/>
        <w:jc w:val="center"/>
        <w:rPr>
          <w:b/>
          <w:sz w:val="20"/>
          <w:szCs w:val="20"/>
          <w:lang w:val="fr-CA"/>
        </w:rPr>
      </w:pPr>
      <w:r w:rsidRPr="00D612C8">
        <w:rPr>
          <w:b/>
          <w:sz w:val="20"/>
          <w:szCs w:val="20"/>
          <w:lang w:val="fr-CA"/>
        </w:rPr>
        <w:t xml:space="preserve">Les juges </w:t>
      </w:r>
      <w:r w:rsidR="00253236" w:rsidRPr="00D612C8">
        <w:rPr>
          <w:b/>
          <w:sz w:val="20"/>
          <w:szCs w:val="20"/>
          <w:lang w:val="fr-CA"/>
        </w:rPr>
        <w:t>Moldaver</w:t>
      </w:r>
      <w:r w:rsidR="00E942C2" w:rsidRPr="00D612C8">
        <w:rPr>
          <w:b/>
          <w:sz w:val="20"/>
          <w:szCs w:val="20"/>
          <w:lang w:val="fr-CA"/>
        </w:rPr>
        <w:t xml:space="preserve">, </w:t>
      </w:r>
      <w:r w:rsidR="00253236" w:rsidRPr="00D612C8">
        <w:rPr>
          <w:b/>
          <w:sz w:val="20"/>
          <w:szCs w:val="20"/>
          <w:lang w:val="fr-CA"/>
        </w:rPr>
        <w:t xml:space="preserve">Côté </w:t>
      </w:r>
      <w:r w:rsidR="00E942C2" w:rsidRPr="00D612C8">
        <w:rPr>
          <w:b/>
          <w:sz w:val="20"/>
          <w:szCs w:val="20"/>
          <w:lang w:val="fr-CA"/>
        </w:rPr>
        <w:t xml:space="preserve">et </w:t>
      </w:r>
      <w:r w:rsidR="00253236" w:rsidRPr="00D612C8">
        <w:rPr>
          <w:b/>
          <w:sz w:val="20"/>
          <w:szCs w:val="20"/>
          <w:lang w:val="fr-CA"/>
        </w:rPr>
        <w:t>Brown</w:t>
      </w:r>
    </w:p>
    <w:p w:rsidR="00CB3520" w:rsidRPr="00D612C8" w:rsidRDefault="00CB3520" w:rsidP="00CB3520">
      <w:pPr>
        <w:widowControl w:val="0"/>
        <w:jc w:val="both"/>
        <w:rPr>
          <w:sz w:val="20"/>
          <w:szCs w:val="20"/>
          <w:lang w:val="fr-CA"/>
        </w:rPr>
      </w:pPr>
    </w:p>
    <w:p w:rsidR="00CB3520" w:rsidRPr="00D612C8" w:rsidRDefault="00BF5128" w:rsidP="00CB3520">
      <w:pPr>
        <w:pStyle w:val="ListParagraph"/>
        <w:widowControl w:val="0"/>
        <w:numPr>
          <w:ilvl w:val="0"/>
          <w:numId w:val="1"/>
        </w:numPr>
        <w:ind w:hanging="720"/>
        <w:jc w:val="both"/>
        <w:rPr>
          <w:sz w:val="20"/>
          <w:szCs w:val="20"/>
        </w:rPr>
      </w:pPr>
      <w:proofErr w:type="spellStart"/>
      <w:r w:rsidRPr="00D612C8">
        <w:rPr>
          <w:i/>
          <w:sz w:val="20"/>
          <w:szCs w:val="20"/>
        </w:rPr>
        <w:t>Jaswinder</w:t>
      </w:r>
      <w:proofErr w:type="spellEnd"/>
      <w:r w:rsidRPr="00D612C8">
        <w:rPr>
          <w:i/>
          <w:sz w:val="20"/>
          <w:szCs w:val="20"/>
        </w:rPr>
        <w:t xml:space="preserve"> Singh Bagri</w:t>
      </w:r>
      <w:r w:rsidR="00CB3520" w:rsidRPr="00D612C8">
        <w:rPr>
          <w:i/>
          <w:sz w:val="20"/>
          <w:szCs w:val="20"/>
        </w:rPr>
        <w:t xml:space="preserve"> v. </w:t>
      </w:r>
      <w:r w:rsidRPr="00D612C8">
        <w:rPr>
          <w:i/>
          <w:sz w:val="20"/>
          <w:szCs w:val="20"/>
        </w:rPr>
        <w:t>Her Majesty the Queen</w:t>
      </w:r>
      <w:r w:rsidR="00CB3520" w:rsidRPr="00D612C8">
        <w:rPr>
          <w:sz w:val="20"/>
          <w:szCs w:val="20"/>
        </w:rPr>
        <w:t xml:space="preserve"> (</w:t>
      </w:r>
      <w:r w:rsidRPr="00D612C8">
        <w:rPr>
          <w:sz w:val="20"/>
          <w:szCs w:val="20"/>
        </w:rPr>
        <w:t>B</w:t>
      </w:r>
      <w:r w:rsidR="00CB3520" w:rsidRPr="00D612C8">
        <w:rPr>
          <w:sz w:val="20"/>
          <w:szCs w:val="20"/>
        </w:rPr>
        <w:t>.C.) (C</w:t>
      </w:r>
      <w:r w:rsidRPr="00D612C8">
        <w:rPr>
          <w:sz w:val="20"/>
          <w:szCs w:val="20"/>
        </w:rPr>
        <w:t>r</w:t>
      </w:r>
      <w:r w:rsidR="00CB3520" w:rsidRPr="00D612C8">
        <w:rPr>
          <w:sz w:val="20"/>
          <w:szCs w:val="20"/>
        </w:rPr>
        <w:t>i</w:t>
      </w:r>
      <w:r w:rsidRPr="00D612C8">
        <w:rPr>
          <w:sz w:val="20"/>
          <w:szCs w:val="20"/>
        </w:rPr>
        <w:t>m.</w:t>
      </w:r>
      <w:r w:rsidR="00CB3520" w:rsidRPr="00D612C8">
        <w:rPr>
          <w:sz w:val="20"/>
          <w:szCs w:val="20"/>
        </w:rPr>
        <w:t>) (By Leave) (3</w:t>
      </w:r>
      <w:r w:rsidR="0052559F" w:rsidRPr="00D612C8">
        <w:rPr>
          <w:sz w:val="20"/>
          <w:szCs w:val="20"/>
        </w:rPr>
        <w:t>7199</w:t>
      </w:r>
      <w:r w:rsidR="00CB3520" w:rsidRPr="00D612C8">
        <w:rPr>
          <w:sz w:val="20"/>
          <w:szCs w:val="20"/>
        </w:rPr>
        <w:t>)</w:t>
      </w:r>
    </w:p>
    <w:p w:rsidR="00CB3520" w:rsidRPr="00D612C8" w:rsidRDefault="00CB3520" w:rsidP="00CB3520">
      <w:pPr>
        <w:widowControl w:val="0"/>
        <w:jc w:val="both"/>
        <w:rPr>
          <w:sz w:val="20"/>
          <w:szCs w:val="20"/>
        </w:rPr>
      </w:pPr>
    </w:p>
    <w:p w:rsidR="00CB3520" w:rsidRPr="00D612C8" w:rsidRDefault="00D05E89" w:rsidP="00CB3520">
      <w:pPr>
        <w:pStyle w:val="ListParagraph"/>
        <w:widowControl w:val="0"/>
        <w:numPr>
          <w:ilvl w:val="0"/>
          <w:numId w:val="1"/>
        </w:numPr>
        <w:ind w:hanging="720"/>
        <w:jc w:val="both"/>
        <w:rPr>
          <w:sz w:val="20"/>
          <w:szCs w:val="20"/>
        </w:rPr>
      </w:pPr>
      <w:proofErr w:type="spellStart"/>
      <w:r w:rsidRPr="00D612C8">
        <w:rPr>
          <w:i/>
          <w:sz w:val="20"/>
          <w:szCs w:val="20"/>
        </w:rPr>
        <w:t>Yasmen</w:t>
      </w:r>
      <w:proofErr w:type="spellEnd"/>
      <w:r w:rsidRPr="00D612C8">
        <w:rPr>
          <w:i/>
          <w:sz w:val="20"/>
          <w:szCs w:val="20"/>
        </w:rPr>
        <w:t xml:space="preserve"> Al </w:t>
      </w:r>
      <w:proofErr w:type="spellStart"/>
      <w:r w:rsidRPr="00D612C8">
        <w:rPr>
          <w:i/>
          <w:sz w:val="20"/>
          <w:szCs w:val="20"/>
        </w:rPr>
        <w:t>Atawnah</w:t>
      </w:r>
      <w:proofErr w:type="spellEnd"/>
      <w:r w:rsidRPr="00D612C8">
        <w:rPr>
          <w:i/>
          <w:sz w:val="20"/>
          <w:szCs w:val="20"/>
        </w:rPr>
        <w:t xml:space="preserve"> et al.</w:t>
      </w:r>
      <w:r w:rsidR="00CB3520" w:rsidRPr="00D612C8">
        <w:rPr>
          <w:i/>
          <w:sz w:val="20"/>
          <w:szCs w:val="20"/>
        </w:rPr>
        <w:t xml:space="preserve"> v.</w:t>
      </w:r>
      <w:r w:rsidRPr="00D612C8">
        <w:rPr>
          <w:i/>
          <w:sz w:val="20"/>
          <w:szCs w:val="20"/>
        </w:rPr>
        <w:t xml:space="preserve"> Minister of Public Safety and Emergency Preparedness</w:t>
      </w:r>
      <w:r w:rsidR="00CB3520" w:rsidRPr="00D612C8">
        <w:rPr>
          <w:i/>
          <w:sz w:val="20"/>
          <w:szCs w:val="20"/>
        </w:rPr>
        <w:t xml:space="preserve"> et al.</w:t>
      </w:r>
      <w:r w:rsidR="00CB3520" w:rsidRPr="00D612C8">
        <w:rPr>
          <w:sz w:val="20"/>
          <w:szCs w:val="20"/>
        </w:rPr>
        <w:t xml:space="preserve"> (</w:t>
      </w:r>
      <w:r w:rsidRPr="00D612C8">
        <w:rPr>
          <w:sz w:val="20"/>
          <w:szCs w:val="20"/>
        </w:rPr>
        <w:t>F.C.) (Civil) (By Leave) (37122</w:t>
      </w:r>
      <w:r w:rsidR="00CB3520" w:rsidRPr="00D612C8">
        <w:rPr>
          <w:sz w:val="20"/>
          <w:szCs w:val="20"/>
        </w:rPr>
        <w:t>)</w:t>
      </w:r>
    </w:p>
    <w:p w:rsidR="00CB3520" w:rsidRPr="00D612C8" w:rsidRDefault="00CB3520" w:rsidP="00CB3520">
      <w:pPr>
        <w:widowControl w:val="0"/>
        <w:rPr>
          <w:i/>
          <w:sz w:val="20"/>
          <w:szCs w:val="20"/>
        </w:rPr>
      </w:pPr>
    </w:p>
    <w:p w:rsidR="00CB3520" w:rsidRPr="00D612C8" w:rsidRDefault="002936C5" w:rsidP="00CB3520">
      <w:pPr>
        <w:pStyle w:val="ListParagraph"/>
        <w:widowControl w:val="0"/>
        <w:numPr>
          <w:ilvl w:val="0"/>
          <w:numId w:val="1"/>
        </w:numPr>
        <w:ind w:hanging="720"/>
        <w:jc w:val="both"/>
        <w:rPr>
          <w:sz w:val="20"/>
          <w:szCs w:val="20"/>
        </w:rPr>
      </w:pPr>
      <w:r w:rsidRPr="00D612C8">
        <w:rPr>
          <w:i/>
          <w:sz w:val="20"/>
          <w:szCs w:val="20"/>
        </w:rPr>
        <w:t>Saskatchewan Government and General Employees Union et al.</w:t>
      </w:r>
      <w:r w:rsidR="00CB3520" w:rsidRPr="00D612C8">
        <w:rPr>
          <w:i/>
          <w:sz w:val="20"/>
          <w:szCs w:val="20"/>
        </w:rPr>
        <w:t xml:space="preserve"> v. </w:t>
      </w:r>
      <w:r w:rsidRPr="00D612C8">
        <w:rPr>
          <w:i/>
          <w:sz w:val="20"/>
          <w:szCs w:val="20"/>
        </w:rPr>
        <w:t xml:space="preserve">Government of Saskatchewan </w:t>
      </w:r>
      <w:r w:rsidRPr="00D612C8">
        <w:rPr>
          <w:sz w:val="20"/>
          <w:szCs w:val="20"/>
        </w:rPr>
        <w:t>(Sask</w:t>
      </w:r>
      <w:r w:rsidR="00CB3520" w:rsidRPr="00D612C8">
        <w:rPr>
          <w:sz w:val="20"/>
          <w:szCs w:val="20"/>
        </w:rPr>
        <w:t>.) (Civil) (By Leave) (3</w:t>
      </w:r>
      <w:r w:rsidRPr="00D612C8">
        <w:rPr>
          <w:sz w:val="20"/>
          <w:szCs w:val="20"/>
        </w:rPr>
        <w:t>7080</w:t>
      </w:r>
      <w:r w:rsidR="00CB3520" w:rsidRPr="00D612C8">
        <w:rPr>
          <w:sz w:val="20"/>
          <w:szCs w:val="20"/>
        </w:rPr>
        <w:t>)</w:t>
      </w:r>
    </w:p>
    <w:p w:rsidR="00CB3520" w:rsidRPr="00D612C8" w:rsidRDefault="00CB3520" w:rsidP="00CB3520">
      <w:pPr>
        <w:widowControl w:val="0"/>
        <w:jc w:val="both"/>
        <w:rPr>
          <w:sz w:val="20"/>
          <w:szCs w:val="20"/>
        </w:rPr>
      </w:pPr>
    </w:p>
    <w:p w:rsidR="00CB3520" w:rsidRPr="00D612C8" w:rsidRDefault="004332D6" w:rsidP="00CB3520">
      <w:pPr>
        <w:pStyle w:val="ListParagraph"/>
        <w:widowControl w:val="0"/>
        <w:numPr>
          <w:ilvl w:val="0"/>
          <w:numId w:val="1"/>
        </w:numPr>
        <w:ind w:hanging="720"/>
        <w:jc w:val="both"/>
        <w:rPr>
          <w:sz w:val="20"/>
          <w:szCs w:val="20"/>
          <w:lang w:val="fr-CA"/>
        </w:rPr>
      </w:pPr>
      <w:r w:rsidRPr="00D612C8">
        <w:rPr>
          <w:i/>
          <w:sz w:val="20"/>
          <w:szCs w:val="20"/>
        </w:rPr>
        <w:t>Scott Roberts et al.</w:t>
      </w:r>
      <w:r w:rsidR="00CB3520" w:rsidRPr="00D612C8">
        <w:rPr>
          <w:i/>
          <w:sz w:val="20"/>
          <w:szCs w:val="20"/>
        </w:rPr>
        <w:t xml:space="preserve"> v. </w:t>
      </w:r>
      <w:r w:rsidRPr="00D612C8">
        <w:rPr>
          <w:i/>
          <w:sz w:val="20"/>
          <w:szCs w:val="20"/>
        </w:rPr>
        <w:t>Superintendent of Motor Vehicles et al.</w:t>
      </w:r>
      <w:r w:rsidR="00CB3520" w:rsidRPr="00D612C8">
        <w:rPr>
          <w:sz w:val="20"/>
          <w:szCs w:val="20"/>
        </w:rPr>
        <w:t xml:space="preserve"> (B.C.) (Civil) (By Leave)</w:t>
      </w:r>
      <w:r w:rsidR="00CB3520" w:rsidRPr="00D612C8">
        <w:rPr>
          <w:sz w:val="20"/>
          <w:szCs w:val="20"/>
          <w:lang w:val="fr-CA"/>
        </w:rPr>
        <w:t xml:space="preserve"> (3</w:t>
      </w:r>
      <w:r w:rsidRPr="00D612C8">
        <w:rPr>
          <w:sz w:val="20"/>
          <w:szCs w:val="20"/>
          <w:lang w:val="fr-CA"/>
        </w:rPr>
        <w:t>7128</w:t>
      </w:r>
      <w:r w:rsidR="00CB3520" w:rsidRPr="00D612C8">
        <w:rPr>
          <w:sz w:val="20"/>
          <w:szCs w:val="20"/>
          <w:lang w:val="fr-CA"/>
        </w:rPr>
        <w:t>)</w:t>
      </w:r>
    </w:p>
    <w:p w:rsidR="002E2327" w:rsidRPr="00D612C8" w:rsidRDefault="002E2327" w:rsidP="002E2327">
      <w:pPr>
        <w:widowControl w:val="0"/>
        <w:rPr>
          <w:sz w:val="20"/>
          <w:szCs w:val="20"/>
        </w:rPr>
      </w:pPr>
    </w:p>
    <w:p w:rsidR="002E2327" w:rsidRPr="00D612C8" w:rsidRDefault="00AE773E"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Pr="00D612C8" w:rsidRDefault="00D94028" w:rsidP="002E2327">
      <w:pPr>
        <w:widowControl w:val="0"/>
        <w:rPr>
          <w:sz w:val="20"/>
          <w:szCs w:val="20"/>
        </w:rPr>
      </w:pPr>
    </w:p>
    <w:p w:rsidR="00D94028" w:rsidRPr="00D612C8" w:rsidRDefault="00D94028" w:rsidP="002E2327">
      <w:pPr>
        <w:widowControl w:val="0"/>
        <w:rPr>
          <w:sz w:val="20"/>
          <w:szCs w:val="20"/>
        </w:rPr>
      </w:pPr>
    </w:p>
    <w:p w:rsidR="00D94028" w:rsidRPr="00D612C8" w:rsidRDefault="00D94028" w:rsidP="002E2327">
      <w:pPr>
        <w:widowControl w:val="0"/>
        <w:rPr>
          <w:sz w:val="20"/>
          <w:szCs w:val="20"/>
        </w:rPr>
      </w:pPr>
    </w:p>
    <w:p w:rsidR="0044776A" w:rsidRPr="00D612C8" w:rsidRDefault="0044776A" w:rsidP="002E2327">
      <w:pPr>
        <w:widowControl w:val="0"/>
        <w:spacing w:line="0" w:lineRule="atLeast"/>
        <w:rPr>
          <w:sz w:val="20"/>
          <w:szCs w:val="20"/>
        </w:rPr>
        <w:sectPr w:rsidR="0044776A" w:rsidRPr="00D612C8"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612C8" w:rsidTr="00ED7E83">
        <w:tc>
          <w:tcPr>
            <w:tcW w:w="4200" w:type="dxa"/>
            <w:tcMar>
              <w:left w:w="0" w:type="dxa"/>
              <w:right w:w="0" w:type="dxa"/>
            </w:tcMar>
          </w:tcPr>
          <w:p w:rsidR="008D292F" w:rsidRPr="00D612C8" w:rsidRDefault="008D292F" w:rsidP="00ED7E83">
            <w:pPr>
              <w:keepNext/>
              <w:keepLines/>
              <w:jc w:val="both"/>
              <w:rPr>
                <w:b/>
                <w:szCs w:val="24"/>
              </w:rPr>
            </w:pPr>
            <w:bookmarkStart w:id="0" w:name="QuickMark_1"/>
            <w:bookmarkEnd w:id="0"/>
            <w:r w:rsidRPr="00D612C8">
              <w:rPr>
                <w:b/>
                <w:szCs w:val="24"/>
              </w:rPr>
              <w:t>JUDGMENTS ON APPLICATIONS</w:t>
            </w:r>
          </w:p>
          <w:p w:rsidR="008D292F" w:rsidRPr="00D612C8" w:rsidRDefault="008D292F" w:rsidP="00ED7E83">
            <w:pPr>
              <w:keepNext/>
              <w:keepLines/>
              <w:jc w:val="both"/>
              <w:rPr>
                <w:b/>
                <w:szCs w:val="24"/>
              </w:rPr>
            </w:pPr>
            <w:r w:rsidRPr="00D612C8">
              <w:rPr>
                <w:b/>
                <w:szCs w:val="24"/>
              </w:rPr>
              <w:t>FOR LEAVE</w:t>
            </w:r>
          </w:p>
        </w:tc>
        <w:tc>
          <w:tcPr>
            <w:tcW w:w="1200" w:type="dxa"/>
            <w:tcMar>
              <w:left w:w="0" w:type="dxa"/>
              <w:right w:w="0" w:type="dxa"/>
            </w:tcMar>
          </w:tcPr>
          <w:p w:rsidR="008D292F" w:rsidRPr="00D612C8" w:rsidRDefault="008D292F" w:rsidP="008D292F">
            <w:pPr>
              <w:keepNext/>
              <w:keepLines/>
              <w:jc w:val="center"/>
              <w:rPr>
                <w:b/>
                <w:szCs w:val="24"/>
              </w:rPr>
            </w:pPr>
          </w:p>
          <w:p w:rsidR="008D292F" w:rsidRPr="00D612C8" w:rsidRDefault="008D292F" w:rsidP="008D292F">
            <w:pPr>
              <w:keepNext/>
              <w:keepLines/>
              <w:jc w:val="center"/>
              <w:rPr>
                <w:b/>
                <w:szCs w:val="24"/>
              </w:rPr>
            </w:pPr>
          </w:p>
          <w:p w:rsidR="008D292F" w:rsidRPr="00D612C8" w:rsidRDefault="008D292F" w:rsidP="008D292F">
            <w:pPr>
              <w:keepNext/>
              <w:keepLines/>
              <w:jc w:val="center"/>
              <w:rPr>
                <w:b/>
                <w:szCs w:val="24"/>
              </w:rPr>
            </w:pPr>
          </w:p>
        </w:tc>
        <w:tc>
          <w:tcPr>
            <w:tcW w:w="4080" w:type="dxa"/>
            <w:tcMar>
              <w:left w:w="0" w:type="dxa"/>
              <w:right w:w="0" w:type="dxa"/>
            </w:tcMar>
          </w:tcPr>
          <w:p w:rsidR="008D292F" w:rsidRPr="00D612C8" w:rsidRDefault="008D292F" w:rsidP="00ED7E83">
            <w:pPr>
              <w:keepNext/>
              <w:keepLines/>
              <w:jc w:val="both"/>
              <w:rPr>
                <w:b/>
                <w:szCs w:val="24"/>
                <w:lang w:val="fr-CA"/>
              </w:rPr>
            </w:pPr>
            <w:r w:rsidRPr="00D612C8">
              <w:rPr>
                <w:b/>
                <w:szCs w:val="24"/>
                <w:lang w:val="fr-CA"/>
              </w:rPr>
              <w:t>JUGEMENTS RENDUS SUR LES DEMANDES D’AUTORISATION</w:t>
            </w:r>
          </w:p>
        </w:tc>
      </w:tr>
    </w:tbl>
    <w:p w:rsidR="008D292F" w:rsidRPr="00D612C8" w:rsidRDefault="008D292F" w:rsidP="008D292F">
      <w:pPr>
        <w:rPr>
          <w:sz w:val="20"/>
          <w:szCs w:val="20"/>
          <w:lang w:val="fr-CA"/>
        </w:rPr>
      </w:pPr>
    </w:p>
    <w:p w:rsidR="000E2959" w:rsidRPr="00D612C8" w:rsidRDefault="00786F42" w:rsidP="000E2959">
      <w:pPr>
        <w:rPr>
          <w:b/>
          <w:sz w:val="20"/>
          <w:szCs w:val="20"/>
        </w:rPr>
      </w:pPr>
      <w:r w:rsidRPr="00D612C8">
        <w:rPr>
          <w:b/>
          <w:sz w:val="20"/>
          <w:szCs w:val="20"/>
        </w:rPr>
        <w:t>NOVEMBER</w:t>
      </w:r>
      <w:r w:rsidR="000E2959" w:rsidRPr="00D612C8">
        <w:rPr>
          <w:b/>
          <w:sz w:val="20"/>
          <w:szCs w:val="20"/>
        </w:rPr>
        <w:t xml:space="preserve"> </w:t>
      </w:r>
      <w:r w:rsidRPr="00D612C8">
        <w:rPr>
          <w:b/>
          <w:sz w:val="20"/>
          <w:szCs w:val="20"/>
        </w:rPr>
        <w:t>10</w:t>
      </w:r>
      <w:r w:rsidR="000E2959" w:rsidRPr="00D612C8">
        <w:rPr>
          <w:b/>
          <w:sz w:val="20"/>
          <w:szCs w:val="20"/>
        </w:rPr>
        <w:t xml:space="preserve">, </w:t>
      </w:r>
      <w:r w:rsidR="0030050B" w:rsidRPr="00D612C8">
        <w:rPr>
          <w:b/>
          <w:sz w:val="20"/>
          <w:szCs w:val="20"/>
        </w:rPr>
        <w:t>2016</w:t>
      </w:r>
      <w:r w:rsidR="000E2959" w:rsidRPr="00D612C8">
        <w:rPr>
          <w:b/>
          <w:sz w:val="20"/>
          <w:szCs w:val="20"/>
        </w:rPr>
        <w:t xml:space="preserve"> / LE </w:t>
      </w:r>
      <w:r w:rsidRPr="00D612C8">
        <w:rPr>
          <w:b/>
          <w:sz w:val="20"/>
          <w:szCs w:val="20"/>
        </w:rPr>
        <w:t>10</w:t>
      </w:r>
      <w:r w:rsidR="000E2959" w:rsidRPr="00D612C8">
        <w:rPr>
          <w:b/>
          <w:sz w:val="20"/>
          <w:szCs w:val="20"/>
        </w:rPr>
        <w:t xml:space="preserve"> </w:t>
      </w:r>
      <w:r w:rsidRPr="00D612C8">
        <w:rPr>
          <w:b/>
          <w:sz w:val="20"/>
          <w:szCs w:val="20"/>
        </w:rPr>
        <w:t>NOVEMBRE</w:t>
      </w:r>
      <w:r w:rsidR="000E2959" w:rsidRPr="00D612C8">
        <w:rPr>
          <w:b/>
          <w:sz w:val="20"/>
          <w:szCs w:val="20"/>
        </w:rPr>
        <w:t xml:space="preserve"> </w:t>
      </w:r>
      <w:r w:rsidR="0030050B" w:rsidRPr="00D612C8">
        <w:rPr>
          <w:b/>
          <w:sz w:val="20"/>
          <w:szCs w:val="20"/>
        </w:rPr>
        <w:t>2016</w:t>
      </w:r>
    </w:p>
    <w:p w:rsidR="000E2959" w:rsidRPr="00D612C8" w:rsidRDefault="000E2959" w:rsidP="000E2959">
      <w:pPr>
        <w:rPr>
          <w:sz w:val="20"/>
          <w:szCs w:val="20"/>
        </w:rPr>
      </w:pP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37144</w:t>
            </w:r>
          </w:p>
        </w:tc>
        <w:tc>
          <w:tcPr>
            <w:tcW w:w="4457" w:type="pct"/>
            <w:gridSpan w:val="3"/>
          </w:tcPr>
          <w:p w:rsidR="003078E4" w:rsidRPr="00D612C8" w:rsidRDefault="003078E4" w:rsidP="00BA5F01">
            <w:pPr>
              <w:pStyle w:val="SCCLsocParty"/>
              <w:jc w:val="both"/>
              <w:rPr>
                <w:b/>
                <w:sz w:val="20"/>
                <w:szCs w:val="20"/>
                <w:lang w:val="en-CA"/>
              </w:rPr>
            </w:pPr>
            <w:r w:rsidRPr="00D612C8">
              <w:rPr>
                <w:b/>
                <w:sz w:val="20"/>
                <w:szCs w:val="20"/>
                <w:lang w:val="en-CA"/>
              </w:rPr>
              <w:t>Jacques Cyr v. Her Majesty the Queen</w:t>
            </w:r>
          </w:p>
          <w:p w:rsidR="003078E4" w:rsidRPr="00D612C8" w:rsidRDefault="003078E4" w:rsidP="00BA5F01">
            <w:pPr>
              <w:jc w:val="both"/>
              <w:rPr>
                <w:sz w:val="20"/>
              </w:rPr>
            </w:pPr>
            <w:r w:rsidRPr="00D612C8">
              <w:rPr>
                <w:sz w:val="20"/>
              </w:rPr>
              <w:t>(Que.) (Criminal) (By Leave)</w:t>
            </w:r>
          </w:p>
        </w:tc>
      </w:tr>
      <w:tr w:rsidR="00B125AD" w:rsidRPr="00D612C8" w:rsidTr="00BA5F01">
        <w:tc>
          <w:tcPr>
            <w:tcW w:w="543" w:type="pct"/>
          </w:tcPr>
          <w:p w:rsidR="00B125AD" w:rsidRPr="00D612C8" w:rsidRDefault="00B125AD" w:rsidP="00B125AD">
            <w:pPr>
              <w:rPr>
                <w:sz w:val="20"/>
                <w:szCs w:val="20"/>
              </w:rPr>
            </w:pPr>
            <w:r w:rsidRPr="00D612C8">
              <w:rPr>
                <w:sz w:val="20"/>
                <w:szCs w:val="20"/>
              </w:rPr>
              <w:t>Coram :</w:t>
            </w:r>
          </w:p>
        </w:tc>
        <w:tc>
          <w:tcPr>
            <w:tcW w:w="4457" w:type="pct"/>
            <w:gridSpan w:val="3"/>
          </w:tcPr>
          <w:p w:rsidR="00B125AD" w:rsidRPr="00D612C8" w:rsidRDefault="00B125AD" w:rsidP="00B125AD">
            <w:pPr>
              <w:rPr>
                <w:sz w:val="20"/>
                <w:szCs w:val="20"/>
              </w:rPr>
            </w:pPr>
            <w:r w:rsidRPr="00D612C8">
              <w:rPr>
                <w:rStyle w:val="SCCCoramChar"/>
                <w:sz w:val="20"/>
                <w:szCs w:val="20"/>
                <w:lang w:val="en-CA"/>
              </w:rPr>
              <w:t>M</w:t>
            </w:r>
            <w:r w:rsidR="002C7606" w:rsidRPr="00D612C8">
              <w:rPr>
                <w:rStyle w:val="SCCCoramChar"/>
                <w:sz w:val="20"/>
                <w:szCs w:val="20"/>
                <w:lang w:val="en-CA"/>
              </w:rPr>
              <w:t xml:space="preserve">cLachlin </w:t>
            </w:r>
            <w:r w:rsidR="004D280E" w:rsidRPr="00D612C8">
              <w:rPr>
                <w:rStyle w:val="SCCCoramChar"/>
                <w:sz w:val="20"/>
                <w:szCs w:val="20"/>
                <w:lang w:val="en-CA"/>
              </w:rPr>
              <w:t xml:space="preserve">C.J. </w:t>
            </w:r>
            <w:r w:rsidR="002C7606" w:rsidRPr="00D612C8">
              <w:rPr>
                <w:rStyle w:val="SCCCoramChar"/>
                <w:sz w:val="20"/>
                <w:szCs w:val="20"/>
                <w:lang w:val="en-CA"/>
              </w:rPr>
              <w:t>and</w:t>
            </w:r>
            <w:r w:rsidRPr="00D612C8">
              <w:rPr>
                <w:rStyle w:val="SCCCoramChar"/>
                <w:sz w:val="20"/>
                <w:szCs w:val="20"/>
                <w:lang w:val="en-CA"/>
              </w:rPr>
              <w:t xml:space="preserve"> </w:t>
            </w:r>
            <w:r w:rsidR="002C7606" w:rsidRPr="00D612C8">
              <w:rPr>
                <w:rStyle w:val="SCCCoramChar"/>
                <w:sz w:val="20"/>
                <w:szCs w:val="20"/>
                <w:lang w:val="en-CA"/>
              </w:rPr>
              <w:t>Wagner</w:t>
            </w:r>
            <w:r w:rsidRPr="00D612C8">
              <w:rPr>
                <w:rStyle w:val="SCCCoramChar"/>
                <w:sz w:val="20"/>
                <w:szCs w:val="20"/>
                <w:lang w:val="en-CA"/>
              </w:rPr>
              <w:t xml:space="preserve"> and </w:t>
            </w:r>
            <w:r w:rsidR="002C7606" w:rsidRPr="00D612C8">
              <w:rPr>
                <w:rStyle w:val="SCCCoramChar"/>
                <w:sz w:val="20"/>
                <w:szCs w:val="20"/>
                <w:lang w:val="en-CA"/>
              </w:rPr>
              <w:t xml:space="preserve">Gascon </w:t>
            </w:r>
            <w:r w:rsidRPr="00D612C8">
              <w:rPr>
                <w:rStyle w:val="SCCCoramChar"/>
                <w:sz w:val="20"/>
                <w:szCs w:val="20"/>
                <w:lang w:val="en-CA"/>
              </w:rPr>
              <w:t>JJ.</w:t>
            </w:r>
          </w:p>
          <w:p w:rsidR="00B125AD" w:rsidRPr="00D612C8" w:rsidRDefault="00B125AD" w:rsidP="00B125AD">
            <w:pPr>
              <w:rPr>
                <w:sz w:val="20"/>
                <w:szCs w:val="20"/>
                <w:u w:val="single"/>
              </w:rPr>
            </w:pPr>
          </w:p>
        </w:tc>
      </w:tr>
      <w:tr w:rsidR="00B125AD" w:rsidRPr="00D612C8" w:rsidTr="00BA5F01">
        <w:tc>
          <w:tcPr>
            <w:tcW w:w="5000" w:type="pct"/>
            <w:gridSpan w:val="4"/>
          </w:tcPr>
          <w:p w:rsidR="00B125AD" w:rsidRPr="00D612C8" w:rsidRDefault="00A405D6" w:rsidP="00B125AD">
            <w:pPr>
              <w:pStyle w:val="SCCShortJudgment"/>
              <w:ind w:firstLine="0"/>
            </w:pPr>
            <w:r w:rsidRPr="00D612C8">
              <w:t xml:space="preserve">The motion for an extension of time to serve and file the application for leave to appeal is granted. The motion to adduce new evidence is dismissed. The motion for a stay </w:t>
            </w:r>
            <w:r w:rsidRPr="00D612C8">
              <w:rPr>
                <w:lang w:val="en-US"/>
              </w:rPr>
              <w:t xml:space="preserve">of execution </w:t>
            </w:r>
            <w:r w:rsidRPr="00D612C8">
              <w:t>is dismissed. The motion for an extension of time to serve and file the response is granted. The application for leave to appeal from the judgment of the</w:t>
            </w:r>
            <w:bookmarkStart w:id="1" w:name="BM_1_"/>
            <w:bookmarkEnd w:id="1"/>
            <w:r w:rsidRPr="00D612C8">
              <w:t xml:space="preserve"> Court of Appeal of Quebec (Montréal), Number 500-10-006113-169, 2016 QCCA 497, dated March 23, 2016, is dismissed without costs.</w:t>
            </w:r>
          </w:p>
          <w:p w:rsidR="00A405D6" w:rsidRPr="00D612C8" w:rsidRDefault="00A405D6" w:rsidP="00B125AD">
            <w:pPr>
              <w:pStyle w:val="SCCShortJudgment"/>
              <w:ind w:firstLine="0"/>
              <w:rPr>
                <w:szCs w:val="20"/>
              </w:rPr>
            </w:pPr>
          </w:p>
        </w:tc>
      </w:tr>
      <w:tr w:rsidR="00B125AD" w:rsidRPr="00D612C8" w:rsidTr="00BA5F01">
        <w:tc>
          <w:tcPr>
            <w:tcW w:w="5000" w:type="pct"/>
            <w:gridSpan w:val="4"/>
          </w:tcPr>
          <w:p w:rsidR="00B125AD" w:rsidRPr="00D612C8" w:rsidRDefault="00B125AD" w:rsidP="00B125AD">
            <w:pPr>
              <w:jc w:val="both"/>
              <w:rPr>
                <w:sz w:val="20"/>
              </w:rPr>
            </w:pPr>
            <w:r w:rsidRPr="00D612C8">
              <w:rPr>
                <w:sz w:val="20"/>
              </w:rPr>
              <w:t>Mr. Cyr and Ms. </w:t>
            </w:r>
            <w:proofErr w:type="spellStart"/>
            <w:r w:rsidRPr="00D612C8">
              <w:rPr>
                <w:sz w:val="20"/>
              </w:rPr>
              <w:t>Miron</w:t>
            </w:r>
            <w:proofErr w:type="spellEnd"/>
            <w:r w:rsidRPr="00D612C8">
              <w:rPr>
                <w:sz w:val="20"/>
              </w:rPr>
              <w:t xml:space="preserve"> were spouses from 1999 to 2004, and their son was born a few days after they separated. Multiple family proceedings were subsequently brought in the civil courts. On the morning of March 12, 2012, an incident occurred when Ms. </w:t>
            </w:r>
            <w:proofErr w:type="spellStart"/>
            <w:r w:rsidRPr="00D612C8">
              <w:rPr>
                <w:sz w:val="20"/>
              </w:rPr>
              <w:t>Miron</w:t>
            </w:r>
            <w:proofErr w:type="spellEnd"/>
            <w:r w:rsidRPr="00D612C8">
              <w:rPr>
                <w:sz w:val="20"/>
              </w:rPr>
              <w:t xml:space="preserve"> took her son to school and Mr. Cyr showed up there. He was charged with assault, intimidation, harassing telephone calls, criminal harassment and death threats.</w:t>
            </w:r>
          </w:p>
        </w:tc>
      </w:tr>
      <w:tr w:rsidR="00B125AD" w:rsidRPr="00D612C8" w:rsidTr="00BA5F01">
        <w:tc>
          <w:tcPr>
            <w:tcW w:w="5000" w:type="pct"/>
            <w:gridSpan w:val="4"/>
          </w:tcPr>
          <w:p w:rsidR="00B125AD" w:rsidRPr="00D612C8" w:rsidRDefault="00B125AD" w:rsidP="00B125AD">
            <w:pPr>
              <w:jc w:val="both"/>
              <w:rPr>
                <w:sz w:val="20"/>
              </w:rPr>
            </w:pPr>
          </w:p>
        </w:tc>
      </w:tr>
      <w:tr w:rsidR="00B125AD" w:rsidRPr="00D612C8" w:rsidTr="00BA5F01">
        <w:tc>
          <w:tcPr>
            <w:tcW w:w="2427" w:type="pct"/>
            <w:gridSpan w:val="2"/>
          </w:tcPr>
          <w:p w:rsidR="00B125AD" w:rsidRPr="00D612C8" w:rsidRDefault="00B125AD" w:rsidP="00B125AD">
            <w:pPr>
              <w:jc w:val="both"/>
              <w:rPr>
                <w:sz w:val="20"/>
              </w:rPr>
            </w:pPr>
            <w:r w:rsidRPr="00D612C8">
              <w:rPr>
                <w:sz w:val="20"/>
              </w:rPr>
              <w:t>June 26, 2014</w:t>
            </w:r>
          </w:p>
          <w:p w:rsidR="00B125AD" w:rsidRPr="00D612C8" w:rsidRDefault="00B125AD" w:rsidP="00B125AD">
            <w:pPr>
              <w:jc w:val="both"/>
              <w:rPr>
                <w:sz w:val="20"/>
              </w:rPr>
            </w:pPr>
            <w:r w:rsidRPr="00D612C8">
              <w:rPr>
                <w:sz w:val="20"/>
              </w:rPr>
              <w:t>Municipal Court of Montréal</w:t>
            </w:r>
          </w:p>
          <w:p w:rsidR="00B125AD" w:rsidRPr="00D612C8" w:rsidRDefault="00B125AD" w:rsidP="00B125AD">
            <w:pPr>
              <w:jc w:val="both"/>
              <w:rPr>
                <w:sz w:val="20"/>
              </w:rPr>
            </w:pPr>
            <w:r w:rsidRPr="00D612C8">
              <w:rPr>
                <w:sz w:val="20"/>
              </w:rPr>
              <w:t xml:space="preserve">(Judge </w:t>
            </w:r>
            <w:proofErr w:type="spellStart"/>
            <w:r w:rsidRPr="00D612C8">
              <w:rPr>
                <w:sz w:val="20"/>
              </w:rPr>
              <w:t>Boisvert</w:t>
            </w:r>
            <w:proofErr w:type="spellEnd"/>
            <w:r w:rsidRPr="00D612C8">
              <w:rPr>
                <w:sz w:val="20"/>
              </w:rPr>
              <w:t>)</w:t>
            </w:r>
          </w:p>
          <w:p w:rsidR="00B125AD" w:rsidRPr="00D612C8" w:rsidRDefault="00B125AD" w:rsidP="00B125AD">
            <w:pPr>
              <w:jc w:val="both"/>
              <w:rPr>
                <w:sz w:val="20"/>
              </w:rPr>
            </w:pPr>
          </w:p>
        </w:tc>
        <w:tc>
          <w:tcPr>
            <w:tcW w:w="243" w:type="pct"/>
          </w:tcPr>
          <w:p w:rsidR="00B125AD" w:rsidRPr="00D612C8" w:rsidRDefault="00B125AD" w:rsidP="00B125AD">
            <w:pPr>
              <w:jc w:val="both"/>
              <w:rPr>
                <w:sz w:val="20"/>
              </w:rPr>
            </w:pPr>
          </w:p>
        </w:tc>
        <w:tc>
          <w:tcPr>
            <w:tcW w:w="2330" w:type="pct"/>
          </w:tcPr>
          <w:p w:rsidR="00B125AD" w:rsidRPr="00D612C8" w:rsidRDefault="00B125AD" w:rsidP="00B125AD">
            <w:pPr>
              <w:jc w:val="both"/>
              <w:rPr>
                <w:sz w:val="20"/>
              </w:rPr>
            </w:pPr>
            <w:r w:rsidRPr="00D612C8">
              <w:rPr>
                <w:sz w:val="20"/>
              </w:rPr>
              <w:t>Applicant convicted of assault and intimidation</w:t>
            </w:r>
          </w:p>
        </w:tc>
      </w:tr>
      <w:tr w:rsidR="00B125AD" w:rsidRPr="00D612C8" w:rsidTr="00BA5F01">
        <w:tc>
          <w:tcPr>
            <w:tcW w:w="2427" w:type="pct"/>
            <w:gridSpan w:val="2"/>
          </w:tcPr>
          <w:p w:rsidR="00B125AD" w:rsidRPr="00D612C8" w:rsidRDefault="00B125AD" w:rsidP="00B125AD">
            <w:pPr>
              <w:jc w:val="both"/>
              <w:rPr>
                <w:sz w:val="20"/>
              </w:rPr>
            </w:pPr>
            <w:r w:rsidRPr="00D612C8">
              <w:rPr>
                <w:sz w:val="20"/>
              </w:rPr>
              <w:t>February 17, 2016</w:t>
            </w:r>
          </w:p>
          <w:p w:rsidR="00B125AD" w:rsidRPr="00D612C8" w:rsidRDefault="00B125AD" w:rsidP="00B125AD">
            <w:pPr>
              <w:jc w:val="both"/>
              <w:rPr>
                <w:sz w:val="20"/>
              </w:rPr>
            </w:pPr>
            <w:r w:rsidRPr="00D612C8">
              <w:rPr>
                <w:sz w:val="20"/>
              </w:rPr>
              <w:t>Quebec Superior Court</w:t>
            </w:r>
          </w:p>
          <w:p w:rsidR="00B125AD" w:rsidRPr="00D612C8" w:rsidRDefault="00B125AD" w:rsidP="00B125AD">
            <w:pPr>
              <w:jc w:val="both"/>
              <w:rPr>
                <w:sz w:val="20"/>
              </w:rPr>
            </w:pPr>
            <w:r w:rsidRPr="00D612C8">
              <w:rPr>
                <w:sz w:val="20"/>
              </w:rPr>
              <w:t>(Criminal and Penal Division)</w:t>
            </w:r>
          </w:p>
          <w:p w:rsidR="00B125AD" w:rsidRPr="00D612C8" w:rsidRDefault="00B125AD" w:rsidP="00B125AD">
            <w:pPr>
              <w:jc w:val="both"/>
              <w:rPr>
                <w:sz w:val="20"/>
              </w:rPr>
            </w:pPr>
            <w:r w:rsidRPr="00D612C8">
              <w:rPr>
                <w:sz w:val="20"/>
              </w:rPr>
              <w:t>(Perreault J.)</w:t>
            </w:r>
          </w:p>
          <w:p w:rsidR="00B125AD" w:rsidRPr="00D612C8" w:rsidRDefault="00B125AD" w:rsidP="00B125AD">
            <w:pPr>
              <w:jc w:val="both"/>
              <w:rPr>
                <w:sz w:val="20"/>
              </w:rPr>
            </w:pPr>
          </w:p>
        </w:tc>
        <w:tc>
          <w:tcPr>
            <w:tcW w:w="243" w:type="pct"/>
          </w:tcPr>
          <w:p w:rsidR="00B125AD" w:rsidRPr="00D612C8" w:rsidRDefault="00B125AD" w:rsidP="00B125AD">
            <w:pPr>
              <w:jc w:val="both"/>
              <w:rPr>
                <w:sz w:val="20"/>
              </w:rPr>
            </w:pPr>
          </w:p>
        </w:tc>
        <w:tc>
          <w:tcPr>
            <w:tcW w:w="2330" w:type="pct"/>
          </w:tcPr>
          <w:p w:rsidR="00B125AD" w:rsidRPr="00D612C8" w:rsidRDefault="00B125AD" w:rsidP="00B125AD">
            <w:pPr>
              <w:jc w:val="both"/>
              <w:rPr>
                <w:sz w:val="20"/>
              </w:rPr>
            </w:pPr>
            <w:r w:rsidRPr="00D612C8">
              <w:rPr>
                <w:sz w:val="20"/>
              </w:rPr>
              <w:t>Motion to adduce new evidence dismissed; appeal dismissed: trial judgment affirmed</w:t>
            </w:r>
          </w:p>
          <w:p w:rsidR="00B125AD" w:rsidRPr="00D612C8" w:rsidRDefault="00B125AD" w:rsidP="00B125AD">
            <w:pPr>
              <w:jc w:val="both"/>
              <w:rPr>
                <w:sz w:val="20"/>
              </w:rPr>
            </w:pPr>
          </w:p>
        </w:tc>
      </w:tr>
      <w:tr w:rsidR="00B125AD" w:rsidRPr="00D612C8" w:rsidTr="00BA5F01">
        <w:tc>
          <w:tcPr>
            <w:tcW w:w="2427" w:type="pct"/>
            <w:gridSpan w:val="2"/>
          </w:tcPr>
          <w:p w:rsidR="00B125AD" w:rsidRPr="00D612C8" w:rsidRDefault="00B125AD" w:rsidP="00B125AD">
            <w:pPr>
              <w:jc w:val="both"/>
              <w:rPr>
                <w:sz w:val="20"/>
              </w:rPr>
            </w:pPr>
            <w:r w:rsidRPr="00D612C8">
              <w:rPr>
                <w:sz w:val="20"/>
              </w:rPr>
              <w:t>March 23, 2016</w:t>
            </w:r>
          </w:p>
          <w:p w:rsidR="00B125AD" w:rsidRPr="00D612C8" w:rsidRDefault="00B125AD" w:rsidP="00B125AD">
            <w:pPr>
              <w:jc w:val="both"/>
              <w:rPr>
                <w:sz w:val="20"/>
              </w:rPr>
            </w:pPr>
            <w:r w:rsidRPr="00D612C8">
              <w:rPr>
                <w:sz w:val="20"/>
              </w:rPr>
              <w:t>Quebec Court of Appeal (Montréal)</w:t>
            </w:r>
          </w:p>
          <w:p w:rsidR="00B125AD" w:rsidRPr="00D612C8" w:rsidRDefault="00B125AD" w:rsidP="00B125AD">
            <w:pPr>
              <w:jc w:val="both"/>
              <w:rPr>
                <w:sz w:val="20"/>
              </w:rPr>
            </w:pPr>
            <w:r w:rsidRPr="00D612C8">
              <w:rPr>
                <w:sz w:val="20"/>
              </w:rPr>
              <w:t>(Doyon J.A.)</w:t>
            </w:r>
          </w:p>
          <w:p w:rsidR="00B125AD" w:rsidRPr="00D612C8" w:rsidRDefault="00B125AD" w:rsidP="00B125AD">
            <w:pPr>
              <w:jc w:val="both"/>
              <w:rPr>
                <w:sz w:val="20"/>
              </w:rPr>
            </w:pPr>
          </w:p>
        </w:tc>
        <w:tc>
          <w:tcPr>
            <w:tcW w:w="243" w:type="pct"/>
          </w:tcPr>
          <w:p w:rsidR="00B125AD" w:rsidRPr="00D612C8" w:rsidRDefault="00B125AD" w:rsidP="00B125AD">
            <w:pPr>
              <w:jc w:val="both"/>
              <w:rPr>
                <w:sz w:val="20"/>
              </w:rPr>
            </w:pPr>
          </w:p>
        </w:tc>
        <w:tc>
          <w:tcPr>
            <w:tcW w:w="2330" w:type="pct"/>
          </w:tcPr>
          <w:p w:rsidR="00B125AD" w:rsidRPr="00D612C8" w:rsidRDefault="00B125AD" w:rsidP="00B125AD">
            <w:pPr>
              <w:jc w:val="both"/>
              <w:rPr>
                <w:sz w:val="20"/>
              </w:rPr>
            </w:pPr>
            <w:r w:rsidRPr="00D612C8">
              <w:rPr>
                <w:sz w:val="20"/>
              </w:rPr>
              <w:t>Motion for leave to appeal dismissed</w:t>
            </w:r>
          </w:p>
          <w:p w:rsidR="00B125AD" w:rsidRPr="00D612C8" w:rsidRDefault="00B125AD" w:rsidP="00B125AD">
            <w:pPr>
              <w:jc w:val="both"/>
              <w:rPr>
                <w:sz w:val="20"/>
              </w:rPr>
            </w:pPr>
          </w:p>
        </w:tc>
      </w:tr>
      <w:tr w:rsidR="00B125AD" w:rsidRPr="00D612C8" w:rsidTr="00BA5F01">
        <w:tc>
          <w:tcPr>
            <w:tcW w:w="2427" w:type="pct"/>
            <w:gridSpan w:val="2"/>
          </w:tcPr>
          <w:p w:rsidR="00B125AD" w:rsidRPr="00D612C8" w:rsidRDefault="00B125AD" w:rsidP="00B125AD">
            <w:pPr>
              <w:jc w:val="both"/>
              <w:rPr>
                <w:sz w:val="20"/>
              </w:rPr>
            </w:pPr>
            <w:r w:rsidRPr="00D612C8">
              <w:rPr>
                <w:sz w:val="20"/>
              </w:rPr>
              <w:t>May 25, 2016</w:t>
            </w:r>
          </w:p>
          <w:p w:rsidR="00B125AD" w:rsidRPr="00D612C8" w:rsidRDefault="00B125AD" w:rsidP="00B125AD">
            <w:pPr>
              <w:jc w:val="both"/>
              <w:rPr>
                <w:sz w:val="20"/>
              </w:rPr>
            </w:pPr>
            <w:r w:rsidRPr="00D612C8">
              <w:rPr>
                <w:sz w:val="20"/>
              </w:rPr>
              <w:t>Supreme Court of Canada</w:t>
            </w:r>
          </w:p>
        </w:tc>
        <w:tc>
          <w:tcPr>
            <w:tcW w:w="243" w:type="pct"/>
          </w:tcPr>
          <w:p w:rsidR="00B125AD" w:rsidRPr="00D612C8" w:rsidRDefault="00B125AD" w:rsidP="00B125AD">
            <w:pPr>
              <w:jc w:val="both"/>
              <w:rPr>
                <w:sz w:val="20"/>
              </w:rPr>
            </w:pPr>
          </w:p>
        </w:tc>
        <w:tc>
          <w:tcPr>
            <w:tcW w:w="2330" w:type="pct"/>
          </w:tcPr>
          <w:p w:rsidR="00B125AD" w:rsidRPr="00D612C8" w:rsidRDefault="00B125AD" w:rsidP="00B125AD">
            <w:pPr>
              <w:jc w:val="both"/>
              <w:rPr>
                <w:sz w:val="20"/>
              </w:rPr>
            </w:pPr>
            <w:r w:rsidRPr="00D612C8">
              <w:rPr>
                <w:sz w:val="20"/>
              </w:rPr>
              <w:t>Application to extend time to serve and file leave application, stay application and application for leave to appeal filed</w:t>
            </w: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37144</w:t>
            </w:r>
          </w:p>
        </w:tc>
        <w:tc>
          <w:tcPr>
            <w:tcW w:w="4457" w:type="pct"/>
          </w:tcPr>
          <w:p w:rsidR="003078E4" w:rsidRPr="00D612C8" w:rsidRDefault="003078E4" w:rsidP="00BA5F01">
            <w:pPr>
              <w:pStyle w:val="SCCLsocParty"/>
              <w:jc w:val="both"/>
              <w:rPr>
                <w:b/>
                <w:sz w:val="20"/>
                <w:szCs w:val="20"/>
              </w:rPr>
            </w:pPr>
            <w:r w:rsidRPr="00D612C8">
              <w:rPr>
                <w:b/>
                <w:sz w:val="20"/>
                <w:szCs w:val="20"/>
              </w:rPr>
              <w:t>Jacques Cyr c. Sa Majesté la Reine</w:t>
            </w:r>
          </w:p>
          <w:p w:rsidR="003078E4" w:rsidRPr="00D612C8" w:rsidRDefault="003078E4" w:rsidP="00BA5F01">
            <w:pPr>
              <w:jc w:val="both"/>
              <w:rPr>
                <w:sz w:val="20"/>
              </w:rPr>
            </w:pPr>
            <w:r w:rsidRPr="00D612C8">
              <w:rPr>
                <w:sz w:val="20"/>
              </w:rPr>
              <w:t>(Qc) (Criminelle) (Autorisation)</w:t>
            </w:r>
          </w:p>
        </w:tc>
      </w:tr>
      <w:tr w:rsidR="00B125AD" w:rsidRPr="00D612C8" w:rsidTr="00BA5F01">
        <w:tc>
          <w:tcPr>
            <w:tcW w:w="543" w:type="pct"/>
          </w:tcPr>
          <w:p w:rsidR="00B125AD" w:rsidRPr="00D612C8" w:rsidRDefault="00B125AD" w:rsidP="00B125AD">
            <w:pPr>
              <w:rPr>
                <w:sz w:val="20"/>
                <w:szCs w:val="20"/>
              </w:rPr>
            </w:pPr>
            <w:r w:rsidRPr="00D612C8">
              <w:rPr>
                <w:sz w:val="20"/>
                <w:szCs w:val="20"/>
              </w:rPr>
              <w:t>Coram :</w:t>
            </w:r>
          </w:p>
        </w:tc>
        <w:tc>
          <w:tcPr>
            <w:tcW w:w="4457" w:type="pct"/>
          </w:tcPr>
          <w:p w:rsidR="00B125AD" w:rsidRPr="00D612C8" w:rsidRDefault="00B125AD" w:rsidP="00B125AD">
            <w:pPr>
              <w:rPr>
                <w:sz w:val="20"/>
                <w:szCs w:val="20"/>
              </w:rPr>
            </w:pPr>
            <w:r w:rsidRPr="00D612C8">
              <w:rPr>
                <w:rStyle w:val="SCCCoramChar"/>
                <w:sz w:val="20"/>
                <w:szCs w:val="20"/>
                <w:lang w:val="en-CA"/>
              </w:rPr>
              <w:t>L</w:t>
            </w:r>
            <w:r w:rsidR="00457DE3" w:rsidRPr="00D612C8">
              <w:rPr>
                <w:rStyle w:val="SCCCoramChar"/>
                <w:sz w:val="20"/>
                <w:szCs w:val="20"/>
                <w:lang w:val="en-CA"/>
              </w:rPr>
              <w:t>a</w:t>
            </w:r>
            <w:r w:rsidRPr="00D612C8">
              <w:rPr>
                <w:rStyle w:val="SCCCoramChar"/>
                <w:sz w:val="20"/>
                <w:szCs w:val="20"/>
                <w:lang w:val="en-CA"/>
              </w:rPr>
              <w:t xml:space="preserve"> </w:t>
            </w:r>
            <w:proofErr w:type="spellStart"/>
            <w:r w:rsidRPr="00D612C8">
              <w:rPr>
                <w:rStyle w:val="SCCCoramChar"/>
                <w:sz w:val="20"/>
                <w:szCs w:val="20"/>
                <w:lang w:val="en-CA"/>
              </w:rPr>
              <w:t>juge</w:t>
            </w:r>
            <w:proofErr w:type="spellEnd"/>
            <w:r w:rsidRPr="00D612C8">
              <w:rPr>
                <w:rStyle w:val="SCCCoramChar"/>
                <w:sz w:val="20"/>
                <w:szCs w:val="20"/>
                <w:lang w:val="en-CA"/>
              </w:rPr>
              <w:t xml:space="preserve"> </w:t>
            </w:r>
            <w:proofErr w:type="spellStart"/>
            <w:r w:rsidR="00457DE3" w:rsidRPr="00D612C8">
              <w:rPr>
                <w:rStyle w:val="SCCCoramChar"/>
                <w:sz w:val="20"/>
                <w:szCs w:val="20"/>
                <w:lang w:val="en-CA"/>
              </w:rPr>
              <w:t>en</w:t>
            </w:r>
            <w:proofErr w:type="spellEnd"/>
            <w:r w:rsidR="00457DE3" w:rsidRPr="00D612C8">
              <w:rPr>
                <w:rStyle w:val="SCCCoramChar"/>
                <w:sz w:val="20"/>
                <w:szCs w:val="20"/>
                <w:lang w:val="en-CA"/>
              </w:rPr>
              <w:t xml:space="preserve"> chef </w:t>
            </w:r>
            <w:r w:rsidRPr="00D612C8">
              <w:rPr>
                <w:rStyle w:val="SCCCoramChar"/>
                <w:sz w:val="20"/>
                <w:szCs w:val="20"/>
                <w:lang w:val="en-CA"/>
              </w:rPr>
              <w:t>M</w:t>
            </w:r>
            <w:r w:rsidR="00457DE3" w:rsidRPr="00D612C8">
              <w:rPr>
                <w:rStyle w:val="SCCCoramChar"/>
                <w:sz w:val="20"/>
                <w:szCs w:val="20"/>
                <w:lang w:val="en-CA"/>
              </w:rPr>
              <w:t>cLachlin et les juges</w:t>
            </w:r>
            <w:r w:rsidRPr="00D612C8">
              <w:rPr>
                <w:rStyle w:val="SCCCoramChar"/>
                <w:sz w:val="20"/>
                <w:szCs w:val="20"/>
                <w:lang w:val="en-CA"/>
              </w:rPr>
              <w:t xml:space="preserve"> </w:t>
            </w:r>
            <w:r w:rsidR="00457DE3" w:rsidRPr="00D612C8">
              <w:rPr>
                <w:rStyle w:val="SCCCoramChar"/>
                <w:sz w:val="20"/>
                <w:szCs w:val="20"/>
                <w:lang w:val="en-CA"/>
              </w:rPr>
              <w:t>Wagner</w:t>
            </w:r>
            <w:r w:rsidRPr="00D612C8">
              <w:rPr>
                <w:rStyle w:val="SCCCoramChar"/>
                <w:sz w:val="20"/>
                <w:szCs w:val="20"/>
                <w:lang w:val="en-CA"/>
              </w:rPr>
              <w:t xml:space="preserve"> et </w:t>
            </w:r>
            <w:r w:rsidR="00457DE3" w:rsidRPr="00D612C8">
              <w:rPr>
                <w:rStyle w:val="SCCCoramChar"/>
                <w:sz w:val="20"/>
                <w:szCs w:val="20"/>
                <w:lang w:val="en-CA"/>
              </w:rPr>
              <w:t>Gascon</w:t>
            </w:r>
          </w:p>
          <w:p w:rsidR="00B125AD" w:rsidRPr="00D612C8" w:rsidRDefault="00B125AD" w:rsidP="00B125AD">
            <w:pPr>
              <w:rPr>
                <w:sz w:val="20"/>
                <w:szCs w:val="20"/>
                <w:u w:val="single"/>
              </w:rPr>
            </w:pPr>
          </w:p>
        </w:tc>
      </w:tr>
      <w:tr w:rsidR="00B125AD" w:rsidRPr="00D612C8" w:rsidTr="00BA5F01">
        <w:tc>
          <w:tcPr>
            <w:tcW w:w="5000" w:type="pct"/>
            <w:gridSpan w:val="2"/>
          </w:tcPr>
          <w:p w:rsidR="00B125AD" w:rsidRPr="00D612C8" w:rsidRDefault="00851AA2" w:rsidP="00B125AD">
            <w:pPr>
              <w:pStyle w:val="SCCShortJudgment"/>
            </w:pPr>
            <w:r w:rsidRPr="00D612C8">
              <w:t xml:space="preserve">La </w:t>
            </w:r>
            <w:proofErr w:type="spellStart"/>
            <w:r w:rsidRPr="00D612C8">
              <w:t>requ</w:t>
            </w:r>
            <w:r w:rsidRPr="00D612C8">
              <w:rPr>
                <w:rFonts w:cs="Times New Roman"/>
              </w:rPr>
              <w:t>ê</w:t>
            </w:r>
            <w:r w:rsidRPr="00D612C8">
              <w:t>te</w:t>
            </w:r>
            <w:proofErr w:type="spellEnd"/>
            <w:r w:rsidRPr="00D612C8">
              <w:t xml:space="preserve"> </w:t>
            </w:r>
            <w:proofErr w:type="spellStart"/>
            <w:r w:rsidRPr="00D612C8">
              <w:t>en</w:t>
            </w:r>
            <w:proofErr w:type="spellEnd"/>
            <w:r w:rsidRPr="00D612C8">
              <w:t xml:space="preserve"> prorogation du </w:t>
            </w:r>
            <w:proofErr w:type="spellStart"/>
            <w:r w:rsidRPr="00D612C8">
              <w:t>d</w:t>
            </w:r>
            <w:r w:rsidRPr="00D612C8">
              <w:rPr>
                <w:rFonts w:cs="Times New Roman"/>
              </w:rPr>
              <w:t>é</w:t>
            </w:r>
            <w:r w:rsidRPr="00D612C8">
              <w:t>lai</w:t>
            </w:r>
            <w:proofErr w:type="spellEnd"/>
            <w:r w:rsidRPr="00D612C8">
              <w:t xml:space="preserve"> de signification et de </w:t>
            </w:r>
            <w:proofErr w:type="spellStart"/>
            <w:r w:rsidRPr="00D612C8">
              <w:t>d</w:t>
            </w:r>
            <w:r w:rsidRPr="00D612C8">
              <w:rPr>
                <w:rFonts w:cs="Times New Roman"/>
              </w:rPr>
              <w:t>é</w:t>
            </w:r>
            <w:r w:rsidRPr="00D612C8">
              <w:t>p</w:t>
            </w:r>
            <w:r w:rsidRPr="00D612C8">
              <w:rPr>
                <w:rFonts w:cs="Times New Roman"/>
              </w:rPr>
              <w:t>ô</w:t>
            </w:r>
            <w:r w:rsidRPr="00D612C8">
              <w:t>t</w:t>
            </w:r>
            <w:proofErr w:type="spellEnd"/>
            <w:r w:rsidRPr="00D612C8">
              <w:t xml:space="preserve"> de la demande d’autorisation d’appel est accueillie. La </w:t>
            </w:r>
            <w:proofErr w:type="spellStart"/>
            <w:r w:rsidRPr="00D612C8">
              <w:t>requ</w:t>
            </w:r>
            <w:r w:rsidRPr="00D612C8">
              <w:rPr>
                <w:rFonts w:cs="Times New Roman"/>
              </w:rPr>
              <w:t>ê</w:t>
            </w:r>
            <w:r w:rsidRPr="00D612C8">
              <w:t>te</w:t>
            </w:r>
            <w:proofErr w:type="spellEnd"/>
            <w:r w:rsidRPr="00D612C8">
              <w:t xml:space="preserve"> pour </w:t>
            </w:r>
            <w:proofErr w:type="spellStart"/>
            <w:r w:rsidRPr="00D612C8">
              <w:t>présenter</w:t>
            </w:r>
            <w:proofErr w:type="spellEnd"/>
            <w:r w:rsidRPr="00D612C8">
              <w:t xml:space="preserve"> </w:t>
            </w:r>
            <w:proofErr w:type="spellStart"/>
            <w:r w:rsidRPr="00D612C8">
              <w:t>une</w:t>
            </w:r>
            <w:proofErr w:type="spellEnd"/>
            <w:r w:rsidRPr="00D612C8">
              <w:t xml:space="preserve"> nouvelle </w:t>
            </w:r>
            <w:proofErr w:type="spellStart"/>
            <w:r w:rsidRPr="00D612C8">
              <w:t>preuve</w:t>
            </w:r>
            <w:proofErr w:type="spellEnd"/>
            <w:r w:rsidRPr="00D612C8">
              <w:t xml:space="preserve"> est rejet</w:t>
            </w:r>
            <w:r w:rsidRPr="00D612C8">
              <w:rPr>
                <w:rFonts w:cs="Times New Roman"/>
              </w:rPr>
              <w:t xml:space="preserve">ée. </w:t>
            </w:r>
            <w:r w:rsidRPr="00D612C8">
              <w:t xml:space="preserve">La </w:t>
            </w:r>
            <w:proofErr w:type="spellStart"/>
            <w:r w:rsidRPr="00D612C8">
              <w:t>requête</w:t>
            </w:r>
            <w:proofErr w:type="spellEnd"/>
            <w:r w:rsidRPr="00D612C8">
              <w:t xml:space="preserve"> </w:t>
            </w:r>
            <w:proofErr w:type="spellStart"/>
            <w:r w:rsidRPr="00D612C8">
              <w:rPr>
                <w:rStyle w:val="shorttext"/>
                <w:color w:val="222222"/>
              </w:rPr>
              <w:t>en</w:t>
            </w:r>
            <w:proofErr w:type="spellEnd"/>
            <w:r w:rsidRPr="00D612C8">
              <w:rPr>
                <w:rStyle w:val="shorttext"/>
                <w:color w:val="222222"/>
              </w:rPr>
              <w:t xml:space="preserve"> </w:t>
            </w:r>
            <w:proofErr w:type="spellStart"/>
            <w:r w:rsidRPr="00D612C8">
              <w:rPr>
                <w:rStyle w:val="shorttext"/>
                <w:color w:val="222222"/>
              </w:rPr>
              <w:t>sursis</w:t>
            </w:r>
            <w:proofErr w:type="spellEnd"/>
            <w:r w:rsidRPr="00D612C8">
              <w:rPr>
                <w:rStyle w:val="shorttext"/>
                <w:color w:val="222222"/>
              </w:rPr>
              <w:t xml:space="preserve"> </w:t>
            </w:r>
            <w:proofErr w:type="spellStart"/>
            <w:r w:rsidRPr="00D612C8">
              <w:rPr>
                <w:rStyle w:val="shorttext"/>
                <w:color w:val="222222"/>
              </w:rPr>
              <w:t>d’exécution</w:t>
            </w:r>
            <w:proofErr w:type="spellEnd"/>
            <w:r w:rsidRPr="00D612C8">
              <w:t xml:space="preserve"> </w:t>
            </w:r>
            <w:r w:rsidRPr="00D612C8">
              <w:rPr>
                <w:rFonts w:cs="Times New Roman"/>
                <w:lang w:val="fr-FR"/>
              </w:rPr>
              <w:t>est rejetée. La requête en prorogation du délai de signification et de dépôt de la réponse est accueillie.</w:t>
            </w:r>
            <w:r w:rsidRPr="00D612C8">
              <w:rPr>
                <w:lang w:val="fr-FR"/>
              </w:rPr>
              <w:t xml:space="preserve"> La demande d’autorisation d’appel de l’arrêt de la Cour d’appel du Québec (Montréal), numéro 500-1</w:t>
            </w:r>
            <w:r w:rsidRPr="00D612C8">
              <w:t>0-006113-169,</w:t>
            </w:r>
            <w:r w:rsidRPr="00D612C8">
              <w:rPr>
                <w:lang w:val="fr-FR"/>
              </w:rPr>
              <w:t xml:space="preserve"> 2016 QCCA 497, </w:t>
            </w:r>
            <w:proofErr w:type="spellStart"/>
            <w:r w:rsidRPr="00D612C8">
              <w:t>daté</w:t>
            </w:r>
            <w:proofErr w:type="spellEnd"/>
            <w:r w:rsidRPr="00D612C8">
              <w:t xml:space="preserve"> du 23 mars 2016, est rejet</w:t>
            </w:r>
            <w:r w:rsidRPr="00D612C8">
              <w:rPr>
                <w:rFonts w:cs="Times New Roman"/>
              </w:rPr>
              <w:t>é</w:t>
            </w:r>
            <w:r w:rsidRPr="00D612C8">
              <w:t>e sans d</w:t>
            </w:r>
            <w:r w:rsidRPr="00D612C8">
              <w:rPr>
                <w:rFonts w:cs="Times New Roman"/>
              </w:rPr>
              <w:t>é</w:t>
            </w:r>
            <w:r w:rsidRPr="00D612C8">
              <w:t>pens.</w:t>
            </w:r>
          </w:p>
          <w:p w:rsidR="00851AA2" w:rsidRPr="00D612C8" w:rsidRDefault="00851AA2" w:rsidP="00B125AD">
            <w:pPr>
              <w:pStyle w:val="SCCShortJudgment"/>
              <w:rPr>
                <w:szCs w:val="20"/>
                <w:lang w:val="fr-CA"/>
              </w:rPr>
            </w:pPr>
          </w:p>
        </w:tc>
      </w:tr>
    </w:tbl>
    <w:p w:rsidR="00956817" w:rsidRPr="00D612C8" w:rsidRDefault="00956817">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25AD" w:rsidRPr="00D612C8" w:rsidTr="00BA5F01">
        <w:tc>
          <w:tcPr>
            <w:tcW w:w="5000" w:type="pct"/>
            <w:gridSpan w:val="3"/>
          </w:tcPr>
          <w:p w:rsidR="00B125AD" w:rsidRPr="00D612C8" w:rsidRDefault="00B125AD" w:rsidP="00B125AD">
            <w:pPr>
              <w:jc w:val="both"/>
              <w:rPr>
                <w:sz w:val="20"/>
              </w:rPr>
            </w:pPr>
            <w:r w:rsidRPr="00D612C8">
              <w:rPr>
                <w:sz w:val="20"/>
              </w:rPr>
              <w:t>M. Cyr et Mme </w:t>
            </w:r>
            <w:proofErr w:type="spellStart"/>
            <w:r w:rsidRPr="00D612C8">
              <w:rPr>
                <w:sz w:val="20"/>
              </w:rPr>
              <w:t>Miron</w:t>
            </w:r>
            <w:proofErr w:type="spellEnd"/>
            <w:r w:rsidRPr="00D612C8">
              <w:rPr>
                <w:sz w:val="20"/>
              </w:rPr>
              <w:t xml:space="preserve"> </w:t>
            </w:r>
            <w:proofErr w:type="spellStart"/>
            <w:r w:rsidRPr="00D612C8">
              <w:rPr>
                <w:sz w:val="20"/>
              </w:rPr>
              <w:t>sont</w:t>
            </w:r>
            <w:proofErr w:type="spellEnd"/>
            <w:r w:rsidRPr="00D612C8">
              <w:rPr>
                <w:sz w:val="20"/>
              </w:rPr>
              <w:t xml:space="preserve"> </w:t>
            </w:r>
            <w:proofErr w:type="spellStart"/>
            <w:r w:rsidRPr="00D612C8">
              <w:rPr>
                <w:sz w:val="20"/>
              </w:rPr>
              <w:t>conjoints</w:t>
            </w:r>
            <w:proofErr w:type="spellEnd"/>
            <w:r w:rsidRPr="00D612C8">
              <w:rPr>
                <w:sz w:val="20"/>
              </w:rPr>
              <w:t xml:space="preserve"> de 1999 à 2004 et </w:t>
            </w:r>
            <w:proofErr w:type="spellStart"/>
            <w:r w:rsidRPr="00D612C8">
              <w:rPr>
                <w:sz w:val="20"/>
              </w:rPr>
              <w:t>leur</w:t>
            </w:r>
            <w:proofErr w:type="spellEnd"/>
            <w:r w:rsidRPr="00D612C8">
              <w:rPr>
                <w:sz w:val="20"/>
              </w:rPr>
              <w:t xml:space="preserve"> </w:t>
            </w:r>
            <w:proofErr w:type="spellStart"/>
            <w:r w:rsidRPr="00D612C8">
              <w:rPr>
                <w:sz w:val="20"/>
              </w:rPr>
              <w:t>fils</w:t>
            </w:r>
            <w:proofErr w:type="spellEnd"/>
            <w:r w:rsidRPr="00D612C8">
              <w:rPr>
                <w:sz w:val="20"/>
              </w:rPr>
              <w:t xml:space="preserve"> </w:t>
            </w:r>
            <w:proofErr w:type="spellStart"/>
            <w:r w:rsidRPr="00D612C8">
              <w:rPr>
                <w:sz w:val="20"/>
              </w:rPr>
              <w:t>nait</w:t>
            </w:r>
            <w:proofErr w:type="spellEnd"/>
            <w:r w:rsidRPr="00D612C8">
              <w:rPr>
                <w:sz w:val="20"/>
              </w:rPr>
              <w:t xml:space="preserve"> </w:t>
            </w:r>
            <w:proofErr w:type="spellStart"/>
            <w:r w:rsidRPr="00D612C8">
              <w:rPr>
                <w:sz w:val="20"/>
              </w:rPr>
              <w:t>quelques</w:t>
            </w:r>
            <w:proofErr w:type="spellEnd"/>
            <w:r w:rsidRPr="00D612C8">
              <w:rPr>
                <w:sz w:val="20"/>
              </w:rPr>
              <w:t xml:space="preserve"> </w:t>
            </w:r>
            <w:proofErr w:type="spellStart"/>
            <w:r w:rsidRPr="00D612C8">
              <w:rPr>
                <w:sz w:val="20"/>
              </w:rPr>
              <w:t>jours</w:t>
            </w:r>
            <w:proofErr w:type="spellEnd"/>
            <w:r w:rsidRPr="00D612C8">
              <w:rPr>
                <w:sz w:val="20"/>
              </w:rPr>
              <w:t xml:space="preserve"> après </w:t>
            </w:r>
            <w:proofErr w:type="spellStart"/>
            <w:r w:rsidRPr="00D612C8">
              <w:rPr>
                <w:sz w:val="20"/>
              </w:rPr>
              <w:t>leur</w:t>
            </w:r>
            <w:proofErr w:type="spellEnd"/>
            <w:r w:rsidRPr="00D612C8">
              <w:rPr>
                <w:sz w:val="20"/>
              </w:rPr>
              <w:t xml:space="preserve"> </w:t>
            </w:r>
            <w:proofErr w:type="spellStart"/>
            <w:r w:rsidRPr="00D612C8">
              <w:rPr>
                <w:sz w:val="20"/>
              </w:rPr>
              <w:t>séparation</w:t>
            </w:r>
            <w:proofErr w:type="spellEnd"/>
            <w:r w:rsidRPr="00D612C8">
              <w:rPr>
                <w:sz w:val="20"/>
              </w:rPr>
              <w:t xml:space="preserve">. </w:t>
            </w:r>
            <w:proofErr w:type="spellStart"/>
            <w:r w:rsidRPr="00D612C8">
              <w:rPr>
                <w:sz w:val="20"/>
              </w:rPr>
              <w:t>Depuis</w:t>
            </w:r>
            <w:proofErr w:type="spellEnd"/>
            <w:r w:rsidRPr="00D612C8">
              <w:rPr>
                <w:sz w:val="20"/>
              </w:rPr>
              <w:t xml:space="preserve">, multiples </w:t>
            </w:r>
            <w:proofErr w:type="spellStart"/>
            <w:r w:rsidRPr="00D612C8">
              <w:rPr>
                <w:sz w:val="20"/>
              </w:rPr>
              <w:t>procédures</w:t>
            </w:r>
            <w:proofErr w:type="spellEnd"/>
            <w:r w:rsidRPr="00D612C8">
              <w:rPr>
                <w:sz w:val="20"/>
              </w:rPr>
              <w:t xml:space="preserve"> de nature </w:t>
            </w:r>
            <w:proofErr w:type="spellStart"/>
            <w:r w:rsidRPr="00D612C8">
              <w:rPr>
                <w:sz w:val="20"/>
              </w:rPr>
              <w:t>familiale</w:t>
            </w:r>
            <w:proofErr w:type="spellEnd"/>
            <w:r w:rsidRPr="00D612C8">
              <w:rPr>
                <w:sz w:val="20"/>
              </w:rPr>
              <w:t xml:space="preserve"> </w:t>
            </w:r>
            <w:proofErr w:type="spellStart"/>
            <w:r w:rsidRPr="00D612C8">
              <w:rPr>
                <w:sz w:val="20"/>
              </w:rPr>
              <w:t>occupent</w:t>
            </w:r>
            <w:proofErr w:type="spellEnd"/>
            <w:r w:rsidRPr="00D612C8">
              <w:rPr>
                <w:sz w:val="20"/>
              </w:rPr>
              <w:t xml:space="preserve"> les </w:t>
            </w:r>
            <w:proofErr w:type="spellStart"/>
            <w:r w:rsidRPr="00D612C8">
              <w:rPr>
                <w:sz w:val="20"/>
              </w:rPr>
              <w:t>tribunaux</w:t>
            </w:r>
            <w:proofErr w:type="spellEnd"/>
            <w:r w:rsidRPr="00D612C8">
              <w:rPr>
                <w:sz w:val="20"/>
              </w:rPr>
              <w:t xml:space="preserve"> civils. Le </w:t>
            </w:r>
            <w:proofErr w:type="spellStart"/>
            <w:r w:rsidRPr="00D612C8">
              <w:rPr>
                <w:sz w:val="20"/>
              </w:rPr>
              <w:t>matin</w:t>
            </w:r>
            <w:proofErr w:type="spellEnd"/>
            <w:r w:rsidRPr="00D612C8">
              <w:rPr>
                <w:sz w:val="20"/>
              </w:rPr>
              <w:t xml:space="preserve"> du 12 mars 2012, un incident </w:t>
            </w:r>
            <w:proofErr w:type="spellStart"/>
            <w:r w:rsidRPr="00D612C8">
              <w:rPr>
                <w:sz w:val="20"/>
              </w:rPr>
              <w:t>survient</w:t>
            </w:r>
            <w:proofErr w:type="spellEnd"/>
            <w:r w:rsidRPr="00D612C8">
              <w:rPr>
                <w:sz w:val="20"/>
              </w:rPr>
              <w:t xml:space="preserve"> </w:t>
            </w:r>
            <w:proofErr w:type="spellStart"/>
            <w:r w:rsidRPr="00D612C8">
              <w:rPr>
                <w:sz w:val="20"/>
              </w:rPr>
              <w:t>alors</w:t>
            </w:r>
            <w:proofErr w:type="spellEnd"/>
            <w:r w:rsidRPr="00D612C8">
              <w:rPr>
                <w:sz w:val="20"/>
              </w:rPr>
              <w:t xml:space="preserve"> que Mme </w:t>
            </w:r>
            <w:proofErr w:type="spellStart"/>
            <w:r w:rsidRPr="00D612C8">
              <w:rPr>
                <w:sz w:val="20"/>
              </w:rPr>
              <w:t>Miron</w:t>
            </w:r>
            <w:proofErr w:type="spellEnd"/>
            <w:r w:rsidRPr="00D612C8">
              <w:rPr>
                <w:sz w:val="20"/>
              </w:rPr>
              <w:t xml:space="preserve"> </w:t>
            </w:r>
            <w:proofErr w:type="spellStart"/>
            <w:r w:rsidRPr="00D612C8">
              <w:rPr>
                <w:sz w:val="20"/>
              </w:rPr>
              <w:t>vient</w:t>
            </w:r>
            <w:proofErr w:type="spellEnd"/>
            <w:r w:rsidRPr="00D612C8">
              <w:rPr>
                <w:sz w:val="20"/>
              </w:rPr>
              <w:t xml:space="preserve"> </w:t>
            </w:r>
            <w:proofErr w:type="spellStart"/>
            <w:r w:rsidRPr="00D612C8">
              <w:rPr>
                <w:sz w:val="20"/>
              </w:rPr>
              <w:t>reconduire</w:t>
            </w:r>
            <w:proofErr w:type="spellEnd"/>
            <w:r w:rsidRPr="00D612C8">
              <w:rPr>
                <w:sz w:val="20"/>
              </w:rPr>
              <w:t xml:space="preserve"> son </w:t>
            </w:r>
            <w:proofErr w:type="spellStart"/>
            <w:r w:rsidRPr="00D612C8">
              <w:rPr>
                <w:sz w:val="20"/>
              </w:rPr>
              <w:t>fils</w:t>
            </w:r>
            <w:proofErr w:type="spellEnd"/>
            <w:r w:rsidRPr="00D612C8">
              <w:rPr>
                <w:sz w:val="20"/>
              </w:rPr>
              <w:t xml:space="preserve"> à </w:t>
            </w:r>
            <w:proofErr w:type="spellStart"/>
            <w:r w:rsidRPr="00D612C8">
              <w:rPr>
                <w:sz w:val="20"/>
              </w:rPr>
              <w:t>l’école</w:t>
            </w:r>
            <w:proofErr w:type="spellEnd"/>
            <w:r w:rsidRPr="00D612C8">
              <w:rPr>
                <w:sz w:val="20"/>
              </w:rPr>
              <w:t xml:space="preserve"> et que M. Cyr se </w:t>
            </w:r>
            <w:proofErr w:type="spellStart"/>
            <w:r w:rsidRPr="00D612C8">
              <w:rPr>
                <w:sz w:val="20"/>
              </w:rPr>
              <w:t>présente</w:t>
            </w:r>
            <w:proofErr w:type="spellEnd"/>
            <w:r w:rsidRPr="00D612C8">
              <w:rPr>
                <w:sz w:val="20"/>
              </w:rPr>
              <w:t xml:space="preserve"> sur </w:t>
            </w:r>
            <w:proofErr w:type="spellStart"/>
            <w:r w:rsidRPr="00D612C8">
              <w:rPr>
                <w:sz w:val="20"/>
              </w:rPr>
              <w:t>lieux</w:t>
            </w:r>
            <w:proofErr w:type="spellEnd"/>
            <w:r w:rsidRPr="00D612C8">
              <w:rPr>
                <w:sz w:val="20"/>
              </w:rPr>
              <w:t xml:space="preserve">. Des accusations de </w:t>
            </w:r>
            <w:proofErr w:type="spellStart"/>
            <w:r w:rsidRPr="00D612C8">
              <w:rPr>
                <w:sz w:val="20"/>
              </w:rPr>
              <w:t>voies</w:t>
            </w:r>
            <w:proofErr w:type="spellEnd"/>
            <w:r w:rsidRPr="00D612C8">
              <w:rPr>
                <w:sz w:val="20"/>
              </w:rPr>
              <w:t xml:space="preserve"> de fait, </w:t>
            </w:r>
            <w:proofErr w:type="spellStart"/>
            <w:r w:rsidRPr="00D612C8">
              <w:rPr>
                <w:sz w:val="20"/>
              </w:rPr>
              <w:t>d’intimidation</w:t>
            </w:r>
            <w:proofErr w:type="spellEnd"/>
            <w:r w:rsidRPr="00D612C8">
              <w:rPr>
                <w:sz w:val="20"/>
              </w:rPr>
              <w:t xml:space="preserve">, </w:t>
            </w:r>
            <w:proofErr w:type="spellStart"/>
            <w:r w:rsidRPr="00D612C8">
              <w:rPr>
                <w:sz w:val="20"/>
              </w:rPr>
              <w:t>d’appels</w:t>
            </w:r>
            <w:proofErr w:type="spellEnd"/>
            <w:r w:rsidRPr="00D612C8">
              <w:rPr>
                <w:sz w:val="20"/>
              </w:rPr>
              <w:t xml:space="preserve"> </w:t>
            </w:r>
            <w:proofErr w:type="spellStart"/>
            <w:r w:rsidRPr="00D612C8">
              <w:rPr>
                <w:sz w:val="20"/>
              </w:rPr>
              <w:t>téléphoniques</w:t>
            </w:r>
            <w:proofErr w:type="spellEnd"/>
            <w:r w:rsidRPr="00D612C8">
              <w:rPr>
                <w:sz w:val="20"/>
              </w:rPr>
              <w:t xml:space="preserve"> </w:t>
            </w:r>
            <w:proofErr w:type="spellStart"/>
            <w:r w:rsidRPr="00D612C8">
              <w:rPr>
                <w:sz w:val="20"/>
              </w:rPr>
              <w:t>harassants</w:t>
            </w:r>
            <w:proofErr w:type="spellEnd"/>
            <w:r w:rsidRPr="00D612C8">
              <w:rPr>
                <w:sz w:val="20"/>
              </w:rPr>
              <w:t xml:space="preserve">, de </w:t>
            </w:r>
            <w:proofErr w:type="spellStart"/>
            <w:r w:rsidRPr="00D612C8">
              <w:rPr>
                <w:sz w:val="20"/>
              </w:rPr>
              <w:t>harcèlement</w:t>
            </w:r>
            <w:proofErr w:type="spellEnd"/>
            <w:r w:rsidRPr="00D612C8">
              <w:rPr>
                <w:sz w:val="20"/>
              </w:rPr>
              <w:t xml:space="preserve"> </w:t>
            </w:r>
            <w:proofErr w:type="spellStart"/>
            <w:r w:rsidRPr="00D612C8">
              <w:rPr>
                <w:sz w:val="20"/>
              </w:rPr>
              <w:t>criminel</w:t>
            </w:r>
            <w:proofErr w:type="spellEnd"/>
            <w:r w:rsidRPr="00D612C8">
              <w:rPr>
                <w:sz w:val="20"/>
              </w:rPr>
              <w:t xml:space="preserve"> et de menaces de mort </w:t>
            </w:r>
            <w:proofErr w:type="spellStart"/>
            <w:r w:rsidRPr="00D612C8">
              <w:rPr>
                <w:sz w:val="20"/>
              </w:rPr>
              <w:t>sont</w:t>
            </w:r>
            <w:proofErr w:type="spellEnd"/>
            <w:r w:rsidRPr="00D612C8">
              <w:rPr>
                <w:sz w:val="20"/>
              </w:rPr>
              <w:t xml:space="preserve"> </w:t>
            </w:r>
            <w:proofErr w:type="spellStart"/>
            <w:r w:rsidRPr="00D612C8">
              <w:rPr>
                <w:sz w:val="20"/>
              </w:rPr>
              <w:t>portées</w:t>
            </w:r>
            <w:proofErr w:type="spellEnd"/>
            <w:r w:rsidRPr="00D612C8">
              <w:rPr>
                <w:sz w:val="20"/>
              </w:rPr>
              <w:t xml:space="preserve"> </w:t>
            </w:r>
            <w:proofErr w:type="spellStart"/>
            <w:r w:rsidRPr="00D612C8">
              <w:rPr>
                <w:sz w:val="20"/>
              </w:rPr>
              <w:t>contre</w:t>
            </w:r>
            <w:proofErr w:type="spellEnd"/>
            <w:r w:rsidRPr="00D612C8">
              <w:rPr>
                <w:sz w:val="20"/>
              </w:rPr>
              <w:t xml:space="preserve"> </w:t>
            </w:r>
            <w:proofErr w:type="spellStart"/>
            <w:r w:rsidRPr="00D612C8">
              <w:rPr>
                <w:sz w:val="20"/>
              </w:rPr>
              <w:t>lui</w:t>
            </w:r>
            <w:proofErr w:type="spellEnd"/>
            <w:r w:rsidRPr="00D612C8">
              <w:rPr>
                <w:sz w:val="20"/>
              </w:rPr>
              <w:t>.</w:t>
            </w:r>
          </w:p>
        </w:tc>
      </w:tr>
      <w:tr w:rsidR="00B125AD" w:rsidRPr="00D612C8" w:rsidTr="00BA5F01">
        <w:tc>
          <w:tcPr>
            <w:tcW w:w="5000" w:type="pct"/>
            <w:gridSpan w:val="3"/>
          </w:tcPr>
          <w:p w:rsidR="00B125AD" w:rsidRPr="00D612C8" w:rsidRDefault="00B125AD" w:rsidP="00B125AD">
            <w:pPr>
              <w:jc w:val="both"/>
              <w:rPr>
                <w:sz w:val="20"/>
              </w:rPr>
            </w:pPr>
          </w:p>
        </w:tc>
      </w:tr>
      <w:tr w:rsidR="00B125AD" w:rsidRPr="00AE773E" w:rsidTr="00BA5F01">
        <w:tc>
          <w:tcPr>
            <w:tcW w:w="2427" w:type="pct"/>
          </w:tcPr>
          <w:p w:rsidR="00B125AD" w:rsidRPr="00D612C8" w:rsidRDefault="00B125AD" w:rsidP="00B125AD">
            <w:pPr>
              <w:jc w:val="both"/>
              <w:rPr>
                <w:sz w:val="20"/>
              </w:rPr>
            </w:pPr>
            <w:r w:rsidRPr="00D612C8">
              <w:rPr>
                <w:sz w:val="20"/>
              </w:rPr>
              <w:t xml:space="preserve">Le 26 </w:t>
            </w:r>
            <w:proofErr w:type="spellStart"/>
            <w:r w:rsidRPr="00D612C8">
              <w:rPr>
                <w:sz w:val="20"/>
              </w:rPr>
              <w:t>juin</w:t>
            </w:r>
            <w:proofErr w:type="spellEnd"/>
            <w:r w:rsidRPr="00D612C8">
              <w:rPr>
                <w:sz w:val="20"/>
              </w:rPr>
              <w:t xml:space="preserve"> 2014</w:t>
            </w:r>
          </w:p>
          <w:p w:rsidR="00B125AD" w:rsidRPr="00D612C8" w:rsidRDefault="00B125AD" w:rsidP="00B125AD">
            <w:pPr>
              <w:jc w:val="both"/>
              <w:rPr>
                <w:sz w:val="20"/>
              </w:rPr>
            </w:pPr>
            <w:r w:rsidRPr="00D612C8">
              <w:rPr>
                <w:sz w:val="20"/>
              </w:rPr>
              <w:t xml:space="preserve">Cour </w:t>
            </w:r>
            <w:proofErr w:type="spellStart"/>
            <w:r w:rsidRPr="00D612C8">
              <w:rPr>
                <w:sz w:val="20"/>
              </w:rPr>
              <w:t>municipale</w:t>
            </w:r>
            <w:proofErr w:type="spellEnd"/>
            <w:r w:rsidRPr="00D612C8">
              <w:rPr>
                <w:sz w:val="20"/>
              </w:rPr>
              <w:t xml:space="preserve"> de Montréal</w:t>
            </w:r>
          </w:p>
          <w:p w:rsidR="00B125AD" w:rsidRPr="00D612C8" w:rsidRDefault="00B125AD" w:rsidP="00B125AD">
            <w:pPr>
              <w:jc w:val="both"/>
              <w:rPr>
                <w:sz w:val="20"/>
              </w:rPr>
            </w:pPr>
            <w:r w:rsidRPr="00D612C8">
              <w:rPr>
                <w:sz w:val="20"/>
              </w:rPr>
              <w:t xml:space="preserve">(Le </w:t>
            </w:r>
            <w:proofErr w:type="spellStart"/>
            <w:r w:rsidRPr="00D612C8">
              <w:rPr>
                <w:sz w:val="20"/>
              </w:rPr>
              <w:t>juge</w:t>
            </w:r>
            <w:proofErr w:type="spellEnd"/>
            <w:r w:rsidRPr="00D612C8">
              <w:rPr>
                <w:sz w:val="20"/>
              </w:rPr>
              <w:t xml:space="preserve"> </w:t>
            </w:r>
            <w:proofErr w:type="spellStart"/>
            <w:r w:rsidRPr="00D612C8">
              <w:rPr>
                <w:sz w:val="20"/>
              </w:rPr>
              <w:t>Boisvert</w:t>
            </w:r>
            <w:proofErr w:type="spellEnd"/>
            <w:r w:rsidRPr="00D612C8">
              <w:rPr>
                <w:sz w:val="20"/>
              </w:rPr>
              <w:t>)</w:t>
            </w:r>
          </w:p>
          <w:p w:rsidR="00B125AD" w:rsidRPr="00D612C8" w:rsidRDefault="00B125AD" w:rsidP="00B125AD">
            <w:pPr>
              <w:jc w:val="both"/>
              <w:rPr>
                <w:sz w:val="20"/>
              </w:rPr>
            </w:pPr>
          </w:p>
        </w:tc>
        <w:tc>
          <w:tcPr>
            <w:tcW w:w="243" w:type="pct"/>
          </w:tcPr>
          <w:p w:rsidR="00B125AD" w:rsidRPr="00D612C8" w:rsidRDefault="00B125AD" w:rsidP="00B125AD">
            <w:pPr>
              <w:jc w:val="both"/>
              <w:rPr>
                <w:sz w:val="20"/>
              </w:rPr>
            </w:pPr>
          </w:p>
        </w:tc>
        <w:tc>
          <w:tcPr>
            <w:tcW w:w="2330" w:type="pct"/>
          </w:tcPr>
          <w:p w:rsidR="00B125AD" w:rsidRPr="00AE773E" w:rsidRDefault="00B125AD" w:rsidP="00B125AD">
            <w:pPr>
              <w:jc w:val="both"/>
              <w:rPr>
                <w:sz w:val="20"/>
                <w:lang w:val="fr-CA"/>
              </w:rPr>
            </w:pPr>
            <w:r w:rsidRPr="00AE773E">
              <w:rPr>
                <w:sz w:val="20"/>
                <w:lang w:val="fr-CA"/>
              </w:rPr>
              <w:t>Déclaration de culpabilité : voies de fait et intimidation.</w:t>
            </w:r>
          </w:p>
        </w:tc>
      </w:tr>
      <w:tr w:rsidR="00B125AD" w:rsidRPr="00AE773E" w:rsidTr="00BA5F01">
        <w:tc>
          <w:tcPr>
            <w:tcW w:w="2427" w:type="pct"/>
          </w:tcPr>
          <w:p w:rsidR="00B125AD" w:rsidRPr="00D612C8" w:rsidRDefault="00B125AD" w:rsidP="00B125AD">
            <w:pPr>
              <w:jc w:val="both"/>
              <w:rPr>
                <w:sz w:val="20"/>
              </w:rPr>
            </w:pPr>
            <w:r w:rsidRPr="00D612C8">
              <w:rPr>
                <w:sz w:val="20"/>
              </w:rPr>
              <w:t xml:space="preserve">Le 17 </w:t>
            </w:r>
            <w:proofErr w:type="spellStart"/>
            <w:r w:rsidRPr="00D612C8">
              <w:rPr>
                <w:sz w:val="20"/>
              </w:rPr>
              <w:t>février</w:t>
            </w:r>
            <w:proofErr w:type="spellEnd"/>
            <w:r w:rsidRPr="00D612C8">
              <w:rPr>
                <w:sz w:val="20"/>
              </w:rPr>
              <w:t xml:space="preserve"> 2016</w:t>
            </w:r>
          </w:p>
          <w:p w:rsidR="00B125AD" w:rsidRPr="00D612C8" w:rsidRDefault="00B125AD" w:rsidP="00B125AD">
            <w:pPr>
              <w:jc w:val="both"/>
              <w:rPr>
                <w:sz w:val="20"/>
              </w:rPr>
            </w:pPr>
            <w:r w:rsidRPr="00D612C8">
              <w:rPr>
                <w:sz w:val="20"/>
              </w:rPr>
              <w:t xml:space="preserve">Cour </w:t>
            </w:r>
            <w:proofErr w:type="spellStart"/>
            <w:r w:rsidRPr="00D612C8">
              <w:rPr>
                <w:sz w:val="20"/>
              </w:rPr>
              <w:t>supérieure</w:t>
            </w:r>
            <w:proofErr w:type="spellEnd"/>
            <w:r w:rsidRPr="00D612C8">
              <w:rPr>
                <w:sz w:val="20"/>
              </w:rPr>
              <w:t xml:space="preserve"> du Québec</w:t>
            </w:r>
          </w:p>
          <w:p w:rsidR="00B125AD" w:rsidRPr="00D612C8" w:rsidRDefault="00B125AD" w:rsidP="00B125AD">
            <w:pPr>
              <w:jc w:val="both"/>
              <w:rPr>
                <w:sz w:val="20"/>
              </w:rPr>
            </w:pPr>
            <w:r w:rsidRPr="00D612C8">
              <w:rPr>
                <w:sz w:val="20"/>
              </w:rPr>
              <w:t>(</w:t>
            </w:r>
            <w:proofErr w:type="spellStart"/>
            <w:r w:rsidRPr="00D612C8">
              <w:rPr>
                <w:sz w:val="20"/>
              </w:rPr>
              <w:t>chambre</w:t>
            </w:r>
            <w:proofErr w:type="spellEnd"/>
            <w:r w:rsidRPr="00D612C8">
              <w:rPr>
                <w:sz w:val="20"/>
              </w:rPr>
              <w:t xml:space="preserve"> </w:t>
            </w:r>
            <w:proofErr w:type="spellStart"/>
            <w:r w:rsidRPr="00D612C8">
              <w:rPr>
                <w:sz w:val="20"/>
              </w:rPr>
              <w:t>criminelle</w:t>
            </w:r>
            <w:proofErr w:type="spellEnd"/>
            <w:r w:rsidRPr="00D612C8">
              <w:rPr>
                <w:sz w:val="20"/>
              </w:rPr>
              <w:t xml:space="preserve"> et </w:t>
            </w:r>
            <w:proofErr w:type="spellStart"/>
            <w:r w:rsidRPr="00D612C8">
              <w:rPr>
                <w:sz w:val="20"/>
              </w:rPr>
              <w:t>pénale</w:t>
            </w:r>
            <w:proofErr w:type="spellEnd"/>
            <w:r w:rsidRPr="00D612C8">
              <w:rPr>
                <w:sz w:val="20"/>
              </w:rPr>
              <w:t>)</w:t>
            </w:r>
          </w:p>
          <w:p w:rsidR="00B125AD" w:rsidRPr="00D612C8" w:rsidRDefault="00B125AD" w:rsidP="00B125AD">
            <w:pPr>
              <w:jc w:val="both"/>
              <w:rPr>
                <w:sz w:val="20"/>
              </w:rPr>
            </w:pPr>
            <w:r w:rsidRPr="00D612C8">
              <w:rPr>
                <w:sz w:val="20"/>
              </w:rPr>
              <w:t xml:space="preserve">(La </w:t>
            </w:r>
            <w:proofErr w:type="spellStart"/>
            <w:r w:rsidRPr="00D612C8">
              <w:rPr>
                <w:sz w:val="20"/>
              </w:rPr>
              <w:t>juge</w:t>
            </w:r>
            <w:proofErr w:type="spellEnd"/>
            <w:r w:rsidRPr="00D612C8">
              <w:rPr>
                <w:sz w:val="20"/>
              </w:rPr>
              <w:t xml:space="preserve"> Perreault)</w:t>
            </w:r>
          </w:p>
          <w:p w:rsidR="00B125AD" w:rsidRPr="00D612C8" w:rsidRDefault="00B125AD" w:rsidP="00B125AD">
            <w:pPr>
              <w:jc w:val="both"/>
              <w:rPr>
                <w:sz w:val="20"/>
              </w:rPr>
            </w:pPr>
          </w:p>
        </w:tc>
        <w:tc>
          <w:tcPr>
            <w:tcW w:w="243" w:type="pct"/>
          </w:tcPr>
          <w:p w:rsidR="00B125AD" w:rsidRPr="00D612C8" w:rsidRDefault="00B125AD" w:rsidP="00B125AD">
            <w:pPr>
              <w:jc w:val="both"/>
              <w:rPr>
                <w:sz w:val="20"/>
              </w:rPr>
            </w:pPr>
          </w:p>
        </w:tc>
        <w:tc>
          <w:tcPr>
            <w:tcW w:w="2330" w:type="pct"/>
          </w:tcPr>
          <w:p w:rsidR="00B125AD" w:rsidRPr="00D612C8" w:rsidRDefault="00B125AD" w:rsidP="00B125AD">
            <w:pPr>
              <w:jc w:val="both"/>
              <w:rPr>
                <w:sz w:val="20"/>
              </w:rPr>
            </w:pPr>
            <w:proofErr w:type="spellStart"/>
            <w:r w:rsidRPr="00D612C8">
              <w:rPr>
                <w:sz w:val="20"/>
              </w:rPr>
              <w:t>Requête</w:t>
            </w:r>
            <w:proofErr w:type="spellEnd"/>
            <w:r w:rsidRPr="00D612C8">
              <w:rPr>
                <w:sz w:val="20"/>
              </w:rPr>
              <w:t xml:space="preserve"> pour </w:t>
            </w:r>
            <w:proofErr w:type="spellStart"/>
            <w:r w:rsidRPr="00D612C8">
              <w:rPr>
                <w:sz w:val="20"/>
              </w:rPr>
              <w:t>présenter</w:t>
            </w:r>
            <w:proofErr w:type="spellEnd"/>
            <w:r w:rsidRPr="00D612C8">
              <w:rPr>
                <w:sz w:val="20"/>
              </w:rPr>
              <w:t xml:space="preserve"> </w:t>
            </w:r>
            <w:proofErr w:type="spellStart"/>
            <w:r w:rsidRPr="00D612C8">
              <w:rPr>
                <w:sz w:val="20"/>
              </w:rPr>
              <w:t>une</w:t>
            </w:r>
            <w:proofErr w:type="spellEnd"/>
            <w:r w:rsidRPr="00D612C8">
              <w:rPr>
                <w:sz w:val="20"/>
              </w:rPr>
              <w:t xml:space="preserve"> nouvelle </w:t>
            </w:r>
            <w:proofErr w:type="spellStart"/>
            <w:r w:rsidRPr="00D612C8">
              <w:rPr>
                <w:sz w:val="20"/>
              </w:rPr>
              <w:t>preuve</w:t>
            </w:r>
            <w:proofErr w:type="spellEnd"/>
            <w:r w:rsidRPr="00D612C8">
              <w:rPr>
                <w:sz w:val="20"/>
              </w:rPr>
              <w:t xml:space="preserve"> rejetée;</w:t>
            </w:r>
          </w:p>
          <w:p w:rsidR="00B125AD" w:rsidRPr="00AE773E" w:rsidRDefault="00B125AD" w:rsidP="00B125AD">
            <w:pPr>
              <w:jc w:val="both"/>
              <w:rPr>
                <w:sz w:val="20"/>
                <w:lang w:val="fr-CA"/>
              </w:rPr>
            </w:pPr>
            <w:r w:rsidRPr="00AE773E">
              <w:rPr>
                <w:sz w:val="20"/>
                <w:lang w:val="fr-CA"/>
              </w:rPr>
              <w:t>Appel rejeté : Jugement de première instance affirmé.</w:t>
            </w:r>
          </w:p>
          <w:p w:rsidR="00B125AD" w:rsidRPr="00AE773E" w:rsidRDefault="00B125AD" w:rsidP="00B125AD">
            <w:pPr>
              <w:jc w:val="both"/>
              <w:rPr>
                <w:sz w:val="20"/>
                <w:lang w:val="fr-CA"/>
              </w:rPr>
            </w:pPr>
          </w:p>
        </w:tc>
      </w:tr>
      <w:tr w:rsidR="00B125AD" w:rsidRPr="00D612C8" w:rsidTr="00BA5F01">
        <w:tc>
          <w:tcPr>
            <w:tcW w:w="2427" w:type="pct"/>
          </w:tcPr>
          <w:p w:rsidR="00B125AD" w:rsidRPr="00D612C8" w:rsidRDefault="00B125AD" w:rsidP="00B125AD">
            <w:pPr>
              <w:jc w:val="both"/>
              <w:rPr>
                <w:sz w:val="20"/>
              </w:rPr>
            </w:pPr>
            <w:r w:rsidRPr="00D612C8">
              <w:rPr>
                <w:sz w:val="20"/>
              </w:rPr>
              <w:t>Le 23 mars 2016</w:t>
            </w:r>
          </w:p>
          <w:p w:rsidR="00B125AD" w:rsidRPr="00D612C8" w:rsidRDefault="00B125AD" w:rsidP="00B125AD">
            <w:pPr>
              <w:jc w:val="both"/>
              <w:rPr>
                <w:sz w:val="20"/>
              </w:rPr>
            </w:pPr>
            <w:r w:rsidRPr="00D612C8">
              <w:rPr>
                <w:sz w:val="20"/>
              </w:rPr>
              <w:t>Cour d’appel du Québec (Montréal)</w:t>
            </w:r>
          </w:p>
          <w:p w:rsidR="00B125AD" w:rsidRPr="00D612C8" w:rsidRDefault="00B125AD" w:rsidP="00B125AD">
            <w:pPr>
              <w:jc w:val="both"/>
              <w:rPr>
                <w:sz w:val="20"/>
              </w:rPr>
            </w:pPr>
            <w:r w:rsidRPr="00D612C8">
              <w:rPr>
                <w:sz w:val="20"/>
              </w:rPr>
              <w:t xml:space="preserve">(Le </w:t>
            </w:r>
            <w:proofErr w:type="spellStart"/>
            <w:r w:rsidRPr="00D612C8">
              <w:rPr>
                <w:sz w:val="20"/>
              </w:rPr>
              <w:t>juge</w:t>
            </w:r>
            <w:proofErr w:type="spellEnd"/>
            <w:r w:rsidRPr="00D612C8">
              <w:rPr>
                <w:sz w:val="20"/>
              </w:rPr>
              <w:t xml:space="preserve"> Doyon)</w:t>
            </w:r>
          </w:p>
          <w:p w:rsidR="00B125AD" w:rsidRPr="00D612C8" w:rsidRDefault="00B125AD" w:rsidP="00B125AD">
            <w:pPr>
              <w:jc w:val="both"/>
              <w:rPr>
                <w:sz w:val="20"/>
              </w:rPr>
            </w:pPr>
          </w:p>
        </w:tc>
        <w:tc>
          <w:tcPr>
            <w:tcW w:w="243" w:type="pct"/>
          </w:tcPr>
          <w:p w:rsidR="00B125AD" w:rsidRPr="00D612C8" w:rsidRDefault="00B125AD" w:rsidP="00B125AD">
            <w:pPr>
              <w:jc w:val="both"/>
              <w:rPr>
                <w:sz w:val="20"/>
              </w:rPr>
            </w:pPr>
          </w:p>
        </w:tc>
        <w:tc>
          <w:tcPr>
            <w:tcW w:w="2330" w:type="pct"/>
          </w:tcPr>
          <w:p w:rsidR="00B125AD" w:rsidRPr="00D612C8" w:rsidRDefault="00B125AD" w:rsidP="00B125AD">
            <w:pPr>
              <w:jc w:val="both"/>
              <w:rPr>
                <w:sz w:val="20"/>
              </w:rPr>
            </w:pPr>
            <w:proofErr w:type="spellStart"/>
            <w:r w:rsidRPr="00D612C8">
              <w:rPr>
                <w:sz w:val="20"/>
              </w:rPr>
              <w:t>Requête</w:t>
            </w:r>
            <w:proofErr w:type="spellEnd"/>
            <w:r w:rsidRPr="00D612C8">
              <w:rPr>
                <w:sz w:val="20"/>
              </w:rPr>
              <w:t xml:space="preserve"> pour permission </w:t>
            </w:r>
            <w:proofErr w:type="spellStart"/>
            <w:r w:rsidRPr="00D612C8">
              <w:rPr>
                <w:sz w:val="20"/>
              </w:rPr>
              <w:t>d’appeler</w:t>
            </w:r>
            <w:proofErr w:type="spellEnd"/>
            <w:r w:rsidRPr="00D612C8">
              <w:rPr>
                <w:sz w:val="20"/>
              </w:rPr>
              <w:t xml:space="preserve"> rejetée.</w:t>
            </w:r>
          </w:p>
          <w:p w:rsidR="00B125AD" w:rsidRPr="00D612C8" w:rsidRDefault="00B125AD" w:rsidP="00B125AD">
            <w:pPr>
              <w:jc w:val="both"/>
              <w:rPr>
                <w:sz w:val="20"/>
              </w:rPr>
            </w:pPr>
          </w:p>
        </w:tc>
      </w:tr>
      <w:tr w:rsidR="00B125AD" w:rsidRPr="00D612C8" w:rsidTr="00BA5F01">
        <w:tc>
          <w:tcPr>
            <w:tcW w:w="2427" w:type="pct"/>
          </w:tcPr>
          <w:p w:rsidR="00B125AD" w:rsidRPr="00D612C8" w:rsidRDefault="00B125AD" w:rsidP="00B125AD">
            <w:pPr>
              <w:jc w:val="both"/>
              <w:rPr>
                <w:sz w:val="20"/>
              </w:rPr>
            </w:pPr>
            <w:r w:rsidRPr="00D612C8">
              <w:rPr>
                <w:sz w:val="20"/>
              </w:rPr>
              <w:t xml:space="preserve">Le 25 </w:t>
            </w:r>
            <w:proofErr w:type="spellStart"/>
            <w:r w:rsidRPr="00D612C8">
              <w:rPr>
                <w:sz w:val="20"/>
              </w:rPr>
              <w:t>mai</w:t>
            </w:r>
            <w:proofErr w:type="spellEnd"/>
            <w:r w:rsidRPr="00D612C8">
              <w:rPr>
                <w:sz w:val="20"/>
              </w:rPr>
              <w:t xml:space="preserve"> 2016</w:t>
            </w:r>
          </w:p>
          <w:p w:rsidR="00B125AD" w:rsidRPr="00D612C8" w:rsidRDefault="00B125AD" w:rsidP="00B125AD">
            <w:pPr>
              <w:jc w:val="both"/>
              <w:rPr>
                <w:sz w:val="20"/>
                <w:lang w:val="fr-FR"/>
              </w:rPr>
            </w:pPr>
            <w:r w:rsidRPr="00D612C8">
              <w:rPr>
                <w:sz w:val="20"/>
              </w:rPr>
              <w:t>Cour suprême du Canada</w:t>
            </w:r>
          </w:p>
        </w:tc>
        <w:tc>
          <w:tcPr>
            <w:tcW w:w="243" w:type="pct"/>
          </w:tcPr>
          <w:p w:rsidR="00B125AD" w:rsidRPr="00D612C8" w:rsidRDefault="00B125AD" w:rsidP="00B125AD">
            <w:pPr>
              <w:jc w:val="both"/>
              <w:rPr>
                <w:sz w:val="20"/>
                <w:lang w:val="fr-FR"/>
              </w:rPr>
            </w:pPr>
          </w:p>
        </w:tc>
        <w:tc>
          <w:tcPr>
            <w:tcW w:w="2330" w:type="pct"/>
          </w:tcPr>
          <w:p w:rsidR="00B125AD" w:rsidRPr="00D612C8" w:rsidRDefault="00B125AD" w:rsidP="00B125AD">
            <w:pPr>
              <w:jc w:val="both"/>
              <w:rPr>
                <w:sz w:val="20"/>
              </w:rPr>
            </w:pPr>
            <w:r w:rsidRPr="00D612C8">
              <w:rPr>
                <w:sz w:val="20"/>
              </w:rPr>
              <w:t xml:space="preserve">Demande de prorogation de </w:t>
            </w:r>
            <w:proofErr w:type="spellStart"/>
            <w:r w:rsidRPr="00D612C8">
              <w:rPr>
                <w:sz w:val="20"/>
              </w:rPr>
              <w:t>délai</w:t>
            </w:r>
            <w:proofErr w:type="spellEnd"/>
            <w:r w:rsidRPr="00D612C8">
              <w:rPr>
                <w:sz w:val="20"/>
              </w:rPr>
              <w:t xml:space="preserve"> pour signifier et </w:t>
            </w:r>
            <w:proofErr w:type="spellStart"/>
            <w:r w:rsidRPr="00D612C8">
              <w:rPr>
                <w:sz w:val="20"/>
              </w:rPr>
              <w:t>déposer</w:t>
            </w:r>
            <w:proofErr w:type="spellEnd"/>
            <w:r w:rsidRPr="00D612C8">
              <w:rPr>
                <w:sz w:val="20"/>
              </w:rPr>
              <w:t xml:space="preserve"> demande d’autorisation, demande de </w:t>
            </w:r>
            <w:proofErr w:type="spellStart"/>
            <w:r w:rsidRPr="00D612C8">
              <w:rPr>
                <w:sz w:val="20"/>
              </w:rPr>
              <w:t>sursis</w:t>
            </w:r>
            <w:proofErr w:type="spellEnd"/>
            <w:r w:rsidRPr="00D612C8">
              <w:rPr>
                <w:sz w:val="20"/>
              </w:rPr>
              <w:t xml:space="preserve"> et demande d’autorisation d’appel </w:t>
            </w:r>
            <w:proofErr w:type="spellStart"/>
            <w:r w:rsidRPr="00D612C8">
              <w:rPr>
                <w:sz w:val="20"/>
              </w:rPr>
              <w:t>déposées</w:t>
            </w:r>
            <w:proofErr w:type="spellEnd"/>
            <w:r w:rsidRPr="00D612C8">
              <w:rPr>
                <w:sz w:val="20"/>
              </w:rPr>
              <w:t>.</w:t>
            </w:r>
          </w:p>
        </w:tc>
      </w:tr>
    </w:tbl>
    <w:p w:rsidR="003078E4" w:rsidRPr="00D612C8" w:rsidRDefault="003078E4" w:rsidP="003078E4">
      <w:pPr>
        <w:jc w:val="both"/>
        <w:rPr>
          <w:sz w:val="20"/>
        </w:rPr>
      </w:pPr>
    </w:p>
    <w:p w:rsidR="00D828F1" w:rsidRPr="00D612C8" w:rsidRDefault="00AE773E" w:rsidP="003078E4">
      <w:pPr>
        <w:jc w:val="both"/>
        <w:rPr>
          <w:sz w:val="20"/>
        </w:rPr>
      </w:pPr>
      <w:r>
        <w:rPr>
          <w:sz w:val="20"/>
          <w:szCs w:val="20"/>
        </w:rPr>
        <w:pict>
          <v:rect id="_x0000_i1038" style="width:2in;height:1pt" o:hrpct="0" o:hralign="center" o:hrstd="t" o:hrnoshade="t" o:hr="t" fillcolor="black [3213]" stroked="f"/>
        </w:pict>
      </w: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37119</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Calvin Prosser v. Her Majesty the Queen</w:t>
            </w:r>
          </w:p>
          <w:p w:rsidR="003078E4" w:rsidRPr="00D612C8" w:rsidRDefault="003078E4" w:rsidP="00BA5F01">
            <w:pPr>
              <w:jc w:val="both"/>
              <w:rPr>
                <w:sz w:val="20"/>
              </w:rPr>
            </w:pPr>
            <w:r w:rsidRPr="00D612C8">
              <w:rPr>
                <w:sz w:val="20"/>
              </w:rPr>
              <w:t>(Ont.) (Criminal) (By Leave)</w:t>
            </w:r>
          </w:p>
        </w:tc>
      </w:tr>
      <w:tr w:rsidR="00BA5F01" w:rsidRPr="00D612C8" w:rsidTr="00BA5F01">
        <w:tc>
          <w:tcPr>
            <w:tcW w:w="543" w:type="pct"/>
          </w:tcPr>
          <w:p w:rsidR="00BA5F01" w:rsidRPr="00D612C8" w:rsidRDefault="00BA5F01" w:rsidP="00BA5F01">
            <w:pPr>
              <w:rPr>
                <w:sz w:val="20"/>
                <w:szCs w:val="20"/>
              </w:rPr>
            </w:pPr>
            <w:r w:rsidRPr="00D612C8">
              <w:rPr>
                <w:sz w:val="20"/>
                <w:szCs w:val="20"/>
              </w:rPr>
              <w:t>Coram :</w:t>
            </w:r>
          </w:p>
        </w:tc>
        <w:tc>
          <w:tcPr>
            <w:tcW w:w="4457" w:type="pct"/>
            <w:gridSpan w:val="3"/>
          </w:tcPr>
          <w:p w:rsidR="00BA5F01" w:rsidRPr="00D612C8" w:rsidRDefault="00BA5F01" w:rsidP="00BA5F01">
            <w:pPr>
              <w:rPr>
                <w:sz w:val="20"/>
                <w:szCs w:val="20"/>
              </w:rPr>
            </w:pPr>
            <w:r w:rsidRPr="00D612C8">
              <w:rPr>
                <w:rStyle w:val="SCCCoramChar"/>
                <w:sz w:val="20"/>
                <w:szCs w:val="20"/>
                <w:lang w:val="en-CA"/>
              </w:rPr>
              <w:t>M</w:t>
            </w:r>
            <w:r w:rsidR="004D280E" w:rsidRPr="00D612C8">
              <w:rPr>
                <w:rStyle w:val="SCCCoramChar"/>
                <w:sz w:val="20"/>
                <w:szCs w:val="20"/>
                <w:lang w:val="en-CA"/>
              </w:rPr>
              <w:t>cLachlin C.J. and</w:t>
            </w:r>
            <w:r w:rsidRPr="00D612C8">
              <w:rPr>
                <w:rStyle w:val="SCCCoramChar"/>
                <w:sz w:val="20"/>
                <w:szCs w:val="20"/>
                <w:lang w:val="en-CA"/>
              </w:rPr>
              <w:t xml:space="preserve"> </w:t>
            </w:r>
            <w:r w:rsidR="004D280E" w:rsidRPr="00D612C8">
              <w:rPr>
                <w:rStyle w:val="SCCCoramChar"/>
                <w:sz w:val="20"/>
                <w:szCs w:val="20"/>
                <w:lang w:val="en-CA"/>
              </w:rPr>
              <w:t>Wagner</w:t>
            </w:r>
            <w:r w:rsidRPr="00D612C8">
              <w:rPr>
                <w:rStyle w:val="SCCCoramChar"/>
                <w:sz w:val="20"/>
                <w:szCs w:val="20"/>
                <w:lang w:val="en-CA"/>
              </w:rPr>
              <w:t xml:space="preserve"> and </w:t>
            </w:r>
            <w:r w:rsidR="004D280E" w:rsidRPr="00D612C8">
              <w:rPr>
                <w:rStyle w:val="SCCCoramChar"/>
                <w:sz w:val="20"/>
                <w:szCs w:val="20"/>
                <w:lang w:val="en-CA"/>
              </w:rPr>
              <w:t xml:space="preserve">Gascon </w:t>
            </w:r>
            <w:r w:rsidRPr="00D612C8">
              <w:rPr>
                <w:rStyle w:val="SCCCoramChar"/>
                <w:sz w:val="20"/>
                <w:szCs w:val="20"/>
                <w:lang w:val="en-CA"/>
              </w:rPr>
              <w:t>JJ.</w:t>
            </w:r>
          </w:p>
          <w:p w:rsidR="00BA5F01" w:rsidRPr="00D612C8" w:rsidRDefault="00BA5F01" w:rsidP="00BA5F01">
            <w:pPr>
              <w:rPr>
                <w:sz w:val="20"/>
                <w:szCs w:val="20"/>
                <w:u w:val="single"/>
              </w:rPr>
            </w:pPr>
          </w:p>
        </w:tc>
      </w:tr>
      <w:tr w:rsidR="00BA5F01" w:rsidRPr="00D612C8" w:rsidTr="00BA5F01">
        <w:tc>
          <w:tcPr>
            <w:tcW w:w="5000" w:type="pct"/>
            <w:gridSpan w:val="4"/>
          </w:tcPr>
          <w:p w:rsidR="00BA5F01" w:rsidRPr="00D612C8" w:rsidRDefault="00CA4527" w:rsidP="00BA5F01">
            <w:pPr>
              <w:pStyle w:val="SCCShortJudgment"/>
              <w:rPr>
                <w:szCs w:val="20"/>
              </w:rPr>
            </w:pPr>
            <w:r w:rsidRPr="00D612C8">
              <w:t>The application for leave to appeal from the judgment of the Court of Appeal for Ontario, Number C59645, 2016 ONCA 467, dated June 14, 2016, is dismissed.</w:t>
            </w:r>
          </w:p>
          <w:p w:rsidR="00BA5F01" w:rsidRPr="00D612C8" w:rsidRDefault="00BA5F01" w:rsidP="00BA5F01">
            <w:pPr>
              <w:pStyle w:val="SCCShortJudgment"/>
              <w:ind w:firstLine="0"/>
              <w:rPr>
                <w:szCs w:val="20"/>
                <w:lang w:val="fr-CA"/>
              </w:rPr>
            </w:pPr>
          </w:p>
        </w:tc>
      </w:tr>
      <w:tr w:rsidR="00BA5F01" w:rsidRPr="00D612C8" w:rsidTr="00BA5F01">
        <w:tc>
          <w:tcPr>
            <w:tcW w:w="5000" w:type="pct"/>
            <w:gridSpan w:val="4"/>
          </w:tcPr>
          <w:p w:rsidR="00BA5F01" w:rsidRPr="00D612C8" w:rsidRDefault="00BA5F01" w:rsidP="00BA5F01">
            <w:pPr>
              <w:jc w:val="both"/>
              <w:rPr>
                <w:sz w:val="20"/>
              </w:rPr>
            </w:pPr>
            <w:r w:rsidRPr="00D612C8">
              <w:rPr>
                <w:sz w:val="20"/>
              </w:rPr>
              <w:t xml:space="preserve">Acting on tips from confidential informants regarding drug dealing, the police obtained warrants to search Mr. Prosser’s apartment and a motor vehicle. No information from the informants indicated that drug dealing or related activity occurred at Mr. Prosser’s apartment although their information linked drug dealing to his apartment building, the vicinity, and the vehicle. The officer who authored the Information to Obtain the warrants stated in his supporting affidavit an opinion that Mr. Prosser would keep his drugs, money and firearms with him when he was not in his vehicle. The apartment and the vehicle were searched. In the apartment, the police seized cash, cocaine, weigh scales, cell phones, ammunition, and an unlicensed, loaded firearm. Mr. Prosser brought a motion to exclude the evidence for breach of s. 8 of the </w:t>
            </w:r>
            <w:r w:rsidRPr="00D612C8">
              <w:rPr>
                <w:i/>
                <w:sz w:val="20"/>
              </w:rPr>
              <w:t>Canadian Charter of Rights and Freedoms</w:t>
            </w:r>
            <w:r w:rsidRPr="00D612C8">
              <w:rPr>
                <w:sz w:val="20"/>
              </w:rPr>
              <w:t>. At the hearing of the motion, the same officer gave testimony that, in his opinion, drug dealers keep drugs, money and firearms close to where they are physically located. The trial judge dismissed Mr. Prosser’s motion and admitted the evidence. Mr. Prosser was convicted of possession of cocaine for the purpose of trafficking, two firearms offences and possession of proceeds of crime. The Court of Appeal for Ontario dismissed an appeal from the convictions.</w:t>
            </w:r>
          </w:p>
          <w:p w:rsidR="00BA5F01" w:rsidRPr="00D612C8" w:rsidRDefault="00BA5F01" w:rsidP="00BA5F01">
            <w:pPr>
              <w:jc w:val="both"/>
              <w:rPr>
                <w:sz w:val="20"/>
              </w:rPr>
            </w:pPr>
          </w:p>
        </w:tc>
      </w:tr>
      <w:tr w:rsidR="00BA5F01" w:rsidRPr="00D612C8" w:rsidTr="00BA5F01">
        <w:tc>
          <w:tcPr>
            <w:tcW w:w="2427" w:type="pct"/>
            <w:gridSpan w:val="2"/>
          </w:tcPr>
          <w:p w:rsidR="00BA5F01" w:rsidRPr="00D612C8" w:rsidRDefault="00BA5F01" w:rsidP="00BA5F01">
            <w:pPr>
              <w:jc w:val="both"/>
              <w:rPr>
                <w:sz w:val="20"/>
              </w:rPr>
            </w:pPr>
            <w:r w:rsidRPr="00D612C8">
              <w:rPr>
                <w:sz w:val="20"/>
              </w:rPr>
              <w:t>November 5, 2014</w:t>
            </w:r>
          </w:p>
          <w:p w:rsidR="00BA5F01" w:rsidRPr="00D612C8" w:rsidRDefault="00BA5F01" w:rsidP="00BA5F01">
            <w:pPr>
              <w:jc w:val="both"/>
              <w:rPr>
                <w:sz w:val="20"/>
              </w:rPr>
            </w:pPr>
            <w:r w:rsidRPr="00D612C8">
              <w:rPr>
                <w:sz w:val="20"/>
              </w:rPr>
              <w:t>Ontario Superior Court of Justice</w:t>
            </w:r>
          </w:p>
          <w:p w:rsidR="00BA5F01" w:rsidRPr="00D612C8" w:rsidRDefault="00BA5F01" w:rsidP="00BA5F01">
            <w:pPr>
              <w:jc w:val="both"/>
              <w:rPr>
                <w:sz w:val="20"/>
              </w:rPr>
            </w:pPr>
            <w:r w:rsidRPr="00D612C8">
              <w:rPr>
                <w:sz w:val="20"/>
              </w:rPr>
              <w:t>(Wilson J.)</w:t>
            </w:r>
          </w:p>
          <w:p w:rsidR="00BA5F01" w:rsidRPr="00D612C8" w:rsidRDefault="00BA5F01" w:rsidP="00BA5F01">
            <w:pPr>
              <w:jc w:val="both"/>
              <w:rPr>
                <w:rStyle w:val="Hyperlink"/>
                <w:sz w:val="20"/>
                <w:lang w:val="fr-CA"/>
              </w:rPr>
            </w:pPr>
            <w:r w:rsidRPr="00D612C8">
              <w:rPr>
                <w:sz w:val="20"/>
              </w:rPr>
              <w:t xml:space="preserve">13-70000425-0000; </w:t>
            </w:r>
            <w:hyperlink r:id="rId25" w:history="1">
              <w:r w:rsidRPr="00D612C8">
                <w:rPr>
                  <w:rStyle w:val="Hyperlink"/>
                  <w:sz w:val="20"/>
                  <w:lang w:val="fr-CA"/>
                </w:rPr>
                <w:t>2014 ONSC 2645</w:t>
              </w:r>
            </w:hyperlink>
          </w:p>
          <w:p w:rsidR="00BA5F01" w:rsidRPr="00D612C8" w:rsidRDefault="00BA5F01" w:rsidP="00BA5F01">
            <w:pPr>
              <w:jc w:val="both"/>
              <w:rPr>
                <w:sz w:val="20"/>
              </w:rPr>
            </w:pPr>
          </w:p>
        </w:tc>
        <w:tc>
          <w:tcPr>
            <w:tcW w:w="243" w:type="pct"/>
          </w:tcPr>
          <w:p w:rsidR="00BA5F01" w:rsidRPr="00D612C8" w:rsidRDefault="00BA5F01" w:rsidP="00BA5F01">
            <w:pPr>
              <w:jc w:val="both"/>
              <w:rPr>
                <w:sz w:val="20"/>
              </w:rPr>
            </w:pPr>
          </w:p>
        </w:tc>
        <w:tc>
          <w:tcPr>
            <w:tcW w:w="2330" w:type="pct"/>
          </w:tcPr>
          <w:p w:rsidR="00BA5F01" w:rsidRPr="00D612C8" w:rsidRDefault="00BA5F01" w:rsidP="00BA5F01">
            <w:pPr>
              <w:jc w:val="both"/>
              <w:rPr>
                <w:sz w:val="20"/>
              </w:rPr>
            </w:pPr>
            <w:r w:rsidRPr="00D612C8">
              <w:rPr>
                <w:sz w:val="20"/>
              </w:rPr>
              <w:t>Motion to exclude evidence dismissed</w:t>
            </w:r>
          </w:p>
          <w:p w:rsidR="00BA5F01" w:rsidRPr="00D612C8" w:rsidRDefault="00BA5F01" w:rsidP="00BA5F01">
            <w:pPr>
              <w:jc w:val="both"/>
              <w:rPr>
                <w:sz w:val="20"/>
              </w:rPr>
            </w:pPr>
          </w:p>
        </w:tc>
      </w:tr>
      <w:tr w:rsidR="00BA5F01" w:rsidRPr="00D612C8" w:rsidTr="00BA5F01">
        <w:tc>
          <w:tcPr>
            <w:tcW w:w="2427" w:type="pct"/>
            <w:gridSpan w:val="2"/>
          </w:tcPr>
          <w:p w:rsidR="00BA5F01" w:rsidRPr="00D612C8" w:rsidRDefault="00BA5F01" w:rsidP="00BA5F01">
            <w:pPr>
              <w:jc w:val="both"/>
              <w:rPr>
                <w:sz w:val="20"/>
              </w:rPr>
            </w:pPr>
            <w:r w:rsidRPr="00D612C8">
              <w:rPr>
                <w:sz w:val="20"/>
              </w:rPr>
              <w:t>November 5, 2014</w:t>
            </w:r>
          </w:p>
          <w:p w:rsidR="00BA5F01" w:rsidRPr="00D612C8" w:rsidRDefault="00BA5F01" w:rsidP="00BA5F01">
            <w:pPr>
              <w:jc w:val="both"/>
              <w:rPr>
                <w:sz w:val="20"/>
              </w:rPr>
            </w:pPr>
            <w:r w:rsidRPr="00D612C8">
              <w:rPr>
                <w:sz w:val="20"/>
              </w:rPr>
              <w:t>Ontario Superior Court of Justice</w:t>
            </w:r>
          </w:p>
          <w:p w:rsidR="00BA5F01" w:rsidRPr="00D612C8" w:rsidRDefault="00BA5F01" w:rsidP="00BA5F01">
            <w:pPr>
              <w:jc w:val="both"/>
              <w:rPr>
                <w:sz w:val="20"/>
              </w:rPr>
            </w:pPr>
            <w:r w:rsidRPr="00D612C8">
              <w:rPr>
                <w:sz w:val="20"/>
              </w:rPr>
              <w:t>(Wilson J.)</w:t>
            </w:r>
          </w:p>
          <w:p w:rsidR="00BA5F01" w:rsidRPr="00D612C8" w:rsidRDefault="00BA5F01" w:rsidP="00BA5F01">
            <w:pPr>
              <w:jc w:val="both"/>
              <w:rPr>
                <w:rStyle w:val="Hyperlink"/>
                <w:sz w:val="20"/>
              </w:rPr>
            </w:pPr>
            <w:r w:rsidRPr="00D612C8">
              <w:rPr>
                <w:sz w:val="20"/>
              </w:rPr>
              <w:t xml:space="preserve">13-70000425-0000; </w:t>
            </w:r>
            <w:hyperlink r:id="rId26" w:history="1">
              <w:r w:rsidRPr="00D612C8">
                <w:rPr>
                  <w:rStyle w:val="Hyperlink"/>
                  <w:sz w:val="20"/>
                </w:rPr>
                <w:t>2014 ONSC 6466</w:t>
              </w:r>
            </w:hyperlink>
          </w:p>
          <w:p w:rsidR="00BA5F01" w:rsidRPr="00D612C8" w:rsidRDefault="00BA5F01" w:rsidP="00BA5F01">
            <w:pPr>
              <w:jc w:val="both"/>
              <w:rPr>
                <w:sz w:val="20"/>
              </w:rPr>
            </w:pPr>
          </w:p>
        </w:tc>
        <w:tc>
          <w:tcPr>
            <w:tcW w:w="243" w:type="pct"/>
          </w:tcPr>
          <w:p w:rsidR="00BA5F01" w:rsidRPr="00D612C8" w:rsidRDefault="00BA5F01" w:rsidP="00BA5F01">
            <w:pPr>
              <w:jc w:val="both"/>
              <w:rPr>
                <w:sz w:val="20"/>
              </w:rPr>
            </w:pPr>
          </w:p>
        </w:tc>
        <w:tc>
          <w:tcPr>
            <w:tcW w:w="2330" w:type="pct"/>
          </w:tcPr>
          <w:p w:rsidR="00BA5F01" w:rsidRPr="00D612C8" w:rsidRDefault="00BA5F01" w:rsidP="00BA5F01">
            <w:pPr>
              <w:jc w:val="both"/>
              <w:rPr>
                <w:sz w:val="20"/>
              </w:rPr>
            </w:pPr>
            <w:r w:rsidRPr="00D612C8">
              <w:rPr>
                <w:sz w:val="20"/>
              </w:rPr>
              <w:t>Convictions on possession of cocaine for the purpose of trafficking, two firearms offences, possession of proceeds of crime</w:t>
            </w:r>
          </w:p>
        </w:tc>
      </w:tr>
      <w:tr w:rsidR="00BA5F01" w:rsidRPr="00D612C8" w:rsidTr="00BA5F01">
        <w:tc>
          <w:tcPr>
            <w:tcW w:w="2427" w:type="pct"/>
            <w:gridSpan w:val="2"/>
          </w:tcPr>
          <w:p w:rsidR="00BA5F01" w:rsidRPr="00D612C8" w:rsidRDefault="00BA5F01" w:rsidP="00BA5F01">
            <w:pPr>
              <w:jc w:val="both"/>
              <w:rPr>
                <w:sz w:val="20"/>
              </w:rPr>
            </w:pPr>
            <w:r w:rsidRPr="00D612C8">
              <w:rPr>
                <w:sz w:val="20"/>
              </w:rPr>
              <w:t>June 14, 2016</w:t>
            </w:r>
          </w:p>
          <w:p w:rsidR="00BA5F01" w:rsidRPr="00D612C8" w:rsidRDefault="00BA5F01" w:rsidP="00BA5F01">
            <w:pPr>
              <w:jc w:val="both"/>
              <w:rPr>
                <w:sz w:val="20"/>
              </w:rPr>
            </w:pPr>
            <w:r w:rsidRPr="00D612C8">
              <w:rPr>
                <w:sz w:val="20"/>
              </w:rPr>
              <w:t>Court of Appeal for Ontario</w:t>
            </w:r>
          </w:p>
          <w:p w:rsidR="00BA5F01" w:rsidRPr="00D612C8" w:rsidRDefault="00BA5F01" w:rsidP="00BA5F01">
            <w:pPr>
              <w:jc w:val="both"/>
              <w:rPr>
                <w:sz w:val="20"/>
              </w:rPr>
            </w:pPr>
            <w:r w:rsidRPr="00D612C8">
              <w:rPr>
                <w:sz w:val="20"/>
              </w:rPr>
              <w:t>(Sharpe, Watt, Brown JJ.A.)</w:t>
            </w:r>
          </w:p>
          <w:p w:rsidR="00BA5F01" w:rsidRPr="00D612C8" w:rsidRDefault="00BA5F01" w:rsidP="00BA5F01">
            <w:pPr>
              <w:jc w:val="both"/>
              <w:rPr>
                <w:rStyle w:val="Hyperlink"/>
                <w:sz w:val="20"/>
              </w:rPr>
            </w:pPr>
            <w:r w:rsidRPr="00D612C8">
              <w:rPr>
                <w:sz w:val="20"/>
              </w:rPr>
              <w:t xml:space="preserve">C59645; </w:t>
            </w:r>
            <w:hyperlink r:id="rId27" w:history="1">
              <w:r w:rsidRPr="00D612C8">
                <w:rPr>
                  <w:rStyle w:val="Hyperlink"/>
                  <w:sz w:val="20"/>
                </w:rPr>
                <w:t>2016 ONCA 467</w:t>
              </w:r>
            </w:hyperlink>
          </w:p>
          <w:p w:rsidR="00BA5F01" w:rsidRPr="00D612C8" w:rsidRDefault="00BA5F01" w:rsidP="00BA5F01">
            <w:pPr>
              <w:jc w:val="both"/>
              <w:rPr>
                <w:sz w:val="20"/>
              </w:rPr>
            </w:pPr>
          </w:p>
        </w:tc>
        <w:tc>
          <w:tcPr>
            <w:tcW w:w="243" w:type="pct"/>
          </w:tcPr>
          <w:p w:rsidR="00BA5F01" w:rsidRPr="00D612C8" w:rsidRDefault="00BA5F01" w:rsidP="00BA5F01">
            <w:pPr>
              <w:jc w:val="both"/>
              <w:rPr>
                <w:sz w:val="20"/>
              </w:rPr>
            </w:pPr>
          </w:p>
        </w:tc>
        <w:tc>
          <w:tcPr>
            <w:tcW w:w="2330" w:type="pct"/>
          </w:tcPr>
          <w:p w:rsidR="00BA5F01" w:rsidRPr="00D612C8" w:rsidRDefault="00BA5F01" w:rsidP="00BA5F01">
            <w:pPr>
              <w:jc w:val="both"/>
              <w:rPr>
                <w:sz w:val="20"/>
              </w:rPr>
            </w:pPr>
            <w:r w:rsidRPr="00D612C8">
              <w:rPr>
                <w:sz w:val="20"/>
              </w:rPr>
              <w:t>Appeal dismissed</w:t>
            </w:r>
          </w:p>
          <w:p w:rsidR="00BA5F01" w:rsidRPr="00D612C8" w:rsidRDefault="00BA5F01" w:rsidP="00BA5F01">
            <w:pPr>
              <w:jc w:val="both"/>
              <w:rPr>
                <w:sz w:val="20"/>
              </w:rPr>
            </w:pPr>
          </w:p>
        </w:tc>
      </w:tr>
      <w:tr w:rsidR="00BA5F01" w:rsidRPr="00D612C8" w:rsidTr="00BA5F01">
        <w:tc>
          <w:tcPr>
            <w:tcW w:w="2427" w:type="pct"/>
            <w:gridSpan w:val="2"/>
          </w:tcPr>
          <w:p w:rsidR="00BA5F01" w:rsidRPr="00D612C8" w:rsidRDefault="00BA5F01" w:rsidP="00BA5F01">
            <w:pPr>
              <w:jc w:val="both"/>
              <w:rPr>
                <w:sz w:val="20"/>
              </w:rPr>
            </w:pPr>
            <w:r w:rsidRPr="00D612C8">
              <w:rPr>
                <w:sz w:val="20"/>
              </w:rPr>
              <w:t>July 28, 2016</w:t>
            </w:r>
          </w:p>
          <w:p w:rsidR="00BA5F01" w:rsidRPr="00D612C8" w:rsidRDefault="00BA5F01" w:rsidP="00BA5F01">
            <w:pPr>
              <w:jc w:val="both"/>
              <w:rPr>
                <w:sz w:val="20"/>
              </w:rPr>
            </w:pPr>
            <w:r w:rsidRPr="00D612C8">
              <w:rPr>
                <w:sz w:val="20"/>
              </w:rPr>
              <w:t>Supreme Court of Canada</w:t>
            </w:r>
          </w:p>
        </w:tc>
        <w:tc>
          <w:tcPr>
            <w:tcW w:w="243" w:type="pct"/>
          </w:tcPr>
          <w:p w:rsidR="00BA5F01" w:rsidRPr="00D612C8" w:rsidRDefault="00BA5F01" w:rsidP="00BA5F01">
            <w:pPr>
              <w:jc w:val="both"/>
              <w:rPr>
                <w:sz w:val="20"/>
              </w:rPr>
            </w:pPr>
          </w:p>
        </w:tc>
        <w:tc>
          <w:tcPr>
            <w:tcW w:w="2330" w:type="pct"/>
          </w:tcPr>
          <w:p w:rsidR="00BA5F01" w:rsidRPr="00D612C8" w:rsidRDefault="00BA5F01" w:rsidP="00BA5F01">
            <w:pPr>
              <w:jc w:val="both"/>
              <w:rPr>
                <w:sz w:val="20"/>
              </w:rPr>
            </w:pPr>
            <w:r w:rsidRPr="00D612C8">
              <w:rPr>
                <w:sz w:val="20"/>
              </w:rPr>
              <w:t>Application for leave to appeal filed</w:t>
            </w:r>
          </w:p>
          <w:p w:rsidR="00BA5F01" w:rsidRPr="00D612C8" w:rsidRDefault="00BA5F01" w:rsidP="00BA5F01">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37119</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Calvin Prosser c. Sa Majesté la Reine</w:t>
            </w:r>
          </w:p>
          <w:p w:rsidR="003078E4" w:rsidRPr="00D612C8" w:rsidRDefault="003078E4" w:rsidP="00BA5F01">
            <w:pPr>
              <w:jc w:val="both"/>
              <w:rPr>
                <w:sz w:val="20"/>
                <w:lang w:val="fr-CA"/>
              </w:rPr>
            </w:pPr>
            <w:r w:rsidRPr="00D612C8">
              <w:rPr>
                <w:sz w:val="20"/>
                <w:lang w:val="fr-CA"/>
              </w:rPr>
              <w:t>(Ont.) (Criminelle) (Sur autorisation)</w:t>
            </w:r>
          </w:p>
        </w:tc>
      </w:tr>
      <w:tr w:rsidR="006103BB" w:rsidRPr="00D612C8" w:rsidTr="00BA5F01">
        <w:tc>
          <w:tcPr>
            <w:tcW w:w="543" w:type="pct"/>
          </w:tcPr>
          <w:p w:rsidR="006103BB" w:rsidRPr="00D612C8" w:rsidRDefault="006103BB" w:rsidP="006103BB">
            <w:pPr>
              <w:rPr>
                <w:sz w:val="20"/>
                <w:szCs w:val="20"/>
              </w:rPr>
            </w:pPr>
            <w:r w:rsidRPr="00D612C8">
              <w:rPr>
                <w:sz w:val="20"/>
                <w:szCs w:val="20"/>
              </w:rPr>
              <w:t>Coram :</w:t>
            </w:r>
          </w:p>
        </w:tc>
        <w:tc>
          <w:tcPr>
            <w:tcW w:w="4457" w:type="pct"/>
            <w:gridSpan w:val="3"/>
          </w:tcPr>
          <w:p w:rsidR="006103BB" w:rsidRPr="00D612C8" w:rsidRDefault="004D280E" w:rsidP="006103BB">
            <w:pPr>
              <w:rPr>
                <w:sz w:val="20"/>
                <w:szCs w:val="20"/>
              </w:rPr>
            </w:pPr>
            <w:r w:rsidRPr="00D612C8">
              <w:rPr>
                <w:rStyle w:val="SCCCoramChar"/>
                <w:sz w:val="20"/>
                <w:szCs w:val="20"/>
                <w:lang w:val="en-CA"/>
              </w:rPr>
              <w:t xml:space="preserve">La </w:t>
            </w:r>
            <w:proofErr w:type="spellStart"/>
            <w:r w:rsidRPr="00D612C8">
              <w:rPr>
                <w:rStyle w:val="SCCCoramChar"/>
                <w:sz w:val="20"/>
                <w:szCs w:val="20"/>
                <w:lang w:val="en-CA"/>
              </w:rPr>
              <w:t>juge</w:t>
            </w:r>
            <w:proofErr w:type="spellEnd"/>
            <w:r w:rsidRPr="00D612C8">
              <w:rPr>
                <w:rStyle w:val="SCCCoramChar"/>
                <w:sz w:val="20"/>
                <w:szCs w:val="20"/>
                <w:lang w:val="en-CA"/>
              </w:rPr>
              <w:t xml:space="preserve"> </w:t>
            </w:r>
            <w:proofErr w:type="spellStart"/>
            <w:r w:rsidRPr="00D612C8">
              <w:rPr>
                <w:rStyle w:val="SCCCoramChar"/>
                <w:sz w:val="20"/>
                <w:szCs w:val="20"/>
                <w:lang w:val="en-CA"/>
              </w:rPr>
              <w:t>en</w:t>
            </w:r>
            <w:proofErr w:type="spellEnd"/>
            <w:r w:rsidRPr="00D612C8">
              <w:rPr>
                <w:rStyle w:val="SCCCoramChar"/>
                <w:sz w:val="20"/>
                <w:szCs w:val="20"/>
                <w:lang w:val="en-CA"/>
              </w:rPr>
              <w:t xml:space="preserve"> chef McLachlin et les juges Wagner et Gascon</w:t>
            </w:r>
          </w:p>
          <w:p w:rsidR="006103BB" w:rsidRPr="00D612C8" w:rsidRDefault="006103BB" w:rsidP="006103BB">
            <w:pPr>
              <w:rPr>
                <w:sz w:val="20"/>
                <w:szCs w:val="20"/>
                <w:u w:val="single"/>
              </w:rPr>
            </w:pPr>
          </w:p>
        </w:tc>
      </w:tr>
      <w:tr w:rsidR="006103BB" w:rsidRPr="00D612C8" w:rsidTr="00BA5F01">
        <w:tc>
          <w:tcPr>
            <w:tcW w:w="5000" w:type="pct"/>
            <w:gridSpan w:val="4"/>
          </w:tcPr>
          <w:p w:rsidR="006103BB" w:rsidRPr="00D612C8" w:rsidRDefault="00CA4527" w:rsidP="006103BB">
            <w:pPr>
              <w:pStyle w:val="SCCShortJudgment"/>
              <w:rPr>
                <w:szCs w:val="20"/>
                <w:lang w:val="fr-CA"/>
              </w:rPr>
            </w:pPr>
            <w:r w:rsidRPr="00D612C8">
              <w:rPr>
                <w:lang w:val="fr-CA"/>
              </w:rPr>
              <w:t xml:space="preserve">La demande d’autorisation d’appel de l’arrêt de la </w:t>
            </w:r>
            <w:r w:rsidRPr="00D612C8">
              <w:rPr>
                <w:lang w:val="fr-FR"/>
              </w:rPr>
              <w:t>Cour d’appel de l’Ontario</w:t>
            </w:r>
            <w:r w:rsidRPr="00D612C8">
              <w:rPr>
                <w:lang w:val="fr-CA"/>
              </w:rPr>
              <w:t xml:space="preserve">, numéro </w:t>
            </w:r>
            <w:r w:rsidRPr="00D612C8">
              <w:rPr>
                <w:lang w:val="fr-FR"/>
              </w:rPr>
              <w:t>C59645, 2016 ONCA 467</w:t>
            </w:r>
            <w:r w:rsidRPr="00D612C8">
              <w:rPr>
                <w:lang w:val="fr-CA"/>
              </w:rPr>
              <w:t xml:space="preserve">, daté du </w:t>
            </w:r>
            <w:r w:rsidRPr="00D612C8">
              <w:rPr>
                <w:lang w:val="fr-FR"/>
              </w:rPr>
              <w:t>14 juin 2016</w:t>
            </w:r>
            <w:r w:rsidRPr="00D612C8">
              <w:rPr>
                <w:lang w:val="fr-CA"/>
              </w:rPr>
              <w:t>, est rejet</w:t>
            </w:r>
            <w:r w:rsidRPr="00D612C8">
              <w:rPr>
                <w:rFonts w:cs="Times New Roman"/>
                <w:lang w:val="fr-CA"/>
              </w:rPr>
              <w:t>é</w:t>
            </w:r>
            <w:r w:rsidRPr="00D612C8">
              <w:rPr>
                <w:lang w:val="fr-CA"/>
              </w:rPr>
              <w:t>e.</w:t>
            </w:r>
          </w:p>
          <w:p w:rsidR="006103BB" w:rsidRPr="00D612C8" w:rsidRDefault="006103BB" w:rsidP="00401BBB">
            <w:pPr>
              <w:pStyle w:val="SCCShortJudgment"/>
              <w:ind w:firstLine="0"/>
              <w:rPr>
                <w:szCs w:val="20"/>
                <w:lang w:val="fr-CA"/>
              </w:rPr>
            </w:pPr>
          </w:p>
        </w:tc>
      </w:tr>
      <w:tr w:rsidR="006103BB" w:rsidRPr="00D612C8" w:rsidTr="00BA5F01">
        <w:tc>
          <w:tcPr>
            <w:tcW w:w="5000" w:type="pct"/>
            <w:gridSpan w:val="4"/>
          </w:tcPr>
          <w:p w:rsidR="006103BB" w:rsidRPr="00D612C8" w:rsidRDefault="006103BB" w:rsidP="006103BB">
            <w:pPr>
              <w:jc w:val="both"/>
              <w:rPr>
                <w:sz w:val="20"/>
                <w:lang w:val="fr-CA"/>
              </w:rPr>
            </w:pPr>
            <w:r w:rsidRPr="00D612C8">
              <w:rPr>
                <w:sz w:val="20"/>
                <w:lang w:val="fr-CA"/>
              </w:rPr>
              <w:t xml:space="preserve">Sur la foi d’informations obtenues d’indicateurs anonymes relativement au trafic de drogue, les policiers ont obtenu des mandats pour perquisitionner l’appartement de M. Prosser et un véhicule automobile. Aucune information obtenue des indicateurs n’indiquait que le trafic de drogue ou des activités connexes avaient eu lieu à l’appartement de M. Prosser, même si leurs informations liaient le trafic de drogue à son immeuble d’habitation, les environs et le véhicule. L’agent qui a rédigé la dénonciation en vue obtenir les mandats a affirmé dans son affidavit au soutien qu’à son avis, M. Prosser gardait sa drogue, son argent et ses armes à feu avec lui lorsqu’il n’était pas dans son véhicule. L’appartement et le véhicule ont été perquisitionnés. Dans l’appartement, les policiers ont saisi de l’argent comptant, de la cocaïne, des balances, les téléphones cellulaires, des munitions et une arme à feu sans permis, chargée. Monsieur Prosser a présenté une motion en exclusion de la preuve pour violation de l’art. 8 de la </w:t>
            </w:r>
            <w:r w:rsidRPr="00D612C8">
              <w:rPr>
                <w:i/>
                <w:sz w:val="20"/>
                <w:lang w:val="fr-CA"/>
              </w:rPr>
              <w:t>Charte canadienne des droits et libertés</w:t>
            </w:r>
            <w:r w:rsidRPr="00D612C8">
              <w:rPr>
                <w:sz w:val="20"/>
                <w:lang w:val="fr-CA"/>
              </w:rPr>
              <w:t>. À l’audition de la motion, le même agent a affirmé dans son témoignage qu’à son avis, les trafiquants de drogue gardent la drogue, l’argent et les armes à feu près de l’endroit où ils se trouvent physiquement. La juge du procès a rejeté la motion de M. Prosser et a admis la preuve. Monsieur Prosser a été déclaré coupable de possession de cocaïne en vue d’en faire le trafic, de deux infractions liées aux armes à feu et de possession de produits de la criminalité. La Cour d’appel de l’Ontario a rejeté l’appel des déclarations de culpabilité.</w:t>
            </w:r>
          </w:p>
          <w:p w:rsidR="006103BB" w:rsidRPr="00D612C8" w:rsidRDefault="006103BB" w:rsidP="006103BB">
            <w:pPr>
              <w:jc w:val="both"/>
              <w:rPr>
                <w:sz w:val="20"/>
                <w:lang w:val="fr-CA"/>
              </w:rPr>
            </w:pPr>
          </w:p>
        </w:tc>
      </w:tr>
      <w:tr w:rsidR="006103BB" w:rsidRPr="00D612C8" w:rsidTr="00BA5F01">
        <w:tc>
          <w:tcPr>
            <w:tcW w:w="2427" w:type="pct"/>
            <w:gridSpan w:val="2"/>
          </w:tcPr>
          <w:p w:rsidR="006103BB" w:rsidRPr="00D612C8" w:rsidRDefault="006103BB" w:rsidP="006103BB">
            <w:pPr>
              <w:jc w:val="both"/>
              <w:rPr>
                <w:sz w:val="20"/>
                <w:lang w:val="fr-CA"/>
              </w:rPr>
            </w:pPr>
            <w:r w:rsidRPr="00D612C8">
              <w:rPr>
                <w:sz w:val="20"/>
                <w:lang w:val="fr-CA"/>
              </w:rPr>
              <w:t>5 novembre 2014</w:t>
            </w:r>
          </w:p>
          <w:p w:rsidR="006103BB" w:rsidRPr="00D612C8" w:rsidRDefault="006103BB" w:rsidP="006103BB">
            <w:pPr>
              <w:jc w:val="both"/>
              <w:rPr>
                <w:sz w:val="20"/>
                <w:lang w:val="fr-CA"/>
              </w:rPr>
            </w:pPr>
            <w:r w:rsidRPr="00D612C8">
              <w:rPr>
                <w:sz w:val="20"/>
                <w:lang w:val="fr-CA"/>
              </w:rPr>
              <w:t>Cour supérieure de justice de l’Ontario</w:t>
            </w:r>
          </w:p>
          <w:p w:rsidR="006103BB" w:rsidRPr="00D612C8" w:rsidRDefault="006103BB" w:rsidP="006103BB">
            <w:pPr>
              <w:jc w:val="both"/>
              <w:rPr>
                <w:sz w:val="20"/>
                <w:lang w:val="fr-CA"/>
              </w:rPr>
            </w:pPr>
            <w:r w:rsidRPr="00D612C8">
              <w:rPr>
                <w:sz w:val="20"/>
                <w:lang w:val="fr-CA"/>
              </w:rPr>
              <w:t>(Juge Wilson)</w:t>
            </w:r>
          </w:p>
          <w:p w:rsidR="006103BB" w:rsidRPr="00D612C8" w:rsidRDefault="006103BB" w:rsidP="006103BB">
            <w:pPr>
              <w:jc w:val="both"/>
              <w:rPr>
                <w:rStyle w:val="Hyperlink"/>
                <w:sz w:val="20"/>
                <w:lang w:val="fr-CA"/>
              </w:rPr>
            </w:pPr>
            <w:r w:rsidRPr="00D612C8">
              <w:rPr>
                <w:sz w:val="20"/>
                <w:lang w:val="fr-CA"/>
              </w:rPr>
              <w:t xml:space="preserve">13-70000425-0000; </w:t>
            </w:r>
            <w:hyperlink r:id="rId28" w:history="1">
              <w:r w:rsidRPr="00D612C8">
                <w:rPr>
                  <w:rStyle w:val="Hyperlink"/>
                  <w:sz w:val="20"/>
                  <w:lang w:val="fr-CA"/>
                </w:rPr>
                <w:t>2014 ONSC 2645</w:t>
              </w:r>
            </w:hyperlink>
          </w:p>
          <w:p w:rsidR="006103BB" w:rsidRPr="00D612C8" w:rsidRDefault="006103BB" w:rsidP="006103BB">
            <w:pPr>
              <w:jc w:val="both"/>
              <w:rPr>
                <w:sz w:val="20"/>
                <w:lang w:val="fr-CA"/>
              </w:rPr>
            </w:pPr>
          </w:p>
        </w:tc>
        <w:tc>
          <w:tcPr>
            <w:tcW w:w="243" w:type="pct"/>
          </w:tcPr>
          <w:p w:rsidR="006103BB" w:rsidRPr="00D612C8" w:rsidRDefault="006103BB" w:rsidP="006103BB">
            <w:pPr>
              <w:jc w:val="both"/>
              <w:rPr>
                <w:sz w:val="20"/>
                <w:lang w:val="fr-CA"/>
              </w:rPr>
            </w:pPr>
          </w:p>
        </w:tc>
        <w:tc>
          <w:tcPr>
            <w:tcW w:w="2330" w:type="pct"/>
          </w:tcPr>
          <w:p w:rsidR="006103BB" w:rsidRPr="00D612C8" w:rsidRDefault="006103BB" w:rsidP="006103BB">
            <w:pPr>
              <w:jc w:val="both"/>
              <w:rPr>
                <w:sz w:val="20"/>
                <w:lang w:val="fr-CA"/>
              </w:rPr>
            </w:pPr>
            <w:r w:rsidRPr="00D612C8">
              <w:rPr>
                <w:sz w:val="20"/>
                <w:lang w:val="fr-CA"/>
              </w:rPr>
              <w:t>Rejet de la motion en exclusion de la preuve</w:t>
            </w:r>
          </w:p>
          <w:p w:rsidR="006103BB" w:rsidRPr="00D612C8" w:rsidRDefault="006103BB" w:rsidP="006103BB">
            <w:pPr>
              <w:jc w:val="both"/>
              <w:rPr>
                <w:sz w:val="20"/>
                <w:lang w:val="fr-CA"/>
              </w:rPr>
            </w:pPr>
          </w:p>
        </w:tc>
      </w:tr>
      <w:tr w:rsidR="006103BB" w:rsidRPr="00D612C8" w:rsidTr="00BA5F01">
        <w:tc>
          <w:tcPr>
            <w:tcW w:w="2427" w:type="pct"/>
            <w:gridSpan w:val="2"/>
          </w:tcPr>
          <w:p w:rsidR="006103BB" w:rsidRPr="00D612C8" w:rsidRDefault="006103BB" w:rsidP="006103BB">
            <w:pPr>
              <w:jc w:val="both"/>
              <w:rPr>
                <w:sz w:val="20"/>
                <w:lang w:val="fr-CA"/>
              </w:rPr>
            </w:pPr>
            <w:r w:rsidRPr="00D612C8">
              <w:rPr>
                <w:sz w:val="20"/>
                <w:lang w:val="fr-CA"/>
              </w:rPr>
              <w:t>5 novembre 2014</w:t>
            </w:r>
          </w:p>
          <w:p w:rsidR="006103BB" w:rsidRPr="00D612C8" w:rsidRDefault="006103BB" w:rsidP="006103BB">
            <w:pPr>
              <w:jc w:val="both"/>
              <w:rPr>
                <w:sz w:val="20"/>
                <w:lang w:val="fr-CA"/>
              </w:rPr>
            </w:pPr>
            <w:r w:rsidRPr="00D612C8">
              <w:rPr>
                <w:sz w:val="20"/>
                <w:lang w:val="fr-CA"/>
              </w:rPr>
              <w:t>Cour supérieure de justice de l’Ontario</w:t>
            </w:r>
          </w:p>
          <w:p w:rsidR="006103BB" w:rsidRPr="00D612C8" w:rsidRDefault="006103BB" w:rsidP="006103BB">
            <w:pPr>
              <w:jc w:val="both"/>
              <w:rPr>
                <w:sz w:val="20"/>
                <w:lang w:val="fr-CA"/>
              </w:rPr>
            </w:pPr>
            <w:r w:rsidRPr="00D612C8">
              <w:rPr>
                <w:sz w:val="20"/>
                <w:lang w:val="fr-CA"/>
              </w:rPr>
              <w:t>(Juge Wilson)</w:t>
            </w:r>
          </w:p>
          <w:p w:rsidR="006103BB" w:rsidRPr="00D612C8" w:rsidRDefault="006103BB" w:rsidP="006103BB">
            <w:pPr>
              <w:jc w:val="both"/>
              <w:rPr>
                <w:rStyle w:val="Hyperlink"/>
                <w:sz w:val="20"/>
                <w:lang w:val="fr-CA"/>
              </w:rPr>
            </w:pPr>
            <w:r w:rsidRPr="00D612C8">
              <w:rPr>
                <w:sz w:val="20"/>
                <w:lang w:val="fr-CA"/>
              </w:rPr>
              <w:t xml:space="preserve">13-70000425-0000; </w:t>
            </w:r>
            <w:hyperlink r:id="rId29" w:history="1">
              <w:r w:rsidRPr="00D612C8">
                <w:rPr>
                  <w:rStyle w:val="Hyperlink"/>
                  <w:sz w:val="20"/>
                  <w:lang w:val="fr-CA"/>
                </w:rPr>
                <w:t>2014 ONSC 6466</w:t>
              </w:r>
            </w:hyperlink>
          </w:p>
          <w:p w:rsidR="006103BB" w:rsidRPr="00D612C8" w:rsidRDefault="006103BB" w:rsidP="006103BB">
            <w:pPr>
              <w:jc w:val="both"/>
              <w:rPr>
                <w:sz w:val="20"/>
                <w:lang w:val="fr-CA"/>
              </w:rPr>
            </w:pPr>
          </w:p>
        </w:tc>
        <w:tc>
          <w:tcPr>
            <w:tcW w:w="243" w:type="pct"/>
          </w:tcPr>
          <w:p w:rsidR="006103BB" w:rsidRPr="00D612C8" w:rsidRDefault="006103BB" w:rsidP="006103BB">
            <w:pPr>
              <w:jc w:val="both"/>
              <w:rPr>
                <w:sz w:val="20"/>
                <w:lang w:val="fr-CA"/>
              </w:rPr>
            </w:pPr>
          </w:p>
        </w:tc>
        <w:tc>
          <w:tcPr>
            <w:tcW w:w="2330" w:type="pct"/>
          </w:tcPr>
          <w:p w:rsidR="006103BB" w:rsidRPr="00D612C8" w:rsidRDefault="006103BB" w:rsidP="006103BB">
            <w:pPr>
              <w:jc w:val="both"/>
              <w:rPr>
                <w:sz w:val="20"/>
                <w:lang w:val="fr-CA"/>
              </w:rPr>
            </w:pPr>
            <w:r w:rsidRPr="00D612C8">
              <w:rPr>
                <w:sz w:val="20"/>
                <w:lang w:val="fr-CA"/>
              </w:rPr>
              <w:t xml:space="preserve">Déclaration de culpabilité de possession de cocaïne en vue d’en faire le trafic, d’infractions liées aux armes à feu et de possession de produits de la criminalité </w:t>
            </w:r>
          </w:p>
        </w:tc>
      </w:tr>
      <w:tr w:rsidR="006103BB" w:rsidRPr="00D612C8" w:rsidTr="00BA5F01">
        <w:tc>
          <w:tcPr>
            <w:tcW w:w="2427" w:type="pct"/>
            <w:gridSpan w:val="2"/>
          </w:tcPr>
          <w:p w:rsidR="006103BB" w:rsidRPr="00D612C8" w:rsidRDefault="006103BB" w:rsidP="006103BB">
            <w:pPr>
              <w:jc w:val="both"/>
              <w:rPr>
                <w:sz w:val="20"/>
                <w:lang w:val="fr-CA"/>
              </w:rPr>
            </w:pPr>
            <w:r w:rsidRPr="00D612C8">
              <w:rPr>
                <w:sz w:val="20"/>
                <w:lang w:val="fr-CA"/>
              </w:rPr>
              <w:t>14 juin 2016</w:t>
            </w:r>
          </w:p>
          <w:p w:rsidR="006103BB" w:rsidRPr="00D612C8" w:rsidRDefault="006103BB" w:rsidP="006103BB">
            <w:pPr>
              <w:jc w:val="both"/>
              <w:rPr>
                <w:sz w:val="20"/>
                <w:lang w:val="fr-CA"/>
              </w:rPr>
            </w:pPr>
            <w:r w:rsidRPr="00D612C8">
              <w:rPr>
                <w:sz w:val="20"/>
                <w:lang w:val="fr-CA"/>
              </w:rPr>
              <w:t xml:space="preserve">Cour d’appel de l’Ontario </w:t>
            </w:r>
          </w:p>
          <w:p w:rsidR="006103BB" w:rsidRPr="00D612C8" w:rsidRDefault="006103BB" w:rsidP="006103BB">
            <w:pPr>
              <w:jc w:val="both"/>
              <w:rPr>
                <w:sz w:val="20"/>
                <w:lang w:val="fr-CA"/>
              </w:rPr>
            </w:pPr>
            <w:r w:rsidRPr="00D612C8">
              <w:rPr>
                <w:sz w:val="20"/>
                <w:lang w:val="fr-CA"/>
              </w:rPr>
              <w:t>(Juges Sharpe, Watt et Brown)</w:t>
            </w:r>
          </w:p>
          <w:p w:rsidR="006103BB" w:rsidRPr="00D612C8" w:rsidRDefault="006103BB" w:rsidP="006103BB">
            <w:pPr>
              <w:jc w:val="both"/>
              <w:rPr>
                <w:rStyle w:val="Hyperlink"/>
                <w:sz w:val="20"/>
                <w:lang w:val="fr-CA"/>
              </w:rPr>
            </w:pPr>
            <w:r w:rsidRPr="00D612C8">
              <w:rPr>
                <w:sz w:val="20"/>
                <w:lang w:val="fr-CA"/>
              </w:rPr>
              <w:t xml:space="preserve">C59645; </w:t>
            </w:r>
            <w:hyperlink r:id="rId30" w:history="1">
              <w:r w:rsidRPr="00D612C8">
                <w:rPr>
                  <w:rStyle w:val="Hyperlink"/>
                  <w:sz w:val="20"/>
                  <w:lang w:val="fr-CA"/>
                </w:rPr>
                <w:t>2016 ONCA 467</w:t>
              </w:r>
            </w:hyperlink>
          </w:p>
          <w:p w:rsidR="006103BB" w:rsidRPr="00D612C8" w:rsidRDefault="006103BB" w:rsidP="006103BB">
            <w:pPr>
              <w:jc w:val="both"/>
              <w:rPr>
                <w:sz w:val="20"/>
                <w:lang w:val="fr-CA"/>
              </w:rPr>
            </w:pPr>
          </w:p>
        </w:tc>
        <w:tc>
          <w:tcPr>
            <w:tcW w:w="243" w:type="pct"/>
          </w:tcPr>
          <w:p w:rsidR="006103BB" w:rsidRPr="00D612C8" w:rsidRDefault="006103BB" w:rsidP="006103BB">
            <w:pPr>
              <w:jc w:val="both"/>
              <w:rPr>
                <w:sz w:val="20"/>
                <w:lang w:val="fr-CA"/>
              </w:rPr>
            </w:pPr>
          </w:p>
        </w:tc>
        <w:tc>
          <w:tcPr>
            <w:tcW w:w="2330" w:type="pct"/>
          </w:tcPr>
          <w:p w:rsidR="006103BB" w:rsidRPr="00D612C8" w:rsidRDefault="006103BB" w:rsidP="006103BB">
            <w:pPr>
              <w:jc w:val="both"/>
              <w:rPr>
                <w:sz w:val="20"/>
                <w:lang w:val="fr-CA"/>
              </w:rPr>
            </w:pPr>
            <w:r w:rsidRPr="00D612C8">
              <w:rPr>
                <w:sz w:val="20"/>
                <w:lang w:val="fr-CA"/>
              </w:rPr>
              <w:t>Rejet de l’appel</w:t>
            </w:r>
          </w:p>
          <w:p w:rsidR="006103BB" w:rsidRPr="00D612C8" w:rsidRDefault="006103BB" w:rsidP="006103BB">
            <w:pPr>
              <w:jc w:val="both"/>
              <w:rPr>
                <w:sz w:val="20"/>
                <w:lang w:val="fr-CA"/>
              </w:rPr>
            </w:pPr>
          </w:p>
        </w:tc>
      </w:tr>
      <w:tr w:rsidR="006103BB" w:rsidRPr="00D612C8" w:rsidTr="00BA5F01">
        <w:tc>
          <w:tcPr>
            <w:tcW w:w="2427" w:type="pct"/>
            <w:gridSpan w:val="2"/>
          </w:tcPr>
          <w:p w:rsidR="006103BB" w:rsidRPr="00D612C8" w:rsidRDefault="006103BB" w:rsidP="006103BB">
            <w:pPr>
              <w:jc w:val="both"/>
              <w:rPr>
                <w:sz w:val="20"/>
                <w:lang w:val="fr-CA"/>
              </w:rPr>
            </w:pPr>
            <w:r w:rsidRPr="00D612C8">
              <w:rPr>
                <w:sz w:val="20"/>
                <w:lang w:val="fr-CA"/>
              </w:rPr>
              <w:t>28 juillet 2016</w:t>
            </w:r>
          </w:p>
          <w:p w:rsidR="006103BB" w:rsidRPr="00D612C8" w:rsidRDefault="006103BB" w:rsidP="006103BB">
            <w:pPr>
              <w:jc w:val="both"/>
              <w:rPr>
                <w:sz w:val="20"/>
                <w:lang w:val="fr-CA"/>
              </w:rPr>
            </w:pPr>
            <w:r w:rsidRPr="00D612C8">
              <w:rPr>
                <w:sz w:val="20"/>
                <w:lang w:val="fr-CA"/>
              </w:rPr>
              <w:t>Cour suprême du Canada</w:t>
            </w:r>
          </w:p>
        </w:tc>
        <w:tc>
          <w:tcPr>
            <w:tcW w:w="243" w:type="pct"/>
          </w:tcPr>
          <w:p w:rsidR="006103BB" w:rsidRPr="00D612C8" w:rsidRDefault="006103BB" w:rsidP="006103BB">
            <w:pPr>
              <w:jc w:val="both"/>
              <w:rPr>
                <w:sz w:val="20"/>
                <w:lang w:val="fr-CA"/>
              </w:rPr>
            </w:pPr>
          </w:p>
        </w:tc>
        <w:tc>
          <w:tcPr>
            <w:tcW w:w="2330" w:type="pct"/>
          </w:tcPr>
          <w:p w:rsidR="006103BB" w:rsidRPr="00D612C8" w:rsidRDefault="006103BB" w:rsidP="006103BB">
            <w:pPr>
              <w:jc w:val="both"/>
              <w:rPr>
                <w:sz w:val="20"/>
                <w:lang w:val="fr-CA"/>
              </w:rPr>
            </w:pPr>
            <w:r w:rsidRPr="00D612C8">
              <w:rPr>
                <w:sz w:val="20"/>
                <w:lang w:val="fr-CA"/>
              </w:rPr>
              <w:t>Dépôt de la demande d’autorisation d’appel</w:t>
            </w:r>
          </w:p>
        </w:tc>
      </w:tr>
    </w:tbl>
    <w:p w:rsidR="003078E4" w:rsidRPr="00D612C8" w:rsidRDefault="003078E4" w:rsidP="003078E4">
      <w:pPr>
        <w:jc w:val="both"/>
        <w:rPr>
          <w:sz w:val="20"/>
          <w:lang w:val="fr-CA"/>
        </w:rPr>
      </w:pPr>
    </w:p>
    <w:p w:rsidR="00D828F1" w:rsidRPr="00D612C8" w:rsidRDefault="00AE773E" w:rsidP="003078E4">
      <w:pPr>
        <w:jc w:val="both"/>
        <w:rPr>
          <w:sz w:val="20"/>
          <w:lang w:val="fr-CA"/>
        </w:rPr>
      </w:pPr>
      <w:r>
        <w:rPr>
          <w:sz w:val="20"/>
          <w:szCs w:val="20"/>
        </w:rPr>
        <w:pict>
          <v:rect id="_x0000_i1039" style="width:2in;height:1pt" o:hrpct="0" o:hralign="center" o:hrstd="t" o:hrnoshade="t" o:hr="t" fillcolor="black [3213]" stroked="f"/>
        </w:pict>
      </w: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37043</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Marc-André Larocque v. Agence du revenu du Québec</w:t>
            </w:r>
          </w:p>
          <w:p w:rsidR="003078E4" w:rsidRPr="00D612C8" w:rsidRDefault="003078E4" w:rsidP="00BA5F01">
            <w:pPr>
              <w:jc w:val="both"/>
              <w:rPr>
                <w:sz w:val="20"/>
              </w:rPr>
            </w:pPr>
            <w:r w:rsidRPr="00D612C8">
              <w:rPr>
                <w:sz w:val="20"/>
              </w:rPr>
              <w:t>(Que.) (Civil) (By Leave)</w:t>
            </w:r>
          </w:p>
        </w:tc>
      </w:tr>
      <w:tr w:rsidR="00F0008B" w:rsidRPr="00D612C8" w:rsidTr="00BA5F01">
        <w:tc>
          <w:tcPr>
            <w:tcW w:w="543" w:type="pct"/>
          </w:tcPr>
          <w:p w:rsidR="00F0008B" w:rsidRPr="00D612C8" w:rsidRDefault="00F0008B" w:rsidP="00F0008B">
            <w:pPr>
              <w:rPr>
                <w:sz w:val="20"/>
                <w:szCs w:val="20"/>
              </w:rPr>
            </w:pPr>
            <w:r w:rsidRPr="00D612C8">
              <w:rPr>
                <w:sz w:val="20"/>
                <w:szCs w:val="20"/>
              </w:rPr>
              <w:t>Coram :</w:t>
            </w:r>
          </w:p>
        </w:tc>
        <w:tc>
          <w:tcPr>
            <w:tcW w:w="4457" w:type="pct"/>
            <w:gridSpan w:val="3"/>
          </w:tcPr>
          <w:p w:rsidR="00F0008B" w:rsidRPr="00D612C8" w:rsidRDefault="00F0008B" w:rsidP="00F0008B">
            <w:pPr>
              <w:rPr>
                <w:sz w:val="20"/>
                <w:szCs w:val="20"/>
              </w:rPr>
            </w:pPr>
            <w:r w:rsidRPr="00D612C8">
              <w:rPr>
                <w:rStyle w:val="SCCCoramChar"/>
                <w:sz w:val="20"/>
                <w:szCs w:val="20"/>
                <w:lang w:val="en-CA"/>
              </w:rPr>
              <w:t>M</w:t>
            </w:r>
            <w:r w:rsidR="004D280E" w:rsidRPr="00D612C8">
              <w:rPr>
                <w:rStyle w:val="SCCCoramChar"/>
                <w:sz w:val="20"/>
                <w:szCs w:val="20"/>
                <w:lang w:val="en-CA"/>
              </w:rPr>
              <w:t>cLachlin C.J. and</w:t>
            </w:r>
            <w:r w:rsidRPr="00D612C8">
              <w:rPr>
                <w:rStyle w:val="SCCCoramChar"/>
                <w:sz w:val="20"/>
                <w:szCs w:val="20"/>
                <w:lang w:val="en-CA"/>
              </w:rPr>
              <w:t xml:space="preserve"> </w:t>
            </w:r>
            <w:r w:rsidR="004D280E" w:rsidRPr="00D612C8">
              <w:rPr>
                <w:rStyle w:val="SCCCoramChar"/>
                <w:sz w:val="20"/>
                <w:szCs w:val="20"/>
                <w:lang w:val="en-CA"/>
              </w:rPr>
              <w:t>Wagner</w:t>
            </w:r>
            <w:r w:rsidRPr="00D612C8">
              <w:rPr>
                <w:rStyle w:val="SCCCoramChar"/>
                <w:sz w:val="20"/>
                <w:szCs w:val="20"/>
                <w:lang w:val="en-CA"/>
              </w:rPr>
              <w:t xml:space="preserve"> and </w:t>
            </w:r>
            <w:r w:rsidR="004D280E" w:rsidRPr="00D612C8">
              <w:rPr>
                <w:rStyle w:val="SCCCoramChar"/>
                <w:sz w:val="20"/>
                <w:szCs w:val="20"/>
                <w:lang w:val="en-CA"/>
              </w:rPr>
              <w:t xml:space="preserve">Gascon </w:t>
            </w:r>
            <w:r w:rsidRPr="00D612C8">
              <w:rPr>
                <w:rStyle w:val="SCCCoramChar"/>
                <w:sz w:val="20"/>
                <w:szCs w:val="20"/>
                <w:lang w:val="en-CA"/>
              </w:rPr>
              <w:t>JJ.</w:t>
            </w:r>
          </w:p>
          <w:p w:rsidR="00F0008B" w:rsidRPr="00D612C8" w:rsidRDefault="00F0008B" w:rsidP="00F0008B">
            <w:pPr>
              <w:rPr>
                <w:sz w:val="20"/>
                <w:szCs w:val="20"/>
                <w:u w:val="single"/>
              </w:rPr>
            </w:pPr>
          </w:p>
        </w:tc>
      </w:tr>
      <w:tr w:rsidR="00F0008B" w:rsidRPr="00D612C8" w:rsidTr="00BA5F01">
        <w:tc>
          <w:tcPr>
            <w:tcW w:w="5000" w:type="pct"/>
            <w:gridSpan w:val="4"/>
          </w:tcPr>
          <w:p w:rsidR="00F0008B" w:rsidRPr="00D612C8" w:rsidRDefault="00401BBB" w:rsidP="00F0008B">
            <w:pPr>
              <w:pStyle w:val="SCCShortJudgment"/>
              <w:rPr>
                <w:szCs w:val="20"/>
              </w:rPr>
            </w:pPr>
            <w:r w:rsidRPr="00D612C8">
              <w:rPr>
                <w:lang w:val="en-US"/>
              </w:rPr>
              <w:t>The application for leave to appeal from the judgment of the Court of Appeal of Quebec (Montréal), Number 500-09-024734-147, 2016 QCCA 556, dated April 4, 2016, is dismissed with costs.</w:t>
            </w:r>
          </w:p>
          <w:p w:rsidR="00F0008B" w:rsidRPr="00D612C8" w:rsidRDefault="00F0008B" w:rsidP="00F0008B">
            <w:pPr>
              <w:pStyle w:val="SCCShortJudgment"/>
              <w:ind w:firstLine="0"/>
              <w:rPr>
                <w:szCs w:val="20"/>
                <w:lang w:val="fr-CA"/>
              </w:rPr>
            </w:pPr>
          </w:p>
        </w:tc>
      </w:tr>
      <w:tr w:rsidR="00F0008B" w:rsidRPr="00D612C8" w:rsidTr="00BA5F01">
        <w:tc>
          <w:tcPr>
            <w:tcW w:w="5000" w:type="pct"/>
            <w:gridSpan w:val="4"/>
          </w:tcPr>
          <w:p w:rsidR="00F0008B" w:rsidRPr="00D612C8" w:rsidRDefault="00F0008B" w:rsidP="00F0008B">
            <w:pPr>
              <w:autoSpaceDE w:val="0"/>
              <w:autoSpaceDN w:val="0"/>
              <w:adjustRightInd w:val="0"/>
              <w:jc w:val="both"/>
              <w:rPr>
                <w:sz w:val="20"/>
              </w:rPr>
            </w:pPr>
            <w:r w:rsidRPr="00D612C8">
              <w:rPr>
                <w:sz w:val="20"/>
              </w:rPr>
              <w:t>The applicant was the sole shareholder and director of a company operating as Construction LMA (“CLMA” or “LMA”), which specialized in the promotion and construction of detached houses. On January 13, 2009, CLMA sold the applicant a property. The act of sale provided that the applicant transferred his right to a QST new housing rebate to CLMA in return for a credit equal to the amount of the rebate. CLMA subsequently filed a QST rebate application with the Agence du revenu du Québec (the respondent or “ARQ”).</w:t>
            </w:r>
          </w:p>
          <w:p w:rsidR="00F0008B" w:rsidRPr="00D612C8" w:rsidRDefault="00F0008B" w:rsidP="00F0008B">
            <w:pPr>
              <w:jc w:val="both"/>
              <w:rPr>
                <w:sz w:val="20"/>
              </w:rPr>
            </w:pPr>
          </w:p>
          <w:p w:rsidR="00F0008B" w:rsidRPr="00D612C8" w:rsidRDefault="00F0008B" w:rsidP="00F0008B">
            <w:pPr>
              <w:autoSpaceDE w:val="0"/>
              <w:autoSpaceDN w:val="0"/>
              <w:adjustRightInd w:val="0"/>
              <w:jc w:val="both"/>
              <w:rPr>
                <w:sz w:val="20"/>
              </w:rPr>
            </w:pPr>
            <w:r w:rsidRPr="00D612C8">
              <w:rPr>
                <w:sz w:val="20"/>
              </w:rPr>
              <w:t>More than two years later, the ARQ conducted a tax audit of CLMA, as a result of which it denied its application and demanded repayment of the amounts credited. Since those amounts had been claimed as a result of a notarial error in the act of sale, CLMA repaid them to the respondent.</w:t>
            </w:r>
          </w:p>
          <w:p w:rsidR="00F0008B" w:rsidRPr="00D612C8" w:rsidRDefault="00F0008B" w:rsidP="00F0008B">
            <w:pPr>
              <w:autoSpaceDE w:val="0"/>
              <w:autoSpaceDN w:val="0"/>
              <w:adjustRightInd w:val="0"/>
              <w:jc w:val="both"/>
              <w:rPr>
                <w:sz w:val="20"/>
              </w:rPr>
            </w:pPr>
          </w:p>
          <w:p w:rsidR="00F0008B" w:rsidRPr="00D612C8" w:rsidRDefault="00F0008B" w:rsidP="00F0008B">
            <w:pPr>
              <w:autoSpaceDE w:val="0"/>
              <w:autoSpaceDN w:val="0"/>
              <w:adjustRightInd w:val="0"/>
              <w:jc w:val="both"/>
              <w:rPr>
                <w:sz w:val="20"/>
              </w:rPr>
            </w:pPr>
            <w:r w:rsidRPr="00D612C8">
              <w:rPr>
                <w:sz w:val="20"/>
              </w:rPr>
              <w:t xml:space="preserve">The applicant then filed an application for a “new residential rental property QST rebate” under s. 378.16 of the </w:t>
            </w:r>
            <w:r w:rsidRPr="00D612C8">
              <w:rPr>
                <w:i/>
                <w:sz w:val="20"/>
              </w:rPr>
              <w:t>Act respecting the Québec sales tax</w:t>
            </w:r>
            <w:r w:rsidRPr="00D612C8">
              <w:rPr>
                <w:sz w:val="20"/>
              </w:rPr>
              <w:t>, CQLR, c. T</w:t>
            </w:r>
            <w:r w:rsidRPr="00D612C8">
              <w:rPr>
                <w:sz w:val="20"/>
              </w:rPr>
              <w:noBreakHyphen/>
              <w:t>0.1 (“AQST”). On October 17, 2011, the respondent issued a notice of assessment to the applicant denying his application, in part because it had been filed outside the two</w:t>
            </w:r>
            <w:r w:rsidRPr="00D612C8">
              <w:rPr>
                <w:sz w:val="20"/>
              </w:rPr>
              <w:noBreakHyphen/>
              <w:t xml:space="preserve">year time limit set out in s. 378.16 </w:t>
            </w:r>
            <w:r w:rsidRPr="00D612C8">
              <w:rPr>
                <w:i/>
                <w:sz w:val="20"/>
              </w:rPr>
              <w:t>AQST</w:t>
            </w:r>
            <w:r w:rsidRPr="00D612C8">
              <w:rPr>
                <w:sz w:val="20"/>
              </w:rPr>
              <w:t>. The applicant then challenged the notice of assessment in question.</w:t>
            </w:r>
          </w:p>
          <w:p w:rsidR="00F0008B" w:rsidRPr="00D612C8" w:rsidRDefault="00F0008B" w:rsidP="00F0008B">
            <w:pPr>
              <w:jc w:val="both"/>
              <w:rPr>
                <w:sz w:val="20"/>
              </w:rPr>
            </w:pPr>
          </w:p>
        </w:tc>
      </w:tr>
      <w:tr w:rsidR="00F0008B" w:rsidRPr="00D612C8" w:rsidTr="00BA5F01">
        <w:tc>
          <w:tcPr>
            <w:tcW w:w="2427" w:type="pct"/>
            <w:gridSpan w:val="2"/>
          </w:tcPr>
          <w:p w:rsidR="00F0008B" w:rsidRPr="00D612C8" w:rsidRDefault="00F0008B" w:rsidP="00F0008B">
            <w:pPr>
              <w:jc w:val="both"/>
              <w:rPr>
                <w:sz w:val="20"/>
              </w:rPr>
            </w:pPr>
            <w:r w:rsidRPr="00D612C8">
              <w:rPr>
                <w:sz w:val="20"/>
              </w:rPr>
              <w:t>August 22, 2014</w:t>
            </w:r>
          </w:p>
          <w:p w:rsidR="00F0008B" w:rsidRPr="00D612C8" w:rsidRDefault="00F0008B" w:rsidP="00F0008B">
            <w:pPr>
              <w:jc w:val="both"/>
              <w:rPr>
                <w:sz w:val="20"/>
              </w:rPr>
            </w:pPr>
            <w:r w:rsidRPr="00D612C8">
              <w:rPr>
                <w:sz w:val="20"/>
              </w:rPr>
              <w:t>Court of Québec</w:t>
            </w:r>
          </w:p>
          <w:p w:rsidR="00F0008B" w:rsidRPr="00D612C8" w:rsidRDefault="00F0008B" w:rsidP="00F0008B">
            <w:pPr>
              <w:jc w:val="both"/>
              <w:rPr>
                <w:sz w:val="20"/>
              </w:rPr>
            </w:pPr>
            <w:r w:rsidRPr="00D612C8">
              <w:rPr>
                <w:sz w:val="20"/>
              </w:rPr>
              <w:t xml:space="preserve">(Judge </w:t>
            </w:r>
            <w:proofErr w:type="spellStart"/>
            <w:r w:rsidRPr="00D612C8">
              <w:rPr>
                <w:sz w:val="20"/>
              </w:rPr>
              <w:t>Faullem</w:t>
            </w:r>
            <w:proofErr w:type="spellEnd"/>
            <w:r w:rsidRPr="00D612C8">
              <w:rPr>
                <w:sz w:val="20"/>
              </w:rPr>
              <w:t>)</w:t>
            </w:r>
          </w:p>
          <w:p w:rsidR="00F0008B" w:rsidRPr="00D612C8" w:rsidRDefault="00F0008B" w:rsidP="00F0008B">
            <w:pPr>
              <w:jc w:val="both"/>
              <w:rPr>
                <w:sz w:val="20"/>
              </w:rPr>
            </w:pPr>
            <w:r w:rsidRPr="00D612C8">
              <w:rPr>
                <w:sz w:val="20"/>
              </w:rPr>
              <w:t>No. 550-80-002712-129</w:t>
            </w:r>
          </w:p>
          <w:p w:rsidR="00F0008B" w:rsidRPr="00D612C8" w:rsidRDefault="00AE773E" w:rsidP="00F0008B">
            <w:pPr>
              <w:jc w:val="both"/>
              <w:rPr>
                <w:rStyle w:val="Hyperlink"/>
                <w:sz w:val="20"/>
              </w:rPr>
            </w:pPr>
            <w:hyperlink r:id="rId31" w:history="1">
              <w:r w:rsidR="00F0008B" w:rsidRPr="00D612C8">
                <w:rPr>
                  <w:rStyle w:val="Hyperlink"/>
                  <w:sz w:val="20"/>
                </w:rPr>
                <w:t>2014 QCCQ 8246</w:t>
              </w:r>
            </w:hyperlink>
          </w:p>
          <w:p w:rsidR="00F0008B" w:rsidRPr="00D612C8" w:rsidRDefault="00F0008B" w:rsidP="00F0008B">
            <w:pPr>
              <w:jc w:val="both"/>
              <w:rPr>
                <w:sz w:val="20"/>
              </w:rPr>
            </w:pPr>
          </w:p>
        </w:tc>
        <w:tc>
          <w:tcPr>
            <w:tcW w:w="243" w:type="pct"/>
          </w:tcPr>
          <w:p w:rsidR="00F0008B" w:rsidRPr="00D612C8" w:rsidRDefault="00F0008B" w:rsidP="00F0008B">
            <w:pPr>
              <w:jc w:val="both"/>
              <w:rPr>
                <w:sz w:val="20"/>
              </w:rPr>
            </w:pPr>
          </w:p>
        </w:tc>
        <w:tc>
          <w:tcPr>
            <w:tcW w:w="2330" w:type="pct"/>
          </w:tcPr>
          <w:p w:rsidR="00F0008B" w:rsidRPr="00D612C8" w:rsidRDefault="00F0008B" w:rsidP="00F0008B">
            <w:pPr>
              <w:jc w:val="both"/>
              <w:rPr>
                <w:sz w:val="20"/>
              </w:rPr>
            </w:pPr>
            <w:r w:rsidRPr="00D612C8">
              <w:rPr>
                <w:sz w:val="20"/>
              </w:rPr>
              <w:t>Motion to appeal assessment allowed</w:t>
            </w:r>
          </w:p>
        </w:tc>
      </w:tr>
      <w:tr w:rsidR="00F0008B" w:rsidRPr="00D612C8" w:rsidTr="00BA5F01">
        <w:tc>
          <w:tcPr>
            <w:tcW w:w="2427" w:type="pct"/>
            <w:gridSpan w:val="2"/>
          </w:tcPr>
          <w:p w:rsidR="00F0008B" w:rsidRPr="00D612C8" w:rsidRDefault="00F0008B" w:rsidP="00F0008B">
            <w:pPr>
              <w:jc w:val="both"/>
              <w:rPr>
                <w:sz w:val="20"/>
              </w:rPr>
            </w:pPr>
            <w:r w:rsidRPr="00D612C8">
              <w:rPr>
                <w:sz w:val="20"/>
              </w:rPr>
              <w:t>April 4, 2016</w:t>
            </w:r>
          </w:p>
          <w:p w:rsidR="00F0008B" w:rsidRPr="00D612C8" w:rsidRDefault="00F0008B" w:rsidP="00F0008B">
            <w:pPr>
              <w:jc w:val="both"/>
              <w:rPr>
                <w:sz w:val="20"/>
              </w:rPr>
            </w:pPr>
            <w:r w:rsidRPr="00D612C8">
              <w:rPr>
                <w:sz w:val="20"/>
              </w:rPr>
              <w:t>Quebec Court of Appeal (Montréal)</w:t>
            </w:r>
          </w:p>
          <w:p w:rsidR="00F0008B" w:rsidRPr="00D612C8" w:rsidRDefault="00F0008B" w:rsidP="00F0008B">
            <w:pPr>
              <w:jc w:val="both"/>
              <w:rPr>
                <w:sz w:val="20"/>
              </w:rPr>
            </w:pPr>
            <w:r w:rsidRPr="00D612C8">
              <w:rPr>
                <w:sz w:val="20"/>
              </w:rPr>
              <w:t>(</w:t>
            </w:r>
            <w:proofErr w:type="spellStart"/>
            <w:r w:rsidRPr="00D612C8">
              <w:rPr>
                <w:sz w:val="20"/>
              </w:rPr>
              <w:t>Dutil</w:t>
            </w:r>
            <w:proofErr w:type="spellEnd"/>
            <w:r w:rsidRPr="00D612C8">
              <w:rPr>
                <w:sz w:val="20"/>
              </w:rPr>
              <w:t xml:space="preserve">, </w:t>
            </w:r>
            <w:proofErr w:type="spellStart"/>
            <w:r w:rsidRPr="00D612C8">
              <w:rPr>
                <w:sz w:val="20"/>
              </w:rPr>
              <w:t>Marcotte</w:t>
            </w:r>
            <w:proofErr w:type="spellEnd"/>
            <w:r w:rsidRPr="00D612C8">
              <w:rPr>
                <w:sz w:val="20"/>
              </w:rPr>
              <w:t xml:space="preserve"> and Schrager JJ.A.)</w:t>
            </w:r>
          </w:p>
          <w:p w:rsidR="00F0008B" w:rsidRPr="00D612C8" w:rsidRDefault="00F0008B" w:rsidP="00F0008B">
            <w:pPr>
              <w:jc w:val="both"/>
              <w:rPr>
                <w:sz w:val="20"/>
              </w:rPr>
            </w:pPr>
            <w:r w:rsidRPr="00D612C8">
              <w:rPr>
                <w:sz w:val="20"/>
              </w:rPr>
              <w:t xml:space="preserve">No. </w:t>
            </w:r>
            <w:bookmarkStart w:id="2" w:name="NoDossier"/>
            <w:r w:rsidRPr="00D612C8">
              <w:rPr>
                <w:sz w:val="20"/>
              </w:rPr>
              <w:t>500-09-024734-147</w:t>
            </w:r>
            <w:bookmarkEnd w:id="2"/>
          </w:p>
          <w:p w:rsidR="00F0008B" w:rsidRPr="00D612C8" w:rsidRDefault="00AE773E" w:rsidP="00F0008B">
            <w:pPr>
              <w:jc w:val="both"/>
              <w:rPr>
                <w:rStyle w:val="Hyperlink"/>
                <w:sz w:val="20"/>
              </w:rPr>
            </w:pPr>
            <w:hyperlink r:id="rId32" w:history="1">
              <w:r w:rsidR="00F0008B" w:rsidRPr="00D612C8">
                <w:rPr>
                  <w:rStyle w:val="Hyperlink"/>
                  <w:sz w:val="20"/>
                </w:rPr>
                <w:t>2016 QCCA 556</w:t>
              </w:r>
            </w:hyperlink>
          </w:p>
          <w:p w:rsidR="00F0008B" w:rsidRPr="00D612C8" w:rsidRDefault="00F0008B" w:rsidP="00F0008B">
            <w:pPr>
              <w:jc w:val="both"/>
              <w:rPr>
                <w:sz w:val="20"/>
              </w:rPr>
            </w:pPr>
          </w:p>
        </w:tc>
        <w:tc>
          <w:tcPr>
            <w:tcW w:w="243" w:type="pct"/>
          </w:tcPr>
          <w:p w:rsidR="00F0008B" w:rsidRPr="00D612C8" w:rsidRDefault="00F0008B" w:rsidP="00F0008B">
            <w:pPr>
              <w:jc w:val="both"/>
              <w:rPr>
                <w:sz w:val="20"/>
              </w:rPr>
            </w:pPr>
          </w:p>
        </w:tc>
        <w:tc>
          <w:tcPr>
            <w:tcW w:w="2330" w:type="pct"/>
          </w:tcPr>
          <w:p w:rsidR="00F0008B" w:rsidRPr="00D612C8" w:rsidRDefault="00F0008B" w:rsidP="00F0008B">
            <w:pPr>
              <w:jc w:val="both"/>
              <w:rPr>
                <w:sz w:val="20"/>
              </w:rPr>
            </w:pPr>
            <w:r w:rsidRPr="00D612C8">
              <w:rPr>
                <w:sz w:val="20"/>
              </w:rPr>
              <w:t>Appeal allowed</w:t>
            </w:r>
          </w:p>
          <w:p w:rsidR="00F0008B" w:rsidRPr="00D612C8" w:rsidRDefault="00F0008B" w:rsidP="00F0008B">
            <w:pPr>
              <w:jc w:val="both"/>
              <w:rPr>
                <w:sz w:val="20"/>
              </w:rPr>
            </w:pPr>
          </w:p>
        </w:tc>
      </w:tr>
      <w:tr w:rsidR="00F0008B" w:rsidRPr="00D612C8" w:rsidTr="00BA5F01">
        <w:tc>
          <w:tcPr>
            <w:tcW w:w="2427" w:type="pct"/>
            <w:gridSpan w:val="2"/>
          </w:tcPr>
          <w:p w:rsidR="00F0008B" w:rsidRPr="00D612C8" w:rsidRDefault="00F0008B" w:rsidP="00F0008B">
            <w:pPr>
              <w:jc w:val="both"/>
              <w:rPr>
                <w:sz w:val="20"/>
              </w:rPr>
            </w:pPr>
            <w:r w:rsidRPr="00D612C8">
              <w:rPr>
                <w:sz w:val="20"/>
              </w:rPr>
              <w:t>June 3, 2016</w:t>
            </w:r>
          </w:p>
          <w:p w:rsidR="00F0008B" w:rsidRPr="00D612C8" w:rsidRDefault="00F0008B" w:rsidP="00F0008B">
            <w:pPr>
              <w:jc w:val="both"/>
              <w:rPr>
                <w:sz w:val="20"/>
              </w:rPr>
            </w:pPr>
            <w:r w:rsidRPr="00D612C8">
              <w:rPr>
                <w:sz w:val="20"/>
              </w:rPr>
              <w:t>Supreme Court of Canada</w:t>
            </w:r>
          </w:p>
        </w:tc>
        <w:tc>
          <w:tcPr>
            <w:tcW w:w="243" w:type="pct"/>
          </w:tcPr>
          <w:p w:rsidR="00F0008B" w:rsidRPr="00D612C8" w:rsidRDefault="00F0008B" w:rsidP="00F0008B">
            <w:pPr>
              <w:jc w:val="both"/>
              <w:rPr>
                <w:sz w:val="20"/>
              </w:rPr>
            </w:pPr>
          </w:p>
        </w:tc>
        <w:tc>
          <w:tcPr>
            <w:tcW w:w="2330" w:type="pct"/>
          </w:tcPr>
          <w:p w:rsidR="00F0008B" w:rsidRPr="00D612C8" w:rsidRDefault="00F0008B" w:rsidP="00F0008B">
            <w:pPr>
              <w:jc w:val="both"/>
              <w:rPr>
                <w:sz w:val="20"/>
              </w:rPr>
            </w:pPr>
            <w:r w:rsidRPr="00D612C8">
              <w:rPr>
                <w:sz w:val="20"/>
              </w:rPr>
              <w:t>Application for leave to appeal filed</w:t>
            </w:r>
          </w:p>
        </w:tc>
      </w:tr>
    </w:tbl>
    <w:p w:rsidR="003078E4" w:rsidRPr="00D612C8" w:rsidRDefault="003078E4" w:rsidP="003078E4">
      <w:pPr>
        <w:jc w:val="both"/>
        <w:rPr>
          <w:sz w:val="20"/>
        </w:rPr>
      </w:pPr>
    </w:p>
    <w:p w:rsidR="001502CC" w:rsidRPr="00D612C8" w:rsidRDefault="001502CC">
      <w:pPr>
        <w:rPr>
          <w:sz w:val="20"/>
        </w:rPr>
      </w:pPr>
      <w:r w:rsidRPr="00D612C8">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37043</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Marc-André Larocque c. Agence du revenu du Québec</w:t>
            </w:r>
          </w:p>
          <w:p w:rsidR="003078E4" w:rsidRPr="00D612C8" w:rsidRDefault="003078E4" w:rsidP="00BA5F01">
            <w:pPr>
              <w:jc w:val="both"/>
              <w:rPr>
                <w:sz w:val="20"/>
              </w:rPr>
            </w:pPr>
            <w:r w:rsidRPr="00D612C8">
              <w:rPr>
                <w:sz w:val="20"/>
              </w:rPr>
              <w:t>(Qc) (Civile) (Autorisation)</w:t>
            </w:r>
          </w:p>
        </w:tc>
      </w:tr>
      <w:tr w:rsidR="00595FA1" w:rsidRPr="00D612C8" w:rsidTr="00BA5F01">
        <w:tc>
          <w:tcPr>
            <w:tcW w:w="543" w:type="pct"/>
          </w:tcPr>
          <w:p w:rsidR="00595FA1" w:rsidRPr="00D612C8" w:rsidRDefault="00595FA1" w:rsidP="00595FA1">
            <w:pPr>
              <w:rPr>
                <w:sz w:val="20"/>
                <w:szCs w:val="20"/>
              </w:rPr>
            </w:pPr>
            <w:r w:rsidRPr="00D612C8">
              <w:rPr>
                <w:sz w:val="20"/>
                <w:szCs w:val="20"/>
              </w:rPr>
              <w:t>Coram :</w:t>
            </w:r>
          </w:p>
        </w:tc>
        <w:tc>
          <w:tcPr>
            <w:tcW w:w="4457" w:type="pct"/>
            <w:gridSpan w:val="3"/>
          </w:tcPr>
          <w:p w:rsidR="00595FA1" w:rsidRPr="00D612C8" w:rsidRDefault="004C31A9" w:rsidP="00595FA1">
            <w:pPr>
              <w:rPr>
                <w:sz w:val="20"/>
                <w:szCs w:val="20"/>
              </w:rPr>
            </w:pPr>
            <w:r w:rsidRPr="00D612C8">
              <w:rPr>
                <w:rStyle w:val="SCCCoramChar"/>
                <w:sz w:val="20"/>
                <w:szCs w:val="20"/>
                <w:lang w:val="en-CA"/>
              </w:rPr>
              <w:t xml:space="preserve">La </w:t>
            </w:r>
            <w:proofErr w:type="spellStart"/>
            <w:r w:rsidRPr="00D612C8">
              <w:rPr>
                <w:rStyle w:val="SCCCoramChar"/>
                <w:sz w:val="20"/>
                <w:szCs w:val="20"/>
                <w:lang w:val="en-CA"/>
              </w:rPr>
              <w:t>juge</w:t>
            </w:r>
            <w:proofErr w:type="spellEnd"/>
            <w:r w:rsidRPr="00D612C8">
              <w:rPr>
                <w:rStyle w:val="SCCCoramChar"/>
                <w:sz w:val="20"/>
                <w:szCs w:val="20"/>
                <w:lang w:val="en-CA"/>
              </w:rPr>
              <w:t xml:space="preserve"> </w:t>
            </w:r>
            <w:proofErr w:type="spellStart"/>
            <w:r w:rsidRPr="00D612C8">
              <w:rPr>
                <w:rStyle w:val="SCCCoramChar"/>
                <w:sz w:val="20"/>
                <w:szCs w:val="20"/>
                <w:lang w:val="en-CA"/>
              </w:rPr>
              <w:t>en</w:t>
            </w:r>
            <w:proofErr w:type="spellEnd"/>
            <w:r w:rsidRPr="00D612C8">
              <w:rPr>
                <w:rStyle w:val="SCCCoramChar"/>
                <w:sz w:val="20"/>
                <w:szCs w:val="20"/>
                <w:lang w:val="en-CA"/>
              </w:rPr>
              <w:t xml:space="preserve"> chef McLachlin et les juges Wagner et Gascon</w:t>
            </w:r>
          </w:p>
          <w:p w:rsidR="00595FA1" w:rsidRPr="00D612C8" w:rsidRDefault="00595FA1" w:rsidP="00595FA1">
            <w:pPr>
              <w:rPr>
                <w:sz w:val="20"/>
                <w:szCs w:val="20"/>
                <w:u w:val="single"/>
              </w:rPr>
            </w:pPr>
          </w:p>
        </w:tc>
      </w:tr>
      <w:tr w:rsidR="00595FA1" w:rsidRPr="00D612C8" w:rsidTr="00BA5F01">
        <w:tc>
          <w:tcPr>
            <w:tcW w:w="5000" w:type="pct"/>
            <w:gridSpan w:val="4"/>
          </w:tcPr>
          <w:p w:rsidR="00595FA1" w:rsidRPr="00D612C8" w:rsidRDefault="00401BBB" w:rsidP="00595FA1">
            <w:pPr>
              <w:pStyle w:val="SCCShortJudgment"/>
              <w:rPr>
                <w:szCs w:val="20"/>
                <w:lang w:val="fr-CA"/>
              </w:rPr>
            </w:pPr>
            <w:r w:rsidRPr="00D612C8">
              <w:rPr>
                <w:lang w:val="fr-CA"/>
              </w:rPr>
              <w:t xml:space="preserve">La demande d’autorisation d’appel de l’arrêt de la </w:t>
            </w:r>
            <w:r w:rsidRPr="00D612C8">
              <w:rPr>
                <w:lang w:val="fr-FR"/>
              </w:rPr>
              <w:t>Cour d’appel du Québec (Montréal)</w:t>
            </w:r>
            <w:r w:rsidRPr="00D612C8">
              <w:rPr>
                <w:lang w:val="fr-CA"/>
              </w:rPr>
              <w:t xml:space="preserve">, numéro </w:t>
            </w:r>
            <w:r w:rsidRPr="00D612C8">
              <w:rPr>
                <w:lang w:val="fr-FR"/>
              </w:rPr>
              <w:t>500-09-024734-147</w:t>
            </w:r>
            <w:r w:rsidRPr="00D612C8">
              <w:rPr>
                <w:lang w:val="fr-CA"/>
              </w:rPr>
              <w:t xml:space="preserve">, </w:t>
            </w:r>
            <w:r w:rsidRPr="00D612C8">
              <w:rPr>
                <w:lang w:val="fr-FR"/>
              </w:rPr>
              <w:t xml:space="preserve">2016 QCCA 556, </w:t>
            </w:r>
            <w:r w:rsidRPr="00D612C8">
              <w:rPr>
                <w:lang w:val="fr-CA"/>
              </w:rPr>
              <w:t xml:space="preserve">daté du </w:t>
            </w:r>
            <w:r w:rsidRPr="00D612C8">
              <w:rPr>
                <w:lang w:val="fr-FR"/>
              </w:rPr>
              <w:t>4 avril 2016</w:t>
            </w:r>
            <w:r w:rsidRPr="00D612C8">
              <w:rPr>
                <w:lang w:val="fr-CA"/>
              </w:rPr>
              <w:t>, est rejet</w:t>
            </w:r>
            <w:r w:rsidRPr="00D612C8">
              <w:rPr>
                <w:rFonts w:cs="Times New Roman"/>
                <w:lang w:val="fr-CA"/>
              </w:rPr>
              <w:t>é</w:t>
            </w:r>
            <w:r w:rsidRPr="00D612C8">
              <w:rPr>
                <w:lang w:val="fr-CA"/>
              </w:rPr>
              <w:t>e avec d</w:t>
            </w:r>
            <w:r w:rsidRPr="00D612C8">
              <w:rPr>
                <w:rFonts w:cs="Times New Roman"/>
                <w:lang w:val="fr-CA"/>
              </w:rPr>
              <w:t>é</w:t>
            </w:r>
            <w:r w:rsidRPr="00D612C8">
              <w:rPr>
                <w:lang w:val="fr-CA"/>
              </w:rPr>
              <w:t>pens.</w:t>
            </w:r>
          </w:p>
          <w:p w:rsidR="00595FA1" w:rsidRPr="00D612C8" w:rsidRDefault="00595FA1" w:rsidP="00595FA1">
            <w:pPr>
              <w:pStyle w:val="SCCShortJudgment"/>
              <w:rPr>
                <w:szCs w:val="20"/>
                <w:lang w:val="fr-CA"/>
              </w:rPr>
            </w:pPr>
          </w:p>
        </w:tc>
      </w:tr>
      <w:tr w:rsidR="00595FA1" w:rsidRPr="00D612C8" w:rsidTr="00BA5F01">
        <w:tc>
          <w:tcPr>
            <w:tcW w:w="5000" w:type="pct"/>
            <w:gridSpan w:val="4"/>
          </w:tcPr>
          <w:p w:rsidR="00595FA1" w:rsidRPr="00D612C8" w:rsidRDefault="00595FA1" w:rsidP="00595FA1">
            <w:pPr>
              <w:autoSpaceDE w:val="0"/>
              <w:autoSpaceDN w:val="0"/>
              <w:adjustRightInd w:val="0"/>
              <w:jc w:val="both"/>
              <w:rPr>
                <w:sz w:val="20"/>
              </w:rPr>
            </w:pPr>
            <w:r w:rsidRPr="00D612C8">
              <w:rPr>
                <w:sz w:val="20"/>
              </w:rPr>
              <w:t xml:space="preserve">Le </w:t>
            </w:r>
            <w:proofErr w:type="spellStart"/>
            <w:r w:rsidRPr="00D612C8">
              <w:rPr>
                <w:sz w:val="20"/>
              </w:rPr>
              <w:t>demandeur</w:t>
            </w:r>
            <w:proofErr w:type="spellEnd"/>
            <w:r w:rsidRPr="00D612C8">
              <w:rPr>
                <w:sz w:val="20"/>
              </w:rPr>
              <w:t xml:space="preserve"> est </w:t>
            </w:r>
            <w:proofErr w:type="spellStart"/>
            <w:r w:rsidRPr="00D612C8">
              <w:rPr>
                <w:sz w:val="20"/>
              </w:rPr>
              <w:t>seul</w:t>
            </w:r>
            <w:proofErr w:type="spellEnd"/>
            <w:r w:rsidRPr="00D612C8">
              <w:rPr>
                <w:sz w:val="20"/>
              </w:rPr>
              <w:t xml:space="preserve"> </w:t>
            </w:r>
            <w:proofErr w:type="spellStart"/>
            <w:r w:rsidRPr="00D612C8">
              <w:rPr>
                <w:sz w:val="20"/>
              </w:rPr>
              <w:t>actionnaire</w:t>
            </w:r>
            <w:proofErr w:type="spellEnd"/>
            <w:r w:rsidRPr="00D612C8">
              <w:rPr>
                <w:sz w:val="20"/>
              </w:rPr>
              <w:t xml:space="preserve"> et </w:t>
            </w:r>
            <w:proofErr w:type="spellStart"/>
            <w:r w:rsidRPr="00D612C8">
              <w:rPr>
                <w:sz w:val="20"/>
              </w:rPr>
              <w:t>administrateur</w:t>
            </w:r>
            <w:proofErr w:type="spellEnd"/>
            <w:r w:rsidRPr="00D612C8">
              <w:rPr>
                <w:sz w:val="20"/>
              </w:rPr>
              <w:t xml:space="preserve"> </w:t>
            </w:r>
            <w:proofErr w:type="spellStart"/>
            <w:r w:rsidRPr="00D612C8">
              <w:rPr>
                <w:sz w:val="20"/>
              </w:rPr>
              <w:t>d’une</w:t>
            </w:r>
            <w:proofErr w:type="spellEnd"/>
            <w:r w:rsidRPr="00D612C8">
              <w:rPr>
                <w:sz w:val="20"/>
              </w:rPr>
              <w:t xml:space="preserve"> </w:t>
            </w:r>
            <w:proofErr w:type="spellStart"/>
            <w:r w:rsidRPr="00D612C8">
              <w:rPr>
                <w:sz w:val="20"/>
              </w:rPr>
              <w:t>société</w:t>
            </w:r>
            <w:proofErr w:type="spellEnd"/>
            <w:r w:rsidRPr="00D612C8">
              <w:rPr>
                <w:sz w:val="20"/>
              </w:rPr>
              <w:t xml:space="preserve"> </w:t>
            </w:r>
            <w:proofErr w:type="spellStart"/>
            <w:r w:rsidRPr="00D612C8">
              <w:rPr>
                <w:sz w:val="20"/>
              </w:rPr>
              <w:t>spécialisée</w:t>
            </w:r>
            <w:proofErr w:type="spellEnd"/>
            <w:r w:rsidRPr="00D612C8">
              <w:rPr>
                <w:sz w:val="20"/>
              </w:rPr>
              <w:t xml:space="preserve"> </w:t>
            </w:r>
            <w:proofErr w:type="spellStart"/>
            <w:r w:rsidRPr="00D612C8">
              <w:rPr>
                <w:sz w:val="20"/>
              </w:rPr>
              <w:t>dans</w:t>
            </w:r>
            <w:proofErr w:type="spellEnd"/>
            <w:r w:rsidRPr="00D612C8">
              <w:rPr>
                <w:sz w:val="20"/>
              </w:rPr>
              <w:t xml:space="preserve"> la promotion et la construction de </w:t>
            </w:r>
            <w:proofErr w:type="spellStart"/>
            <w:r w:rsidRPr="00D612C8">
              <w:rPr>
                <w:sz w:val="20"/>
              </w:rPr>
              <w:t>maisons</w:t>
            </w:r>
            <w:proofErr w:type="spellEnd"/>
            <w:r w:rsidRPr="00D612C8">
              <w:rPr>
                <w:sz w:val="20"/>
              </w:rPr>
              <w:t xml:space="preserve"> </w:t>
            </w:r>
            <w:proofErr w:type="spellStart"/>
            <w:r w:rsidRPr="00D612C8">
              <w:rPr>
                <w:sz w:val="20"/>
              </w:rPr>
              <w:t>individuelles</w:t>
            </w:r>
            <w:proofErr w:type="spellEnd"/>
            <w:r w:rsidRPr="00D612C8">
              <w:rPr>
                <w:sz w:val="20"/>
              </w:rPr>
              <w:t xml:space="preserve"> qui </w:t>
            </w:r>
            <w:proofErr w:type="spellStart"/>
            <w:r w:rsidRPr="00D612C8">
              <w:rPr>
                <w:sz w:val="20"/>
              </w:rPr>
              <w:t>opère</w:t>
            </w:r>
            <w:proofErr w:type="spellEnd"/>
            <w:r w:rsidRPr="00D612C8">
              <w:rPr>
                <w:sz w:val="20"/>
              </w:rPr>
              <w:t xml:space="preserve"> sous le nom de Construction LMA (« CLMA » </w:t>
            </w:r>
            <w:proofErr w:type="spellStart"/>
            <w:r w:rsidRPr="00D612C8">
              <w:rPr>
                <w:sz w:val="20"/>
              </w:rPr>
              <w:t>ou</w:t>
            </w:r>
            <w:proofErr w:type="spellEnd"/>
            <w:r w:rsidRPr="00D612C8">
              <w:rPr>
                <w:sz w:val="20"/>
              </w:rPr>
              <w:t xml:space="preserve"> « LMA »). Le 13 </w:t>
            </w:r>
            <w:proofErr w:type="spellStart"/>
            <w:r w:rsidRPr="00D612C8">
              <w:rPr>
                <w:sz w:val="20"/>
              </w:rPr>
              <w:t>janvier</w:t>
            </w:r>
            <w:proofErr w:type="spellEnd"/>
            <w:r w:rsidRPr="00D612C8">
              <w:rPr>
                <w:sz w:val="20"/>
              </w:rPr>
              <w:t xml:space="preserve"> 2009, CLMA vend au </w:t>
            </w:r>
            <w:proofErr w:type="spellStart"/>
            <w:r w:rsidRPr="00D612C8">
              <w:rPr>
                <w:sz w:val="20"/>
              </w:rPr>
              <w:t>demandeur</w:t>
            </w:r>
            <w:proofErr w:type="spellEnd"/>
            <w:r w:rsidRPr="00D612C8">
              <w:rPr>
                <w:sz w:val="20"/>
              </w:rPr>
              <w:t xml:space="preserve"> un </w:t>
            </w:r>
            <w:proofErr w:type="spellStart"/>
            <w:r w:rsidRPr="00D612C8">
              <w:rPr>
                <w:sz w:val="20"/>
              </w:rPr>
              <w:t>immeuble</w:t>
            </w:r>
            <w:proofErr w:type="spellEnd"/>
            <w:r w:rsidRPr="00D612C8">
              <w:rPr>
                <w:sz w:val="20"/>
              </w:rPr>
              <w:t xml:space="preserve">. </w:t>
            </w:r>
            <w:proofErr w:type="spellStart"/>
            <w:r w:rsidRPr="00D612C8">
              <w:rPr>
                <w:sz w:val="20"/>
              </w:rPr>
              <w:t>L’acte</w:t>
            </w:r>
            <w:proofErr w:type="spellEnd"/>
            <w:r w:rsidRPr="00D612C8">
              <w:rPr>
                <w:sz w:val="20"/>
              </w:rPr>
              <w:t xml:space="preserve"> de vente </w:t>
            </w:r>
            <w:proofErr w:type="spellStart"/>
            <w:r w:rsidRPr="00D612C8">
              <w:rPr>
                <w:sz w:val="20"/>
              </w:rPr>
              <w:t>précise</w:t>
            </w:r>
            <w:proofErr w:type="spellEnd"/>
            <w:r w:rsidRPr="00D612C8">
              <w:rPr>
                <w:sz w:val="20"/>
              </w:rPr>
              <w:t xml:space="preserve"> que le </w:t>
            </w:r>
            <w:proofErr w:type="spellStart"/>
            <w:r w:rsidRPr="00D612C8">
              <w:rPr>
                <w:sz w:val="20"/>
              </w:rPr>
              <w:t>demandeur</w:t>
            </w:r>
            <w:proofErr w:type="spellEnd"/>
            <w:r w:rsidRPr="00D612C8">
              <w:rPr>
                <w:sz w:val="20"/>
              </w:rPr>
              <w:t xml:space="preserve"> </w:t>
            </w:r>
            <w:proofErr w:type="spellStart"/>
            <w:r w:rsidRPr="00D612C8">
              <w:rPr>
                <w:sz w:val="20"/>
              </w:rPr>
              <w:t>cède</w:t>
            </w:r>
            <w:proofErr w:type="spellEnd"/>
            <w:r w:rsidRPr="00D612C8">
              <w:rPr>
                <w:sz w:val="20"/>
              </w:rPr>
              <w:t xml:space="preserve"> son droit au </w:t>
            </w:r>
            <w:proofErr w:type="spellStart"/>
            <w:r w:rsidRPr="00D612C8">
              <w:rPr>
                <w:sz w:val="20"/>
              </w:rPr>
              <w:t>remboursement</w:t>
            </w:r>
            <w:proofErr w:type="spellEnd"/>
            <w:r w:rsidRPr="00D612C8">
              <w:rPr>
                <w:sz w:val="20"/>
              </w:rPr>
              <w:t xml:space="preserve"> de la TVQ pour habitation </w:t>
            </w:r>
            <w:proofErr w:type="spellStart"/>
            <w:r w:rsidRPr="00D612C8">
              <w:rPr>
                <w:sz w:val="20"/>
              </w:rPr>
              <w:t>neuve</w:t>
            </w:r>
            <w:proofErr w:type="spellEnd"/>
            <w:r w:rsidRPr="00D612C8">
              <w:rPr>
                <w:sz w:val="20"/>
              </w:rPr>
              <w:t xml:space="preserve"> à CLMA </w:t>
            </w:r>
            <w:proofErr w:type="spellStart"/>
            <w:r w:rsidRPr="00D612C8">
              <w:rPr>
                <w:sz w:val="20"/>
              </w:rPr>
              <w:t>en</w:t>
            </w:r>
            <w:proofErr w:type="spellEnd"/>
            <w:r w:rsidRPr="00D612C8">
              <w:rPr>
                <w:sz w:val="20"/>
              </w:rPr>
              <w:t xml:space="preserve"> </w:t>
            </w:r>
            <w:proofErr w:type="spellStart"/>
            <w:r w:rsidRPr="00D612C8">
              <w:rPr>
                <w:sz w:val="20"/>
              </w:rPr>
              <w:t>contrepartie</w:t>
            </w:r>
            <w:proofErr w:type="spellEnd"/>
            <w:r w:rsidRPr="00D612C8">
              <w:rPr>
                <w:sz w:val="20"/>
              </w:rPr>
              <w:t xml:space="preserve"> d’un </w:t>
            </w:r>
            <w:proofErr w:type="spellStart"/>
            <w:r w:rsidRPr="00D612C8">
              <w:rPr>
                <w:sz w:val="20"/>
              </w:rPr>
              <w:t>crédit</w:t>
            </w:r>
            <w:proofErr w:type="spellEnd"/>
            <w:r w:rsidRPr="00D612C8">
              <w:rPr>
                <w:sz w:val="20"/>
              </w:rPr>
              <w:t xml:space="preserve"> </w:t>
            </w:r>
            <w:proofErr w:type="spellStart"/>
            <w:r w:rsidRPr="00D612C8">
              <w:rPr>
                <w:sz w:val="20"/>
              </w:rPr>
              <w:t>équivalent</w:t>
            </w:r>
            <w:proofErr w:type="spellEnd"/>
            <w:r w:rsidRPr="00D612C8">
              <w:rPr>
                <w:sz w:val="20"/>
              </w:rPr>
              <w:t xml:space="preserve"> au </w:t>
            </w:r>
            <w:proofErr w:type="spellStart"/>
            <w:r w:rsidRPr="00D612C8">
              <w:rPr>
                <w:sz w:val="20"/>
              </w:rPr>
              <w:t>montant</w:t>
            </w:r>
            <w:proofErr w:type="spellEnd"/>
            <w:r w:rsidRPr="00D612C8">
              <w:rPr>
                <w:sz w:val="20"/>
              </w:rPr>
              <w:t xml:space="preserve"> du </w:t>
            </w:r>
            <w:proofErr w:type="spellStart"/>
            <w:r w:rsidRPr="00D612C8">
              <w:rPr>
                <w:sz w:val="20"/>
              </w:rPr>
              <w:t>remboursement</w:t>
            </w:r>
            <w:proofErr w:type="spellEnd"/>
            <w:r w:rsidRPr="00D612C8">
              <w:rPr>
                <w:sz w:val="20"/>
              </w:rPr>
              <w:t xml:space="preserve">. CLMA </w:t>
            </w:r>
            <w:proofErr w:type="spellStart"/>
            <w:r w:rsidRPr="00D612C8">
              <w:rPr>
                <w:sz w:val="20"/>
              </w:rPr>
              <w:t>produit</w:t>
            </w:r>
            <w:proofErr w:type="spellEnd"/>
            <w:r w:rsidRPr="00D612C8">
              <w:rPr>
                <w:sz w:val="20"/>
              </w:rPr>
              <w:t xml:space="preserve"> par la suite </w:t>
            </w:r>
            <w:proofErr w:type="spellStart"/>
            <w:r w:rsidRPr="00D612C8">
              <w:rPr>
                <w:sz w:val="20"/>
              </w:rPr>
              <w:t>auprès</w:t>
            </w:r>
            <w:proofErr w:type="spellEnd"/>
            <w:r w:rsidRPr="00D612C8">
              <w:rPr>
                <w:sz w:val="20"/>
              </w:rPr>
              <w:t xml:space="preserve"> de </w:t>
            </w:r>
            <w:proofErr w:type="spellStart"/>
            <w:r w:rsidRPr="00D612C8">
              <w:rPr>
                <w:sz w:val="20"/>
              </w:rPr>
              <w:t>l’Agence</w:t>
            </w:r>
            <w:proofErr w:type="spellEnd"/>
            <w:r w:rsidRPr="00D612C8">
              <w:rPr>
                <w:sz w:val="20"/>
              </w:rPr>
              <w:t xml:space="preserve"> du revenu du Québec (</w:t>
            </w:r>
            <w:proofErr w:type="spellStart"/>
            <w:r w:rsidRPr="00D612C8">
              <w:rPr>
                <w:sz w:val="20"/>
              </w:rPr>
              <w:t>l’intimée</w:t>
            </w:r>
            <w:proofErr w:type="spellEnd"/>
            <w:r w:rsidRPr="00D612C8">
              <w:rPr>
                <w:sz w:val="20"/>
              </w:rPr>
              <w:t xml:space="preserve"> </w:t>
            </w:r>
            <w:proofErr w:type="spellStart"/>
            <w:r w:rsidRPr="00D612C8">
              <w:rPr>
                <w:sz w:val="20"/>
              </w:rPr>
              <w:t>ou</w:t>
            </w:r>
            <w:proofErr w:type="spellEnd"/>
            <w:r w:rsidRPr="00D612C8">
              <w:rPr>
                <w:sz w:val="20"/>
              </w:rPr>
              <w:t xml:space="preserve"> l’« ARQ ») </w:t>
            </w:r>
            <w:proofErr w:type="spellStart"/>
            <w:r w:rsidRPr="00D612C8">
              <w:rPr>
                <w:sz w:val="20"/>
              </w:rPr>
              <w:t>une</w:t>
            </w:r>
            <w:proofErr w:type="spellEnd"/>
            <w:r w:rsidRPr="00D612C8">
              <w:rPr>
                <w:sz w:val="20"/>
              </w:rPr>
              <w:t xml:space="preserve"> demande de </w:t>
            </w:r>
            <w:proofErr w:type="spellStart"/>
            <w:r w:rsidRPr="00D612C8">
              <w:rPr>
                <w:sz w:val="20"/>
              </w:rPr>
              <w:t>remboursement</w:t>
            </w:r>
            <w:proofErr w:type="spellEnd"/>
            <w:r w:rsidRPr="00D612C8">
              <w:rPr>
                <w:sz w:val="20"/>
              </w:rPr>
              <w:t xml:space="preserve"> de la TVQ.</w:t>
            </w:r>
          </w:p>
          <w:p w:rsidR="00595FA1" w:rsidRPr="00D612C8" w:rsidRDefault="00595FA1" w:rsidP="00595FA1">
            <w:pPr>
              <w:jc w:val="both"/>
              <w:rPr>
                <w:sz w:val="20"/>
              </w:rPr>
            </w:pPr>
          </w:p>
          <w:p w:rsidR="00595FA1" w:rsidRPr="00D612C8" w:rsidRDefault="00595FA1" w:rsidP="00595FA1">
            <w:pPr>
              <w:autoSpaceDE w:val="0"/>
              <w:autoSpaceDN w:val="0"/>
              <w:adjustRightInd w:val="0"/>
              <w:jc w:val="both"/>
              <w:rPr>
                <w:sz w:val="20"/>
              </w:rPr>
            </w:pPr>
            <w:r w:rsidRPr="00D612C8">
              <w:rPr>
                <w:sz w:val="20"/>
              </w:rPr>
              <w:t xml:space="preserve">Plus de </w:t>
            </w:r>
            <w:proofErr w:type="spellStart"/>
            <w:r w:rsidRPr="00D612C8">
              <w:rPr>
                <w:sz w:val="20"/>
              </w:rPr>
              <w:t>deux</w:t>
            </w:r>
            <w:proofErr w:type="spellEnd"/>
            <w:r w:rsidRPr="00D612C8">
              <w:rPr>
                <w:sz w:val="20"/>
              </w:rPr>
              <w:t xml:space="preserve"> </w:t>
            </w:r>
            <w:proofErr w:type="spellStart"/>
            <w:r w:rsidRPr="00D612C8">
              <w:rPr>
                <w:sz w:val="20"/>
              </w:rPr>
              <w:t>ans</w:t>
            </w:r>
            <w:proofErr w:type="spellEnd"/>
            <w:r w:rsidRPr="00D612C8">
              <w:rPr>
                <w:sz w:val="20"/>
              </w:rPr>
              <w:t xml:space="preserve"> plus </w:t>
            </w:r>
            <w:proofErr w:type="spellStart"/>
            <w:r w:rsidRPr="00D612C8">
              <w:rPr>
                <w:sz w:val="20"/>
              </w:rPr>
              <w:t>tard</w:t>
            </w:r>
            <w:proofErr w:type="spellEnd"/>
            <w:r w:rsidRPr="00D612C8">
              <w:rPr>
                <w:sz w:val="20"/>
              </w:rPr>
              <w:t xml:space="preserve">, </w:t>
            </w:r>
            <w:proofErr w:type="spellStart"/>
            <w:r w:rsidRPr="00D612C8">
              <w:rPr>
                <w:sz w:val="20"/>
              </w:rPr>
              <w:t>l’ARQ</w:t>
            </w:r>
            <w:proofErr w:type="spellEnd"/>
            <w:r w:rsidRPr="00D612C8">
              <w:rPr>
                <w:sz w:val="20"/>
              </w:rPr>
              <w:t xml:space="preserve"> </w:t>
            </w:r>
            <w:proofErr w:type="spellStart"/>
            <w:r w:rsidRPr="00D612C8">
              <w:rPr>
                <w:sz w:val="20"/>
              </w:rPr>
              <w:t>procède</w:t>
            </w:r>
            <w:proofErr w:type="spellEnd"/>
            <w:r w:rsidRPr="00D612C8">
              <w:rPr>
                <w:sz w:val="20"/>
              </w:rPr>
              <w:t xml:space="preserve"> à </w:t>
            </w:r>
            <w:proofErr w:type="spellStart"/>
            <w:r w:rsidRPr="00D612C8">
              <w:rPr>
                <w:sz w:val="20"/>
              </w:rPr>
              <w:t>une</w:t>
            </w:r>
            <w:proofErr w:type="spellEnd"/>
            <w:r w:rsidRPr="00D612C8">
              <w:rPr>
                <w:sz w:val="20"/>
              </w:rPr>
              <w:t xml:space="preserve"> </w:t>
            </w:r>
            <w:proofErr w:type="spellStart"/>
            <w:r w:rsidRPr="00D612C8">
              <w:rPr>
                <w:sz w:val="20"/>
              </w:rPr>
              <w:t>vérification</w:t>
            </w:r>
            <w:proofErr w:type="spellEnd"/>
            <w:r w:rsidRPr="00D612C8">
              <w:rPr>
                <w:sz w:val="20"/>
              </w:rPr>
              <w:t xml:space="preserve"> </w:t>
            </w:r>
            <w:proofErr w:type="spellStart"/>
            <w:r w:rsidRPr="00D612C8">
              <w:rPr>
                <w:sz w:val="20"/>
              </w:rPr>
              <w:t>fiscale</w:t>
            </w:r>
            <w:proofErr w:type="spellEnd"/>
            <w:r w:rsidRPr="00D612C8">
              <w:rPr>
                <w:sz w:val="20"/>
              </w:rPr>
              <w:t xml:space="preserve"> de CLMA, au </w:t>
            </w:r>
            <w:proofErr w:type="spellStart"/>
            <w:r w:rsidRPr="00D612C8">
              <w:rPr>
                <w:sz w:val="20"/>
              </w:rPr>
              <w:t>terme</w:t>
            </w:r>
            <w:proofErr w:type="spellEnd"/>
            <w:r w:rsidRPr="00D612C8">
              <w:rPr>
                <w:sz w:val="20"/>
              </w:rPr>
              <w:t xml:space="preserve"> de </w:t>
            </w:r>
            <w:proofErr w:type="spellStart"/>
            <w:r w:rsidRPr="00D612C8">
              <w:rPr>
                <w:sz w:val="20"/>
              </w:rPr>
              <w:t>laquelle</w:t>
            </w:r>
            <w:proofErr w:type="spellEnd"/>
            <w:r w:rsidRPr="00D612C8">
              <w:rPr>
                <w:sz w:val="20"/>
              </w:rPr>
              <w:t xml:space="preserve"> </w:t>
            </w:r>
            <w:proofErr w:type="spellStart"/>
            <w:r w:rsidRPr="00D612C8">
              <w:rPr>
                <w:sz w:val="20"/>
              </w:rPr>
              <w:t>elle</w:t>
            </w:r>
            <w:proofErr w:type="spellEnd"/>
            <w:r w:rsidRPr="00D612C8">
              <w:rPr>
                <w:sz w:val="20"/>
              </w:rPr>
              <w:t xml:space="preserve"> </w:t>
            </w:r>
            <w:proofErr w:type="spellStart"/>
            <w:r w:rsidRPr="00D612C8">
              <w:rPr>
                <w:sz w:val="20"/>
              </w:rPr>
              <w:t>lui</w:t>
            </w:r>
            <w:proofErr w:type="spellEnd"/>
            <w:r w:rsidRPr="00D612C8">
              <w:rPr>
                <w:sz w:val="20"/>
              </w:rPr>
              <w:t xml:space="preserve"> refuse </w:t>
            </w:r>
            <w:proofErr w:type="spellStart"/>
            <w:r w:rsidRPr="00D612C8">
              <w:rPr>
                <w:sz w:val="20"/>
              </w:rPr>
              <w:t>sa</w:t>
            </w:r>
            <w:proofErr w:type="spellEnd"/>
            <w:r w:rsidRPr="00D612C8">
              <w:rPr>
                <w:sz w:val="20"/>
              </w:rPr>
              <w:t xml:space="preserve"> demande et </w:t>
            </w:r>
            <w:proofErr w:type="spellStart"/>
            <w:r w:rsidRPr="00D612C8">
              <w:rPr>
                <w:sz w:val="20"/>
              </w:rPr>
              <w:t>exige</w:t>
            </w:r>
            <w:proofErr w:type="spellEnd"/>
            <w:r w:rsidRPr="00D612C8">
              <w:rPr>
                <w:sz w:val="20"/>
              </w:rPr>
              <w:t xml:space="preserve"> le </w:t>
            </w:r>
            <w:proofErr w:type="spellStart"/>
            <w:r w:rsidRPr="00D612C8">
              <w:rPr>
                <w:sz w:val="20"/>
              </w:rPr>
              <w:t>remboursement</w:t>
            </w:r>
            <w:proofErr w:type="spellEnd"/>
            <w:r w:rsidRPr="00D612C8">
              <w:rPr>
                <w:sz w:val="20"/>
              </w:rPr>
              <w:t xml:space="preserve"> des </w:t>
            </w:r>
            <w:proofErr w:type="spellStart"/>
            <w:r w:rsidRPr="00D612C8">
              <w:rPr>
                <w:sz w:val="20"/>
              </w:rPr>
              <w:t>sommes</w:t>
            </w:r>
            <w:proofErr w:type="spellEnd"/>
            <w:r w:rsidRPr="00D612C8">
              <w:rPr>
                <w:sz w:val="20"/>
              </w:rPr>
              <w:t xml:space="preserve"> </w:t>
            </w:r>
            <w:proofErr w:type="spellStart"/>
            <w:r w:rsidRPr="00D612C8">
              <w:rPr>
                <w:sz w:val="20"/>
              </w:rPr>
              <w:t>ainsi</w:t>
            </w:r>
            <w:proofErr w:type="spellEnd"/>
            <w:r w:rsidRPr="00D612C8">
              <w:rPr>
                <w:sz w:val="20"/>
              </w:rPr>
              <w:t xml:space="preserve"> </w:t>
            </w:r>
            <w:proofErr w:type="spellStart"/>
            <w:r w:rsidRPr="00D612C8">
              <w:rPr>
                <w:sz w:val="20"/>
              </w:rPr>
              <w:t>créditées</w:t>
            </w:r>
            <w:proofErr w:type="spellEnd"/>
            <w:r w:rsidRPr="00D612C8">
              <w:rPr>
                <w:sz w:val="20"/>
              </w:rPr>
              <w:t xml:space="preserve">. </w:t>
            </w:r>
            <w:proofErr w:type="spellStart"/>
            <w:r w:rsidRPr="00D612C8">
              <w:rPr>
                <w:sz w:val="20"/>
              </w:rPr>
              <w:t>Ces</w:t>
            </w:r>
            <w:proofErr w:type="spellEnd"/>
            <w:r w:rsidRPr="00D612C8">
              <w:rPr>
                <w:sz w:val="20"/>
              </w:rPr>
              <w:t xml:space="preserve"> </w:t>
            </w:r>
            <w:proofErr w:type="spellStart"/>
            <w:r w:rsidRPr="00D612C8">
              <w:rPr>
                <w:sz w:val="20"/>
              </w:rPr>
              <w:t>sommes</w:t>
            </w:r>
            <w:proofErr w:type="spellEnd"/>
            <w:r w:rsidRPr="00D612C8">
              <w:rPr>
                <w:sz w:val="20"/>
              </w:rPr>
              <w:t xml:space="preserve"> </w:t>
            </w:r>
            <w:proofErr w:type="spellStart"/>
            <w:r w:rsidRPr="00D612C8">
              <w:rPr>
                <w:sz w:val="20"/>
              </w:rPr>
              <w:t>ayant</w:t>
            </w:r>
            <w:proofErr w:type="spellEnd"/>
            <w:r w:rsidRPr="00D612C8">
              <w:rPr>
                <w:sz w:val="20"/>
              </w:rPr>
              <w:t xml:space="preserve"> </w:t>
            </w:r>
            <w:proofErr w:type="spellStart"/>
            <w:r w:rsidRPr="00D612C8">
              <w:rPr>
                <w:sz w:val="20"/>
              </w:rPr>
              <w:t>été</w:t>
            </w:r>
            <w:proofErr w:type="spellEnd"/>
            <w:r w:rsidRPr="00D612C8">
              <w:rPr>
                <w:sz w:val="20"/>
              </w:rPr>
              <w:t xml:space="preserve"> </w:t>
            </w:r>
            <w:proofErr w:type="spellStart"/>
            <w:r w:rsidRPr="00D612C8">
              <w:rPr>
                <w:sz w:val="20"/>
              </w:rPr>
              <w:t>réclamées</w:t>
            </w:r>
            <w:proofErr w:type="spellEnd"/>
            <w:r w:rsidRPr="00D612C8">
              <w:rPr>
                <w:sz w:val="20"/>
              </w:rPr>
              <w:t xml:space="preserve"> à la suite </w:t>
            </w:r>
            <w:proofErr w:type="spellStart"/>
            <w:r w:rsidRPr="00D612C8">
              <w:rPr>
                <w:sz w:val="20"/>
              </w:rPr>
              <w:t>d’une</w:t>
            </w:r>
            <w:proofErr w:type="spellEnd"/>
            <w:r w:rsidRPr="00D612C8">
              <w:rPr>
                <w:sz w:val="20"/>
              </w:rPr>
              <w:t xml:space="preserve"> </w:t>
            </w:r>
            <w:proofErr w:type="spellStart"/>
            <w:r w:rsidRPr="00D612C8">
              <w:rPr>
                <w:sz w:val="20"/>
              </w:rPr>
              <w:t>erreur</w:t>
            </w:r>
            <w:proofErr w:type="spellEnd"/>
            <w:r w:rsidRPr="00D612C8">
              <w:rPr>
                <w:sz w:val="20"/>
              </w:rPr>
              <w:t xml:space="preserve"> </w:t>
            </w:r>
            <w:proofErr w:type="spellStart"/>
            <w:r w:rsidRPr="00D612C8">
              <w:rPr>
                <w:sz w:val="20"/>
              </w:rPr>
              <w:t>notariale</w:t>
            </w:r>
            <w:proofErr w:type="spellEnd"/>
            <w:r w:rsidRPr="00D612C8">
              <w:rPr>
                <w:sz w:val="20"/>
              </w:rPr>
              <w:t xml:space="preserve"> </w:t>
            </w:r>
            <w:proofErr w:type="spellStart"/>
            <w:r w:rsidRPr="00D612C8">
              <w:rPr>
                <w:sz w:val="20"/>
              </w:rPr>
              <w:t>commise</w:t>
            </w:r>
            <w:proofErr w:type="spellEnd"/>
            <w:r w:rsidRPr="00D612C8">
              <w:rPr>
                <w:sz w:val="20"/>
              </w:rPr>
              <w:t xml:space="preserve"> à </w:t>
            </w:r>
            <w:proofErr w:type="spellStart"/>
            <w:r w:rsidRPr="00D612C8">
              <w:rPr>
                <w:sz w:val="20"/>
              </w:rPr>
              <w:t>l’égard</w:t>
            </w:r>
            <w:proofErr w:type="spellEnd"/>
            <w:r w:rsidRPr="00D612C8">
              <w:rPr>
                <w:sz w:val="20"/>
              </w:rPr>
              <w:t xml:space="preserve"> de </w:t>
            </w:r>
            <w:proofErr w:type="spellStart"/>
            <w:r w:rsidRPr="00D612C8">
              <w:rPr>
                <w:sz w:val="20"/>
              </w:rPr>
              <w:t>l’acte</w:t>
            </w:r>
            <w:proofErr w:type="spellEnd"/>
            <w:r w:rsidRPr="00D612C8">
              <w:rPr>
                <w:sz w:val="20"/>
              </w:rPr>
              <w:t xml:space="preserve"> de vente, CLMA les </w:t>
            </w:r>
            <w:proofErr w:type="spellStart"/>
            <w:r w:rsidRPr="00D612C8">
              <w:rPr>
                <w:sz w:val="20"/>
              </w:rPr>
              <w:t>rembourse</w:t>
            </w:r>
            <w:proofErr w:type="spellEnd"/>
            <w:r w:rsidRPr="00D612C8">
              <w:rPr>
                <w:sz w:val="20"/>
              </w:rPr>
              <w:t xml:space="preserve"> à </w:t>
            </w:r>
            <w:proofErr w:type="spellStart"/>
            <w:r w:rsidRPr="00D612C8">
              <w:rPr>
                <w:sz w:val="20"/>
              </w:rPr>
              <w:t>l’intimée</w:t>
            </w:r>
            <w:proofErr w:type="spellEnd"/>
            <w:r w:rsidRPr="00D612C8">
              <w:rPr>
                <w:sz w:val="20"/>
              </w:rPr>
              <w:t>.</w:t>
            </w:r>
          </w:p>
          <w:p w:rsidR="00595FA1" w:rsidRPr="00D612C8" w:rsidRDefault="00595FA1" w:rsidP="00595FA1">
            <w:pPr>
              <w:autoSpaceDE w:val="0"/>
              <w:autoSpaceDN w:val="0"/>
              <w:adjustRightInd w:val="0"/>
              <w:jc w:val="both"/>
              <w:rPr>
                <w:sz w:val="20"/>
              </w:rPr>
            </w:pPr>
          </w:p>
          <w:p w:rsidR="00595FA1" w:rsidRPr="00D612C8" w:rsidRDefault="00595FA1" w:rsidP="00595FA1">
            <w:pPr>
              <w:autoSpaceDE w:val="0"/>
              <w:autoSpaceDN w:val="0"/>
              <w:adjustRightInd w:val="0"/>
              <w:jc w:val="both"/>
              <w:rPr>
                <w:sz w:val="20"/>
              </w:rPr>
            </w:pPr>
            <w:r w:rsidRPr="00D612C8">
              <w:rPr>
                <w:sz w:val="20"/>
              </w:rPr>
              <w:t xml:space="preserve">Le </w:t>
            </w:r>
            <w:proofErr w:type="spellStart"/>
            <w:r w:rsidRPr="00D612C8">
              <w:rPr>
                <w:sz w:val="20"/>
              </w:rPr>
              <w:t>demandeur</w:t>
            </w:r>
            <w:proofErr w:type="spellEnd"/>
            <w:r w:rsidRPr="00D612C8">
              <w:rPr>
                <w:sz w:val="20"/>
              </w:rPr>
              <w:t xml:space="preserve"> </w:t>
            </w:r>
            <w:proofErr w:type="spellStart"/>
            <w:r w:rsidRPr="00D612C8">
              <w:rPr>
                <w:sz w:val="20"/>
              </w:rPr>
              <w:t>soumet</w:t>
            </w:r>
            <w:proofErr w:type="spellEnd"/>
            <w:r w:rsidRPr="00D612C8">
              <w:rPr>
                <w:sz w:val="20"/>
              </w:rPr>
              <w:t xml:space="preserve"> </w:t>
            </w:r>
            <w:proofErr w:type="spellStart"/>
            <w:r w:rsidRPr="00D612C8">
              <w:rPr>
                <w:sz w:val="20"/>
              </w:rPr>
              <w:t>alors</w:t>
            </w:r>
            <w:proofErr w:type="spellEnd"/>
            <w:r w:rsidRPr="00D612C8">
              <w:rPr>
                <w:sz w:val="20"/>
              </w:rPr>
              <w:t xml:space="preserve"> </w:t>
            </w:r>
            <w:proofErr w:type="spellStart"/>
            <w:r w:rsidRPr="00D612C8">
              <w:rPr>
                <w:sz w:val="20"/>
              </w:rPr>
              <w:t>une</w:t>
            </w:r>
            <w:proofErr w:type="spellEnd"/>
            <w:r w:rsidRPr="00D612C8">
              <w:rPr>
                <w:sz w:val="20"/>
              </w:rPr>
              <w:t xml:space="preserve"> demande de « </w:t>
            </w:r>
            <w:proofErr w:type="spellStart"/>
            <w:r w:rsidRPr="00D612C8">
              <w:rPr>
                <w:sz w:val="20"/>
              </w:rPr>
              <w:t>remboursement</w:t>
            </w:r>
            <w:proofErr w:type="spellEnd"/>
            <w:r w:rsidRPr="00D612C8">
              <w:rPr>
                <w:sz w:val="20"/>
              </w:rPr>
              <w:t xml:space="preserve"> de TVQ pour un </w:t>
            </w:r>
            <w:proofErr w:type="spellStart"/>
            <w:r w:rsidRPr="00D612C8">
              <w:rPr>
                <w:sz w:val="20"/>
              </w:rPr>
              <w:t>immeuble</w:t>
            </w:r>
            <w:proofErr w:type="spellEnd"/>
            <w:r w:rsidRPr="00D612C8">
              <w:rPr>
                <w:sz w:val="20"/>
              </w:rPr>
              <w:t xml:space="preserve"> </w:t>
            </w:r>
            <w:proofErr w:type="spellStart"/>
            <w:r w:rsidRPr="00D612C8">
              <w:rPr>
                <w:sz w:val="20"/>
              </w:rPr>
              <w:t>d’habitation</w:t>
            </w:r>
            <w:proofErr w:type="spellEnd"/>
            <w:r w:rsidRPr="00D612C8">
              <w:rPr>
                <w:sz w:val="20"/>
              </w:rPr>
              <w:t xml:space="preserve"> </w:t>
            </w:r>
            <w:proofErr w:type="spellStart"/>
            <w:r w:rsidRPr="00D612C8">
              <w:rPr>
                <w:sz w:val="20"/>
              </w:rPr>
              <w:t>locatif</w:t>
            </w:r>
            <w:proofErr w:type="spellEnd"/>
            <w:r w:rsidRPr="00D612C8">
              <w:rPr>
                <w:sz w:val="20"/>
              </w:rPr>
              <w:t xml:space="preserve"> </w:t>
            </w:r>
            <w:proofErr w:type="spellStart"/>
            <w:r w:rsidRPr="00D612C8">
              <w:rPr>
                <w:sz w:val="20"/>
              </w:rPr>
              <w:t>neuf</w:t>
            </w:r>
            <w:proofErr w:type="spellEnd"/>
            <w:r w:rsidRPr="00D612C8">
              <w:rPr>
                <w:sz w:val="20"/>
              </w:rPr>
              <w:t xml:space="preserve"> » </w:t>
            </w:r>
            <w:proofErr w:type="spellStart"/>
            <w:r w:rsidRPr="00D612C8">
              <w:rPr>
                <w:sz w:val="20"/>
              </w:rPr>
              <w:t>en</w:t>
            </w:r>
            <w:proofErr w:type="spellEnd"/>
            <w:r w:rsidRPr="00D612C8">
              <w:rPr>
                <w:sz w:val="20"/>
              </w:rPr>
              <w:t xml:space="preserve"> </w:t>
            </w:r>
            <w:proofErr w:type="spellStart"/>
            <w:r w:rsidRPr="00D612C8">
              <w:rPr>
                <w:sz w:val="20"/>
              </w:rPr>
              <w:t>vertu</w:t>
            </w:r>
            <w:proofErr w:type="spellEnd"/>
            <w:r w:rsidRPr="00D612C8">
              <w:rPr>
                <w:sz w:val="20"/>
              </w:rPr>
              <w:t xml:space="preserve"> de </w:t>
            </w:r>
            <w:proofErr w:type="spellStart"/>
            <w:r w:rsidRPr="00D612C8">
              <w:rPr>
                <w:sz w:val="20"/>
              </w:rPr>
              <w:t>l’article</w:t>
            </w:r>
            <w:proofErr w:type="spellEnd"/>
            <w:r w:rsidRPr="00D612C8">
              <w:rPr>
                <w:sz w:val="20"/>
              </w:rPr>
              <w:t xml:space="preserve"> 378.16 de la </w:t>
            </w:r>
            <w:proofErr w:type="spellStart"/>
            <w:r w:rsidRPr="00D612C8">
              <w:rPr>
                <w:i/>
                <w:sz w:val="20"/>
              </w:rPr>
              <w:t>Loi</w:t>
            </w:r>
            <w:proofErr w:type="spellEnd"/>
            <w:r w:rsidRPr="00D612C8">
              <w:rPr>
                <w:i/>
                <w:sz w:val="20"/>
              </w:rPr>
              <w:t xml:space="preserve"> sur la </w:t>
            </w:r>
            <w:proofErr w:type="spellStart"/>
            <w:r w:rsidRPr="00D612C8">
              <w:rPr>
                <w:i/>
                <w:sz w:val="20"/>
              </w:rPr>
              <w:t>taxe</w:t>
            </w:r>
            <w:proofErr w:type="spellEnd"/>
            <w:r w:rsidRPr="00D612C8">
              <w:rPr>
                <w:i/>
                <w:sz w:val="20"/>
              </w:rPr>
              <w:t xml:space="preserve"> de vente du Québec</w:t>
            </w:r>
            <w:r w:rsidRPr="00D612C8">
              <w:rPr>
                <w:sz w:val="20"/>
              </w:rPr>
              <w:t>, RLRQ, c. T-0.1 (« LTVQ »). Le 17 </w:t>
            </w:r>
            <w:proofErr w:type="spellStart"/>
            <w:r w:rsidRPr="00D612C8">
              <w:rPr>
                <w:sz w:val="20"/>
              </w:rPr>
              <w:t>octobre</w:t>
            </w:r>
            <w:proofErr w:type="spellEnd"/>
            <w:r w:rsidRPr="00D612C8">
              <w:rPr>
                <w:sz w:val="20"/>
              </w:rPr>
              <w:t xml:space="preserve"> 2011, </w:t>
            </w:r>
            <w:proofErr w:type="spellStart"/>
            <w:r w:rsidRPr="00D612C8">
              <w:rPr>
                <w:sz w:val="20"/>
              </w:rPr>
              <w:t>l’intimée</w:t>
            </w:r>
            <w:proofErr w:type="spellEnd"/>
            <w:r w:rsidRPr="00D612C8">
              <w:rPr>
                <w:sz w:val="20"/>
              </w:rPr>
              <w:t xml:space="preserve"> </w:t>
            </w:r>
            <w:proofErr w:type="spellStart"/>
            <w:r w:rsidRPr="00D612C8">
              <w:rPr>
                <w:sz w:val="20"/>
              </w:rPr>
              <w:t>émet</w:t>
            </w:r>
            <w:proofErr w:type="spellEnd"/>
            <w:r w:rsidRPr="00D612C8">
              <w:rPr>
                <w:sz w:val="20"/>
              </w:rPr>
              <w:t xml:space="preserve"> un </w:t>
            </w:r>
            <w:proofErr w:type="spellStart"/>
            <w:r w:rsidRPr="00D612C8">
              <w:rPr>
                <w:sz w:val="20"/>
              </w:rPr>
              <w:t>avis</w:t>
            </w:r>
            <w:proofErr w:type="spellEnd"/>
            <w:r w:rsidRPr="00D612C8">
              <w:rPr>
                <w:sz w:val="20"/>
              </w:rPr>
              <w:t xml:space="preserve"> de </w:t>
            </w:r>
            <w:proofErr w:type="spellStart"/>
            <w:r w:rsidRPr="00D612C8">
              <w:rPr>
                <w:sz w:val="20"/>
              </w:rPr>
              <w:t>cotisation</w:t>
            </w:r>
            <w:proofErr w:type="spellEnd"/>
            <w:r w:rsidRPr="00D612C8">
              <w:rPr>
                <w:sz w:val="20"/>
              </w:rPr>
              <w:t xml:space="preserve"> à </w:t>
            </w:r>
            <w:proofErr w:type="spellStart"/>
            <w:r w:rsidRPr="00D612C8">
              <w:rPr>
                <w:sz w:val="20"/>
              </w:rPr>
              <w:t>l’endroit</w:t>
            </w:r>
            <w:proofErr w:type="spellEnd"/>
            <w:r w:rsidRPr="00D612C8">
              <w:rPr>
                <w:sz w:val="20"/>
              </w:rPr>
              <w:t xml:space="preserve"> du </w:t>
            </w:r>
            <w:proofErr w:type="spellStart"/>
            <w:r w:rsidRPr="00D612C8">
              <w:rPr>
                <w:sz w:val="20"/>
              </w:rPr>
              <w:t>demandeur</w:t>
            </w:r>
            <w:proofErr w:type="spellEnd"/>
            <w:r w:rsidRPr="00D612C8">
              <w:rPr>
                <w:sz w:val="20"/>
              </w:rPr>
              <w:t xml:space="preserve"> et </w:t>
            </w:r>
            <w:proofErr w:type="spellStart"/>
            <w:r w:rsidRPr="00D612C8">
              <w:rPr>
                <w:sz w:val="20"/>
              </w:rPr>
              <w:t>lui</w:t>
            </w:r>
            <w:proofErr w:type="spellEnd"/>
            <w:r w:rsidRPr="00D612C8">
              <w:rPr>
                <w:sz w:val="20"/>
              </w:rPr>
              <w:t xml:space="preserve"> refuse </w:t>
            </w:r>
            <w:proofErr w:type="spellStart"/>
            <w:r w:rsidRPr="00D612C8">
              <w:rPr>
                <w:sz w:val="20"/>
              </w:rPr>
              <w:t>sa</w:t>
            </w:r>
            <w:proofErr w:type="spellEnd"/>
            <w:r w:rsidRPr="00D612C8">
              <w:rPr>
                <w:sz w:val="20"/>
              </w:rPr>
              <w:t xml:space="preserve"> demande, </w:t>
            </w:r>
            <w:proofErr w:type="spellStart"/>
            <w:r w:rsidRPr="00D612C8">
              <w:rPr>
                <w:sz w:val="20"/>
              </w:rPr>
              <w:t>notamment</w:t>
            </w:r>
            <w:proofErr w:type="spellEnd"/>
            <w:r w:rsidRPr="00D612C8">
              <w:rPr>
                <w:sz w:val="20"/>
              </w:rPr>
              <w:t xml:space="preserve"> au motif </w:t>
            </w:r>
            <w:proofErr w:type="spellStart"/>
            <w:r w:rsidRPr="00D612C8">
              <w:rPr>
                <w:sz w:val="20"/>
              </w:rPr>
              <w:t>qu’elle</w:t>
            </w:r>
            <w:proofErr w:type="spellEnd"/>
            <w:r w:rsidRPr="00D612C8">
              <w:rPr>
                <w:sz w:val="20"/>
              </w:rPr>
              <w:t xml:space="preserve"> a </w:t>
            </w:r>
            <w:proofErr w:type="spellStart"/>
            <w:r w:rsidRPr="00D612C8">
              <w:rPr>
                <w:sz w:val="20"/>
              </w:rPr>
              <w:t>été</w:t>
            </w:r>
            <w:proofErr w:type="spellEnd"/>
            <w:r w:rsidRPr="00D612C8">
              <w:rPr>
                <w:sz w:val="20"/>
              </w:rPr>
              <w:t xml:space="preserve"> </w:t>
            </w:r>
            <w:proofErr w:type="spellStart"/>
            <w:r w:rsidRPr="00D612C8">
              <w:rPr>
                <w:sz w:val="20"/>
              </w:rPr>
              <w:t>produite</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dehors</w:t>
            </w:r>
            <w:proofErr w:type="spellEnd"/>
            <w:r w:rsidRPr="00D612C8">
              <w:rPr>
                <w:sz w:val="20"/>
              </w:rPr>
              <w:t xml:space="preserve"> du </w:t>
            </w:r>
            <w:proofErr w:type="spellStart"/>
            <w:r w:rsidRPr="00D612C8">
              <w:rPr>
                <w:sz w:val="20"/>
              </w:rPr>
              <w:t>délai</w:t>
            </w:r>
            <w:proofErr w:type="spellEnd"/>
            <w:r w:rsidRPr="00D612C8">
              <w:rPr>
                <w:sz w:val="20"/>
              </w:rPr>
              <w:t xml:space="preserve"> de </w:t>
            </w:r>
            <w:proofErr w:type="spellStart"/>
            <w:r w:rsidRPr="00D612C8">
              <w:rPr>
                <w:sz w:val="20"/>
              </w:rPr>
              <w:t>deux</w:t>
            </w:r>
            <w:proofErr w:type="spellEnd"/>
            <w:r w:rsidRPr="00D612C8">
              <w:rPr>
                <w:sz w:val="20"/>
              </w:rPr>
              <w:t xml:space="preserve"> </w:t>
            </w:r>
            <w:proofErr w:type="spellStart"/>
            <w:r w:rsidRPr="00D612C8">
              <w:rPr>
                <w:sz w:val="20"/>
              </w:rPr>
              <w:t>ans</w:t>
            </w:r>
            <w:proofErr w:type="spellEnd"/>
            <w:r w:rsidRPr="00D612C8">
              <w:rPr>
                <w:sz w:val="20"/>
              </w:rPr>
              <w:t xml:space="preserve"> </w:t>
            </w:r>
            <w:proofErr w:type="spellStart"/>
            <w:r w:rsidRPr="00D612C8">
              <w:rPr>
                <w:sz w:val="20"/>
              </w:rPr>
              <w:t>prévu</w:t>
            </w:r>
            <w:proofErr w:type="spellEnd"/>
            <w:r w:rsidRPr="00D612C8">
              <w:rPr>
                <w:sz w:val="20"/>
              </w:rPr>
              <w:t xml:space="preserve"> à </w:t>
            </w:r>
            <w:proofErr w:type="spellStart"/>
            <w:r w:rsidRPr="00D612C8">
              <w:rPr>
                <w:sz w:val="20"/>
              </w:rPr>
              <w:t>l’article</w:t>
            </w:r>
            <w:proofErr w:type="spellEnd"/>
            <w:r w:rsidRPr="00D612C8">
              <w:rPr>
                <w:sz w:val="20"/>
              </w:rPr>
              <w:t xml:space="preserve"> 378.16 </w:t>
            </w:r>
            <w:r w:rsidRPr="00D612C8">
              <w:rPr>
                <w:i/>
                <w:sz w:val="20"/>
              </w:rPr>
              <w:t>LTVQ</w:t>
            </w:r>
            <w:r w:rsidRPr="00D612C8">
              <w:rPr>
                <w:sz w:val="20"/>
              </w:rPr>
              <w:t xml:space="preserve">. Le </w:t>
            </w:r>
            <w:proofErr w:type="spellStart"/>
            <w:r w:rsidRPr="00D612C8">
              <w:rPr>
                <w:sz w:val="20"/>
              </w:rPr>
              <w:t>demandeur</w:t>
            </w:r>
            <w:proofErr w:type="spellEnd"/>
            <w:r w:rsidRPr="00D612C8">
              <w:rPr>
                <w:sz w:val="20"/>
              </w:rPr>
              <w:t xml:space="preserve"> </w:t>
            </w:r>
            <w:proofErr w:type="spellStart"/>
            <w:r w:rsidRPr="00D612C8">
              <w:rPr>
                <w:sz w:val="20"/>
              </w:rPr>
              <w:t>conteste</w:t>
            </w:r>
            <w:proofErr w:type="spellEnd"/>
            <w:r w:rsidRPr="00D612C8">
              <w:rPr>
                <w:sz w:val="20"/>
              </w:rPr>
              <w:t xml:space="preserve"> </w:t>
            </w:r>
            <w:proofErr w:type="spellStart"/>
            <w:r w:rsidRPr="00D612C8">
              <w:rPr>
                <w:sz w:val="20"/>
              </w:rPr>
              <w:t>depuis</w:t>
            </w:r>
            <w:proofErr w:type="spellEnd"/>
            <w:r w:rsidRPr="00D612C8">
              <w:rPr>
                <w:sz w:val="20"/>
              </w:rPr>
              <w:t xml:space="preserve"> </w:t>
            </w:r>
            <w:proofErr w:type="spellStart"/>
            <w:r w:rsidRPr="00D612C8">
              <w:rPr>
                <w:sz w:val="20"/>
              </w:rPr>
              <w:t>l’avis</w:t>
            </w:r>
            <w:proofErr w:type="spellEnd"/>
            <w:r w:rsidRPr="00D612C8">
              <w:rPr>
                <w:sz w:val="20"/>
              </w:rPr>
              <w:t xml:space="preserve"> de </w:t>
            </w:r>
            <w:proofErr w:type="spellStart"/>
            <w:r w:rsidRPr="00D612C8">
              <w:rPr>
                <w:sz w:val="20"/>
              </w:rPr>
              <w:t>cotisation</w:t>
            </w:r>
            <w:proofErr w:type="spellEnd"/>
            <w:r w:rsidRPr="00D612C8">
              <w:rPr>
                <w:sz w:val="20"/>
              </w:rPr>
              <w:t xml:space="preserve"> </w:t>
            </w:r>
            <w:proofErr w:type="spellStart"/>
            <w:r w:rsidRPr="00D612C8">
              <w:rPr>
                <w:sz w:val="20"/>
              </w:rPr>
              <w:t>en</w:t>
            </w:r>
            <w:proofErr w:type="spellEnd"/>
            <w:r w:rsidRPr="00D612C8">
              <w:rPr>
                <w:sz w:val="20"/>
              </w:rPr>
              <w:t xml:space="preserve"> cause.</w:t>
            </w:r>
          </w:p>
          <w:p w:rsidR="00595FA1" w:rsidRPr="00D612C8" w:rsidRDefault="00595FA1" w:rsidP="00595FA1">
            <w:pPr>
              <w:jc w:val="both"/>
              <w:rPr>
                <w:sz w:val="20"/>
              </w:rPr>
            </w:pPr>
          </w:p>
        </w:tc>
      </w:tr>
      <w:tr w:rsidR="00595FA1" w:rsidRPr="00D612C8" w:rsidTr="00BA5F01">
        <w:tc>
          <w:tcPr>
            <w:tcW w:w="2427" w:type="pct"/>
            <w:gridSpan w:val="2"/>
          </w:tcPr>
          <w:p w:rsidR="00595FA1" w:rsidRPr="00D612C8" w:rsidRDefault="00595FA1" w:rsidP="00595FA1">
            <w:pPr>
              <w:jc w:val="both"/>
              <w:rPr>
                <w:sz w:val="20"/>
              </w:rPr>
            </w:pPr>
            <w:r w:rsidRPr="00D612C8">
              <w:rPr>
                <w:sz w:val="20"/>
              </w:rPr>
              <w:t xml:space="preserve">Le 22 </w:t>
            </w:r>
            <w:proofErr w:type="spellStart"/>
            <w:r w:rsidRPr="00D612C8">
              <w:rPr>
                <w:sz w:val="20"/>
              </w:rPr>
              <w:t>août</w:t>
            </w:r>
            <w:proofErr w:type="spellEnd"/>
            <w:r w:rsidRPr="00D612C8">
              <w:rPr>
                <w:sz w:val="20"/>
              </w:rPr>
              <w:t xml:space="preserve"> 2014</w:t>
            </w:r>
          </w:p>
          <w:p w:rsidR="00595FA1" w:rsidRPr="00D612C8" w:rsidRDefault="00595FA1" w:rsidP="00595FA1">
            <w:pPr>
              <w:jc w:val="both"/>
              <w:rPr>
                <w:sz w:val="20"/>
              </w:rPr>
            </w:pPr>
            <w:r w:rsidRPr="00D612C8">
              <w:rPr>
                <w:sz w:val="20"/>
              </w:rPr>
              <w:t>Cour du Québec</w:t>
            </w:r>
          </w:p>
          <w:p w:rsidR="00595FA1" w:rsidRPr="00D612C8" w:rsidRDefault="00595FA1" w:rsidP="00595FA1">
            <w:pPr>
              <w:jc w:val="both"/>
              <w:rPr>
                <w:sz w:val="20"/>
              </w:rPr>
            </w:pPr>
            <w:r w:rsidRPr="00D612C8">
              <w:rPr>
                <w:sz w:val="20"/>
              </w:rPr>
              <w:t xml:space="preserve">(Le </w:t>
            </w:r>
            <w:proofErr w:type="spellStart"/>
            <w:r w:rsidRPr="00D612C8">
              <w:rPr>
                <w:sz w:val="20"/>
              </w:rPr>
              <w:t>juge</w:t>
            </w:r>
            <w:proofErr w:type="spellEnd"/>
            <w:r w:rsidRPr="00D612C8">
              <w:rPr>
                <w:sz w:val="20"/>
              </w:rPr>
              <w:t xml:space="preserve"> </w:t>
            </w:r>
            <w:proofErr w:type="spellStart"/>
            <w:r w:rsidRPr="00D612C8">
              <w:rPr>
                <w:sz w:val="20"/>
              </w:rPr>
              <w:t>Faullem</w:t>
            </w:r>
            <w:proofErr w:type="spellEnd"/>
            <w:r w:rsidRPr="00D612C8">
              <w:rPr>
                <w:sz w:val="20"/>
              </w:rPr>
              <w:t>)</w:t>
            </w:r>
          </w:p>
          <w:p w:rsidR="00595FA1" w:rsidRPr="00D612C8" w:rsidRDefault="00595FA1" w:rsidP="00595FA1">
            <w:pPr>
              <w:jc w:val="both"/>
              <w:rPr>
                <w:sz w:val="20"/>
              </w:rPr>
            </w:pPr>
            <w:r w:rsidRPr="00D612C8">
              <w:rPr>
                <w:sz w:val="20"/>
              </w:rPr>
              <w:t>No. 550-80-002712-129</w:t>
            </w:r>
          </w:p>
          <w:p w:rsidR="00595FA1" w:rsidRPr="00D612C8" w:rsidRDefault="00AE773E" w:rsidP="00595FA1">
            <w:pPr>
              <w:jc w:val="both"/>
              <w:rPr>
                <w:rStyle w:val="Hyperlink"/>
                <w:sz w:val="20"/>
              </w:rPr>
            </w:pPr>
            <w:hyperlink r:id="rId33" w:history="1">
              <w:r w:rsidR="00595FA1" w:rsidRPr="00D612C8">
                <w:rPr>
                  <w:rStyle w:val="Hyperlink"/>
                  <w:sz w:val="20"/>
                </w:rPr>
                <w:t>2014 QCCQ 8246</w:t>
              </w:r>
            </w:hyperlink>
          </w:p>
          <w:p w:rsidR="00595FA1" w:rsidRPr="00D612C8" w:rsidRDefault="00595FA1" w:rsidP="00595FA1">
            <w:pPr>
              <w:jc w:val="both"/>
              <w:rPr>
                <w:sz w:val="20"/>
                <w:lang w:val="fr-FR"/>
              </w:rPr>
            </w:pPr>
          </w:p>
        </w:tc>
        <w:tc>
          <w:tcPr>
            <w:tcW w:w="243" w:type="pct"/>
          </w:tcPr>
          <w:p w:rsidR="00595FA1" w:rsidRPr="00D612C8" w:rsidRDefault="00595FA1" w:rsidP="00595FA1">
            <w:pPr>
              <w:jc w:val="both"/>
              <w:rPr>
                <w:sz w:val="20"/>
                <w:lang w:val="fr-FR"/>
              </w:rPr>
            </w:pPr>
          </w:p>
        </w:tc>
        <w:tc>
          <w:tcPr>
            <w:tcW w:w="2330" w:type="pct"/>
          </w:tcPr>
          <w:p w:rsidR="00595FA1" w:rsidRPr="00D612C8" w:rsidRDefault="00595FA1" w:rsidP="00595FA1">
            <w:pPr>
              <w:jc w:val="both"/>
              <w:rPr>
                <w:sz w:val="20"/>
              </w:rPr>
            </w:pPr>
            <w:proofErr w:type="spellStart"/>
            <w:r w:rsidRPr="00D612C8">
              <w:rPr>
                <w:sz w:val="20"/>
              </w:rPr>
              <w:t>Requête</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appel</w:t>
            </w:r>
            <w:proofErr w:type="spellEnd"/>
            <w:r w:rsidRPr="00D612C8">
              <w:rPr>
                <w:sz w:val="20"/>
              </w:rPr>
              <w:t xml:space="preserve"> de </w:t>
            </w:r>
            <w:proofErr w:type="spellStart"/>
            <w:r w:rsidRPr="00D612C8">
              <w:rPr>
                <w:sz w:val="20"/>
              </w:rPr>
              <w:t>cotisation</w:t>
            </w:r>
            <w:proofErr w:type="spellEnd"/>
            <w:r w:rsidRPr="00D612C8">
              <w:rPr>
                <w:sz w:val="20"/>
              </w:rPr>
              <w:t xml:space="preserve"> accueillie.</w:t>
            </w:r>
          </w:p>
        </w:tc>
      </w:tr>
      <w:tr w:rsidR="00595FA1" w:rsidRPr="00D612C8" w:rsidTr="00BA5F01">
        <w:tc>
          <w:tcPr>
            <w:tcW w:w="2427" w:type="pct"/>
            <w:gridSpan w:val="2"/>
          </w:tcPr>
          <w:p w:rsidR="00595FA1" w:rsidRPr="00D612C8" w:rsidRDefault="00595FA1" w:rsidP="00595FA1">
            <w:pPr>
              <w:jc w:val="both"/>
              <w:rPr>
                <w:sz w:val="20"/>
              </w:rPr>
            </w:pPr>
            <w:r w:rsidRPr="00D612C8">
              <w:rPr>
                <w:sz w:val="20"/>
              </w:rPr>
              <w:t xml:space="preserve">Le 4 </w:t>
            </w:r>
            <w:proofErr w:type="spellStart"/>
            <w:r w:rsidRPr="00D612C8">
              <w:rPr>
                <w:sz w:val="20"/>
              </w:rPr>
              <w:t>avril</w:t>
            </w:r>
            <w:proofErr w:type="spellEnd"/>
            <w:r w:rsidRPr="00D612C8">
              <w:rPr>
                <w:sz w:val="20"/>
              </w:rPr>
              <w:t xml:space="preserve"> 2016</w:t>
            </w:r>
          </w:p>
          <w:p w:rsidR="00595FA1" w:rsidRPr="00D612C8" w:rsidRDefault="00595FA1" w:rsidP="00595FA1">
            <w:pPr>
              <w:jc w:val="both"/>
              <w:rPr>
                <w:sz w:val="20"/>
              </w:rPr>
            </w:pPr>
            <w:r w:rsidRPr="00D612C8">
              <w:rPr>
                <w:sz w:val="20"/>
              </w:rPr>
              <w:t>Cour d’appel du Québec (Montréal)</w:t>
            </w:r>
          </w:p>
          <w:p w:rsidR="00595FA1" w:rsidRPr="00D612C8" w:rsidRDefault="00595FA1" w:rsidP="00595FA1">
            <w:pPr>
              <w:jc w:val="both"/>
              <w:rPr>
                <w:sz w:val="20"/>
              </w:rPr>
            </w:pPr>
            <w:r w:rsidRPr="00D612C8">
              <w:rPr>
                <w:sz w:val="20"/>
              </w:rPr>
              <w:t xml:space="preserve">(Les juges </w:t>
            </w:r>
            <w:proofErr w:type="spellStart"/>
            <w:r w:rsidRPr="00D612C8">
              <w:rPr>
                <w:sz w:val="20"/>
              </w:rPr>
              <w:t>Dutil</w:t>
            </w:r>
            <w:proofErr w:type="spellEnd"/>
            <w:r w:rsidRPr="00D612C8">
              <w:rPr>
                <w:sz w:val="20"/>
              </w:rPr>
              <w:t xml:space="preserve">, </w:t>
            </w:r>
            <w:proofErr w:type="spellStart"/>
            <w:r w:rsidRPr="00D612C8">
              <w:rPr>
                <w:sz w:val="20"/>
              </w:rPr>
              <w:t>Marcotte</w:t>
            </w:r>
            <w:proofErr w:type="spellEnd"/>
            <w:r w:rsidRPr="00D612C8">
              <w:rPr>
                <w:sz w:val="20"/>
              </w:rPr>
              <w:t xml:space="preserve"> et Schrager)</w:t>
            </w:r>
          </w:p>
          <w:p w:rsidR="00595FA1" w:rsidRPr="00D612C8" w:rsidRDefault="00595FA1" w:rsidP="00595FA1">
            <w:pPr>
              <w:jc w:val="both"/>
              <w:rPr>
                <w:sz w:val="20"/>
              </w:rPr>
            </w:pPr>
            <w:r w:rsidRPr="00D612C8">
              <w:rPr>
                <w:sz w:val="20"/>
              </w:rPr>
              <w:t>No. 500-09-024734-147</w:t>
            </w:r>
          </w:p>
          <w:p w:rsidR="00595FA1" w:rsidRPr="00D612C8" w:rsidRDefault="00AE773E" w:rsidP="00595FA1">
            <w:pPr>
              <w:jc w:val="both"/>
              <w:rPr>
                <w:rStyle w:val="Hyperlink"/>
                <w:sz w:val="20"/>
              </w:rPr>
            </w:pPr>
            <w:hyperlink r:id="rId34" w:history="1">
              <w:r w:rsidR="00595FA1" w:rsidRPr="00D612C8">
                <w:rPr>
                  <w:rStyle w:val="Hyperlink"/>
                  <w:sz w:val="20"/>
                </w:rPr>
                <w:t>2016 QCCA 556</w:t>
              </w:r>
            </w:hyperlink>
          </w:p>
          <w:p w:rsidR="00595FA1" w:rsidRPr="00D612C8" w:rsidRDefault="00595FA1" w:rsidP="00595FA1">
            <w:pPr>
              <w:jc w:val="both"/>
              <w:rPr>
                <w:sz w:val="20"/>
              </w:rPr>
            </w:pPr>
          </w:p>
        </w:tc>
        <w:tc>
          <w:tcPr>
            <w:tcW w:w="243" w:type="pct"/>
          </w:tcPr>
          <w:p w:rsidR="00595FA1" w:rsidRPr="00D612C8" w:rsidRDefault="00595FA1" w:rsidP="00595FA1">
            <w:pPr>
              <w:jc w:val="both"/>
              <w:rPr>
                <w:sz w:val="20"/>
              </w:rPr>
            </w:pPr>
          </w:p>
        </w:tc>
        <w:tc>
          <w:tcPr>
            <w:tcW w:w="2330" w:type="pct"/>
          </w:tcPr>
          <w:p w:rsidR="00595FA1" w:rsidRPr="00D612C8" w:rsidRDefault="00595FA1" w:rsidP="00595FA1">
            <w:pPr>
              <w:jc w:val="both"/>
              <w:rPr>
                <w:sz w:val="20"/>
              </w:rPr>
            </w:pPr>
            <w:r w:rsidRPr="00D612C8">
              <w:rPr>
                <w:sz w:val="20"/>
              </w:rPr>
              <w:t xml:space="preserve">Appel </w:t>
            </w:r>
            <w:proofErr w:type="spellStart"/>
            <w:r w:rsidRPr="00D612C8">
              <w:rPr>
                <w:sz w:val="20"/>
              </w:rPr>
              <w:t>accueilli</w:t>
            </w:r>
            <w:proofErr w:type="spellEnd"/>
            <w:r w:rsidRPr="00D612C8">
              <w:rPr>
                <w:sz w:val="20"/>
              </w:rPr>
              <w:t>.</w:t>
            </w:r>
          </w:p>
          <w:p w:rsidR="00595FA1" w:rsidRPr="00D612C8" w:rsidRDefault="00595FA1" w:rsidP="00595FA1">
            <w:pPr>
              <w:jc w:val="both"/>
              <w:rPr>
                <w:sz w:val="20"/>
              </w:rPr>
            </w:pPr>
          </w:p>
        </w:tc>
      </w:tr>
      <w:tr w:rsidR="00595FA1" w:rsidRPr="00D612C8" w:rsidTr="00BA5F01">
        <w:tc>
          <w:tcPr>
            <w:tcW w:w="2427" w:type="pct"/>
            <w:gridSpan w:val="2"/>
          </w:tcPr>
          <w:p w:rsidR="00595FA1" w:rsidRPr="00D612C8" w:rsidRDefault="00595FA1" w:rsidP="00595FA1">
            <w:pPr>
              <w:jc w:val="both"/>
              <w:rPr>
                <w:sz w:val="20"/>
              </w:rPr>
            </w:pPr>
            <w:r w:rsidRPr="00D612C8">
              <w:rPr>
                <w:sz w:val="20"/>
              </w:rPr>
              <w:t xml:space="preserve">Le 3 </w:t>
            </w:r>
            <w:proofErr w:type="spellStart"/>
            <w:r w:rsidRPr="00D612C8">
              <w:rPr>
                <w:sz w:val="20"/>
              </w:rPr>
              <w:t>juin</w:t>
            </w:r>
            <w:proofErr w:type="spellEnd"/>
            <w:r w:rsidRPr="00D612C8">
              <w:rPr>
                <w:sz w:val="20"/>
              </w:rPr>
              <w:t xml:space="preserve"> 2016</w:t>
            </w:r>
          </w:p>
          <w:p w:rsidR="00595FA1" w:rsidRPr="00D612C8" w:rsidRDefault="00595FA1" w:rsidP="00595FA1">
            <w:pPr>
              <w:jc w:val="both"/>
              <w:rPr>
                <w:sz w:val="20"/>
              </w:rPr>
            </w:pPr>
            <w:r w:rsidRPr="00D612C8">
              <w:rPr>
                <w:sz w:val="20"/>
              </w:rPr>
              <w:t>Cour suprême du Canada</w:t>
            </w:r>
          </w:p>
        </w:tc>
        <w:tc>
          <w:tcPr>
            <w:tcW w:w="243" w:type="pct"/>
          </w:tcPr>
          <w:p w:rsidR="00595FA1" w:rsidRPr="00D612C8" w:rsidRDefault="00595FA1" w:rsidP="00595FA1">
            <w:pPr>
              <w:jc w:val="both"/>
              <w:rPr>
                <w:sz w:val="20"/>
                <w:lang w:val="fr-FR"/>
              </w:rPr>
            </w:pPr>
          </w:p>
        </w:tc>
        <w:tc>
          <w:tcPr>
            <w:tcW w:w="2330" w:type="pct"/>
          </w:tcPr>
          <w:p w:rsidR="00595FA1" w:rsidRPr="00D612C8" w:rsidRDefault="00595FA1" w:rsidP="00595FA1">
            <w:pPr>
              <w:jc w:val="both"/>
              <w:rPr>
                <w:sz w:val="20"/>
              </w:rPr>
            </w:pPr>
            <w:r w:rsidRPr="00D612C8">
              <w:rPr>
                <w:sz w:val="20"/>
              </w:rPr>
              <w:t>Demande d’autorisation d’appel déposée.</w:t>
            </w:r>
          </w:p>
        </w:tc>
      </w:tr>
    </w:tbl>
    <w:p w:rsidR="003078E4" w:rsidRPr="00D612C8" w:rsidRDefault="003078E4" w:rsidP="003078E4">
      <w:pPr>
        <w:jc w:val="both"/>
        <w:rPr>
          <w:sz w:val="20"/>
        </w:rPr>
      </w:pPr>
    </w:p>
    <w:p w:rsidR="003078E4" w:rsidRPr="00D612C8" w:rsidRDefault="00AE773E" w:rsidP="003078E4">
      <w:pPr>
        <w:jc w:val="both"/>
        <w:rPr>
          <w:sz w:val="20"/>
          <w:lang w:eastAsia="en-CA"/>
        </w:rPr>
      </w:pPr>
      <w:r>
        <w:rPr>
          <w:sz w:val="20"/>
          <w:szCs w:val="20"/>
        </w:rPr>
        <w:pict>
          <v:rect id="_x0000_i1040" style="width:2in;height:1pt" o:hrpct="0" o:hralign="center" o:hrstd="t" o:hrnoshade="t" o:hr="t" fillcolor="black [3213]" stroked="f"/>
        </w:pict>
      </w:r>
    </w:p>
    <w:p w:rsidR="00D828F1" w:rsidRPr="00D612C8" w:rsidRDefault="00D828F1" w:rsidP="003078E4">
      <w:pPr>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19"/>
        <w:gridCol w:w="3536"/>
        <w:gridCol w:w="456"/>
        <w:gridCol w:w="4608"/>
      </w:tblGrid>
      <w:tr w:rsidR="003078E4" w:rsidRPr="00D612C8" w:rsidTr="00BA5F01">
        <w:tc>
          <w:tcPr>
            <w:tcW w:w="530" w:type="pct"/>
          </w:tcPr>
          <w:p w:rsidR="003078E4" w:rsidRPr="00D612C8" w:rsidRDefault="003078E4" w:rsidP="00BA5F01">
            <w:pPr>
              <w:jc w:val="both"/>
              <w:rPr>
                <w:sz w:val="20"/>
              </w:rPr>
            </w:pPr>
            <w:r w:rsidRPr="00D612C8">
              <w:rPr>
                <w:rStyle w:val="SCCFileNumberChar"/>
                <w:sz w:val="20"/>
                <w:szCs w:val="20"/>
              </w:rPr>
              <w:t>37108</w:t>
            </w:r>
          </w:p>
        </w:tc>
        <w:tc>
          <w:tcPr>
            <w:tcW w:w="4470" w:type="pct"/>
            <w:gridSpan w:val="3"/>
          </w:tcPr>
          <w:p w:rsidR="003078E4" w:rsidRPr="00D612C8" w:rsidRDefault="003078E4" w:rsidP="00BA5F01">
            <w:pPr>
              <w:pStyle w:val="SCCLsocParty"/>
              <w:jc w:val="both"/>
              <w:rPr>
                <w:b/>
                <w:sz w:val="20"/>
                <w:szCs w:val="20"/>
              </w:rPr>
            </w:pPr>
            <w:r w:rsidRPr="00D612C8">
              <w:rPr>
                <w:b/>
                <w:sz w:val="20"/>
                <w:szCs w:val="20"/>
              </w:rPr>
              <w:t>Michel Miron v. Syndicat des travailleuses et des travailleurs du Comité de gestion de la taxe scolaire de l’île de Montréal</w:t>
            </w:r>
          </w:p>
          <w:p w:rsidR="003078E4" w:rsidRPr="00D612C8" w:rsidRDefault="003078E4" w:rsidP="00BA5F01">
            <w:pPr>
              <w:jc w:val="both"/>
              <w:rPr>
                <w:sz w:val="20"/>
              </w:rPr>
            </w:pPr>
            <w:r w:rsidRPr="00D612C8">
              <w:rPr>
                <w:sz w:val="20"/>
              </w:rPr>
              <w:t>(Que.) (Civil) (By Leave)</w:t>
            </w:r>
          </w:p>
        </w:tc>
      </w:tr>
      <w:tr w:rsidR="0003728D" w:rsidRPr="00D612C8" w:rsidTr="00BA5F01">
        <w:tc>
          <w:tcPr>
            <w:tcW w:w="530" w:type="pct"/>
          </w:tcPr>
          <w:p w:rsidR="0003728D" w:rsidRPr="00D612C8" w:rsidRDefault="0003728D" w:rsidP="0003728D">
            <w:pPr>
              <w:rPr>
                <w:sz w:val="20"/>
                <w:szCs w:val="20"/>
              </w:rPr>
            </w:pPr>
            <w:r w:rsidRPr="00D612C8">
              <w:rPr>
                <w:sz w:val="20"/>
                <w:szCs w:val="20"/>
              </w:rPr>
              <w:t>Coram :</w:t>
            </w:r>
          </w:p>
        </w:tc>
        <w:tc>
          <w:tcPr>
            <w:tcW w:w="4470" w:type="pct"/>
            <w:gridSpan w:val="3"/>
          </w:tcPr>
          <w:p w:rsidR="0003728D" w:rsidRPr="00D612C8" w:rsidRDefault="00FE17F1" w:rsidP="0003728D">
            <w:pPr>
              <w:rPr>
                <w:sz w:val="20"/>
                <w:szCs w:val="20"/>
              </w:rPr>
            </w:pPr>
            <w:r w:rsidRPr="00D612C8">
              <w:rPr>
                <w:rStyle w:val="SCCCoramChar"/>
                <w:sz w:val="20"/>
                <w:szCs w:val="20"/>
                <w:lang w:val="en-CA"/>
              </w:rPr>
              <w:t>Abella</w:t>
            </w:r>
            <w:r w:rsidR="0003728D" w:rsidRPr="00D612C8">
              <w:rPr>
                <w:rStyle w:val="SCCCoramChar"/>
                <w:sz w:val="20"/>
                <w:szCs w:val="20"/>
                <w:lang w:val="en-CA"/>
              </w:rPr>
              <w:t xml:space="preserve">, </w:t>
            </w:r>
            <w:r w:rsidRPr="00D612C8">
              <w:rPr>
                <w:rStyle w:val="SCCCoramChar"/>
                <w:sz w:val="20"/>
                <w:szCs w:val="20"/>
                <w:lang w:val="en-CA"/>
              </w:rPr>
              <w:t>Karakatsanis</w:t>
            </w:r>
            <w:r w:rsidR="0003728D" w:rsidRPr="00D612C8">
              <w:rPr>
                <w:rStyle w:val="SCCCoramChar"/>
                <w:sz w:val="20"/>
                <w:szCs w:val="20"/>
                <w:lang w:val="en-CA"/>
              </w:rPr>
              <w:t xml:space="preserve"> and Brown</w:t>
            </w:r>
            <w:r w:rsidRPr="00D612C8">
              <w:rPr>
                <w:rStyle w:val="SCCCoramChar"/>
                <w:sz w:val="20"/>
                <w:szCs w:val="20"/>
                <w:lang w:val="en-CA"/>
              </w:rPr>
              <w:t xml:space="preserve"> </w:t>
            </w:r>
            <w:r w:rsidR="0003728D" w:rsidRPr="00D612C8">
              <w:rPr>
                <w:rStyle w:val="SCCCoramChar"/>
                <w:sz w:val="20"/>
                <w:szCs w:val="20"/>
                <w:lang w:val="en-CA"/>
              </w:rPr>
              <w:t>JJ.</w:t>
            </w:r>
          </w:p>
          <w:p w:rsidR="0003728D" w:rsidRPr="00D612C8" w:rsidRDefault="0003728D" w:rsidP="0003728D">
            <w:pPr>
              <w:rPr>
                <w:sz w:val="20"/>
                <w:szCs w:val="20"/>
                <w:u w:val="single"/>
              </w:rPr>
            </w:pPr>
          </w:p>
        </w:tc>
      </w:tr>
      <w:tr w:rsidR="0003728D" w:rsidRPr="00D612C8" w:rsidTr="00BA5F01">
        <w:tc>
          <w:tcPr>
            <w:tcW w:w="5000" w:type="pct"/>
            <w:gridSpan w:val="4"/>
          </w:tcPr>
          <w:p w:rsidR="0003728D" w:rsidRPr="00D612C8" w:rsidRDefault="007D39C6" w:rsidP="0003728D">
            <w:pPr>
              <w:pStyle w:val="SCCShortJudgment"/>
              <w:rPr>
                <w:szCs w:val="20"/>
              </w:rPr>
            </w:pPr>
            <w:r w:rsidRPr="00D612C8">
              <w:t>The application for leave to appeal from the judgment of the Court of Appeal of Quebec (Montréal), Number 500-09-025663-154, 2016 QCCA 756, dated May 5, 2016, is dismissed with costs.</w:t>
            </w:r>
          </w:p>
          <w:p w:rsidR="0003728D" w:rsidRPr="00D612C8" w:rsidRDefault="0003728D" w:rsidP="0003728D">
            <w:pPr>
              <w:pStyle w:val="SCCShortJudgment"/>
              <w:ind w:firstLine="0"/>
              <w:rPr>
                <w:szCs w:val="20"/>
                <w:lang w:val="fr-CA"/>
              </w:rPr>
            </w:pPr>
          </w:p>
        </w:tc>
      </w:tr>
      <w:tr w:rsidR="0003728D" w:rsidRPr="00D612C8" w:rsidTr="00BA5F01">
        <w:tc>
          <w:tcPr>
            <w:tcW w:w="5000" w:type="pct"/>
            <w:gridSpan w:val="4"/>
          </w:tcPr>
          <w:p w:rsidR="0003728D" w:rsidRPr="00D612C8" w:rsidRDefault="0003728D" w:rsidP="0003728D">
            <w:pPr>
              <w:ind w:right="4"/>
              <w:jc w:val="both"/>
              <w:rPr>
                <w:sz w:val="20"/>
              </w:rPr>
            </w:pPr>
            <w:r w:rsidRPr="00D612C8">
              <w:rPr>
                <w:color w:val="000000"/>
                <w:sz w:val="20"/>
                <w:lang w:eastAsia="fr-CA"/>
              </w:rPr>
              <w:t>Mr. </w:t>
            </w:r>
            <w:proofErr w:type="spellStart"/>
            <w:r w:rsidRPr="00D612C8">
              <w:rPr>
                <w:color w:val="000000"/>
                <w:sz w:val="20"/>
                <w:lang w:eastAsia="fr-CA"/>
              </w:rPr>
              <w:t>Miron</w:t>
            </w:r>
            <w:proofErr w:type="spellEnd"/>
            <w:r w:rsidRPr="00D612C8">
              <w:rPr>
                <w:color w:val="000000"/>
                <w:sz w:val="20"/>
                <w:lang w:eastAsia="fr-CA"/>
              </w:rPr>
              <w:t xml:space="preserve"> was employed by the </w:t>
            </w:r>
            <w:proofErr w:type="spellStart"/>
            <w:r w:rsidRPr="00D612C8">
              <w:rPr>
                <w:color w:val="000000"/>
                <w:sz w:val="20"/>
                <w:lang w:eastAsia="fr-CA"/>
              </w:rPr>
              <w:t>Comité</w:t>
            </w:r>
            <w:proofErr w:type="spellEnd"/>
            <w:r w:rsidRPr="00D612C8">
              <w:rPr>
                <w:color w:val="000000"/>
                <w:sz w:val="20"/>
                <w:lang w:eastAsia="fr-CA"/>
              </w:rPr>
              <w:t xml:space="preserve"> de </w:t>
            </w:r>
            <w:proofErr w:type="spellStart"/>
            <w:r w:rsidRPr="00D612C8">
              <w:rPr>
                <w:color w:val="000000"/>
                <w:sz w:val="20"/>
                <w:lang w:eastAsia="fr-CA"/>
              </w:rPr>
              <w:t>gestion</w:t>
            </w:r>
            <w:proofErr w:type="spellEnd"/>
            <w:r w:rsidRPr="00D612C8">
              <w:rPr>
                <w:color w:val="000000"/>
                <w:sz w:val="20"/>
                <w:lang w:eastAsia="fr-CA"/>
              </w:rPr>
              <w:t xml:space="preserve"> de la </w:t>
            </w:r>
            <w:proofErr w:type="spellStart"/>
            <w:r w:rsidRPr="00D612C8">
              <w:rPr>
                <w:color w:val="000000"/>
                <w:sz w:val="20"/>
                <w:lang w:eastAsia="fr-CA"/>
              </w:rPr>
              <w:t>taxe</w:t>
            </w:r>
            <w:proofErr w:type="spellEnd"/>
            <w:r w:rsidRPr="00D612C8">
              <w:rPr>
                <w:color w:val="000000"/>
                <w:sz w:val="20"/>
                <w:lang w:eastAsia="fr-CA"/>
              </w:rPr>
              <w:t xml:space="preserve"> </w:t>
            </w:r>
            <w:proofErr w:type="spellStart"/>
            <w:r w:rsidRPr="00D612C8">
              <w:rPr>
                <w:color w:val="000000"/>
                <w:sz w:val="20"/>
                <w:lang w:eastAsia="fr-CA"/>
              </w:rPr>
              <w:t>scolaire</w:t>
            </w:r>
            <w:proofErr w:type="spellEnd"/>
            <w:r w:rsidRPr="00D612C8">
              <w:rPr>
                <w:color w:val="000000"/>
                <w:sz w:val="20"/>
                <w:lang w:eastAsia="fr-CA"/>
              </w:rPr>
              <w:t xml:space="preserve"> de </w:t>
            </w:r>
            <w:proofErr w:type="spellStart"/>
            <w:r w:rsidRPr="00D612C8">
              <w:rPr>
                <w:color w:val="000000"/>
                <w:sz w:val="20"/>
                <w:lang w:eastAsia="fr-CA"/>
              </w:rPr>
              <w:t>l’île</w:t>
            </w:r>
            <w:proofErr w:type="spellEnd"/>
            <w:r w:rsidRPr="00D612C8">
              <w:rPr>
                <w:color w:val="000000"/>
                <w:sz w:val="20"/>
                <w:lang w:eastAsia="fr-CA"/>
              </w:rPr>
              <w:t xml:space="preserve"> de Montréal (“committee”) until June 18, 2010, when he was dismissed. The union representing employees of the committee filed a grievance that was referred to arbitration. The first day of the hearing was held before arbitrator Jean</w:t>
            </w:r>
            <w:r w:rsidRPr="00D612C8">
              <w:rPr>
                <w:color w:val="000000"/>
                <w:sz w:val="20"/>
                <w:lang w:eastAsia="fr-CA"/>
              </w:rPr>
              <w:noBreakHyphen/>
              <w:t>Marie Gagné. The debate was limited to the legality of the committee’s surveillance of Mr. </w:t>
            </w:r>
            <w:proofErr w:type="spellStart"/>
            <w:r w:rsidRPr="00D612C8">
              <w:rPr>
                <w:color w:val="000000"/>
                <w:sz w:val="20"/>
                <w:lang w:eastAsia="fr-CA"/>
              </w:rPr>
              <w:t>Miron</w:t>
            </w:r>
            <w:proofErr w:type="spellEnd"/>
            <w:r w:rsidRPr="00D612C8">
              <w:rPr>
                <w:color w:val="000000"/>
                <w:sz w:val="20"/>
                <w:lang w:eastAsia="fr-CA"/>
              </w:rPr>
              <w:t xml:space="preserve"> while he was absent as a result of a work accident. On September 6, 2011, the arbitrator made an award allowing the production of the surveillance. In November 2011, a union advisor contacted Mr. </w:t>
            </w:r>
            <w:proofErr w:type="spellStart"/>
            <w:r w:rsidRPr="00D612C8">
              <w:rPr>
                <w:color w:val="000000"/>
                <w:sz w:val="20"/>
                <w:lang w:eastAsia="fr-CA"/>
              </w:rPr>
              <w:t>Miron</w:t>
            </w:r>
            <w:proofErr w:type="spellEnd"/>
            <w:r w:rsidRPr="00D612C8">
              <w:rPr>
                <w:color w:val="000000"/>
                <w:sz w:val="20"/>
                <w:lang w:eastAsia="fr-CA"/>
              </w:rPr>
              <w:t xml:space="preserve"> to explain the implications of the award and suggest that an attempt be made to settle. Mr. </w:t>
            </w:r>
            <w:proofErr w:type="spellStart"/>
            <w:r w:rsidRPr="00D612C8">
              <w:rPr>
                <w:color w:val="000000"/>
                <w:sz w:val="20"/>
                <w:lang w:eastAsia="fr-CA"/>
              </w:rPr>
              <w:t>Miron</w:t>
            </w:r>
            <w:proofErr w:type="spellEnd"/>
            <w:r w:rsidRPr="00D612C8">
              <w:rPr>
                <w:color w:val="000000"/>
                <w:sz w:val="20"/>
                <w:lang w:eastAsia="fr-CA"/>
              </w:rPr>
              <w:t xml:space="preserve"> did not agree, but the union nonetheless decided that the status of the case militated in favour of discontinuing Mr. </w:t>
            </w:r>
            <w:proofErr w:type="spellStart"/>
            <w:r w:rsidRPr="00D612C8">
              <w:rPr>
                <w:color w:val="000000"/>
                <w:sz w:val="20"/>
                <w:lang w:eastAsia="fr-CA"/>
              </w:rPr>
              <w:t>Miron’s</w:t>
            </w:r>
            <w:proofErr w:type="spellEnd"/>
            <w:r w:rsidRPr="00D612C8">
              <w:rPr>
                <w:color w:val="000000"/>
                <w:sz w:val="20"/>
                <w:lang w:eastAsia="fr-CA"/>
              </w:rPr>
              <w:t xml:space="preserve"> grievance in the absence of a settlement. The union conveyed its decision to Mr. </w:t>
            </w:r>
            <w:proofErr w:type="spellStart"/>
            <w:r w:rsidRPr="00D612C8">
              <w:rPr>
                <w:color w:val="000000"/>
                <w:sz w:val="20"/>
                <w:lang w:eastAsia="fr-CA"/>
              </w:rPr>
              <w:t>Miron</w:t>
            </w:r>
            <w:proofErr w:type="spellEnd"/>
            <w:r w:rsidRPr="00D612C8">
              <w:rPr>
                <w:color w:val="000000"/>
                <w:sz w:val="20"/>
                <w:lang w:eastAsia="fr-CA"/>
              </w:rPr>
              <w:t xml:space="preserve"> on January 17, 2012, thus ending the grievance proceedings. On February 10, 2012, Mr. </w:t>
            </w:r>
            <w:proofErr w:type="spellStart"/>
            <w:r w:rsidRPr="00D612C8">
              <w:rPr>
                <w:color w:val="000000"/>
                <w:sz w:val="20"/>
                <w:lang w:eastAsia="fr-CA"/>
              </w:rPr>
              <w:t>Miron</w:t>
            </w:r>
            <w:proofErr w:type="spellEnd"/>
            <w:r w:rsidRPr="00D612C8">
              <w:rPr>
                <w:color w:val="000000"/>
                <w:sz w:val="20"/>
                <w:lang w:eastAsia="fr-CA"/>
              </w:rPr>
              <w:t xml:space="preserve"> filed a complaint with the Commission des relations du travail under s. 47.2 of the </w:t>
            </w:r>
            <w:r w:rsidRPr="00D612C8">
              <w:rPr>
                <w:i/>
                <w:color w:val="000000"/>
                <w:sz w:val="20"/>
                <w:lang w:eastAsia="fr-CA"/>
              </w:rPr>
              <w:t>Labour Code</w:t>
            </w:r>
            <w:r w:rsidRPr="00D612C8">
              <w:rPr>
                <w:color w:val="000000"/>
                <w:sz w:val="20"/>
                <w:lang w:eastAsia="fr-CA"/>
              </w:rPr>
              <w:t>. The complaint was dismissed at the intake stage through a decision dated May 1, 2012. Mr. </w:t>
            </w:r>
            <w:proofErr w:type="spellStart"/>
            <w:r w:rsidRPr="00D612C8">
              <w:rPr>
                <w:color w:val="000000"/>
                <w:sz w:val="20"/>
                <w:lang w:eastAsia="fr-CA"/>
              </w:rPr>
              <w:t>Miron</w:t>
            </w:r>
            <w:proofErr w:type="spellEnd"/>
            <w:r w:rsidRPr="00D612C8">
              <w:rPr>
                <w:color w:val="000000"/>
                <w:sz w:val="20"/>
                <w:lang w:eastAsia="fr-CA"/>
              </w:rPr>
              <w:t xml:space="preserve"> applied for review of that decision. </w:t>
            </w:r>
          </w:p>
        </w:tc>
      </w:tr>
      <w:tr w:rsidR="0003728D" w:rsidRPr="00D612C8" w:rsidTr="00BA5F01">
        <w:tc>
          <w:tcPr>
            <w:tcW w:w="5000" w:type="pct"/>
            <w:gridSpan w:val="4"/>
          </w:tcPr>
          <w:p w:rsidR="0003728D" w:rsidRPr="00D612C8" w:rsidRDefault="0003728D" w:rsidP="0003728D">
            <w:pPr>
              <w:tabs>
                <w:tab w:val="left" w:pos="8931"/>
              </w:tabs>
              <w:ind w:right="300"/>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July 9, 2013</w:t>
            </w:r>
          </w:p>
          <w:p w:rsidR="0003728D" w:rsidRPr="00D612C8" w:rsidRDefault="0003728D" w:rsidP="0003728D">
            <w:pPr>
              <w:jc w:val="both"/>
              <w:rPr>
                <w:sz w:val="20"/>
              </w:rPr>
            </w:pPr>
            <w:r w:rsidRPr="00D612C8">
              <w:rPr>
                <w:sz w:val="20"/>
              </w:rPr>
              <w:t>Commission des relations du travail</w:t>
            </w:r>
          </w:p>
          <w:p w:rsidR="0003728D" w:rsidRPr="00D612C8" w:rsidRDefault="0003728D" w:rsidP="0003728D">
            <w:pPr>
              <w:jc w:val="both"/>
              <w:rPr>
                <w:sz w:val="20"/>
              </w:rPr>
            </w:pPr>
            <w:r w:rsidRPr="00D612C8">
              <w:rPr>
                <w:sz w:val="20"/>
              </w:rPr>
              <w:t>(Administrative Judge Roy)</w:t>
            </w:r>
          </w:p>
          <w:p w:rsidR="0003728D" w:rsidRPr="00D612C8" w:rsidRDefault="00AE773E" w:rsidP="0003728D">
            <w:pPr>
              <w:jc w:val="both"/>
              <w:rPr>
                <w:color w:val="004B91"/>
                <w:sz w:val="20"/>
                <w:lang w:eastAsia="fr-CA"/>
              </w:rPr>
            </w:pPr>
            <w:hyperlink r:id="rId35" w:tgtFrame="_parent" w:history="1">
              <w:r w:rsidR="0003728D" w:rsidRPr="00D612C8">
                <w:rPr>
                  <w:color w:val="004B91"/>
                  <w:sz w:val="20"/>
                  <w:lang w:eastAsia="fr-CA"/>
                </w:rPr>
                <w:t>[2013] D.C.R.T.Q. No. 331</w:t>
              </w:r>
            </w:hyperlink>
          </w:p>
          <w:p w:rsidR="0003728D" w:rsidRPr="00D612C8" w:rsidRDefault="0003728D" w:rsidP="0003728D">
            <w:pPr>
              <w:jc w:val="both"/>
              <w:rPr>
                <w:sz w:val="20"/>
              </w:rPr>
            </w:pPr>
          </w:p>
        </w:tc>
        <w:tc>
          <w:tcPr>
            <w:tcW w:w="237" w:type="pct"/>
          </w:tcPr>
          <w:p w:rsidR="0003728D" w:rsidRPr="00D612C8" w:rsidRDefault="0003728D" w:rsidP="0003728D">
            <w:pPr>
              <w:jc w:val="both"/>
              <w:rPr>
                <w:sz w:val="20"/>
              </w:rPr>
            </w:pPr>
          </w:p>
        </w:tc>
        <w:tc>
          <w:tcPr>
            <w:tcW w:w="2395" w:type="pct"/>
          </w:tcPr>
          <w:p w:rsidR="0003728D" w:rsidRPr="00D612C8" w:rsidRDefault="0003728D" w:rsidP="0003728D">
            <w:pPr>
              <w:jc w:val="both"/>
              <w:rPr>
                <w:sz w:val="20"/>
              </w:rPr>
            </w:pPr>
            <w:r w:rsidRPr="00D612C8">
              <w:rPr>
                <w:sz w:val="20"/>
              </w:rPr>
              <w:t>Motion for review of decision of Commission des relations du travail (May 1, 2012) dismissed</w:t>
            </w:r>
          </w:p>
          <w:p w:rsidR="0003728D" w:rsidRPr="00D612C8" w:rsidRDefault="0003728D" w:rsidP="0003728D">
            <w:pPr>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September 17, 2015</w:t>
            </w:r>
          </w:p>
          <w:p w:rsidR="0003728D" w:rsidRPr="00D612C8" w:rsidRDefault="0003728D" w:rsidP="0003728D">
            <w:pPr>
              <w:jc w:val="both"/>
              <w:rPr>
                <w:sz w:val="20"/>
              </w:rPr>
            </w:pPr>
            <w:r w:rsidRPr="00D612C8">
              <w:rPr>
                <w:sz w:val="20"/>
              </w:rPr>
              <w:t>Quebec Superior Court</w:t>
            </w:r>
          </w:p>
          <w:p w:rsidR="0003728D" w:rsidRPr="00D612C8" w:rsidRDefault="0003728D" w:rsidP="0003728D">
            <w:pPr>
              <w:jc w:val="both"/>
              <w:rPr>
                <w:sz w:val="20"/>
              </w:rPr>
            </w:pPr>
            <w:r w:rsidRPr="00D612C8">
              <w:rPr>
                <w:sz w:val="20"/>
              </w:rPr>
              <w:t>(Davis J.)</w:t>
            </w:r>
          </w:p>
          <w:p w:rsidR="0003728D" w:rsidRPr="00D612C8" w:rsidRDefault="00AE773E" w:rsidP="0003728D">
            <w:pPr>
              <w:jc w:val="both"/>
              <w:rPr>
                <w:sz w:val="20"/>
              </w:rPr>
            </w:pPr>
            <w:hyperlink r:id="rId36" w:history="1">
              <w:r w:rsidR="0003728D" w:rsidRPr="00D612C8">
                <w:rPr>
                  <w:rStyle w:val="Hyperlink"/>
                  <w:sz w:val="20"/>
                </w:rPr>
                <w:t>2015 QCCS 4328</w:t>
              </w:r>
            </w:hyperlink>
          </w:p>
        </w:tc>
        <w:tc>
          <w:tcPr>
            <w:tcW w:w="237" w:type="pct"/>
          </w:tcPr>
          <w:p w:rsidR="0003728D" w:rsidRPr="00D612C8" w:rsidRDefault="0003728D" w:rsidP="0003728D">
            <w:pPr>
              <w:jc w:val="both"/>
              <w:rPr>
                <w:sz w:val="20"/>
              </w:rPr>
            </w:pPr>
          </w:p>
        </w:tc>
        <w:tc>
          <w:tcPr>
            <w:tcW w:w="2395" w:type="pct"/>
          </w:tcPr>
          <w:p w:rsidR="0003728D" w:rsidRPr="00D612C8" w:rsidRDefault="0003728D" w:rsidP="0003728D">
            <w:pPr>
              <w:jc w:val="both"/>
              <w:rPr>
                <w:sz w:val="20"/>
              </w:rPr>
            </w:pPr>
            <w:r w:rsidRPr="00D612C8">
              <w:rPr>
                <w:sz w:val="20"/>
              </w:rPr>
              <w:t xml:space="preserve">Motion to institute proceedings for damages dismissed; defendant’s motion for </w:t>
            </w:r>
            <w:proofErr w:type="spellStart"/>
            <w:r w:rsidRPr="00D612C8">
              <w:rPr>
                <w:sz w:val="20"/>
              </w:rPr>
              <w:t>declinatory</w:t>
            </w:r>
            <w:proofErr w:type="spellEnd"/>
            <w:r w:rsidRPr="00D612C8">
              <w:rPr>
                <w:sz w:val="20"/>
              </w:rPr>
              <w:t xml:space="preserve"> exception and to dismiss allowed</w:t>
            </w:r>
          </w:p>
          <w:p w:rsidR="0003728D" w:rsidRPr="00D612C8" w:rsidRDefault="0003728D" w:rsidP="0003728D">
            <w:pPr>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May 5, 2016</w:t>
            </w:r>
          </w:p>
          <w:p w:rsidR="0003728D" w:rsidRPr="00D612C8" w:rsidRDefault="0003728D" w:rsidP="0003728D">
            <w:pPr>
              <w:jc w:val="both"/>
              <w:rPr>
                <w:sz w:val="20"/>
              </w:rPr>
            </w:pPr>
            <w:r w:rsidRPr="00D612C8">
              <w:rPr>
                <w:sz w:val="20"/>
              </w:rPr>
              <w:t>Quebec Court of Appeal (Montréal)</w:t>
            </w:r>
          </w:p>
          <w:p w:rsidR="0003728D" w:rsidRPr="00D612C8" w:rsidRDefault="0003728D" w:rsidP="0003728D">
            <w:pPr>
              <w:jc w:val="both"/>
              <w:rPr>
                <w:sz w:val="20"/>
              </w:rPr>
            </w:pPr>
            <w:r w:rsidRPr="00D612C8">
              <w:rPr>
                <w:sz w:val="20"/>
              </w:rPr>
              <w:t>(</w:t>
            </w:r>
            <w:proofErr w:type="spellStart"/>
            <w:r w:rsidRPr="00D612C8">
              <w:rPr>
                <w:sz w:val="20"/>
              </w:rPr>
              <w:t>Dutil</w:t>
            </w:r>
            <w:proofErr w:type="spellEnd"/>
            <w:r w:rsidRPr="00D612C8">
              <w:rPr>
                <w:sz w:val="20"/>
              </w:rPr>
              <w:t xml:space="preserve">, </w:t>
            </w:r>
            <w:proofErr w:type="spellStart"/>
            <w:r w:rsidRPr="00D612C8">
              <w:rPr>
                <w:sz w:val="20"/>
              </w:rPr>
              <w:t>Vézina</w:t>
            </w:r>
            <w:proofErr w:type="spellEnd"/>
            <w:r w:rsidRPr="00D612C8">
              <w:rPr>
                <w:sz w:val="20"/>
              </w:rPr>
              <w:t xml:space="preserve"> and </w:t>
            </w:r>
            <w:proofErr w:type="spellStart"/>
            <w:r w:rsidRPr="00D612C8">
              <w:rPr>
                <w:sz w:val="20"/>
              </w:rPr>
              <w:t>Mainville</w:t>
            </w:r>
            <w:proofErr w:type="spellEnd"/>
            <w:r w:rsidRPr="00D612C8">
              <w:rPr>
                <w:sz w:val="20"/>
              </w:rPr>
              <w:t xml:space="preserve"> JJ.A.)</w:t>
            </w:r>
          </w:p>
          <w:p w:rsidR="0003728D" w:rsidRPr="00D612C8" w:rsidRDefault="0003728D" w:rsidP="0003728D">
            <w:pPr>
              <w:jc w:val="both"/>
              <w:rPr>
                <w:sz w:val="20"/>
              </w:rPr>
            </w:pPr>
            <w:r w:rsidRPr="00D612C8">
              <w:rPr>
                <w:sz w:val="20"/>
              </w:rPr>
              <w:t>(unreported)</w:t>
            </w:r>
          </w:p>
          <w:p w:rsidR="0003728D" w:rsidRPr="00D612C8" w:rsidRDefault="0003728D" w:rsidP="0003728D">
            <w:pPr>
              <w:jc w:val="both"/>
              <w:rPr>
                <w:sz w:val="20"/>
              </w:rPr>
            </w:pPr>
          </w:p>
        </w:tc>
        <w:tc>
          <w:tcPr>
            <w:tcW w:w="237" w:type="pct"/>
          </w:tcPr>
          <w:p w:rsidR="0003728D" w:rsidRPr="00D612C8" w:rsidRDefault="0003728D" w:rsidP="0003728D">
            <w:pPr>
              <w:jc w:val="both"/>
              <w:rPr>
                <w:sz w:val="20"/>
              </w:rPr>
            </w:pPr>
          </w:p>
        </w:tc>
        <w:tc>
          <w:tcPr>
            <w:tcW w:w="2395" w:type="pct"/>
          </w:tcPr>
          <w:p w:rsidR="0003728D" w:rsidRPr="00D612C8" w:rsidRDefault="0003728D" w:rsidP="0003728D">
            <w:pPr>
              <w:jc w:val="both"/>
              <w:rPr>
                <w:sz w:val="20"/>
              </w:rPr>
            </w:pPr>
            <w:r w:rsidRPr="00D612C8">
              <w:rPr>
                <w:sz w:val="20"/>
              </w:rPr>
              <w:t>Appeal dismissed</w:t>
            </w:r>
          </w:p>
          <w:p w:rsidR="0003728D" w:rsidRPr="00D612C8" w:rsidRDefault="0003728D" w:rsidP="0003728D">
            <w:pPr>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July 25, 2016</w:t>
            </w:r>
          </w:p>
          <w:p w:rsidR="0003728D" w:rsidRPr="00D612C8" w:rsidRDefault="0003728D" w:rsidP="0003728D">
            <w:pPr>
              <w:jc w:val="both"/>
              <w:rPr>
                <w:sz w:val="20"/>
              </w:rPr>
            </w:pPr>
            <w:r w:rsidRPr="00D612C8">
              <w:rPr>
                <w:sz w:val="20"/>
              </w:rPr>
              <w:t>Supreme Court of Canada</w:t>
            </w:r>
          </w:p>
        </w:tc>
        <w:tc>
          <w:tcPr>
            <w:tcW w:w="237" w:type="pct"/>
          </w:tcPr>
          <w:p w:rsidR="0003728D" w:rsidRPr="00D612C8" w:rsidRDefault="0003728D" w:rsidP="0003728D">
            <w:pPr>
              <w:jc w:val="both"/>
              <w:rPr>
                <w:sz w:val="20"/>
              </w:rPr>
            </w:pPr>
          </w:p>
        </w:tc>
        <w:tc>
          <w:tcPr>
            <w:tcW w:w="2395" w:type="pct"/>
          </w:tcPr>
          <w:p w:rsidR="0003728D" w:rsidRPr="00D612C8" w:rsidRDefault="0003728D" w:rsidP="0003728D">
            <w:pPr>
              <w:jc w:val="both"/>
              <w:rPr>
                <w:sz w:val="20"/>
              </w:rPr>
            </w:pPr>
            <w:r w:rsidRPr="00D612C8">
              <w:rPr>
                <w:sz w:val="20"/>
              </w:rPr>
              <w:t>Application for leave to appeal filed</w:t>
            </w:r>
          </w:p>
          <w:p w:rsidR="0003728D" w:rsidRPr="00D612C8" w:rsidRDefault="0003728D" w:rsidP="0003728D">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19"/>
        <w:gridCol w:w="3536"/>
        <w:gridCol w:w="456"/>
        <w:gridCol w:w="4608"/>
      </w:tblGrid>
      <w:tr w:rsidR="003078E4" w:rsidRPr="00D612C8" w:rsidTr="00BA5F01">
        <w:tc>
          <w:tcPr>
            <w:tcW w:w="530" w:type="pct"/>
          </w:tcPr>
          <w:p w:rsidR="003078E4" w:rsidRPr="00D612C8" w:rsidRDefault="003078E4" w:rsidP="00BA5F01">
            <w:pPr>
              <w:jc w:val="both"/>
              <w:rPr>
                <w:sz w:val="20"/>
              </w:rPr>
            </w:pPr>
            <w:r w:rsidRPr="00D612C8">
              <w:rPr>
                <w:rStyle w:val="SCCFileNumberChar"/>
                <w:sz w:val="20"/>
                <w:szCs w:val="20"/>
              </w:rPr>
              <w:t>37108</w:t>
            </w:r>
          </w:p>
        </w:tc>
        <w:tc>
          <w:tcPr>
            <w:tcW w:w="4470" w:type="pct"/>
            <w:gridSpan w:val="3"/>
          </w:tcPr>
          <w:p w:rsidR="003078E4" w:rsidRPr="00D612C8" w:rsidRDefault="003078E4" w:rsidP="00BA5F01">
            <w:pPr>
              <w:pStyle w:val="SCCLsocParty"/>
              <w:jc w:val="both"/>
              <w:rPr>
                <w:b/>
                <w:sz w:val="20"/>
                <w:szCs w:val="20"/>
              </w:rPr>
            </w:pPr>
            <w:r w:rsidRPr="00D612C8">
              <w:rPr>
                <w:b/>
                <w:sz w:val="20"/>
                <w:szCs w:val="20"/>
              </w:rPr>
              <w:t>Michel Miron c. Syndicat des travailleuses et des travailleurs du Comité de gestion de la taxe scolaire de l’Ile de Montréal</w:t>
            </w:r>
          </w:p>
          <w:p w:rsidR="003078E4" w:rsidRPr="00D612C8" w:rsidRDefault="003078E4" w:rsidP="00BA5F01">
            <w:pPr>
              <w:jc w:val="both"/>
              <w:rPr>
                <w:sz w:val="20"/>
              </w:rPr>
            </w:pPr>
            <w:r w:rsidRPr="00D612C8">
              <w:rPr>
                <w:sz w:val="20"/>
              </w:rPr>
              <w:t>(Qc) (Civile) (Autorisation)</w:t>
            </w:r>
          </w:p>
        </w:tc>
      </w:tr>
      <w:tr w:rsidR="0003728D" w:rsidRPr="00D612C8" w:rsidTr="00BA5F01">
        <w:tc>
          <w:tcPr>
            <w:tcW w:w="530" w:type="pct"/>
          </w:tcPr>
          <w:p w:rsidR="0003728D" w:rsidRPr="00D612C8" w:rsidRDefault="0003728D" w:rsidP="0003728D">
            <w:pPr>
              <w:rPr>
                <w:sz w:val="20"/>
                <w:szCs w:val="20"/>
              </w:rPr>
            </w:pPr>
            <w:r w:rsidRPr="00D612C8">
              <w:rPr>
                <w:sz w:val="20"/>
                <w:szCs w:val="20"/>
              </w:rPr>
              <w:t>Coram :</w:t>
            </w:r>
          </w:p>
        </w:tc>
        <w:tc>
          <w:tcPr>
            <w:tcW w:w="4470" w:type="pct"/>
            <w:gridSpan w:val="3"/>
          </w:tcPr>
          <w:p w:rsidR="0003728D" w:rsidRPr="00D612C8" w:rsidRDefault="0003728D" w:rsidP="0003728D">
            <w:pPr>
              <w:rPr>
                <w:sz w:val="20"/>
                <w:szCs w:val="20"/>
              </w:rPr>
            </w:pPr>
            <w:r w:rsidRPr="00D612C8">
              <w:rPr>
                <w:rStyle w:val="SCCCoramChar"/>
                <w:sz w:val="20"/>
                <w:szCs w:val="20"/>
                <w:lang w:val="en-CA"/>
              </w:rPr>
              <w:t xml:space="preserve">Les juges </w:t>
            </w:r>
            <w:r w:rsidR="00FE17F1" w:rsidRPr="00D612C8">
              <w:rPr>
                <w:rStyle w:val="SCCCoramChar"/>
                <w:sz w:val="20"/>
                <w:szCs w:val="20"/>
                <w:lang w:val="en-CA"/>
              </w:rPr>
              <w:t>Abella</w:t>
            </w:r>
            <w:r w:rsidRPr="00D612C8">
              <w:rPr>
                <w:rStyle w:val="SCCCoramChar"/>
                <w:sz w:val="20"/>
                <w:szCs w:val="20"/>
                <w:lang w:val="en-CA"/>
              </w:rPr>
              <w:t xml:space="preserve">, </w:t>
            </w:r>
            <w:r w:rsidR="00FE17F1" w:rsidRPr="00D612C8">
              <w:rPr>
                <w:rStyle w:val="SCCCoramChar"/>
                <w:sz w:val="20"/>
                <w:szCs w:val="20"/>
                <w:lang w:val="en-CA"/>
              </w:rPr>
              <w:t>Karakatsanis</w:t>
            </w:r>
            <w:r w:rsidRPr="00D612C8">
              <w:rPr>
                <w:rStyle w:val="SCCCoramChar"/>
                <w:sz w:val="20"/>
                <w:szCs w:val="20"/>
                <w:lang w:val="en-CA"/>
              </w:rPr>
              <w:t xml:space="preserve"> et Brown</w:t>
            </w:r>
          </w:p>
          <w:p w:rsidR="0003728D" w:rsidRPr="00D612C8" w:rsidRDefault="0003728D" w:rsidP="0003728D">
            <w:pPr>
              <w:rPr>
                <w:sz w:val="20"/>
                <w:szCs w:val="20"/>
                <w:u w:val="single"/>
              </w:rPr>
            </w:pPr>
          </w:p>
        </w:tc>
      </w:tr>
      <w:tr w:rsidR="0003728D" w:rsidRPr="00D612C8" w:rsidTr="00BA5F01">
        <w:tc>
          <w:tcPr>
            <w:tcW w:w="5000" w:type="pct"/>
            <w:gridSpan w:val="4"/>
          </w:tcPr>
          <w:p w:rsidR="0003728D" w:rsidRPr="00D612C8" w:rsidRDefault="007D39C6" w:rsidP="0003728D">
            <w:pPr>
              <w:pStyle w:val="SCCShortJudgment"/>
              <w:rPr>
                <w:szCs w:val="20"/>
                <w:lang w:val="fr-CA"/>
              </w:rPr>
            </w:pPr>
            <w:r w:rsidRPr="00D612C8">
              <w:t xml:space="preserve">La demande d’autorisation d’appel de </w:t>
            </w:r>
            <w:proofErr w:type="spellStart"/>
            <w:r w:rsidRPr="00D612C8">
              <w:t>l’arrêt</w:t>
            </w:r>
            <w:proofErr w:type="spellEnd"/>
            <w:r w:rsidRPr="00D612C8">
              <w:t xml:space="preserve"> de la Cour d’appel du Québec (Montréal), </w:t>
            </w:r>
            <w:proofErr w:type="spellStart"/>
            <w:r w:rsidRPr="00D612C8">
              <w:t>numéro</w:t>
            </w:r>
            <w:proofErr w:type="spellEnd"/>
            <w:r w:rsidRPr="00D612C8">
              <w:t xml:space="preserve"> 500-09-025663-154, 2016 QCCA 756, </w:t>
            </w:r>
            <w:proofErr w:type="spellStart"/>
            <w:r w:rsidRPr="00D612C8">
              <w:t>daté</w:t>
            </w:r>
            <w:proofErr w:type="spellEnd"/>
            <w:r w:rsidRPr="00D612C8">
              <w:t xml:space="preserve"> du 5 </w:t>
            </w:r>
            <w:proofErr w:type="spellStart"/>
            <w:r w:rsidRPr="00D612C8">
              <w:t>mai</w:t>
            </w:r>
            <w:proofErr w:type="spellEnd"/>
            <w:r w:rsidRPr="00D612C8">
              <w:t> 2016, est rejetée avec dépens.</w:t>
            </w:r>
          </w:p>
          <w:p w:rsidR="0003728D" w:rsidRPr="00D612C8" w:rsidRDefault="0003728D" w:rsidP="0003728D">
            <w:pPr>
              <w:pStyle w:val="SCCShortJudgment"/>
              <w:ind w:firstLine="0"/>
              <w:rPr>
                <w:szCs w:val="20"/>
                <w:lang w:val="fr-CA"/>
              </w:rPr>
            </w:pPr>
          </w:p>
        </w:tc>
      </w:tr>
      <w:tr w:rsidR="0003728D" w:rsidRPr="00D612C8" w:rsidTr="00BA5F01">
        <w:tc>
          <w:tcPr>
            <w:tcW w:w="5000" w:type="pct"/>
            <w:gridSpan w:val="4"/>
          </w:tcPr>
          <w:p w:rsidR="0003728D" w:rsidRPr="00D612C8" w:rsidRDefault="0003728D" w:rsidP="0003728D">
            <w:pPr>
              <w:ind w:right="4"/>
              <w:jc w:val="both"/>
              <w:rPr>
                <w:sz w:val="20"/>
              </w:rPr>
            </w:pPr>
            <w:r w:rsidRPr="00AE773E">
              <w:rPr>
                <w:color w:val="000000"/>
                <w:sz w:val="20"/>
                <w:lang w:val="fr-CA" w:eastAsia="fr-CA"/>
              </w:rPr>
              <w:t xml:space="preserve">M. Miron est à l’emploi du Comité de gestion de la taxe scolaire de l’île de Montréal jusqu’au 18 juin 2010, date où il est congédié. Le syndicat représente les salarié(e)s à l’emploi du Comité. </w:t>
            </w:r>
            <w:r w:rsidRPr="00D612C8">
              <w:rPr>
                <w:color w:val="000000"/>
                <w:sz w:val="20"/>
                <w:lang w:eastAsia="fr-CA"/>
              </w:rPr>
              <w:t xml:space="preserve">Il </w:t>
            </w:r>
            <w:proofErr w:type="spellStart"/>
            <w:r w:rsidRPr="00D612C8">
              <w:rPr>
                <w:color w:val="000000"/>
                <w:sz w:val="20"/>
                <w:lang w:eastAsia="fr-CA"/>
              </w:rPr>
              <w:t>dépose</w:t>
            </w:r>
            <w:proofErr w:type="spellEnd"/>
            <w:r w:rsidRPr="00D612C8">
              <w:rPr>
                <w:color w:val="000000"/>
                <w:sz w:val="20"/>
                <w:lang w:eastAsia="fr-CA"/>
              </w:rPr>
              <w:t xml:space="preserve"> un grief qui est </w:t>
            </w:r>
            <w:proofErr w:type="spellStart"/>
            <w:r w:rsidRPr="00D612C8">
              <w:rPr>
                <w:color w:val="000000"/>
                <w:sz w:val="20"/>
                <w:lang w:eastAsia="fr-CA"/>
              </w:rPr>
              <w:t>déféré</w:t>
            </w:r>
            <w:proofErr w:type="spellEnd"/>
            <w:r w:rsidRPr="00D612C8">
              <w:rPr>
                <w:color w:val="000000"/>
                <w:sz w:val="20"/>
                <w:lang w:eastAsia="fr-CA"/>
              </w:rPr>
              <w:t xml:space="preserve"> à </w:t>
            </w:r>
            <w:proofErr w:type="spellStart"/>
            <w:r w:rsidRPr="00D612C8">
              <w:rPr>
                <w:color w:val="000000"/>
                <w:sz w:val="20"/>
                <w:lang w:eastAsia="fr-CA"/>
              </w:rPr>
              <w:t>l’arbitrage</w:t>
            </w:r>
            <w:proofErr w:type="spellEnd"/>
            <w:r w:rsidRPr="00D612C8">
              <w:rPr>
                <w:color w:val="000000"/>
                <w:sz w:val="20"/>
                <w:lang w:eastAsia="fr-CA"/>
              </w:rPr>
              <w:t xml:space="preserve">. </w:t>
            </w:r>
            <w:proofErr w:type="spellStart"/>
            <w:r w:rsidRPr="00D612C8">
              <w:rPr>
                <w:color w:val="000000"/>
                <w:sz w:val="20"/>
                <w:lang w:eastAsia="fr-CA"/>
              </w:rPr>
              <w:t>Une</w:t>
            </w:r>
            <w:proofErr w:type="spellEnd"/>
            <w:r w:rsidRPr="00D612C8">
              <w:rPr>
                <w:color w:val="000000"/>
                <w:sz w:val="20"/>
                <w:lang w:eastAsia="fr-CA"/>
              </w:rPr>
              <w:t xml:space="preserve"> première </w:t>
            </w:r>
            <w:proofErr w:type="spellStart"/>
            <w:r w:rsidRPr="00D612C8">
              <w:rPr>
                <w:color w:val="000000"/>
                <w:sz w:val="20"/>
                <w:lang w:eastAsia="fr-CA"/>
              </w:rPr>
              <w:t>journée</w:t>
            </w:r>
            <w:proofErr w:type="spellEnd"/>
            <w:r w:rsidRPr="00D612C8">
              <w:rPr>
                <w:color w:val="000000"/>
                <w:sz w:val="20"/>
                <w:lang w:eastAsia="fr-CA"/>
              </w:rPr>
              <w:t xml:space="preserve"> </w:t>
            </w:r>
            <w:proofErr w:type="spellStart"/>
            <w:r w:rsidRPr="00D612C8">
              <w:rPr>
                <w:color w:val="000000"/>
                <w:sz w:val="20"/>
                <w:lang w:eastAsia="fr-CA"/>
              </w:rPr>
              <w:t>d’audience</w:t>
            </w:r>
            <w:proofErr w:type="spellEnd"/>
            <w:r w:rsidRPr="00D612C8">
              <w:rPr>
                <w:color w:val="000000"/>
                <w:sz w:val="20"/>
                <w:lang w:eastAsia="fr-CA"/>
              </w:rPr>
              <w:t xml:space="preserve"> a lieu </w:t>
            </w:r>
            <w:proofErr w:type="spellStart"/>
            <w:r w:rsidRPr="00D612C8">
              <w:rPr>
                <w:color w:val="000000"/>
                <w:sz w:val="20"/>
                <w:lang w:eastAsia="fr-CA"/>
              </w:rPr>
              <w:t>devant</w:t>
            </w:r>
            <w:proofErr w:type="spellEnd"/>
            <w:r w:rsidRPr="00D612C8">
              <w:rPr>
                <w:color w:val="000000"/>
                <w:sz w:val="20"/>
                <w:lang w:eastAsia="fr-CA"/>
              </w:rPr>
              <w:t xml:space="preserve"> </w:t>
            </w:r>
            <w:proofErr w:type="spellStart"/>
            <w:r w:rsidRPr="00D612C8">
              <w:rPr>
                <w:color w:val="000000"/>
                <w:sz w:val="20"/>
                <w:lang w:eastAsia="fr-CA"/>
              </w:rPr>
              <w:t>l’arbitre</w:t>
            </w:r>
            <w:proofErr w:type="spellEnd"/>
            <w:r w:rsidRPr="00D612C8">
              <w:rPr>
                <w:color w:val="000000"/>
                <w:sz w:val="20"/>
                <w:lang w:eastAsia="fr-CA"/>
              </w:rPr>
              <w:t xml:space="preserve"> Jean-Marie Gagné. Le </w:t>
            </w:r>
            <w:proofErr w:type="spellStart"/>
            <w:r w:rsidRPr="00D612C8">
              <w:rPr>
                <w:color w:val="000000"/>
                <w:sz w:val="20"/>
                <w:lang w:eastAsia="fr-CA"/>
              </w:rPr>
              <w:t>débat</w:t>
            </w:r>
            <w:proofErr w:type="spellEnd"/>
            <w:r w:rsidRPr="00D612C8">
              <w:rPr>
                <w:color w:val="000000"/>
                <w:sz w:val="20"/>
                <w:lang w:eastAsia="fr-CA"/>
              </w:rPr>
              <w:t xml:space="preserve"> de </w:t>
            </w:r>
            <w:proofErr w:type="spellStart"/>
            <w:r w:rsidRPr="00D612C8">
              <w:rPr>
                <w:color w:val="000000"/>
                <w:sz w:val="20"/>
                <w:lang w:eastAsia="fr-CA"/>
              </w:rPr>
              <w:t>limite</w:t>
            </w:r>
            <w:proofErr w:type="spellEnd"/>
            <w:r w:rsidRPr="00D612C8">
              <w:rPr>
                <w:color w:val="000000"/>
                <w:sz w:val="20"/>
                <w:lang w:eastAsia="fr-CA"/>
              </w:rPr>
              <w:t xml:space="preserve"> à la </w:t>
            </w:r>
            <w:proofErr w:type="spellStart"/>
            <w:r w:rsidRPr="00D612C8">
              <w:rPr>
                <w:color w:val="000000"/>
                <w:sz w:val="20"/>
                <w:lang w:eastAsia="fr-CA"/>
              </w:rPr>
              <w:t>légalité</w:t>
            </w:r>
            <w:proofErr w:type="spellEnd"/>
            <w:r w:rsidRPr="00D612C8">
              <w:rPr>
                <w:color w:val="000000"/>
                <w:sz w:val="20"/>
                <w:lang w:eastAsia="fr-CA"/>
              </w:rPr>
              <w:t xml:space="preserve"> </w:t>
            </w:r>
            <w:proofErr w:type="spellStart"/>
            <w:r w:rsidRPr="00D612C8">
              <w:rPr>
                <w:color w:val="000000"/>
                <w:sz w:val="20"/>
                <w:lang w:eastAsia="fr-CA"/>
              </w:rPr>
              <w:t>d’une</w:t>
            </w:r>
            <w:proofErr w:type="spellEnd"/>
            <w:r w:rsidRPr="00D612C8">
              <w:rPr>
                <w:color w:val="000000"/>
                <w:sz w:val="20"/>
                <w:lang w:eastAsia="fr-CA"/>
              </w:rPr>
              <w:t xml:space="preserve"> filature </w:t>
            </w:r>
            <w:proofErr w:type="spellStart"/>
            <w:r w:rsidRPr="00D612C8">
              <w:rPr>
                <w:color w:val="000000"/>
                <w:sz w:val="20"/>
                <w:lang w:eastAsia="fr-CA"/>
              </w:rPr>
              <w:t>pratiquée</w:t>
            </w:r>
            <w:proofErr w:type="spellEnd"/>
            <w:r w:rsidRPr="00D612C8">
              <w:rPr>
                <w:color w:val="000000"/>
                <w:sz w:val="20"/>
                <w:lang w:eastAsia="fr-CA"/>
              </w:rPr>
              <w:t xml:space="preserve"> par le </w:t>
            </w:r>
            <w:proofErr w:type="spellStart"/>
            <w:r w:rsidRPr="00D612C8">
              <w:rPr>
                <w:color w:val="000000"/>
                <w:sz w:val="20"/>
                <w:lang w:eastAsia="fr-CA"/>
              </w:rPr>
              <w:t>Comité</w:t>
            </w:r>
            <w:proofErr w:type="spellEnd"/>
            <w:r w:rsidRPr="00D612C8">
              <w:rPr>
                <w:color w:val="000000"/>
                <w:sz w:val="20"/>
                <w:lang w:eastAsia="fr-CA"/>
              </w:rPr>
              <w:t xml:space="preserve"> sur M. </w:t>
            </w:r>
            <w:proofErr w:type="spellStart"/>
            <w:r w:rsidRPr="00D612C8">
              <w:rPr>
                <w:color w:val="000000"/>
                <w:sz w:val="20"/>
                <w:lang w:eastAsia="fr-CA"/>
              </w:rPr>
              <w:t>Miron</w:t>
            </w:r>
            <w:proofErr w:type="spellEnd"/>
            <w:r w:rsidRPr="00D612C8">
              <w:rPr>
                <w:color w:val="000000"/>
                <w:sz w:val="20"/>
                <w:lang w:eastAsia="fr-CA"/>
              </w:rPr>
              <w:t xml:space="preserve"> </w:t>
            </w:r>
            <w:proofErr w:type="spellStart"/>
            <w:r w:rsidRPr="00D612C8">
              <w:rPr>
                <w:color w:val="000000"/>
                <w:sz w:val="20"/>
                <w:lang w:eastAsia="fr-CA"/>
              </w:rPr>
              <w:t>alors</w:t>
            </w:r>
            <w:proofErr w:type="spellEnd"/>
            <w:r w:rsidRPr="00D612C8">
              <w:rPr>
                <w:color w:val="000000"/>
                <w:sz w:val="20"/>
                <w:lang w:eastAsia="fr-CA"/>
              </w:rPr>
              <w:t xml:space="preserve"> </w:t>
            </w:r>
            <w:proofErr w:type="spellStart"/>
            <w:r w:rsidRPr="00D612C8">
              <w:rPr>
                <w:color w:val="000000"/>
                <w:sz w:val="20"/>
                <w:lang w:eastAsia="fr-CA"/>
              </w:rPr>
              <w:t>qu’il</w:t>
            </w:r>
            <w:proofErr w:type="spellEnd"/>
            <w:r w:rsidRPr="00D612C8">
              <w:rPr>
                <w:color w:val="000000"/>
                <w:sz w:val="20"/>
                <w:lang w:eastAsia="fr-CA"/>
              </w:rPr>
              <w:t xml:space="preserve"> est absent à la suite d’un accident du travail. </w:t>
            </w:r>
            <w:proofErr w:type="spellStart"/>
            <w:r w:rsidRPr="00D612C8">
              <w:rPr>
                <w:color w:val="000000"/>
                <w:sz w:val="20"/>
                <w:lang w:eastAsia="fr-CA"/>
              </w:rPr>
              <w:t>L’arbitre</w:t>
            </w:r>
            <w:proofErr w:type="spellEnd"/>
            <w:r w:rsidRPr="00D612C8">
              <w:rPr>
                <w:color w:val="000000"/>
                <w:sz w:val="20"/>
                <w:lang w:eastAsia="fr-CA"/>
              </w:rPr>
              <w:t xml:space="preserve"> rend </w:t>
            </w:r>
            <w:proofErr w:type="spellStart"/>
            <w:r w:rsidRPr="00D612C8">
              <w:rPr>
                <w:color w:val="000000"/>
                <w:sz w:val="20"/>
                <w:lang w:eastAsia="fr-CA"/>
              </w:rPr>
              <w:t>une</w:t>
            </w:r>
            <w:proofErr w:type="spellEnd"/>
            <w:r w:rsidRPr="00D612C8">
              <w:rPr>
                <w:color w:val="000000"/>
                <w:sz w:val="20"/>
                <w:lang w:eastAsia="fr-CA"/>
              </w:rPr>
              <w:t xml:space="preserve"> sentence le 6 </w:t>
            </w:r>
            <w:proofErr w:type="spellStart"/>
            <w:r w:rsidRPr="00D612C8">
              <w:rPr>
                <w:color w:val="000000"/>
                <w:sz w:val="20"/>
                <w:lang w:eastAsia="fr-CA"/>
              </w:rPr>
              <w:t>septembre</w:t>
            </w:r>
            <w:proofErr w:type="spellEnd"/>
            <w:r w:rsidRPr="00D612C8">
              <w:rPr>
                <w:color w:val="000000"/>
                <w:sz w:val="20"/>
                <w:lang w:eastAsia="fr-CA"/>
              </w:rPr>
              <w:t xml:space="preserve"> 2011, </w:t>
            </w:r>
            <w:proofErr w:type="spellStart"/>
            <w:r w:rsidRPr="00D612C8">
              <w:rPr>
                <w:color w:val="000000"/>
                <w:sz w:val="20"/>
                <w:lang w:eastAsia="fr-CA"/>
              </w:rPr>
              <w:t>où</w:t>
            </w:r>
            <w:proofErr w:type="spellEnd"/>
            <w:r w:rsidRPr="00D612C8">
              <w:rPr>
                <w:color w:val="000000"/>
                <w:sz w:val="20"/>
                <w:lang w:eastAsia="fr-CA"/>
              </w:rPr>
              <w:t xml:space="preserve"> </w:t>
            </w:r>
            <w:proofErr w:type="spellStart"/>
            <w:r w:rsidRPr="00D612C8">
              <w:rPr>
                <w:color w:val="000000"/>
                <w:sz w:val="20"/>
                <w:lang w:eastAsia="fr-CA"/>
              </w:rPr>
              <w:t>il</w:t>
            </w:r>
            <w:proofErr w:type="spellEnd"/>
            <w:r w:rsidRPr="00D612C8">
              <w:rPr>
                <w:color w:val="000000"/>
                <w:sz w:val="20"/>
                <w:lang w:eastAsia="fr-CA"/>
              </w:rPr>
              <w:t xml:space="preserve"> </w:t>
            </w:r>
            <w:proofErr w:type="spellStart"/>
            <w:r w:rsidRPr="00D612C8">
              <w:rPr>
                <w:color w:val="000000"/>
                <w:sz w:val="20"/>
                <w:lang w:eastAsia="fr-CA"/>
              </w:rPr>
              <w:t>permet</w:t>
            </w:r>
            <w:proofErr w:type="spellEnd"/>
            <w:r w:rsidRPr="00D612C8">
              <w:rPr>
                <w:color w:val="000000"/>
                <w:sz w:val="20"/>
                <w:lang w:eastAsia="fr-CA"/>
              </w:rPr>
              <w:t xml:space="preserve"> la production de la filature. </w:t>
            </w:r>
            <w:proofErr w:type="spellStart"/>
            <w:r w:rsidRPr="00D612C8">
              <w:rPr>
                <w:color w:val="000000"/>
                <w:sz w:val="20"/>
                <w:lang w:eastAsia="fr-CA"/>
              </w:rPr>
              <w:t>En</w:t>
            </w:r>
            <w:proofErr w:type="spellEnd"/>
            <w:r w:rsidRPr="00D612C8">
              <w:rPr>
                <w:color w:val="000000"/>
                <w:sz w:val="20"/>
                <w:lang w:eastAsia="fr-CA"/>
              </w:rPr>
              <w:t xml:space="preserve"> </w:t>
            </w:r>
            <w:proofErr w:type="spellStart"/>
            <w:r w:rsidRPr="00D612C8">
              <w:rPr>
                <w:color w:val="000000"/>
                <w:sz w:val="20"/>
                <w:lang w:eastAsia="fr-CA"/>
              </w:rPr>
              <w:t>novembre</w:t>
            </w:r>
            <w:proofErr w:type="spellEnd"/>
            <w:r w:rsidRPr="00D612C8">
              <w:rPr>
                <w:color w:val="000000"/>
                <w:sz w:val="20"/>
                <w:lang w:eastAsia="fr-CA"/>
              </w:rPr>
              <w:t xml:space="preserve"> 2011, un </w:t>
            </w:r>
            <w:proofErr w:type="spellStart"/>
            <w:r w:rsidRPr="00D612C8">
              <w:rPr>
                <w:color w:val="000000"/>
                <w:sz w:val="20"/>
                <w:lang w:eastAsia="fr-CA"/>
              </w:rPr>
              <w:t>conseiller</w:t>
            </w:r>
            <w:proofErr w:type="spellEnd"/>
            <w:r w:rsidRPr="00D612C8">
              <w:rPr>
                <w:color w:val="000000"/>
                <w:sz w:val="20"/>
                <w:lang w:eastAsia="fr-CA"/>
              </w:rPr>
              <w:t xml:space="preserve"> pour le </w:t>
            </w:r>
            <w:proofErr w:type="spellStart"/>
            <w:r w:rsidRPr="00D612C8">
              <w:rPr>
                <w:color w:val="000000"/>
                <w:sz w:val="20"/>
                <w:lang w:eastAsia="fr-CA"/>
              </w:rPr>
              <w:t>Syndicat</w:t>
            </w:r>
            <w:proofErr w:type="spellEnd"/>
            <w:r w:rsidRPr="00D612C8">
              <w:rPr>
                <w:color w:val="000000"/>
                <w:sz w:val="20"/>
                <w:lang w:eastAsia="fr-CA"/>
              </w:rPr>
              <w:t>, communique avec M. </w:t>
            </w:r>
            <w:proofErr w:type="spellStart"/>
            <w:r w:rsidRPr="00D612C8">
              <w:rPr>
                <w:color w:val="000000"/>
                <w:sz w:val="20"/>
                <w:lang w:eastAsia="fr-CA"/>
              </w:rPr>
              <w:t>Miron</w:t>
            </w:r>
            <w:proofErr w:type="spellEnd"/>
            <w:r w:rsidRPr="00D612C8">
              <w:rPr>
                <w:color w:val="000000"/>
                <w:sz w:val="20"/>
                <w:lang w:eastAsia="fr-CA"/>
              </w:rPr>
              <w:t xml:space="preserve"> pour </w:t>
            </w:r>
            <w:proofErr w:type="spellStart"/>
            <w:r w:rsidRPr="00D612C8">
              <w:rPr>
                <w:color w:val="000000"/>
                <w:sz w:val="20"/>
                <w:lang w:eastAsia="fr-CA"/>
              </w:rPr>
              <w:t>lui</w:t>
            </w:r>
            <w:proofErr w:type="spellEnd"/>
            <w:r w:rsidRPr="00D612C8">
              <w:rPr>
                <w:color w:val="000000"/>
                <w:sz w:val="20"/>
                <w:lang w:eastAsia="fr-CA"/>
              </w:rPr>
              <w:t xml:space="preserve"> </w:t>
            </w:r>
            <w:proofErr w:type="spellStart"/>
            <w:r w:rsidRPr="00D612C8">
              <w:rPr>
                <w:color w:val="000000"/>
                <w:sz w:val="20"/>
                <w:lang w:eastAsia="fr-CA"/>
              </w:rPr>
              <w:t>expliquer</w:t>
            </w:r>
            <w:proofErr w:type="spellEnd"/>
            <w:r w:rsidRPr="00D612C8">
              <w:rPr>
                <w:color w:val="000000"/>
                <w:sz w:val="20"/>
                <w:lang w:eastAsia="fr-CA"/>
              </w:rPr>
              <w:t xml:space="preserve"> les </w:t>
            </w:r>
            <w:proofErr w:type="spellStart"/>
            <w:r w:rsidRPr="00D612C8">
              <w:rPr>
                <w:color w:val="000000"/>
                <w:sz w:val="20"/>
                <w:lang w:eastAsia="fr-CA"/>
              </w:rPr>
              <w:t>enjeux</w:t>
            </w:r>
            <w:proofErr w:type="spellEnd"/>
            <w:r w:rsidRPr="00D612C8">
              <w:rPr>
                <w:color w:val="000000"/>
                <w:sz w:val="20"/>
                <w:lang w:eastAsia="fr-CA"/>
              </w:rPr>
              <w:t xml:space="preserve"> de </w:t>
            </w:r>
            <w:proofErr w:type="spellStart"/>
            <w:r w:rsidRPr="00D612C8">
              <w:rPr>
                <w:color w:val="000000"/>
                <w:sz w:val="20"/>
                <w:lang w:eastAsia="fr-CA"/>
              </w:rPr>
              <w:t>cette</w:t>
            </w:r>
            <w:proofErr w:type="spellEnd"/>
            <w:r w:rsidRPr="00D612C8">
              <w:rPr>
                <w:color w:val="000000"/>
                <w:sz w:val="20"/>
                <w:lang w:eastAsia="fr-CA"/>
              </w:rPr>
              <w:t xml:space="preserve"> sentence et pour </w:t>
            </w:r>
            <w:proofErr w:type="spellStart"/>
            <w:r w:rsidRPr="00D612C8">
              <w:rPr>
                <w:color w:val="000000"/>
                <w:sz w:val="20"/>
                <w:lang w:eastAsia="fr-CA"/>
              </w:rPr>
              <w:t>suggérer</w:t>
            </w:r>
            <w:proofErr w:type="spellEnd"/>
            <w:r w:rsidRPr="00D612C8">
              <w:rPr>
                <w:color w:val="000000"/>
                <w:sz w:val="20"/>
                <w:lang w:eastAsia="fr-CA"/>
              </w:rPr>
              <w:t xml:space="preserve"> </w:t>
            </w:r>
            <w:proofErr w:type="spellStart"/>
            <w:r w:rsidRPr="00D612C8">
              <w:rPr>
                <w:color w:val="000000"/>
                <w:sz w:val="20"/>
                <w:lang w:eastAsia="fr-CA"/>
              </w:rPr>
              <w:t>une</w:t>
            </w:r>
            <w:proofErr w:type="spellEnd"/>
            <w:r w:rsidRPr="00D612C8">
              <w:rPr>
                <w:color w:val="000000"/>
                <w:sz w:val="20"/>
                <w:lang w:eastAsia="fr-CA"/>
              </w:rPr>
              <w:t xml:space="preserve"> tentative de </w:t>
            </w:r>
            <w:proofErr w:type="spellStart"/>
            <w:r w:rsidRPr="00D612C8">
              <w:rPr>
                <w:color w:val="000000"/>
                <w:sz w:val="20"/>
                <w:lang w:eastAsia="fr-CA"/>
              </w:rPr>
              <w:t>règlement</w:t>
            </w:r>
            <w:proofErr w:type="spellEnd"/>
            <w:r w:rsidRPr="00D612C8">
              <w:rPr>
                <w:color w:val="000000"/>
                <w:sz w:val="20"/>
                <w:lang w:eastAsia="fr-CA"/>
              </w:rPr>
              <w:t>. M. </w:t>
            </w:r>
            <w:proofErr w:type="spellStart"/>
            <w:r w:rsidRPr="00D612C8">
              <w:rPr>
                <w:color w:val="000000"/>
                <w:sz w:val="20"/>
                <w:lang w:eastAsia="fr-CA"/>
              </w:rPr>
              <w:t>Miron</w:t>
            </w:r>
            <w:proofErr w:type="spellEnd"/>
            <w:r w:rsidRPr="00D612C8">
              <w:rPr>
                <w:color w:val="000000"/>
                <w:sz w:val="20"/>
                <w:lang w:eastAsia="fr-CA"/>
              </w:rPr>
              <w:t xml:space="preserve"> </w:t>
            </w:r>
            <w:proofErr w:type="spellStart"/>
            <w:r w:rsidRPr="00D612C8">
              <w:rPr>
                <w:color w:val="000000"/>
                <w:sz w:val="20"/>
                <w:lang w:eastAsia="fr-CA"/>
              </w:rPr>
              <w:t>n’est</w:t>
            </w:r>
            <w:proofErr w:type="spellEnd"/>
            <w:r w:rsidRPr="00D612C8">
              <w:rPr>
                <w:color w:val="000000"/>
                <w:sz w:val="20"/>
                <w:lang w:eastAsia="fr-CA"/>
              </w:rPr>
              <w:t xml:space="preserve"> pas </w:t>
            </w:r>
            <w:proofErr w:type="spellStart"/>
            <w:r w:rsidRPr="00D612C8">
              <w:rPr>
                <w:color w:val="000000"/>
                <w:sz w:val="20"/>
                <w:lang w:eastAsia="fr-CA"/>
              </w:rPr>
              <w:t>d’accord</w:t>
            </w:r>
            <w:proofErr w:type="spellEnd"/>
            <w:r w:rsidRPr="00D612C8">
              <w:rPr>
                <w:color w:val="000000"/>
                <w:sz w:val="20"/>
                <w:lang w:eastAsia="fr-CA"/>
              </w:rPr>
              <w:t xml:space="preserve">, </w:t>
            </w:r>
            <w:proofErr w:type="spellStart"/>
            <w:r w:rsidRPr="00D612C8">
              <w:rPr>
                <w:color w:val="000000"/>
                <w:sz w:val="20"/>
                <w:lang w:eastAsia="fr-CA"/>
              </w:rPr>
              <w:t>mais</w:t>
            </w:r>
            <w:proofErr w:type="spellEnd"/>
            <w:r w:rsidRPr="00D612C8">
              <w:rPr>
                <w:color w:val="000000"/>
                <w:sz w:val="20"/>
                <w:lang w:eastAsia="fr-CA"/>
              </w:rPr>
              <w:t xml:space="preserve"> </w:t>
            </w:r>
            <w:proofErr w:type="spellStart"/>
            <w:r w:rsidRPr="00D612C8">
              <w:rPr>
                <w:color w:val="000000"/>
                <w:sz w:val="20"/>
                <w:lang w:eastAsia="fr-CA"/>
              </w:rPr>
              <w:t>néanmoins</w:t>
            </w:r>
            <w:proofErr w:type="spellEnd"/>
            <w:r w:rsidRPr="00D612C8">
              <w:rPr>
                <w:color w:val="000000"/>
                <w:sz w:val="20"/>
                <w:lang w:eastAsia="fr-CA"/>
              </w:rPr>
              <w:t xml:space="preserve"> le </w:t>
            </w:r>
            <w:proofErr w:type="spellStart"/>
            <w:r w:rsidRPr="00D612C8">
              <w:rPr>
                <w:color w:val="000000"/>
                <w:sz w:val="20"/>
                <w:lang w:eastAsia="fr-CA"/>
              </w:rPr>
              <w:t>Syndicat</w:t>
            </w:r>
            <w:proofErr w:type="spellEnd"/>
            <w:r w:rsidRPr="00D612C8">
              <w:rPr>
                <w:color w:val="000000"/>
                <w:sz w:val="20"/>
                <w:lang w:eastAsia="fr-CA"/>
              </w:rPr>
              <w:t xml:space="preserve"> </w:t>
            </w:r>
            <w:proofErr w:type="spellStart"/>
            <w:r w:rsidRPr="00D612C8">
              <w:rPr>
                <w:color w:val="000000"/>
                <w:sz w:val="20"/>
                <w:lang w:eastAsia="fr-CA"/>
              </w:rPr>
              <w:t>décide</w:t>
            </w:r>
            <w:proofErr w:type="spellEnd"/>
            <w:r w:rsidRPr="00D612C8">
              <w:rPr>
                <w:color w:val="000000"/>
                <w:sz w:val="20"/>
                <w:lang w:eastAsia="fr-CA"/>
              </w:rPr>
              <w:t xml:space="preserve"> que </w:t>
            </w:r>
            <w:proofErr w:type="spellStart"/>
            <w:r w:rsidRPr="00D612C8">
              <w:rPr>
                <w:color w:val="000000"/>
                <w:sz w:val="20"/>
                <w:lang w:eastAsia="fr-CA"/>
              </w:rPr>
              <w:t>l’état</w:t>
            </w:r>
            <w:proofErr w:type="spellEnd"/>
            <w:r w:rsidRPr="00D612C8">
              <w:rPr>
                <w:color w:val="000000"/>
                <w:sz w:val="20"/>
                <w:lang w:eastAsia="fr-CA"/>
              </w:rPr>
              <w:t xml:space="preserve"> du dossier </w:t>
            </w:r>
            <w:proofErr w:type="spellStart"/>
            <w:r w:rsidRPr="00D612C8">
              <w:rPr>
                <w:color w:val="000000"/>
                <w:sz w:val="20"/>
                <w:lang w:eastAsia="fr-CA"/>
              </w:rPr>
              <w:t>milite</w:t>
            </w:r>
            <w:proofErr w:type="spellEnd"/>
            <w:r w:rsidRPr="00D612C8">
              <w:rPr>
                <w:color w:val="000000"/>
                <w:sz w:val="20"/>
                <w:lang w:eastAsia="fr-CA"/>
              </w:rPr>
              <w:t xml:space="preserve"> </w:t>
            </w:r>
            <w:proofErr w:type="spellStart"/>
            <w:r w:rsidRPr="00D612C8">
              <w:rPr>
                <w:color w:val="000000"/>
                <w:sz w:val="20"/>
                <w:lang w:eastAsia="fr-CA"/>
              </w:rPr>
              <w:t>vers</w:t>
            </w:r>
            <w:proofErr w:type="spellEnd"/>
            <w:r w:rsidRPr="00D612C8">
              <w:rPr>
                <w:color w:val="000000"/>
                <w:sz w:val="20"/>
                <w:lang w:eastAsia="fr-CA"/>
              </w:rPr>
              <w:t xml:space="preserve"> un </w:t>
            </w:r>
            <w:proofErr w:type="spellStart"/>
            <w:r w:rsidRPr="00D612C8">
              <w:rPr>
                <w:color w:val="000000"/>
                <w:sz w:val="20"/>
                <w:lang w:eastAsia="fr-CA"/>
              </w:rPr>
              <w:t>désistement</w:t>
            </w:r>
            <w:proofErr w:type="spellEnd"/>
            <w:r w:rsidRPr="00D612C8">
              <w:rPr>
                <w:color w:val="000000"/>
                <w:sz w:val="20"/>
                <w:lang w:eastAsia="fr-CA"/>
              </w:rPr>
              <w:t xml:space="preserve"> du grief de M. </w:t>
            </w:r>
            <w:proofErr w:type="spellStart"/>
            <w:r w:rsidRPr="00D612C8">
              <w:rPr>
                <w:color w:val="000000"/>
                <w:sz w:val="20"/>
                <w:lang w:eastAsia="fr-CA"/>
              </w:rPr>
              <w:t>Miron</w:t>
            </w:r>
            <w:proofErr w:type="spellEnd"/>
            <w:r w:rsidRPr="00D612C8">
              <w:rPr>
                <w:color w:val="000000"/>
                <w:sz w:val="20"/>
                <w:lang w:eastAsia="fr-CA"/>
              </w:rPr>
              <w:t xml:space="preserve">, à </w:t>
            </w:r>
            <w:proofErr w:type="spellStart"/>
            <w:r w:rsidRPr="00D612C8">
              <w:rPr>
                <w:color w:val="000000"/>
                <w:sz w:val="20"/>
                <w:lang w:eastAsia="fr-CA"/>
              </w:rPr>
              <w:t>défaut</w:t>
            </w:r>
            <w:proofErr w:type="spellEnd"/>
            <w:r w:rsidRPr="00D612C8">
              <w:rPr>
                <w:color w:val="000000"/>
                <w:sz w:val="20"/>
                <w:lang w:eastAsia="fr-CA"/>
              </w:rPr>
              <w:t xml:space="preserve"> d’un </w:t>
            </w:r>
            <w:proofErr w:type="spellStart"/>
            <w:r w:rsidRPr="00D612C8">
              <w:rPr>
                <w:color w:val="000000"/>
                <w:sz w:val="20"/>
                <w:lang w:eastAsia="fr-CA"/>
              </w:rPr>
              <w:t>règlement</w:t>
            </w:r>
            <w:proofErr w:type="spellEnd"/>
            <w:r w:rsidRPr="00D612C8">
              <w:rPr>
                <w:color w:val="000000"/>
                <w:sz w:val="20"/>
                <w:lang w:eastAsia="fr-CA"/>
              </w:rPr>
              <w:t xml:space="preserve">. Le </w:t>
            </w:r>
            <w:proofErr w:type="spellStart"/>
            <w:r w:rsidRPr="00D612C8">
              <w:rPr>
                <w:color w:val="000000"/>
                <w:sz w:val="20"/>
                <w:lang w:eastAsia="fr-CA"/>
              </w:rPr>
              <w:t>Syndicat</w:t>
            </w:r>
            <w:proofErr w:type="spellEnd"/>
            <w:r w:rsidRPr="00D612C8">
              <w:rPr>
                <w:color w:val="000000"/>
                <w:sz w:val="20"/>
                <w:lang w:eastAsia="fr-CA"/>
              </w:rPr>
              <w:t xml:space="preserve"> communique </w:t>
            </w:r>
            <w:proofErr w:type="spellStart"/>
            <w:r w:rsidRPr="00D612C8">
              <w:rPr>
                <w:color w:val="000000"/>
                <w:sz w:val="20"/>
                <w:lang w:eastAsia="fr-CA"/>
              </w:rPr>
              <w:t>sa</w:t>
            </w:r>
            <w:proofErr w:type="spellEnd"/>
            <w:r w:rsidRPr="00D612C8">
              <w:rPr>
                <w:color w:val="000000"/>
                <w:sz w:val="20"/>
                <w:lang w:eastAsia="fr-CA"/>
              </w:rPr>
              <w:t xml:space="preserve"> </w:t>
            </w:r>
            <w:proofErr w:type="spellStart"/>
            <w:r w:rsidRPr="00D612C8">
              <w:rPr>
                <w:color w:val="000000"/>
                <w:sz w:val="20"/>
                <w:lang w:eastAsia="fr-CA"/>
              </w:rPr>
              <w:t>décision</w:t>
            </w:r>
            <w:proofErr w:type="spellEnd"/>
            <w:r w:rsidRPr="00D612C8">
              <w:rPr>
                <w:color w:val="000000"/>
                <w:sz w:val="20"/>
                <w:lang w:eastAsia="fr-CA"/>
              </w:rPr>
              <w:t xml:space="preserve"> à M. </w:t>
            </w:r>
            <w:proofErr w:type="spellStart"/>
            <w:r w:rsidRPr="00D612C8">
              <w:rPr>
                <w:color w:val="000000"/>
                <w:sz w:val="20"/>
                <w:lang w:eastAsia="fr-CA"/>
              </w:rPr>
              <w:t>Miron</w:t>
            </w:r>
            <w:proofErr w:type="spellEnd"/>
            <w:r w:rsidRPr="00D612C8">
              <w:rPr>
                <w:color w:val="000000"/>
                <w:sz w:val="20"/>
                <w:lang w:eastAsia="fr-CA"/>
              </w:rPr>
              <w:t xml:space="preserve"> le 17 </w:t>
            </w:r>
            <w:proofErr w:type="spellStart"/>
            <w:r w:rsidRPr="00D612C8">
              <w:rPr>
                <w:color w:val="000000"/>
                <w:sz w:val="20"/>
                <w:lang w:eastAsia="fr-CA"/>
              </w:rPr>
              <w:t>janvier</w:t>
            </w:r>
            <w:proofErr w:type="spellEnd"/>
            <w:r w:rsidRPr="00D612C8">
              <w:rPr>
                <w:color w:val="000000"/>
                <w:sz w:val="20"/>
                <w:lang w:eastAsia="fr-CA"/>
              </w:rPr>
              <w:t xml:space="preserve"> 2012, </w:t>
            </w:r>
            <w:proofErr w:type="spellStart"/>
            <w:r w:rsidRPr="00D612C8">
              <w:rPr>
                <w:color w:val="000000"/>
                <w:sz w:val="20"/>
                <w:lang w:eastAsia="fr-CA"/>
              </w:rPr>
              <w:t>mettant</w:t>
            </w:r>
            <w:proofErr w:type="spellEnd"/>
            <w:r w:rsidRPr="00D612C8">
              <w:rPr>
                <w:color w:val="000000"/>
                <w:sz w:val="20"/>
                <w:lang w:eastAsia="fr-CA"/>
              </w:rPr>
              <w:t xml:space="preserve"> </w:t>
            </w:r>
            <w:proofErr w:type="spellStart"/>
            <w:r w:rsidRPr="00D612C8">
              <w:rPr>
                <w:color w:val="000000"/>
                <w:sz w:val="20"/>
                <w:lang w:eastAsia="fr-CA"/>
              </w:rPr>
              <w:t>ainsi</w:t>
            </w:r>
            <w:proofErr w:type="spellEnd"/>
            <w:r w:rsidRPr="00D612C8">
              <w:rPr>
                <w:color w:val="000000"/>
                <w:sz w:val="20"/>
                <w:lang w:eastAsia="fr-CA"/>
              </w:rPr>
              <w:t xml:space="preserve"> fin aux </w:t>
            </w:r>
            <w:proofErr w:type="spellStart"/>
            <w:r w:rsidRPr="00D612C8">
              <w:rPr>
                <w:color w:val="000000"/>
                <w:sz w:val="20"/>
                <w:lang w:eastAsia="fr-CA"/>
              </w:rPr>
              <w:t>procédures</w:t>
            </w:r>
            <w:proofErr w:type="spellEnd"/>
            <w:r w:rsidRPr="00D612C8">
              <w:rPr>
                <w:color w:val="000000"/>
                <w:sz w:val="20"/>
                <w:lang w:eastAsia="fr-CA"/>
              </w:rPr>
              <w:t xml:space="preserve"> de grief. Le 10 </w:t>
            </w:r>
            <w:proofErr w:type="spellStart"/>
            <w:r w:rsidRPr="00D612C8">
              <w:rPr>
                <w:color w:val="000000"/>
                <w:sz w:val="20"/>
                <w:lang w:eastAsia="fr-CA"/>
              </w:rPr>
              <w:t>février</w:t>
            </w:r>
            <w:proofErr w:type="spellEnd"/>
            <w:r w:rsidRPr="00D612C8">
              <w:rPr>
                <w:color w:val="000000"/>
                <w:sz w:val="20"/>
                <w:lang w:eastAsia="fr-CA"/>
              </w:rPr>
              <w:t xml:space="preserve"> 2012, M. </w:t>
            </w:r>
            <w:proofErr w:type="spellStart"/>
            <w:r w:rsidRPr="00D612C8">
              <w:rPr>
                <w:color w:val="000000"/>
                <w:sz w:val="20"/>
                <w:lang w:eastAsia="fr-CA"/>
              </w:rPr>
              <w:t>Miron</w:t>
            </w:r>
            <w:proofErr w:type="spellEnd"/>
            <w:r w:rsidRPr="00D612C8">
              <w:rPr>
                <w:color w:val="000000"/>
                <w:sz w:val="20"/>
                <w:lang w:eastAsia="fr-CA"/>
              </w:rPr>
              <w:t xml:space="preserve"> </w:t>
            </w:r>
            <w:proofErr w:type="spellStart"/>
            <w:r w:rsidRPr="00D612C8">
              <w:rPr>
                <w:color w:val="000000"/>
                <w:sz w:val="20"/>
                <w:lang w:eastAsia="fr-CA"/>
              </w:rPr>
              <w:t>dépose</w:t>
            </w:r>
            <w:proofErr w:type="spellEnd"/>
            <w:r w:rsidRPr="00D612C8">
              <w:rPr>
                <w:color w:val="000000"/>
                <w:sz w:val="20"/>
                <w:lang w:eastAsia="fr-CA"/>
              </w:rPr>
              <w:t xml:space="preserve"> </w:t>
            </w:r>
            <w:proofErr w:type="spellStart"/>
            <w:r w:rsidRPr="00D612C8">
              <w:rPr>
                <w:color w:val="000000"/>
                <w:sz w:val="20"/>
                <w:lang w:eastAsia="fr-CA"/>
              </w:rPr>
              <w:t>une</w:t>
            </w:r>
            <w:proofErr w:type="spellEnd"/>
            <w:r w:rsidRPr="00D612C8">
              <w:rPr>
                <w:color w:val="000000"/>
                <w:sz w:val="20"/>
                <w:lang w:eastAsia="fr-CA"/>
              </w:rPr>
              <w:t xml:space="preserve"> </w:t>
            </w:r>
            <w:proofErr w:type="spellStart"/>
            <w:r w:rsidRPr="00D612C8">
              <w:rPr>
                <w:color w:val="000000"/>
                <w:sz w:val="20"/>
                <w:lang w:eastAsia="fr-CA"/>
              </w:rPr>
              <w:t>plainte</w:t>
            </w:r>
            <w:proofErr w:type="spellEnd"/>
            <w:r w:rsidRPr="00D612C8">
              <w:rPr>
                <w:color w:val="000000"/>
                <w:sz w:val="20"/>
                <w:lang w:eastAsia="fr-CA"/>
              </w:rPr>
              <w:t xml:space="preserve"> à la Commission des relations du travail </w:t>
            </w:r>
            <w:proofErr w:type="spellStart"/>
            <w:r w:rsidRPr="00D612C8">
              <w:rPr>
                <w:color w:val="000000"/>
                <w:sz w:val="20"/>
                <w:lang w:eastAsia="fr-CA"/>
              </w:rPr>
              <w:t>en</w:t>
            </w:r>
            <w:proofErr w:type="spellEnd"/>
            <w:r w:rsidRPr="00D612C8">
              <w:rPr>
                <w:color w:val="000000"/>
                <w:sz w:val="20"/>
                <w:lang w:eastAsia="fr-CA"/>
              </w:rPr>
              <w:t xml:space="preserve"> </w:t>
            </w:r>
            <w:proofErr w:type="spellStart"/>
            <w:r w:rsidRPr="00D612C8">
              <w:rPr>
                <w:color w:val="000000"/>
                <w:sz w:val="20"/>
                <w:lang w:eastAsia="fr-CA"/>
              </w:rPr>
              <w:t>vertu</w:t>
            </w:r>
            <w:proofErr w:type="spellEnd"/>
            <w:r w:rsidRPr="00D612C8">
              <w:rPr>
                <w:color w:val="000000"/>
                <w:sz w:val="20"/>
                <w:lang w:eastAsia="fr-CA"/>
              </w:rPr>
              <w:t xml:space="preserve"> de </w:t>
            </w:r>
            <w:proofErr w:type="spellStart"/>
            <w:r w:rsidRPr="00D612C8">
              <w:rPr>
                <w:color w:val="000000"/>
                <w:sz w:val="20"/>
                <w:lang w:eastAsia="fr-CA"/>
              </w:rPr>
              <w:t>l’article</w:t>
            </w:r>
            <w:proofErr w:type="spellEnd"/>
            <w:r w:rsidRPr="00D612C8">
              <w:rPr>
                <w:color w:val="000000"/>
                <w:sz w:val="20"/>
                <w:lang w:eastAsia="fr-CA"/>
              </w:rPr>
              <w:t xml:space="preserve"> 47.2 du </w:t>
            </w:r>
            <w:r w:rsidRPr="00D612C8">
              <w:rPr>
                <w:i/>
                <w:iCs/>
                <w:color w:val="000000"/>
                <w:sz w:val="20"/>
                <w:lang w:eastAsia="fr-CA"/>
              </w:rPr>
              <w:t>Code du travail</w:t>
            </w:r>
            <w:r w:rsidRPr="00D612C8">
              <w:rPr>
                <w:color w:val="000000"/>
                <w:sz w:val="20"/>
                <w:lang w:eastAsia="fr-CA"/>
              </w:rPr>
              <w:t xml:space="preserve">. Celle-ci est rejetée au </w:t>
            </w:r>
            <w:proofErr w:type="spellStart"/>
            <w:r w:rsidRPr="00D612C8">
              <w:rPr>
                <w:color w:val="000000"/>
                <w:sz w:val="20"/>
                <w:lang w:eastAsia="fr-CA"/>
              </w:rPr>
              <w:t>stade</w:t>
            </w:r>
            <w:proofErr w:type="spellEnd"/>
            <w:r w:rsidRPr="00D612C8">
              <w:rPr>
                <w:color w:val="000000"/>
                <w:sz w:val="20"/>
                <w:lang w:eastAsia="fr-CA"/>
              </w:rPr>
              <w:t xml:space="preserve"> de la </w:t>
            </w:r>
            <w:proofErr w:type="spellStart"/>
            <w:r w:rsidRPr="00D612C8">
              <w:rPr>
                <w:color w:val="000000"/>
                <w:sz w:val="20"/>
                <w:lang w:eastAsia="fr-CA"/>
              </w:rPr>
              <w:t>réception</w:t>
            </w:r>
            <w:proofErr w:type="spellEnd"/>
            <w:r w:rsidRPr="00D612C8">
              <w:rPr>
                <w:color w:val="000000"/>
                <w:sz w:val="20"/>
                <w:lang w:eastAsia="fr-CA"/>
              </w:rPr>
              <w:t xml:space="preserve"> par </w:t>
            </w:r>
            <w:proofErr w:type="spellStart"/>
            <w:r w:rsidRPr="00D612C8">
              <w:rPr>
                <w:color w:val="000000"/>
                <w:sz w:val="20"/>
                <w:lang w:eastAsia="fr-CA"/>
              </w:rPr>
              <w:t>une</w:t>
            </w:r>
            <w:proofErr w:type="spellEnd"/>
            <w:r w:rsidRPr="00D612C8">
              <w:rPr>
                <w:color w:val="000000"/>
                <w:sz w:val="20"/>
                <w:lang w:eastAsia="fr-CA"/>
              </w:rPr>
              <w:t xml:space="preserve"> </w:t>
            </w:r>
            <w:proofErr w:type="spellStart"/>
            <w:r w:rsidRPr="00D612C8">
              <w:rPr>
                <w:color w:val="000000"/>
                <w:sz w:val="20"/>
                <w:lang w:eastAsia="fr-CA"/>
              </w:rPr>
              <w:t>décision</w:t>
            </w:r>
            <w:proofErr w:type="spellEnd"/>
            <w:r w:rsidRPr="00D612C8">
              <w:rPr>
                <w:color w:val="000000"/>
                <w:sz w:val="20"/>
                <w:lang w:eastAsia="fr-CA"/>
              </w:rPr>
              <w:t xml:space="preserve"> du 1</w:t>
            </w:r>
            <w:r w:rsidRPr="00D612C8">
              <w:rPr>
                <w:color w:val="000000"/>
                <w:sz w:val="20"/>
                <w:vertAlign w:val="superscript"/>
                <w:lang w:eastAsia="fr-CA"/>
              </w:rPr>
              <w:t>er</w:t>
            </w:r>
            <w:r w:rsidRPr="00D612C8">
              <w:rPr>
                <w:color w:val="000000"/>
                <w:sz w:val="20"/>
                <w:lang w:eastAsia="fr-CA"/>
              </w:rPr>
              <w:t> </w:t>
            </w:r>
            <w:proofErr w:type="spellStart"/>
            <w:r w:rsidRPr="00D612C8">
              <w:rPr>
                <w:color w:val="000000"/>
                <w:sz w:val="20"/>
                <w:lang w:eastAsia="fr-CA"/>
              </w:rPr>
              <w:t>mai</w:t>
            </w:r>
            <w:proofErr w:type="spellEnd"/>
            <w:r w:rsidRPr="00D612C8">
              <w:rPr>
                <w:color w:val="000000"/>
                <w:sz w:val="20"/>
                <w:lang w:eastAsia="fr-CA"/>
              </w:rPr>
              <w:t xml:space="preserve"> 2012. M. </w:t>
            </w:r>
            <w:proofErr w:type="spellStart"/>
            <w:r w:rsidRPr="00D612C8">
              <w:rPr>
                <w:color w:val="000000"/>
                <w:sz w:val="20"/>
                <w:lang w:eastAsia="fr-CA"/>
              </w:rPr>
              <w:t>Miron</w:t>
            </w:r>
            <w:proofErr w:type="spellEnd"/>
            <w:r w:rsidRPr="00D612C8">
              <w:rPr>
                <w:color w:val="000000"/>
                <w:sz w:val="20"/>
                <w:lang w:eastAsia="fr-CA"/>
              </w:rPr>
              <w:t xml:space="preserve"> demande la </w:t>
            </w:r>
            <w:proofErr w:type="spellStart"/>
            <w:r w:rsidRPr="00D612C8">
              <w:rPr>
                <w:color w:val="000000"/>
                <w:sz w:val="20"/>
                <w:lang w:eastAsia="fr-CA"/>
              </w:rPr>
              <w:t>révision</w:t>
            </w:r>
            <w:proofErr w:type="spellEnd"/>
            <w:r w:rsidRPr="00D612C8">
              <w:rPr>
                <w:color w:val="000000"/>
                <w:sz w:val="20"/>
                <w:lang w:eastAsia="fr-CA"/>
              </w:rPr>
              <w:t xml:space="preserve"> de </w:t>
            </w:r>
            <w:proofErr w:type="spellStart"/>
            <w:r w:rsidRPr="00D612C8">
              <w:rPr>
                <w:color w:val="000000"/>
                <w:sz w:val="20"/>
                <w:lang w:eastAsia="fr-CA"/>
              </w:rPr>
              <w:t>cette</w:t>
            </w:r>
            <w:proofErr w:type="spellEnd"/>
            <w:r w:rsidRPr="00D612C8">
              <w:rPr>
                <w:color w:val="000000"/>
                <w:sz w:val="20"/>
                <w:lang w:eastAsia="fr-CA"/>
              </w:rPr>
              <w:t xml:space="preserve"> </w:t>
            </w:r>
            <w:proofErr w:type="spellStart"/>
            <w:r w:rsidRPr="00D612C8">
              <w:rPr>
                <w:color w:val="000000"/>
                <w:sz w:val="20"/>
                <w:lang w:eastAsia="fr-CA"/>
              </w:rPr>
              <w:t>décision</w:t>
            </w:r>
            <w:proofErr w:type="spellEnd"/>
            <w:r w:rsidRPr="00D612C8">
              <w:rPr>
                <w:color w:val="000000"/>
                <w:sz w:val="20"/>
                <w:lang w:eastAsia="fr-CA"/>
              </w:rPr>
              <w:t xml:space="preserve">. </w:t>
            </w:r>
          </w:p>
        </w:tc>
      </w:tr>
      <w:tr w:rsidR="0003728D" w:rsidRPr="00D612C8" w:rsidTr="00BA5F01">
        <w:tc>
          <w:tcPr>
            <w:tcW w:w="5000" w:type="pct"/>
            <w:gridSpan w:val="4"/>
          </w:tcPr>
          <w:p w:rsidR="0003728D" w:rsidRPr="00D612C8" w:rsidRDefault="0003728D" w:rsidP="0003728D">
            <w:pPr>
              <w:tabs>
                <w:tab w:val="left" w:pos="8931"/>
              </w:tabs>
              <w:ind w:right="300"/>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 xml:space="preserve">Le 9 </w:t>
            </w:r>
            <w:proofErr w:type="spellStart"/>
            <w:r w:rsidRPr="00D612C8">
              <w:rPr>
                <w:sz w:val="20"/>
              </w:rPr>
              <w:t>juillet</w:t>
            </w:r>
            <w:proofErr w:type="spellEnd"/>
            <w:r w:rsidRPr="00D612C8">
              <w:rPr>
                <w:sz w:val="20"/>
              </w:rPr>
              <w:t xml:space="preserve"> 2013</w:t>
            </w:r>
          </w:p>
          <w:p w:rsidR="0003728D" w:rsidRPr="00D612C8" w:rsidRDefault="0003728D" w:rsidP="0003728D">
            <w:pPr>
              <w:jc w:val="both"/>
              <w:rPr>
                <w:sz w:val="20"/>
              </w:rPr>
            </w:pPr>
            <w:r w:rsidRPr="00D612C8">
              <w:rPr>
                <w:sz w:val="20"/>
              </w:rPr>
              <w:t>Commission des relations du travail</w:t>
            </w:r>
          </w:p>
          <w:p w:rsidR="0003728D" w:rsidRPr="00D612C8" w:rsidRDefault="0003728D" w:rsidP="0003728D">
            <w:pPr>
              <w:jc w:val="both"/>
              <w:rPr>
                <w:sz w:val="20"/>
              </w:rPr>
            </w:pPr>
            <w:r w:rsidRPr="00D612C8">
              <w:rPr>
                <w:sz w:val="20"/>
              </w:rPr>
              <w:t xml:space="preserve">(Le </w:t>
            </w:r>
            <w:proofErr w:type="spellStart"/>
            <w:r w:rsidRPr="00D612C8">
              <w:rPr>
                <w:sz w:val="20"/>
              </w:rPr>
              <w:t>juge</w:t>
            </w:r>
            <w:proofErr w:type="spellEnd"/>
            <w:r w:rsidRPr="00D612C8">
              <w:rPr>
                <w:sz w:val="20"/>
              </w:rPr>
              <w:t xml:space="preserve"> administrative Roy)</w:t>
            </w:r>
          </w:p>
          <w:p w:rsidR="0003728D" w:rsidRPr="00D612C8" w:rsidRDefault="00AE773E" w:rsidP="0003728D">
            <w:pPr>
              <w:jc w:val="both"/>
              <w:rPr>
                <w:sz w:val="20"/>
                <w:lang w:eastAsia="fr-CA"/>
              </w:rPr>
            </w:pPr>
            <w:hyperlink r:id="rId37" w:tgtFrame="_parent" w:history="1">
              <w:r w:rsidR="0003728D" w:rsidRPr="00D612C8">
                <w:rPr>
                  <w:color w:val="004B91"/>
                  <w:sz w:val="20"/>
                  <w:lang w:eastAsia="fr-CA"/>
                </w:rPr>
                <w:t>[2013] D.C.R.T.Q. no 331</w:t>
              </w:r>
            </w:hyperlink>
          </w:p>
          <w:p w:rsidR="0003728D" w:rsidRPr="00D612C8" w:rsidRDefault="0003728D" w:rsidP="0003728D">
            <w:pPr>
              <w:jc w:val="both"/>
              <w:rPr>
                <w:sz w:val="20"/>
              </w:rPr>
            </w:pPr>
          </w:p>
        </w:tc>
        <w:tc>
          <w:tcPr>
            <w:tcW w:w="237" w:type="pct"/>
          </w:tcPr>
          <w:p w:rsidR="0003728D" w:rsidRPr="00D612C8" w:rsidRDefault="0003728D" w:rsidP="0003728D">
            <w:pPr>
              <w:jc w:val="both"/>
              <w:rPr>
                <w:sz w:val="20"/>
              </w:rPr>
            </w:pPr>
          </w:p>
        </w:tc>
        <w:tc>
          <w:tcPr>
            <w:tcW w:w="2395" w:type="pct"/>
          </w:tcPr>
          <w:p w:rsidR="0003728D" w:rsidRPr="00D612C8" w:rsidRDefault="0003728D" w:rsidP="0003728D">
            <w:pPr>
              <w:jc w:val="both"/>
              <w:rPr>
                <w:sz w:val="20"/>
              </w:rPr>
            </w:pPr>
            <w:proofErr w:type="spellStart"/>
            <w:r w:rsidRPr="00D612C8">
              <w:rPr>
                <w:sz w:val="20"/>
              </w:rPr>
              <w:t>Requête</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révision</w:t>
            </w:r>
            <w:proofErr w:type="spellEnd"/>
            <w:r w:rsidRPr="00D612C8">
              <w:rPr>
                <w:sz w:val="20"/>
              </w:rPr>
              <w:t xml:space="preserve"> de la </w:t>
            </w:r>
            <w:proofErr w:type="spellStart"/>
            <w:r w:rsidRPr="00D612C8">
              <w:rPr>
                <w:sz w:val="20"/>
              </w:rPr>
              <w:t>décision</w:t>
            </w:r>
            <w:proofErr w:type="spellEnd"/>
            <w:r w:rsidRPr="00D612C8">
              <w:rPr>
                <w:sz w:val="20"/>
              </w:rPr>
              <w:t xml:space="preserve"> de la Commission des relations du travail (1</w:t>
            </w:r>
            <w:r w:rsidRPr="00D612C8">
              <w:rPr>
                <w:sz w:val="20"/>
                <w:vertAlign w:val="superscript"/>
              </w:rPr>
              <w:t>er</w:t>
            </w:r>
            <w:r w:rsidRPr="00D612C8">
              <w:rPr>
                <w:sz w:val="20"/>
              </w:rPr>
              <w:t> </w:t>
            </w:r>
            <w:proofErr w:type="spellStart"/>
            <w:r w:rsidRPr="00D612C8">
              <w:rPr>
                <w:sz w:val="20"/>
              </w:rPr>
              <w:t>mai</w:t>
            </w:r>
            <w:proofErr w:type="spellEnd"/>
            <w:r w:rsidRPr="00D612C8">
              <w:rPr>
                <w:sz w:val="20"/>
              </w:rPr>
              <w:t xml:space="preserve"> 2012) rejetée</w:t>
            </w:r>
          </w:p>
          <w:p w:rsidR="0003728D" w:rsidRPr="00D612C8" w:rsidRDefault="0003728D" w:rsidP="0003728D">
            <w:pPr>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 xml:space="preserve">Le 17 </w:t>
            </w:r>
            <w:proofErr w:type="spellStart"/>
            <w:r w:rsidRPr="00D612C8">
              <w:rPr>
                <w:sz w:val="20"/>
              </w:rPr>
              <w:t>septembre</w:t>
            </w:r>
            <w:proofErr w:type="spellEnd"/>
            <w:r w:rsidRPr="00D612C8">
              <w:rPr>
                <w:sz w:val="20"/>
              </w:rPr>
              <w:t xml:space="preserve"> 2015</w:t>
            </w:r>
          </w:p>
          <w:p w:rsidR="0003728D" w:rsidRPr="00D612C8" w:rsidRDefault="0003728D" w:rsidP="0003728D">
            <w:pPr>
              <w:jc w:val="both"/>
              <w:rPr>
                <w:sz w:val="20"/>
              </w:rPr>
            </w:pPr>
            <w:r w:rsidRPr="00D612C8">
              <w:rPr>
                <w:sz w:val="20"/>
              </w:rPr>
              <w:t xml:space="preserve">Cour </w:t>
            </w:r>
            <w:proofErr w:type="spellStart"/>
            <w:r w:rsidRPr="00D612C8">
              <w:rPr>
                <w:sz w:val="20"/>
              </w:rPr>
              <w:t>supérieure</w:t>
            </w:r>
            <w:proofErr w:type="spellEnd"/>
            <w:r w:rsidRPr="00D612C8">
              <w:rPr>
                <w:sz w:val="20"/>
              </w:rPr>
              <w:t xml:space="preserve"> du Québec</w:t>
            </w:r>
          </w:p>
          <w:p w:rsidR="0003728D" w:rsidRPr="00D612C8" w:rsidRDefault="0003728D" w:rsidP="0003728D">
            <w:pPr>
              <w:jc w:val="both"/>
              <w:rPr>
                <w:sz w:val="20"/>
              </w:rPr>
            </w:pPr>
            <w:r w:rsidRPr="00D612C8">
              <w:rPr>
                <w:sz w:val="20"/>
              </w:rPr>
              <w:t xml:space="preserve">(Le </w:t>
            </w:r>
            <w:proofErr w:type="spellStart"/>
            <w:r w:rsidRPr="00D612C8">
              <w:rPr>
                <w:sz w:val="20"/>
              </w:rPr>
              <w:t>juge</w:t>
            </w:r>
            <w:proofErr w:type="spellEnd"/>
            <w:r w:rsidRPr="00D612C8">
              <w:rPr>
                <w:sz w:val="20"/>
              </w:rPr>
              <w:t xml:space="preserve"> Davis)</w:t>
            </w:r>
          </w:p>
          <w:p w:rsidR="0003728D" w:rsidRPr="00D612C8" w:rsidRDefault="00AE773E" w:rsidP="0003728D">
            <w:pPr>
              <w:jc w:val="both"/>
              <w:rPr>
                <w:sz w:val="20"/>
              </w:rPr>
            </w:pPr>
            <w:hyperlink r:id="rId38" w:history="1">
              <w:r w:rsidR="0003728D" w:rsidRPr="00D612C8">
                <w:rPr>
                  <w:rStyle w:val="Hyperlink"/>
                  <w:sz w:val="20"/>
                </w:rPr>
                <w:t>2015 QCCS 4328</w:t>
              </w:r>
            </w:hyperlink>
          </w:p>
        </w:tc>
        <w:tc>
          <w:tcPr>
            <w:tcW w:w="237" w:type="pct"/>
          </w:tcPr>
          <w:p w:rsidR="0003728D" w:rsidRPr="00D612C8" w:rsidRDefault="0003728D" w:rsidP="0003728D">
            <w:pPr>
              <w:jc w:val="both"/>
              <w:rPr>
                <w:sz w:val="20"/>
              </w:rPr>
            </w:pPr>
          </w:p>
        </w:tc>
        <w:tc>
          <w:tcPr>
            <w:tcW w:w="2395" w:type="pct"/>
          </w:tcPr>
          <w:p w:rsidR="0003728D" w:rsidRPr="00D612C8" w:rsidRDefault="0003728D" w:rsidP="0003728D">
            <w:pPr>
              <w:jc w:val="both"/>
              <w:rPr>
                <w:sz w:val="20"/>
              </w:rPr>
            </w:pPr>
            <w:proofErr w:type="spellStart"/>
            <w:r w:rsidRPr="00D612C8">
              <w:rPr>
                <w:sz w:val="20"/>
              </w:rPr>
              <w:t>Requête</w:t>
            </w:r>
            <w:proofErr w:type="spellEnd"/>
            <w:r w:rsidRPr="00D612C8">
              <w:rPr>
                <w:sz w:val="20"/>
              </w:rPr>
              <w:t xml:space="preserve"> introductive </w:t>
            </w:r>
            <w:proofErr w:type="spellStart"/>
            <w:r w:rsidRPr="00D612C8">
              <w:rPr>
                <w:sz w:val="20"/>
              </w:rPr>
              <w:t>d’instance</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dommages-intérêts</w:t>
            </w:r>
            <w:proofErr w:type="spellEnd"/>
            <w:r w:rsidRPr="00D612C8">
              <w:rPr>
                <w:sz w:val="20"/>
              </w:rPr>
              <w:t xml:space="preserve"> rejetée; </w:t>
            </w:r>
            <w:proofErr w:type="spellStart"/>
            <w:r w:rsidRPr="00D612C8">
              <w:rPr>
                <w:sz w:val="20"/>
              </w:rPr>
              <w:t>Requête</w:t>
            </w:r>
            <w:proofErr w:type="spellEnd"/>
            <w:r w:rsidRPr="00D612C8">
              <w:rPr>
                <w:sz w:val="20"/>
              </w:rPr>
              <w:t xml:space="preserve"> du </w:t>
            </w:r>
            <w:proofErr w:type="spellStart"/>
            <w:r w:rsidRPr="00D612C8">
              <w:rPr>
                <w:sz w:val="20"/>
              </w:rPr>
              <w:t>défendeur</w:t>
            </w:r>
            <w:proofErr w:type="spellEnd"/>
            <w:r w:rsidRPr="00D612C8">
              <w:rPr>
                <w:sz w:val="20"/>
              </w:rPr>
              <w:t xml:space="preserve"> </w:t>
            </w:r>
            <w:proofErr w:type="spellStart"/>
            <w:r w:rsidRPr="00D612C8">
              <w:rPr>
                <w:sz w:val="20"/>
              </w:rPr>
              <w:t>en</w:t>
            </w:r>
            <w:proofErr w:type="spellEnd"/>
            <w:r w:rsidRPr="00D612C8">
              <w:rPr>
                <w:sz w:val="20"/>
              </w:rPr>
              <w:t xml:space="preserve"> exception </w:t>
            </w:r>
            <w:proofErr w:type="spellStart"/>
            <w:r w:rsidRPr="00D612C8">
              <w:rPr>
                <w:sz w:val="20"/>
              </w:rPr>
              <w:t>déclinatoire</w:t>
            </w:r>
            <w:proofErr w:type="spellEnd"/>
            <w:r w:rsidRPr="00D612C8">
              <w:rPr>
                <w:sz w:val="20"/>
              </w:rPr>
              <w:t xml:space="preserve"> et </w:t>
            </w:r>
            <w:proofErr w:type="spellStart"/>
            <w:r w:rsidRPr="00D612C8">
              <w:rPr>
                <w:sz w:val="20"/>
              </w:rPr>
              <w:t>irrecevabilité</w:t>
            </w:r>
            <w:proofErr w:type="spellEnd"/>
            <w:r w:rsidRPr="00D612C8">
              <w:rPr>
                <w:sz w:val="20"/>
              </w:rPr>
              <w:t xml:space="preserve"> accueillie</w:t>
            </w:r>
          </w:p>
          <w:p w:rsidR="0003728D" w:rsidRPr="00D612C8" w:rsidRDefault="0003728D" w:rsidP="0003728D">
            <w:pPr>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 xml:space="preserve">Le 5 </w:t>
            </w:r>
            <w:proofErr w:type="spellStart"/>
            <w:r w:rsidRPr="00D612C8">
              <w:rPr>
                <w:sz w:val="20"/>
              </w:rPr>
              <w:t>mai</w:t>
            </w:r>
            <w:proofErr w:type="spellEnd"/>
            <w:r w:rsidRPr="00D612C8">
              <w:rPr>
                <w:sz w:val="20"/>
              </w:rPr>
              <w:t xml:space="preserve"> 2016</w:t>
            </w:r>
          </w:p>
          <w:p w:rsidR="0003728D" w:rsidRPr="00D612C8" w:rsidRDefault="0003728D" w:rsidP="0003728D">
            <w:pPr>
              <w:jc w:val="both"/>
              <w:rPr>
                <w:sz w:val="20"/>
              </w:rPr>
            </w:pPr>
            <w:r w:rsidRPr="00D612C8">
              <w:rPr>
                <w:sz w:val="20"/>
              </w:rPr>
              <w:t>Cour d’appel du Québec (Montréal)</w:t>
            </w:r>
          </w:p>
          <w:p w:rsidR="0003728D" w:rsidRPr="00D612C8" w:rsidRDefault="0003728D" w:rsidP="0003728D">
            <w:pPr>
              <w:jc w:val="both"/>
              <w:rPr>
                <w:sz w:val="20"/>
              </w:rPr>
            </w:pPr>
            <w:r w:rsidRPr="00D612C8">
              <w:rPr>
                <w:sz w:val="20"/>
              </w:rPr>
              <w:t xml:space="preserve">(Les juges </w:t>
            </w:r>
            <w:proofErr w:type="spellStart"/>
            <w:r w:rsidRPr="00D612C8">
              <w:rPr>
                <w:sz w:val="20"/>
              </w:rPr>
              <w:t>Dutil</w:t>
            </w:r>
            <w:proofErr w:type="spellEnd"/>
            <w:r w:rsidRPr="00D612C8">
              <w:rPr>
                <w:sz w:val="20"/>
              </w:rPr>
              <w:t xml:space="preserve">, </w:t>
            </w:r>
            <w:proofErr w:type="spellStart"/>
            <w:r w:rsidRPr="00D612C8">
              <w:rPr>
                <w:sz w:val="20"/>
              </w:rPr>
              <w:t>Vézina</w:t>
            </w:r>
            <w:proofErr w:type="spellEnd"/>
            <w:r w:rsidRPr="00D612C8">
              <w:rPr>
                <w:sz w:val="20"/>
              </w:rPr>
              <w:t xml:space="preserve"> et </w:t>
            </w:r>
            <w:proofErr w:type="spellStart"/>
            <w:r w:rsidRPr="00D612C8">
              <w:rPr>
                <w:sz w:val="20"/>
              </w:rPr>
              <w:t>Mainville</w:t>
            </w:r>
            <w:proofErr w:type="spellEnd"/>
            <w:r w:rsidRPr="00D612C8">
              <w:rPr>
                <w:sz w:val="20"/>
              </w:rPr>
              <w:t>)</w:t>
            </w:r>
          </w:p>
          <w:p w:rsidR="0003728D" w:rsidRPr="00D612C8" w:rsidRDefault="0003728D" w:rsidP="0003728D">
            <w:pPr>
              <w:jc w:val="both"/>
              <w:rPr>
                <w:sz w:val="20"/>
                <w:lang w:val="fr-FR"/>
              </w:rPr>
            </w:pPr>
            <w:r w:rsidRPr="00D612C8">
              <w:rPr>
                <w:sz w:val="20"/>
                <w:lang w:val="fr-FR"/>
              </w:rPr>
              <w:t>(non répertorié)</w:t>
            </w:r>
          </w:p>
          <w:p w:rsidR="0003728D" w:rsidRPr="00D612C8" w:rsidRDefault="0003728D" w:rsidP="0003728D">
            <w:pPr>
              <w:jc w:val="both"/>
              <w:rPr>
                <w:sz w:val="20"/>
                <w:lang w:val="fr-FR"/>
              </w:rPr>
            </w:pPr>
          </w:p>
        </w:tc>
        <w:tc>
          <w:tcPr>
            <w:tcW w:w="237" w:type="pct"/>
          </w:tcPr>
          <w:p w:rsidR="0003728D" w:rsidRPr="00D612C8" w:rsidRDefault="0003728D" w:rsidP="0003728D">
            <w:pPr>
              <w:jc w:val="both"/>
              <w:rPr>
                <w:sz w:val="20"/>
                <w:lang w:val="fr-FR"/>
              </w:rPr>
            </w:pPr>
          </w:p>
        </w:tc>
        <w:tc>
          <w:tcPr>
            <w:tcW w:w="2395" w:type="pct"/>
          </w:tcPr>
          <w:p w:rsidR="0003728D" w:rsidRPr="00D612C8" w:rsidRDefault="0003728D" w:rsidP="0003728D">
            <w:pPr>
              <w:jc w:val="both"/>
              <w:rPr>
                <w:sz w:val="20"/>
              </w:rPr>
            </w:pPr>
            <w:r w:rsidRPr="00D612C8">
              <w:rPr>
                <w:sz w:val="20"/>
              </w:rPr>
              <w:t xml:space="preserve">Appel </w:t>
            </w:r>
            <w:proofErr w:type="spellStart"/>
            <w:r w:rsidRPr="00D612C8">
              <w:rPr>
                <w:sz w:val="20"/>
              </w:rPr>
              <w:t>rejeté</w:t>
            </w:r>
            <w:proofErr w:type="spellEnd"/>
          </w:p>
          <w:p w:rsidR="0003728D" w:rsidRPr="00D612C8" w:rsidRDefault="0003728D" w:rsidP="0003728D">
            <w:pPr>
              <w:jc w:val="both"/>
              <w:rPr>
                <w:sz w:val="20"/>
              </w:rPr>
            </w:pPr>
          </w:p>
        </w:tc>
      </w:tr>
      <w:tr w:rsidR="0003728D" w:rsidRPr="00D612C8" w:rsidTr="00BA5F01">
        <w:tc>
          <w:tcPr>
            <w:tcW w:w="2368" w:type="pct"/>
            <w:gridSpan w:val="2"/>
          </w:tcPr>
          <w:p w:rsidR="0003728D" w:rsidRPr="00D612C8" w:rsidRDefault="0003728D" w:rsidP="0003728D">
            <w:pPr>
              <w:jc w:val="both"/>
              <w:rPr>
                <w:sz w:val="20"/>
              </w:rPr>
            </w:pPr>
            <w:r w:rsidRPr="00D612C8">
              <w:rPr>
                <w:sz w:val="20"/>
              </w:rPr>
              <w:t xml:space="preserve">Le 25 </w:t>
            </w:r>
            <w:proofErr w:type="spellStart"/>
            <w:r w:rsidRPr="00D612C8">
              <w:rPr>
                <w:sz w:val="20"/>
              </w:rPr>
              <w:t>juillet</w:t>
            </w:r>
            <w:proofErr w:type="spellEnd"/>
            <w:r w:rsidRPr="00D612C8">
              <w:rPr>
                <w:sz w:val="20"/>
              </w:rPr>
              <w:t xml:space="preserve"> 2016</w:t>
            </w:r>
          </w:p>
          <w:p w:rsidR="0003728D" w:rsidRPr="00D612C8" w:rsidRDefault="0003728D" w:rsidP="0003728D">
            <w:pPr>
              <w:jc w:val="both"/>
              <w:rPr>
                <w:sz w:val="20"/>
                <w:lang w:val="fr-FR"/>
              </w:rPr>
            </w:pPr>
            <w:r w:rsidRPr="00D612C8">
              <w:rPr>
                <w:sz w:val="20"/>
              </w:rPr>
              <w:t>Cour suprême du Canada</w:t>
            </w:r>
          </w:p>
        </w:tc>
        <w:tc>
          <w:tcPr>
            <w:tcW w:w="237" w:type="pct"/>
          </w:tcPr>
          <w:p w:rsidR="0003728D" w:rsidRPr="00D612C8" w:rsidRDefault="0003728D" w:rsidP="0003728D">
            <w:pPr>
              <w:jc w:val="both"/>
              <w:rPr>
                <w:sz w:val="20"/>
                <w:lang w:val="fr-FR"/>
              </w:rPr>
            </w:pPr>
          </w:p>
        </w:tc>
        <w:tc>
          <w:tcPr>
            <w:tcW w:w="2395" w:type="pct"/>
          </w:tcPr>
          <w:p w:rsidR="0003728D" w:rsidRPr="00D612C8" w:rsidRDefault="0003728D" w:rsidP="0003728D">
            <w:pPr>
              <w:jc w:val="both"/>
              <w:rPr>
                <w:sz w:val="20"/>
              </w:rPr>
            </w:pPr>
            <w:r w:rsidRPr="00D612C8">
              <w:rPr>
                <w:sz w:val="20"/>
              </w:rPr>
              <w:t>Demande d’autorisation d’appel déposée</w:t>
            </w:r>
          </w:p>
          <w:p w:rsidR="0003728D" w:rsidRPr="00D612C8" w:rsidRDefault="0003728D" w:rsidP="0003728D">
            <w:pPr>
              <w:jc w:val="both"/>
              <w:rPr>
                <w:sz w:val="20"/>
              </w:rPr>
            </w:pPr>
          </w:p>
        </w:tc>
      </w:tr>
    </w:tbl>
    <w:p w:rsidR="003078E4" w:rsidRPr="00D612C8" w:rsidRDefault="003078E4" w:rsidP="003078E4">
      <w:pPr>
        <w:jc w:val="both"/>
        <w:rPr>
          <w:sz w:val="20"/>
        </w:rPr>
      </w:pPr>
    </w:p>
    <w:p w:rsidR="003078E4" w:rsidRPr="00D612C8" w:rsidRDefault="00AE773E" w:rsidP="003078E4">
      <w:pPr>
        <w:jc w:val="both"/>
        <w:rPr>
          <w:sz w:val="20"/>
          <w:lang w:eastAsia="en-CA"/>
        </w:rPr>
      </w:pPr>
      <w:r>
        <w:rPr>
          <w:sz w:val="20"/>
          <w:szCs w:val="20"/>
        </w:rPr>
        <w:pict>
          <v:rect id="_x0000_i1041" style="width:2in;height:1pt" o:hrpct="0" o:hralign="center" o:hrstd="t" o:hrnoshade="t" o:hr="t" fillcolor="black [3213]" stroked="f"/>
        </w:pict>
      </w:r>
    </w:p>
    <w:p w:rsidR="00D828F1" w:rsidRPr="00D612C8" w:rsidRDefault="00D828F1"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37014</w:t>
            </w:r>
          </w:p>
        </w:tc>
        <w:tc>
          <w:tcPr>
            <w:tcW w:w="4457" w:type="pct"/>
            <w:gridSpan w:val="3"/>
          </w:tcPr>
          <w:p w:rsidR="003078E4" w:rsidRPr="00D612C8" w:rsidRDefault="003078E4" w:rsidP="00BA5F01">
            <w:pPr>
              <w:pStyle w:val="SCCLsocParty"/>
              <w:jc w:val="both"/>
              <w:rPr>
                <w:b/>
                <w:sz w:val="20"/>
                <w:szCs w:val="20"/>
                <w:lang w:val="en-CA"/>
              </w:rPr>
            </w:pPr>
            <w:r w:rsidRPr="00D612C8">
              <w:rPr>
                <w:b/>
                <w:sz w:val="20"/>
                <w:szCs w:val="20"/>
                <w:lang w:val="en-CA"/>
              </w:rPr>
              <w:t>Association of Justice Counsel v. Attorney General of Canada</w:t>
            </w:r>
          </w:p>
          <w:p w:rsidR="003078E4" w:rsidRPr="00D612C8" w:rsidRDefault="003078E4" w:rsidP="00BA5F01">
            <w:pPr>
              <w:jc w:val="both"/>
              <w:rPr>
                <w:sz w:val="20"/>
              </w:rPr>
            </w:pPr>
            <w:r w:rsidRPr="00D612C8">
              <w:rPr>
                <w:sz w:val="20"/>
              </w:rPr>
              <w:t>(FC) (Civil) (By Leave)</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FE17F1" w:rsidP="00542244">
            <w:pPr>
              <w:rPr>
                <w:sz w:val="20"/>
                <w:szCs w:val="20"/>
              </w:rPr>
            </w:pPr>
            <w:r w:rsidRPr="00D612C8">
              <w:rPr>
                <w:rStyle w:val="SCCCoramChar"/>
                <w:sz w:val="20"/>
                <w:szCs w:val="20"/>
                <w:lang w:val="en-CA"/>
              </w:rPr>
              <w:t>Abella</w:t>
            </w:r>
            <w:r w:rsidR="00542244" w:rsidRPr="00D612C8">
              <w:rPr>
                <w:rStyle w:val="SCCCoramChar"/>
                <w:sz w:val="20"/>
                <w:szCs w:val="20"/>
                <w:lang w:val="en-CA"/>
              </w:rPr>
              <w:t xml:space="preserve">, </w:t>
            </w:r>
            <w:r w:rsidRPr="00D612C8">
              <w:rPr>
                <w:rStyle w:val="SCCCoramChar"/>
                <w:sz w:val="20"/>
                <w:szCs w:val="20"/>
                <w:lang w:val="en-CA"/>
              </w:rPr>
              <w:t>Karakatsanis</w:t>
            </w:r>
            <w:r w:rsidR="00542244" w:rsidRPr="00D612C8">
              <w:rPr>
                <w:rStyle w:val="SCCCoramChar"/>
                <w:sz w:val="20"/>
                <w:szCs w:val="20"/>
                <w:lang w:val="en-CA"/>
              </w:rPr>
              <w:t xml:space="preserve"> and Brown</w:t>
            </w:r>
            <w:r w:rsidRPr="00D612C8">
              <w:rPr>
                <w:rStyle w:val="SCCCoramChar"/>
                <w:sz w:val="20"/>
                <w:szCs w:val="20"/>
                <w:lang w:val="en-CA"/>
              </w:rPr>
              <w:t xml:space="preserve"> </w:t>
            </w:r>
            <w:r w:rsidR="00542244" w:rsidRPr="00D612C8">
              <w:rPr>
                <w:rStyle w:val="SCCCoramChar"/>
                <w:sz w:val="20"/>
                <w:szCs w:val="20"/>
                <w:lang w:val="en-CA"/>
              </w:rPr>
              <w:t>JJ.</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7D39C6" w:rsidP="00542244">
            <w:pPr>
              <w:pStyle w:val="SCCShortJudgment"/>
              <w:rPr>
                <w:szCs w:val="20"/>
                <w:lang w:val="fr-CA"/>
              </w:rPr>
            </w:pPr>
            <w:r w:rsidRPr="00D612C8">
              <w:t>The application for leave to appeal from the judgment of the Federal Court of Appeal, Number A-384-15, 2016 CAF 92, dated March 23, 2016</w:t>
            </w:r>
            <w:r w:rsidR="005004F7">
              <w:t>,</w:t>
            </w:r>
            <w:r w:rsidRPr="00D612C8">
              <w:t xml:space="preserve"> is granted with costs in the cause.</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rPr>
            </w:pPr>
            <w:r w:rsidRPr="00D612C8">
              <w:rPr>
                <w:sz w:val="20"/>
              </w:rPr>
              <w:t>Since the early 1990s, the employer, the Immigration Law Directorate of the Quebec Regional Office of the Department of Justice Canada, has required its counsel to perform standby duty, generally from 5:00 to 9:00 p.m. on weekdays and from 9:00 a.m. to 9:00 p.m. on weekends, to respond to or present stay applications in the Federal Court. Before April 1, 2010, standby duty was voluntary for counsel, who were compensated through management leave based on the number of days spent on standby, regardless of whether there was an emergency. Starting on April 1, 2010, the employer informed its employees that they would no longer be compensated for their standby hours. They would be paid in cash or compensatory time off only for the hours they worked in the evenings and on weekends. In response to that announcement, counsel stopped volunteering. The employer’s reaction was to require that all counsel be available for standby duty an average of one to three times a year, on a rotational basis, with authorization to arrange for replacements with one another. On May 18, 2010, the applicant, the Association of Justice Counsel, filed a policy grievance challenging the employer’s new directive requiring standby duty outside normal work hours.</w:t>
            </w:r>
          </w:p>
          <w:p w:rsidR="00542244" w:rsidRPr="00D612C8" w:rsidRDefault="00542244" w:rsidP="00542244">
            <w:pPr>
              <w:jc w:val="both"/>
              <w:rPr>
                <w:sz w:val="20"/>
              </w:rPr>
            </w:pPr>
            <w:r w:rsidRPr="00D612C8">
              <w:rPr>
                <w:sz w:val="20"/>
              </w:rPr>
              <w:t xml:space="preserve"> </w:t>
            </w:r>
          </w:p>
        </w:tc>
      </w:tr>
      <w:tr w:rsidR="00542244" w:rsidRPr="00D612C8" w:rsidTr="00BA5F01">
        <w:tc>
          <w:tcPr>
            <w:tcW w:w="2427" w:type="pct"/>
            <w:gridSpan w:val="2"/>
          </w:tcPr>
          <w:p w:rsidR="00542244" w:rsidRPr="00D612C8" w:rsidRDefault="00542244" w:rsidP="00542244">
            <w:pPr>
              <w:jc w:val="both"/>
              <w:rPr>
                <w:sz w:val="20"/>
              </w:rPr>
            </w:pPr>
            <w:r w:rsidRPr="00D612C8">
              <w:rPr>
                <w:sz w:val="20"/>
              </w:rPr>
              <w:t>April 2, 2015</w:t>
            </w:r>
          </w:p>
          <w:p w:rsidR="00542244" w:rsidRPr="00D612C8" w:rsidRDefault="00542244" w:rsidP="00542244">
            <w:pPr>
              <w:jc w:val="both"/>
              <w:rPr>
                <w:sz w:val="20"/>
              </w:rPr>
            </w:pPr>
            <w:r w:rsidRPr="00D612C8">
              <w:rPr>
                <w:sz w:val="20"/>
              </w:rPr>
              <w:t>Public Service Labour Relations Board</w:t>
            </w:r>
          </w:p>
          <w:p w:rsidR="00542244" w:rsidRPr="00D612C8" w:rsidRDefault="00542244" w:rsidP="00542244">
            <w:pPr>
              <w:jc w:val="both"/>
              <w:rPr>
                <w:sz w:val="20"/>
              </w:rPr>
            </w:pPr>
            <w:r w:rsidRPr="00D612C8">
              <w:rPr>
                <w:sz w:val="20"/>
              </w:rPr>
              <w:t>(Mr. Bertrand, adjudicator)</w:t>
            </w:r>
          </w:p>
          <w:p w:rsidR="00542244" w:rsidRPr="00D612C8" w:rsidRDefault="00542244" w:rsidP="00542244">
            <w:pPr>
              <w:jc w:val="both"/>
              <w:rPr>
                <w:sz w:val="20"/>
              </w:rPr>
            </w:pPr>
            <w:r w:rsidRPr="00D612C8">
              <w:rPr>
                <w:sz w:val="20"/>
              </w:rPr>
              <w:t>Unreported decision</w:t>
            </w:r>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Policy grievance filed against directive adopted by Immigration Law Directorate of Quebec Regional Office of Department of Justice Canada allowed</w:t>
            </w:r>
          </w:p>
        </w:tc>
      </w:tr>
      <w:tr w:rsidR="00542244" w:rsidRPr="00D612C8" w:rsidTr="00BA5F01">
        <w:tc>
          <w:tcPr>
            <w:tcW w:w="2427" w:type="pct"/>
            <w:gridSpan w:val="2"/>
          </w:tcPr>
          <w:p w:rsidR="00542244" w:rsidRPr="00D612C8" w:rsidRDefault="00542244" w:rsidP="00542244">
            <w:pPr>
              <w:jc w:val="both"/>
              <w:rPr>
                <w:sz w:val="20"/>
              </w:rPr>
            </w:pPr>
            <w:r w:rsidRPr="00D612C8">
              <w:rPr>
                <w:sz w:val="20"/>
              </w:rPr>
              <w:t>March 23, 2016</w:t>
            </w:r>
          </w:p>
          <w:p w:rsidR="00542244" w:rsidRPr="00D612C8" w:rsidRDefault="00542244" w:rsidP="00542244">
            <w:pPr>
              <w:jc w:val="both"/>
              <w:rPr>
                <w:sz w:val="20"/>
              </w:rPr>
            </w:pPr>
            <w:r w:rsidRPr="00D612C8">
              <w:rPr>
                <w:sz w:val="20"/>
              </w:rPr>
              <w:t xml:space="preserve">Federal Court of Appeal </w:t>
            </w:r>
          </w:p>
          <w:p w:rsidR="00542244" w:rsidRPr="00D612C8" w:rsidRDefault="00542244" w:rsidP="00542244">
            <w:pPr>
              <w:jc w:val="both"/>
              <w:rPr>
                <w:sz w:val="20"/>
              </w:rPr>
            </w:pPr>
            <w:r w:rsidRPr="00D612C8">
              <w:rPr>
                <w:sz w:val="20"/>
              </w:rPr>
              <w:t>(</w:t>
            </w:r>
            <w:proofErr w:type="spellStart"/>
            <w:r w:rsidRPr="00D612C8">
              <w:rPr>
                <w:sz w:val="20"/>
              </w:rPr>
              <w:t>Trudel</w:t>
            </w:r>
            <w:proofErr w:type="spellEnd"/>
            <w:r w:rsidRPr="00D612C8">
              <w:rPr>
                <w:sz w:val="20"/>
              </w:rPr>
              <w:t xml:space="preserve">, </w:t>
            </w:r>
            <w:proofErr w:type="spellStart"/>
            <w:r w:rsidRPr="00D612C8">
              <w:rPr>
                <w:sz w:val="20"/>
              </w:rPr>
              <w:t>Boivin</w:t>
            </w:r>
            <w:proofErr w:type="spellEnd"/>
            <w:r w:rsidRPr="00D612C8">
              <w:rPr>
                <w:sz w:val="20"/>
              </w:rPr>
              <w:t xml:space="preserve"> and de </w:t>
            </w:r>
            <w:proofErr w:type="spellStart"/>
            <w:r w:rsidRPr="00D612C8">
              <w:rPr>
                <w:sz w:val="20"/>
              </w:rPr>
              <w:t>Montigny</w:t>
            </w:r>
            <w:proofErr w:type="spellEnd"/>
            <w:r w:rsidRPr="00D612C8">
              <w:rPr>
                <w:sz w:val="20"/>
              </w:rPr>
              <w:t xml:space="preserve"> JJ.A.)</w:t>
            </w:r>
          </w:p>
          <w:p w:rsidR="00542244" w:rsidRPr="00D612C8" w:rsidRDefault="00AE773E" w:rsidP="00542244">
            <w:pPr>
              <w:jc w:val="both"/>
              <w:rPr>
                <w:rStyle w:val="Hyperlink"/>
                <w:sz w:val="20"/>
              </w:rPr>
            </w:pPr>
            <w:hyperlink r:id="rId39" w:history="1">
              <w:r w:rsidR="00542244" w:rsidRPr="00D612C8">
                <w:rPr>
                  <w:rStyle w:val="Hyperlink"/>
                  <w:sz w:val="20"/>
                </w:rPr>
                <w:t>2016 FCA 92 (</w:t>
              </w:r>
              <w:proofErr w:type="spellStart"/>
              <w:r w:rsidR="00542244" w:rsidRPr="00D612C8">
                <w:rPr>
                  <w:rStyle w:val="Hyperlink"/>
                  <w:sz w:val="20"/>
                </w:rPr>
                <w:t>CanLII</w:t>
              </w:r>
              <w:proofErr w:type="spellEnd"/>
              <w:r w:rsidR="00542244" w:rsidRPr="00D612C8">
                <w:rPr>
                  <w:rStyle w:val="Hyperlink"/>
                  <w:sz w:val="20"/>
                </w:rPr>
                <w:t>)</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Application for judicial review allowed; adjudicator’s decision set aside; grievance returned to new adjudicator</w:t>
            </w:r>
          </w:p>
          <w:p w:rsidR="00542244" w:rsidRPr="00D612C8" w:rsidRDefault="00542244" w:rsidP="00542244">
            <w:pPr>
              <w:jc w:val="both"/>
              <w:rPr>
                <w:sz w:val="20"/>
              </w:rPr>
            </w:pPr>
          </w:p>
        </w:tc>
      </w:tr>
    </w:tbl>
    <w:p w:rsidR="00DF3B84" w:rsidRPr="00D612C8" w:rsidRDefault="00DF3B84">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2244" w:rsidRPr="00D612C8" w:rsidTr="00BA5F01">
        <w:tc>
          <w:tcPr>
            <w:tcW w:w="2427" w:type="pct"/>
          </w:tcPr>
          <w:p w:rsidR="00542244" w:rsidRPr="00D612C8" w:rsidRDefault="00542244" w:rsidP="00542244">
            <w:pPr>
              <w:jc w:val="both"/>
              <w:rPr>
                <w:sz w:val="20"/>
              </w:rPr>
            </w:pPr>
            <w:r w:rsidRPr="00D612C8">
              <w:rPr>
                <w:sz w:val="20"/>
              </w:rPr>
              <w:t>May 19, 2016</w:t>
            </w:r>
          </w:p>
          <w:p w:rsidR="00542244" w:rsidRPr="00D612C8" w:rsidRDefault="00542244" w:rsidP="00542244">
            <w:pPr>
              <w:jc w:val="both"/>
              <w:rPr>
                <w:sz w:val="20"/>
              </w:rPr>
            </w:pPr>
            <w:r w:rsidRPr="00D612C8">
              <w:rPr>
                <w:sz w:val="20"/>
              </w:rPr>
              <w:t>Supreme Court of Canada</w:t>
            </w: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Application for leave to appeal filed</w:t>
            </w: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37014</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Association des juristes de Justice c. Procureur général du Canada</w:t>
            </w:r>
          </w:p>
          <w:p w:rsidR="003078E4" w:rsidRPr="00D612C8" w:rsidRDefault="003078E4" w:rsidP="00BA5F01">
            <w:pPr>
              <w:jc w:val="both"/>
              <w:rPr>
                <w:sz w:val="20"/>
              </w:rPr>
            </w:pPr>
            <w:r w:rsidRPr="00D612C8">
              <w:rPr>
                <w:sz w:val="20"/>
              </w:rPr>
              <w:t>(CF) (Civile) (Autorisation)</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FE17F1" w:rsidP="00542244">
            <w:pPr>
              <w:rPr>
                <w:sz w:val="20"/>
                <w:szCs w:val="20"/>
              </w:rPr>
            </w:pPr>
            <w:r w:rsidRPr="00D612C8">
              <w:rPr>
                <w:rStyle w:val="SCCCoramChar"/>
                <w:sz w:val="20"/>
                <w:szCs w:val="20"/>
                <w:lang w:val="en-CA"/>
              </w:rPr>
              <w:t>Les juges Abella, Karakatsanis et Brown</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7D39C6" w:rsidP="00542244">
            <w:pPr>
              <w:pStyle w:val="SCCShortJudgment"/>
              <w:rPr>
                <w:szCs w:val="20"/>
                <w:lang w:val="fr-CA"/>
              </w:rPr>
            </w:pPr>
            <w:r w:rsidRPr="00D612C8">
              <w:t xml:space="preserve">La demande d’autorisation d’appel de </w:t>
            </w:r>
            <w:proofErr w:type="spellStart"/>
            <w:r w:rsidRPr="00D612C8">
              <w:t>l’arrêt</w:t>
            </w:r>
            <w:proofErr w:type="spellEnd"/>
            <w:r w:rsidRPr="00D612C8">
              <w:t xml:space="preserve"> de la Cour d’appel </w:t>
            </w:r>
            <w:proofErr w:type="spellStart"/>
            <w:r w:rsidRPr="00D612C8">
              <w:t>fédérale</w:t>
            </w:r>
            <w:proofErr w:type="spellEnd"/>
            <w:r w:rsidRPr="00D612C8">
              <w:t xml:space="preserve">, </w:t>
            </w:r>
            <w:proofErr w:type="spellStart"/>
            <w:r w:rsidRPr="00D612C8">
              <w:t>numéro</w:t>
            </w:r>
            <w:proofErr w:type="spellEnd"/>
            <w:r w:rsidRPr="00D612C8">
              <w:t xml:space="preserve"> A-384-15, 2016 CAF 92, </w:t>
            </w:r>
            <w:proofErr w:type="spellStart"/>
            <w:r w:rsidRPr="00D612C8">
              <w:t>daté</w:t>
            </w:r>
            <w:proofErr w:type="spellEnd"/>
            <w:r w:rsidRPr="00D612C8">
              <w:t xml:space="preserve"> du 23 mars 2016, est accueillie avec dépens </w:t>
            </w:r>
            <w:proofErr w:type="spellStart"/>
            <w:r w:rsidRPr="00D612C8">
              <w:t>suivant</w:t>
            </w:r>
            <w:proofErr w:type="spellEnd"/>
            <w:r w:rsidRPr="00D612C8">
              <w:t xml:space="preserve"> </w:t>
            </w:r>
            <w:proofErr w:type="spellStart"/>
            <w:r w:rsidRPr="00D612C8">
              <w:t>l’issue</w:t>
            </w:r>
            <w:proofErr w:type="spellEnd"/>
            <w:r w:rsidRPr="00D612C8">
              <w:t xml:space="preserve"> de la cause.</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rPr>
            </w:pPr>
            <w:proofErr w:type="spellStart"/>
            <w:r w:rsidRPr="00D612C8">
              <w:rPr>
                <w:sz w:val="20"/>
              </w:rPr>
              <w:t>Depuis</w:t>
            </w:r>
            <w:proofErr w:type="spellEnd"/>
            <w:r w:rsidRPr="00D612C8">
              <w:rPr>
                <w:sz w:val="20"/>
              </w:rPr>
              <w:t xml:space="preserve"> le début des </w:t>
            </w:r>
            <w:proofErr w:type="spellStart"/>
            <w:r w:rsidRPr="00D612C8">
              <w:rPr>
                <w:sz w:val="20"/>
              </w:rPr>
              <w:t>années</w:t>
            </w:r>
            <w:proofErr w:type="spellEnd"/>
            <w:r w:rsidRPr="00D612C8">
              <w:rPr>
                <w:sz w:val="20"/>
              </w:rPr>
              <w:t xml:space="preserve"> 1990, </w:t>
            </w:r>
            <w:proofErr w:type="spellStart"/>
            <w:r w:rsidRPr="00D612C8">
              <w:rPr>
                <w:sz w:val="20"/>
              </w:rPr>
              <w:t>l’employeur</w:t>
            </w:r>
            <w:proofErr w:type="spellEnd"/>
            <w:r w:rsidRPr="00D612C8">
              <w:rPr>
                <w:sz w:val="20"/>
              </w:rPr>
              <w:t xml:space="preserve">, la Direction du droit de </w:t>
            </w:r>
            <w:proofErr w:type="spellStart"/>
            <w:r w:rsidRPr="00D612C8">
              <w:rPr>
                <w:sz w:val="20"/>
              </w:rPr>
              <w:t>l’immigration</w:t>
            </w:r>
            <w:proofErr w:type="spellEnd"/>
            <w:r w:rsidRPr="00D612C8">
              <w:rPr>
                <w:sz w:val="20"/>
              </w:rPr>
              <w:t xml:space="preserve"> du Bureau </w:t>
            </w:r>
            <w:proofErr w:type="spellStart"/>
            <w:r w:rsidRPr="00D612C8">
              <w:rPr>
                <w:sz w:val="20"/>
              </w:rPr>
              <w:t>régional</w:t>
            </w:r>
            <w:proofErr w:type="spellEnd"/>
            <w:r w:rsidRPr="00D612C8">
              <w:rPr>
                <w:sz w:val="20"/>
              </w:rPr>
              <w:t xml:space="preserve"> du Québec du </w:t>
            </w:r>
            <w:proofErr w:type="spellStart"/>
            <w:r w:rsidRPr="00D612C8">
              <w:rPr>
                <w:sz w:val="20"/>
              </w:rPr>
              <w:t>ministère</w:t>
            </w:r>
            <w:proofErr w:type="spellEnd"/>
            <w:r w:rsidRPr="00D612C8">
              <w:rPr>
                <w:sz w:val="20"/>
              </w:rPr>
              <w:t xml:space="preserve"> de la Justice du Canada, </w:t>
            </w:r>
            <w:proofErr w:type="spellStart"/>
            <w:r w:rsidRPr="00D612C8">
              <w:rPr>
                <w:sz w:val="20"/>
              </w:rPr>
              <w:t>exige</w:t>
            </w:r>
            <w:proofErr w:type="spellEnd"/>
            <w:r w:rsidRPr="00D612C8">
              <w:rPr>
                <w:sz w:val="20"/>
              </w:rPr>
              <w:t xml:space="preserve"> de </w:t>
            </w:r>
            <w:proofErr w:type="spellStart"/>
            <w:r w:rsidRPr="00D612C8">
              <w:rPr>
                <w:sz w:val="20"/>
              </w:rPr>
              <w:t>ses</w:t>
            </w:r>
            <w:proofErr w:type="spellEnd"/>
            <w:r w:rsidRPr="00D612C8">
              <w:rPr>
                <w:sz w:val="20"/>
              </w:rPr>
              <w:t xml:space="preserve"> </w:t>
            </w:r>
            <w:proofErr w:type="spellStart"/>
            <w:r w:rsidRPr="00D612C8">
              <w:rPr>
                <w:sz w:val="20"/>
              </w:rPr>
              <w:t>juristes</w:t>
            </w:r>
            <w:proofErr w:type="spellEnd"/>
            <w:r w:rsidRPr="00D612C8">
              <w:rPr>
                <w:sz w:val="20"/>
              </w:rPr>
              <w:t xml:space="preserve"> </w:t>
            </w:r>
            <w:proofErr w:type="spellStart"/>
            <w:r w:rsidRPr="00D612C8">
              <w:rPr>
                <w:sz w:val="20"/>
              </w:rPr>
              <w:t>qu’ils</w:t>
            </w:r>
            <w:proofErr w:type="spellEnd"/>
            <w:r w:rsidRPr="00D612C8">
              <w:rPr>
                <w:sz w:val="20"/>
              </w:rPr>
              <w:t xml:space="preserve"> </w:t>
            </w:r>
            <w:proofErr w:type="spellStart"/>
            <w:r w:rsidRPr="00D612C8">
              <w:rPr>
                <w:sz w:val="20"/>
              </w:rPr>
              <w:t>effectuent</w:t>
            </w:r>
            <w:proofErr w:type="spellEnd"/>
            <w:r w:rsidRPr="00D612C8">
              <w:rPr>
                <w:sz w:val="20"/>
              </w:rPr>
              <w:t xml:space="preserve"> des </w:t>
            </w:r>
            <w:proofErr w:type="spellStart"/>
            <w:r w:rsidRPr="00D612C8">
              <w:rPr>
                <w:sz w:val="20"/>
              </w:rPr>
              <w:t>heures</w:t>
            </w:r>
            <w:proofErr w:type="spellEnd"/>
            <w:r w:rsidRPr="00D612C8">
              <w:rPr>
                <w:sz w:val="20"/>
              </w:rPr>
              <w:t xml:space="preserve"> de </w:t>
            </w:r>
            <w:proofErr w:type="spellStart"/>
            <w:r w:rsidRPr="00D612C8">
              <w:rPr>
                <w:sz w:val="20"/>
              </w:rPr>
              <w:t>garde</w:t>
            </w:r>
            <w:proofErr w:type="spellEnd"/>
            <w:r w:rsidRPr="00D612C8">
              <w:rPr>
                <w:sz w:val="20"/>
              </w:rPr>
              <w:t xml:space="preserve">, </w:t>
            </w:r>
            <w:proofErr w:type="spellStart"/>
            <w:r w:rsidRPr="00D612C8">
              <w:rPr>
                <w:sz w:val="20"/>
              </w:rPr>
              <w:t>généralement</w:t>
            </w:r>
            <w:proofErr w:type="spellEnd"/>
            <w:r w:rsidRPr="00D612C8">
              <w:rPr>
                <w:sz w:val="20"/>
              </w:rPr>
              <w:t xml:space="preserve"> de 17 h à 21 h </w:t>
            </w:r>
            <w:proofErr w:type="spellStart"/>
            <w:r w:rsidRPr="00D612C8">
              <w:rPr>
                <w:sz w:val="20"/>
              </w:rPr>
              <w:t>durant</w:t>
            </w:r>
            <w:proofErr w:type="spellEnd"/>
            <w:r w:rsidRPr="00D612C8">
              <w:rPr>
                <w:sz w:val="20"/>
              </w:rPr>
              <w:t xml:space="preserve"> la </w:t>
            </w:r>
            <w:proofErr w:type="spellStart"/>
            <w:r w:rsidRPr="00D612C8">
              <w:rPr>
                <w:sz w:val="20"/>
              </w:rPr>
              <w:t>semaine</w:t>
            </w:r>
            <w:proofErr w:type="spellEnd"/>
            <w:r w:rsidRPr="00D612C8">
              <w:rPr>
                <w:sz w:val="20"/>
              </w:rPr>
              <w:t xml:space="preserve"> et de 9 h à 21 h </w:t>
            </w:r>
            <w:proofErr w:type="spellStart"/>
            <w:r w:rsidRPr="00D612C8">
              <w:rPr>
                <w:sz w:val="20"/>
              </w:rPr>
              <w:t>durant</w:t>
            </w:r>
            <w:proofErr w:type="spellEnd"/>
            <w:r w:rsidRPr="00D612C8">
              <w:rPr>
                <w:sz w:val="20"/>
              </w:rPr>
              <w:t xml:space="preserve"> les fins de </w:t>
            </w:r>
            <w:proofErr w:type="spellStart"/>
            <w:r w:rsidRPr="00D612C8">
              <w:rPr>
                <w:sz w:val="20"/>
              </w:rPr>
              <w:t>semaine</w:t>
            </w:r>
            <w:proofErr w:type="spellEnd"/>
            <w:r w:rsidRPr="00D612C8">
              <w:rPr>
                <w:sz w:val="20"/>
              </w:rPr>
              <w:t xml:space="preserve">, </w:t>
            </w:r>
            <w:proofErr w:type="spellStart"/>
            <w:r w:rsidRPr="00D612C8">
              <w:rPr>
                <w:sz w:val="20"/>
              </w:rPr>
              <w:t>afin</w:t>
            </w:r>
            <w:proofErr w:type="spellEnd"/>
            <w:r w:rsidRPr="00D612C8">
              <w:rPr>
                <w:sz w:val="20"/>
              </w:rPr>
              <w:t xml:space="preserve"> de </w:t>
            </w:r>
            <w:proofErr w:type="spellStart"/>
            <w:r w:rsidRPr="00D612C8">
              <w:rPr>
                <w:sz w:val="20"/>
              </w:rPr>
              <w:t>répondre</w:t>
            </w:r>
            <w:proofErr w:type="spellEnd"/>
            <w:r w:rsidRPr="00D612C8">
              <w:rPr>
                <w:sz w:val="20"/>
              </w:rPr>
              <w:t xml:space="preserve"> </w:t>
            </w:r>
            <w:proofErr w:type="spellStart"/>
            <w:r w:rsidRPr="00D612C8">
              <w:rPr>
                <w:sz w:val="20"/>
              </w:rPr>
              <w:t>ou</w:t>
            </w:r>
            <w:proofErr w:type="spellEnd"/>
            <w:r w:rsidRPr="00D612C8">
              <w:rPr>
                <w:sz w:val="20"/>
              </w:rPr>
              <w:t xml:space="preserve"> de </w:t>
            </w:r>
            <w:proofErr w:type="spellStart"/>
            <w:r w:rsidRPr="00D612C8">
              <w:rPr>
                <w:sz w:val="20"/>
              </w:rPr>
              <w:t>présenter</w:t>
            </w:r>
            <w:proofErr w:type="spellEnd"/>
            <w:r w:rsidRPr="00D612C8">
              <w:rPr>
                <w:sz w:val="20"/>
              </w:rPr>
              <w:t xml:space="preserve"> des </w:t>
            </w:r>
            <w:proofErr w:type="spellStart"/>
            <w:r w:rsidRPr="00D612C8">
              <w:rPr>
                <w:sz w:val="20"/>
              </w:rPr>
              <w:t>demandes</w:t>
            </w:r>
            <w:proofErr w:type="spellEnd"/>
            <w:r w:rsidRPr="00D612C8">
              <w:rPr>
                <w:sz w:val="20"/>
              </w:rPr>
              <w:t xml:space="preserve"> de </w:t>
            </w:r>
            <w:proofErr w:type="spellStart"/>
            <w:r w:rsidRPr="00D612C8">
              <w:rPr>
                <w:sz w:val="20"/>
              </w:rPr>
              <w:t>sursis</w:t>
            </w:r>
            <w:proofErr w:type="spellEnd"/>
            <w:r w:rsidRPr="00D612C8">
              <w:rPr>
                <w:sz w:val="20"/>
              </w:rPr>
              <w:t xml:space="preserve"> </w:t>
            </w:r>
            <w:proofErr w:type="spellStart"/>
            <w:r w:rsidRPr="00D612C8">
              <w:rPr>
                <w:sz w:val="20"/>
              </w:rPr>
              <w:t>devant</w:t>
            </w:r>
            <w:proofErr w:type="spellEnd"/>
            <w:r w:rsidRPr="00D612C8">
              <w:rPr>
                <w:sz w:val="20"/>
              </w:rPr>
              <w:t xml:space="preserve"> la Cour </w:t>
            </w:r>
            <w:proofErr w:type="spellStart"/>
            <w:r w:rsidRPr="00D612C8">
              <w:rPr>
                <w:sz w:val="20"/>
              </w:rPr>
              <w:t>fédérale</w:t>
            </w:r>
            <w:proofErr w:type="spellEnd"/>
            <w:r w:rsidRPr="00D612C8">
              <w:rPr>
                <w:sz w:val="20"/>
              </w:rPr>
              <w:t>. Avant le 1</w:t>
            </w:r>
            <w:r w:rsidRPr="00D612C8">
              <w:rPr>
                <w:sz w:val="20"/>
                <w:vertAlign w:val="superscript"/>
              </w:rPr>
              <w:t>er</w:t>
            </w:r>
            <w:r w:rsidRPr="00D612C8">
              <w:rPr>
                <w:sz w:val="20"/>
              </w:rPr>
              <w:t> </w:t>
            </w:r>
            <w:proofErr w:type="spellStart"/>
            <w:r w:rsidRPr="00D612C8">
              <w:rPr>
                <w:sz w:val="20"/>
              </w:rPr>
              <w:t>avril</w:t>
            </w:r>
            <w:proofErr w:type="spellEnd"/>
            <w:r w:rsidRPr="00D612C8">
              <w:rPr>
                <w:sz w:val="20"/>
              </w:rPr>
              <w:t xml:space="preserve"> 2010, </w:t>
            </w:r>
            <w:proofErr w:type="spellStart"/>
            <w:r w:rsidRPr="00D612C8">
              <w:rPr>
                <w:sz w:val="20"/>
              </w:rPr>
              <w:t>ces</w:t>
            </w:r>
            <w:proofErr w:type="spellEnd"/>
            <w:r w:rsidRPr="00D612C8">
              <w:rPr>
                <w:sz w:val="20"/>
              </w:rPr>
              <w:t xml:space="preserve"> </w:t>
            </w:r>
            <w:proofErr w:type="spellStart"/>
            <w:r w:rsidRPr="00D612C8">
              <w:rPr>
                <w:sz w:val="20"/>
              </w:rPr>
              <w:t>périodes</w:t>
            </w:r>
            <w:proofErr w:type="spellEnd"/>
            <w:r w:rsidRPr="00D612C8">
              <w:rPr>
                <w:sz w:val="20"/>
              </w:rPr>
              <w:t xml:space="preserve"> de </w:t>
            </w:r>
            <w:proofErr w:type="spellStart"/>
            <w:r w:rsidRPr="00D612C8">
              <w:rPr>
                <w:sz w:val="20"/>
              </w:rPr>
              <w:t>garde</w:t>
            </w:r>
            <w:proofErr w:type="spellEnd"/>
            <w:r w:rsidRPr="00D612C8">
              <w:rPr>
                <w:sz w:val="20"/>
              </w:rPr>
              <w:t xml:space="preserve"> </w:t>
            </w:r>
            <w:proofErr w:type="spellStart"/>
            <w:r w:rsidRPr="00D612C8">
              <w:rPr>
                <w:sz w:val="20"/>
              </w:rPr>
              <w:t>étaient</w:t>
            </w:r>
            <w:proofErr w:type="spellEnd"/>
            <w:r w:rsidRPr="00D612C8">
              <w:rPr>
                <w:sz w:val="20"/>
              </w:rPr>
              <w:t xml:space="preserve"> </w:t>
            </w:r>
            <w:proofErr w:type="spellStart"/>
            <w:r w:rsidRPr="00D612C8">
              <w:rPr>
                <w:sz w:val="20"/>
              </w:rPr>
              <w:t>assurées</w:t>
            </w:r>
            <w:proofErr w:type="spellEnd"/>
            <w:r w:rsidRPr="00D612C8">
              <w:rPr>
                <w:sz w:val="20"/>
              </w:rPr>
              <w:t xml:space="preserve"> par les </w:t>
            </w:r>
            <w:proofErr w:type="spellStart"/>
            <w:r w:rsidRPr="00D612C8">
              <w:rPr>
                <w:sz w:val="20"/>
              </w:rPr>
              <w:t>juristes</w:t>
            </w:r>
            <w:proofErr w:type="spellEnd"/>
            <w:r w:rsidRPr="00D612C8">
              <w:rPr>
                <w:sz w:val="20"/>
              </w:rPr>
              <w:t xml:space="preserve"> sur </w:t>
            </w:r>
            <w:proofErr w:type="spellStart"/>
            <w:r w:rsidRPr="00D612C8">
              <w:rPr>
                <w:sz w:val="20"/>
              </w:rPr>
              <w:t>une</w:t>
            </w:r>
            <w:proofErr w:type="spellEnd"/>
            <w:r w:rsidRPr="00D612C8">
              <w:rPr>
                <w:sz w:val="20"/>
              </w:rPr>
              <w:t xml:space="preserve"> base </w:t>
            </w:r>
            <w:proofErr w:type="spellStart"/>
            <w:r w:rsidRPr="00D612C8">
              <w:rPr>
                <w:sz w:val="20"/>
              </w:rPr>
              <w:t>volontaire</w:t>
            </w:r>
            <w:proofErr w:type="spellEnd"/>
            <w:r w:rsidRPr="00D612C8">
              <w:rPr>
                <w:sz w:val="20"/>
              </w:rPr>
              <w:t xml:space="preserve"> et </w:t>
            </w:r>
            <w:proofErr w:type="spellStart"/>
            <w:r w:rsidRPr="00D612C8">
              <w:rPr>
                <w:sz w:val="20"/>
              </w:rPr>
              <w:t>ces</w:t>
            </w:r>
            <w:proofErr w:type="spellEnd"/>
            <w:r w:rsidRPr="00D612C8">
              <w:rPr>
                <w:sz w:val="20"/>
              </w:rPr>
              <w:t xml:space="preserve"> </w:t>
            </w:r>
            <w:proofErr w:type="spellStart"/>
            <w:r w:rsidRPr="00D612C8">
              <w:rPr>
                <w:sz w:val="20"/>
              </w:rPr>
              <w:t>derniers</w:t>
            </w:r>
            <w:proofErr w:type="spellEnd"/>
            <w:r w:rsidRPr="00D612C8">
              <w:rPr>
                <w:sz w:val="20"/>
              </w:rPr>
              <w:t xml:space="preserve"> </w:t>
            </w:r>
            <w:proofErr w:type="spellStart"/>
            <w:r w:rsidRPr="00D612C8">
              <w:rPr>
                <w:sz w:val="20"/>
              </w:rPr>
              <w:t>étaient</w:t>
            </w:r>
            <w:proofErr w:type="spellEnd"/>
            <w:r w:rsidRPr="00D612C8">
              <w:rPr>
                <w:sz w:val="20"/>
              </w:rPr>
              <w:t xml:space="preserve"> </w:t>
            </w:r>
            <w:proofErr w:type="spellStart"/>
            <w:r w:rsidRPr="00D612C8">
              <w:rPr>
                <w:sz w:val="20"/>
              </w:rPr>
              <w:t>indemnisés</w:t>
            </w:r>
            <w:proofErr w:type="spellEnd"/>
            <w:r w:rsidRPr="00D612C8">
              <w:rPr>
                <w:sz w:val="20"/>
              </w:rPr>
              <w:t xml:space="preserve"> par des </w:t>
            </w:r>
            <w:proofErr w:type="spellStart"/>
            <w:r w:rsidRPr="00D612C8">
              <w:rPr>
                <w:sz w:val="20"/>
              </w:rPr>
              <w:t>congés</w:t>
            </w:r>
            <w:proofErr w:type="spellEnd"/>
            <w:r w:rsidRPr="00D612C8">
              <w:rPr>
                <w:sz w:val="20"/>
              </w:rPr>
              <w:t xml:space="preserve"> de direction </w:t>
            </w:r>
            <w:proofErr w:type="spellStart"/>
            <w:r w:rsidRPr="00D612C8">
              <w:rPr>
                <w:sz w:val="20"/>
              </w:rPr>
              <w:t>selon</w:t>
            </w:r>
            <w:proofErr w:type="spellEnd"/>
            <w:r w:rsidRPr="00D612C8">
              <w:rPr>
                <w:sz w:val="20"/>
              </w:rPr>
              <w:t xml:space="preserve"> le </w:t>
            </w:r>
            <w:proofErr w:type="spellStart"/>
            <w:r w:rsidRPr="00D612C8">
              <w:rPr>
                <w:sz w:val="20"/>
              </w:rPr>
              <w:t>nombre</w:t>
            </w:r>
            <w:proofErr w:type="spellEnd"/>
            <w:r w:rsidRPr="00D612C8">
              <w:rPr>
                <w:sz w:val="20"/>
              </w:rPr>
              <w:t xml:space="preserve"> de </w:t>
            </w:r>
            <w:proofErr w:type="spellStart"/>
            <w:r w:rsidRPr="00D612C8">
              <w:rPr>
                <w:sz w:val="20"/>
              </w:rPr>
              <w:t>jours</w:t>
            </w:r>
            <w:proofErr w:type="spellEnd"/>
            <w:r w:rsidRPr="00D612C8">
              <w:rPr>
                <w:sz w:val="20"/>
              </w:rPr>
              <w:t xml:space="preserve"> de </w:t>
            </w:r>
            <w:proofErr w:type="spellStart"/>
            <w:r w:rsidRPr="00D612C8">
              <w:rPr>
                <w:sz w:val="20"/>
              </w:rPr>
              <w:t>garde</w:t>
            </w:r>
            <w:proofErr w:type="spellEnd"/>
            <w:r w:rsidRPr="00D612C8">
              <w:rPr>
                <w:sz w:val="20"/>
              </w:rPr>
              <w:t xml:space="preserve"> </w:t>
            </w:r>
            <w:proofErr w:type="spellStart"/>
            <w:r w:rsidRPr="00D612C8">
              <w:rPr>
                <w:sz w:val="20"/>
              </w:rPr>
              <w:t>effectué</w:t>
            </w:r>
            <w:proofErr w:type="spellEnd"/>
            <w:r w:rsidRPr="00D612C8">
              <w:rPr>
                <w:sz w:val="20"/>
              </w:rPr>
              <w:t xml:space="preserve"> et </w:t>
            </w:r>
            <w:proofErr w:type="spellStart"/>
            <w:r w:rsidRPr="00D612C8">
              <w:rPr>
                <w:sz w:val="20"/>
              </w:rPr>
              <w:t>ce</w:t>
            </w:r>
            <w:proofErr w:type="spellEnd"/>
            <w:r w:rsidRPr="00D612C8">
              <w:rPr>
                <w:sz w:val="20"/>
              </w:rPr>
              <w:t xml:space="preserve">, </w:t>
            </w:r>
            <w:proofErr w:type="spellStart"/>
            <w:r w:rsidRPr="00D612C8">
              <w:rPr>
                <w:sz w:val="20"/>
              </w:rPr>
              <w:t>qu’il</w:t>
            </w:r>
            <w:proofErr w:type="spellEnd"/>
            <w:r w:rsidRPr="00D612C8">
              <w:rPr>
                <w:sz w:val="20"/>
              </w:rPr>
              <w:t xml:space="preserve"> y ait </w:t>
            </w:r>
            <w:proofErr w:type="spellStart"/>
            <w:r w:rsidRPr="00D612C8">
              <w:rPr>
                <w:sz w:val="20"/>
              </w:rPr>
              <w:t>eu</w:t>
            </w:r>
            <w:proofErr w:type="spellEnd"/>
            <w:r w:rsidRPr="00D612C8">
              <w:rPr>
                <w:sz w:val="20"/>
              </w:rPr>
              <w:t xml:space="preserve"> </w:t>
            </w:r>
            <w:proofErr w:type="spellStart"/>
            <w:r w:rsidRPr="00D612C8">
              <w:rPr>
                <w:sz w:val="20"/>
              </w:rPr>
              <w:t>ou</w:t>
            </w:r>
            <w:proofErr w:type="spellEnd"/>
            <w:r w:rsidRPr="00D612C8">
              <w:rPr>
                <w:sz w:val="20"/>
              </w:rPr>
              <w:t xml:space="preserve"> non </w:t>
            </w:r>
            <w:proofErr w:type="spellStart"/>
            <w:r w:rsidRPr="00D612C8">
              <w:rPr>
                <w:sz w:val="20"/>
              </w:rPr>
              <w:t>urgence</w:t>
            </w:r>
            <w:proofErr w:type="spellEnd"/>
            <w:r w:rsidRPr="00D612C8">
              <w:rPr>
                <w:sz w:val="20"/>
              </w:rPr>
              <w:t xml:space="preserve">. À </w:t>
            </w:r>
            <w:proofErr w:type="spellStart"/>
            <w:r w:rsidRPr="00D612C8">
              <w:rPr>
                <w:sz w:val="20"/>
              </w:rPr>
              <w:t>partir</w:t>
            </w:r>
            <w:proofErr w:type="spellEnd"/>
            <w:r w:rsidRPr="00D612C8">
              <w:rPr>
                <w:sz w:val="20"/>
              </w:rPr>
              <w:t xml:space="preserve"> du 1</w:t>
            </w:r>
            <w:r w:rsidRPr="00D612C8">
              <w:rPr>
                <w:sz w:val="20"/>
                <w:vertAlign w:val="superscript"/>
              </w:rPr>
              <w:t>er</w:t>
            </w:r>
            <w:r w:rsidRPr="00D612C8">
              <w:rPr>
                <w:sz w:val="20"/>
              </w:rPr>
              <w:t xml:space="preserve"> </w:t>
            </w:r>
            <w:proofErr w:type="spellStart"/>
            <w:r w:rsidRPr="00D612C8">
              <w:rPr>
                <w:sz w:val="20"/>
              </w:rPr>
              <w:t>avril</w:t>
            </w:r>
            <w:proofErr w:type="spellEnd"/>
            <w:r w:rsidRPr="00D612C8">
              <w:rPr>
                <w:sz w:val="20"/>
              </w:rPr>
              <w:t xml:space="preserve"> 2010, </w:t>
            </w:r>
            <w:proofErr w:type="spellStart"/>
            <w:r w:rsidRPr="00D612C8">
              <w:rPr>
                <w:sz w:val="20"/>
              </w:rPr>
              <w:t>l’employeur</w:t>
            </w:r>
            <w:proofErr w:type="spellEnd"/>
            <w:r w:rsidRPr="00D612C8">
              <w:rPr>
                <w:sz w:val="20"/>
              </w:rPr>
              <w:t xml:space="preserve"> </w:t>
            </w:r>
            <w:proofErr w:type="spellStart"/>
            <w:r w:rsidRPr="00D612C8">
              <w:rPr>
                <w:sz w:val="20"/>
              </w:rPr>
              <w:t>informe</w:t>
            </w:r>
            <w:proofErr w:type="spellEnd"/>
            <w:r w:rsidRPr="00D612C8">
              <w:rPr>
                <w:sz w:val="20"/>
              </w:rPr>
              <w:t xml:space="preserve"> </w:t>
            </w:r>
            <w:proofErr w:type="spellStart"/>
            <w:r w:rsidRPr="00D612C8">
              <w:rPr>
                <w:sz w:val="20"/>
              </w:rPr>
              <w:t>ses</w:t>
            </w:r>
            <w:proofErr w:type="spellEnd"/>
            <w:r w:rsidRPr="00D612C8">
              <w:rPr>
                <w:sz w:val="20"/>
              </w:rPr>
              <w:t xml:space="preserve"> </w:t>
            </w:r>
            <w:proofErr w:type="spellStart"/>
            <w:r w:rsidRPr="00D612C8">
              <w:rPr>
                <w:sz w:val="20"/>
              </w:rPr>
              <w:t>employés</w:t>
            </w:r>
            <w:proofErr w:type="spellEnd"/>
            <w:r w:rsidRPr="00D612C8">
              <w:rPr>
                <w:sz w:val="20"/>
              </w:rPr>
              <w:t xml:space="preserve"> que </w:t>
            </w:r>
            <w:proofErr w:type="spellStart"/>
            <w:r w:rsidRPr="00D612C8">
              <w:rPr>
                <w:sz w:val="20"/>
              </w:rPr>
              <w:t>désormais</w:t>
            </w:r>
            <w:proofErr w:type="spellEnd"/>
            <w:r w:rsidRPr="00D612C8">
              <w:rPr>
                <w:sz w:val="20"/>
              </w:rPr>
              <w:t xml:space="preserve"> les </w:t>
            </w:r>
            <w:proofErr w:type="spellStart"/>
            <w:r w:rsidRPr="00D612C8">
              <w:rPr>
                <w:sz w:val="20"/>
              </w:rPr>
              <w:t>heures</w:t>
            </w:r>
            <w:proofErr w:type="spellEnd"/>
            <w:r w:rsidRPr="00D612C8">
              <w:rPr>
                <w:sz w:val="20"/>
              </w:rPr>
              <w:t xml:space="preserve"> de </w:t>
            </w:r>
            <w:proofErr w:type="spellStart"/>
            <w:r w:rsidRPr="00D612C8">
              <w:rPr>
                <w:sz w:val="20"/>
              </w:rPr>
              <w:t>garde</w:t>
            </w:r>
            <w:proofErr w:type="spellEnd"/>
            <w:r w:rsidRPr="00D612C8">
              <w:rPr>
                <w:sz w:val="20"/>
              </w:rPr>
              <w:t xml:space="preserve"> </w:t>
            </w:r>
            <w:proofErr w:type="spellStart"/>
            <w:r w:rsidRPr="00D612C8">
              <w:rPr>
                <w:sz w:val="20"/>
              </w:rPr>
              <w:t>effectuées</w:t>
            </w:r>
            <w:proofErr w:type="spellEnd"/>
            <w:r w:rsidRPr="00D612C8">
              <w:rPr>
                <w:sz w:val="20"/>
              </w:rPr>
              <w:t xml:space="preserve"> ne </w:t>
            </w:r>
            <w:proofErr w:type="spellStart"/>
            <w:r w:rsidRPr="00D612C8">
              <w:rPr>
                <w:sz w:val="20"/>
              </w:rPr>
              <w:t>seraient</w:t>
            </w:r>
            <w:proofErr w:type="spellEnd"/>
            <w:r w:rsidRPr="00D612C8">
              <w:rPr>
                <w:sz w:val="20"/>
              </w:rPr>
              <w:t xml:space="preserve"> plus </w:t>
            </w:r>
            <w:proofErr w:type="spellStart"/>
            <w:r w:rsidRPr="00D612C8">
              <w:rPr>
                <w:sz w:val="20"/>
              </w:rPr>
              <w:t>indemnisées</w:t>
            </w:r>
            <w:proofErr w:type="spellEnd"/>
            <w:r w:rsidRPr="00D612C8">
              <w:rPr>
                <w:sz w:val="20"/>
              </w:rPr>
              <w:t xml:space="preserve">. </w:t>
            </w:r>
            <w:proofErr w:type="spellStart"/>
            <w:r w:rsidRPr="00D612C8">
              <w:rPr>
                <w:sz w:val="20"/>
              </w:rPr>
              <w:t>Seules</w:t>
            </w:r>
            <w:proofErr w:type="spellEnd"/>
            <w:r w:rsidRPr="00D612C8">
              <w:rPr>
                <w:sz w:val="20"/>
              </w:rPr>
              <w:t xml:space="preserve"> les </w:t>
            </w:r>
            <w:proofErr w:type="spellStart"/>
            <w:r w:rsidRPr="00D612C8">
              <w:rPr>
                <w:sz w:val="20"/>
              </w:rPr>
              <w:t>heures</w:t>
            </w:r>
            <w:proofErr w:type="spellEnd"/>
            <w:r w:rsidRPr="00D612C8">
              <w:rPr>
                <w:sz w:val="20"/>
              </w:rPr>
              <w:t xml:space="preserve"> </w:t>
            </w:r>
            <w:proofErr w:type="spellStart"/>
            <w:r w:rsidRPr="00D612C8">
              <w:rPr>
                <w:sz w:val="20"/>
              </w:rPr>
              <w:t>travaillées</w:t>
            </w:r>
            <w:proofErr w:type="spellEnd"/>
            <w:r w:rsidRPr="00D612C8">
              <w:rPr>
                <w:sz w:val="20"/>
              </w:rPr>
              <w:t xml:space="preserve"> </w:t>
            </w:r>
            <w:proofErr w:type="spellStart"/>
            <w:r w:rsidRPr="00D612C8">
              <w:rPr>
                <w:sz w:val="20"/>
              </w:rPr>
              <w:t>en</w:t>
            </w:r>
            <w:proofErr w:type="spellEnd"/>
            <w:r w:rsidRPr="00D612C8">
              <w:rPr>
                <w:sz w:val="20"/>
              </w:rPr>
              <w:t xml:space="preserve"> soirée et </w:t>
            </w:r>
            <w:proofErr w:type="spellStart"/>
            <w:r w:rsidRPr="00D612C8">
              <w:rPr>
                <w:sz w:val="20"/>
              </w:rPr>
              <w:t>durant</w:t>
            </w:r>
            <w:proofErr w:type="spellEnd"/>
            <w:r w:rsidRPr="00D612C8">
              <w:rPr>
                <w:sz w:val="20"/>
              </w:rPr>
              <w:t xml:space="preserve"> les fins de </w:t>
            </w:r>
            <w:proofErr w:type="spellStart"/>
            <w:r w:rsidRPr="00D612C8">
              <w:rPr>
                <w:sz w:val="20"/>
              </w:rPr>
              <w:t>semaine</w:t>
            </w:r>
            <w:proofErr w:type="spellEnd"/>
            <w:r w:rsidRPr="00D612C8">
              <w:rPr>
                <w:sz w:val="20"/>
              </w:rPr>
              <w:t xml:space="preserve"> </w:t>
            </w:r>
            <w:proofErr w:type="spellStart"/>
            <w:r w:rsidRPr="00D612C8">
              <w:rPr>
                <w:sz w:val="20"/>
              </w:rPr>
              <w:t>seraient</w:t>
            </w:r>
            <w:proofErr w:type="spellEnd"/>
            <w:r w:rsidRPr="00D612C8">
              <w:rPr>
                <w:sz w:val="20"/>
              </w:rPr>
              <w:t xml:space="preserve"> </w:t>
            </w:r>
            <w:proofErr w:type="spellStart"/>
            <w:r w:rsidRPr="00D612C8">
              <w:rPr>
                <w:sz w:val="20"/>
              </w:rPr>
              <w:t>rémunérées</w:t>
            </w:r>
            <w:proofErr w:type="spellEnd"/>
            <w:r w:rsidRPr="00D612C8">
              <w:rPr>
                <w:sz w:val="20"/>
              </w:rPr>
              <w:t xml:space="preserve"> </w:t>
            </w:r>
            <w:proofErr w:type="spellStart"/>
            <w:r w:rsidRPr="00D612C8">
              <w:rPr>
                <w:sz w:val="20"/>
              </w:rPr>
              <w:t>en</w:t>
            </w:r>
            <w:proofErr w:type="spellEnd"/>
            <w:r w:rsidRPr="00D612C8">
              <w:rPr>
                <w:sz w:val="20"/>
              </w:rPr>
              <w:t xml:space="preserve"> argent </w:t>
            </w:r>
            <w:proofErr w:type="spellStart"/>
            <w:r w:rsidRPr="00D612C8">
              <w:rPr>
                <w:sz w:val="20"/>
              </w:rPr>
              <w:t>ou</w:t>
            </w:r>
            <w:proofErr w:type="spellEnd"/>
            <w:r w:rsidRPr="00D612C8">
              <w:rPr>
                <w:sz w:val="20"/>
              </w:rPr>
              <w:t xml:space="preserve"> </w:t>
            </w:r>
            <w:proofErr w:type="spellStart"/>
            <w:r w:rsidRPr="00D612C8">
              <w:rPr>
                <w:sz w:val="20"/>
              </w:rPr>
              <w:t>en</w:t>
            </w:r>
            <w:proofErr w:type="spellEnd"/>
            <w:r w:rsidRPr="00D612C8">
              <w:rPr>
                <w:sz w:val="20"/>
              </w:rPr>
              <w:t xml:space="preserve"> temps </w:t>
            </w:r>
            <w:proofErr w:type="spellStart"/>
            <w:r w:rsidRPr="00D612C8">
              <w:rPr>
                <w:sz w:val="20"/>
              </w:rPr>
              <w:t>compensatoire</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réaction</w:t>
            </w:r>
            <w:proofErr w:type="spellEnd"/>
            <w:r w:rsidRPr="00D612C8">
              <w:rPr>
                <w:sz w:val="20"/>
              </w:rPr>
              <w:t xml:space="preserve"> à </w:t>
            </w:r>
            <w:proofErr w:type="spellStart"/>
            <w:r w:rsidRPr="00D612C8">
              <w:rPr>
                <w:sz w:val="20"/>
              </w:rPr>
              <w:t>cette</w:t>
            </w:r>
            <w:proofErr w:type="spellEnd"/>
            <w:r w:rsidRPr="00D612C8">
              <w:rPr>
                <w:sz w:val="20"/>
              </w:rPr>
              <w:t xml:space="preserve"> </w:t>
            </w:r>
            <w:proofErr w:type="spellStart"/>
            <w:r w:rsidRPr="00D612C8">
              <w:rPr>
                <w:sz w:val="20"/>
              </w:rPr>
              <w:t>annonce</w:t>
            </w:r>
            <w:proofErr w:type="spellEnd"/>
            <w:r w:rsidRPr="00D612C8">
              <w:rPr>
                <w:sz w:val="20"/>
              </w:rPr>
              <w:t xml:space="preserve">, les </w:t>
            </w:r>
            <w:proofErr w:type="spellStart"/>
            <w:r w:rsidRPr="00D612C8">
              <w:rPr>
                <w:sz w:val="20"/>
              </w:rPr>
              <w:t>juristes</w:t>
            </w:r>
            <w:proofErr w:type="spellEnd"/>
            <w:r w:rsidRPr="00D612C8">
              <w:rPr>
                <w:sz w:val="20"/>
              </w:rPr>
              <w:t xml:space="preserve"> </w:t>
            </w:r>
            <w:proofErr w:type="spellStart"/>
            <w:r w:rsidRPr="00D612C8">
              <w:rPr>
                <w:sz w:val="20"/>
              </w:rPr>
              <w:t>ont</w:t>
            </w:r>
            <w:proofErr w:type="spellEnd"/>
            <w:r w:rsidRPr="00D612C8">
              <w:rPr>
                <w:sz w:val="20"/>
              </w:rPr>
              <w:t xml:space="preserve"> </w:t>
            </w:r>
            <w:proofErr w:type="spellStart"/>
            <w:r w:rsidRPr="00D612C8">
              <w:rPr>
                <w:sz w:val="20"/>
              </w:rPr>
              <w:t>cessé</w:t>
            </w:r>
            <w:proofErr w:type="spellEnd"/>
            <w:r w:rsidRPr="00D612C8">
              <w:rPr>
                <w:sz w:val="20"/>
              </w:rPr>
              <w:t xml:space="preserve"> de se porter </w:t>
            </w:r>
            <w:proofErr w:type="spellStart"/>
            <w:r w:rsidRPr="00D612C8">
              <w:rPr>
                <w:sz w:val="20"/>
              </w:rPr>
              <w:t>volontaires</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réaction</w:t>
            </w:r>
            <w:proofErr w:type="spellEnd"/>
            <w:r w:rsidRPr="00D612C8">
              <w:rPr>
                <w:sz w:val="20"/>
              </w:rPr>
              <w:t xml:space="preserve">, </w:t>
            </w:r>
            <w:proofErr w:type="spellStart"/>
            <w:r w:rsidRPr="00D612C8">
              <w:rPr>
                <w:sz w:val="20"/>
              </w:rPr>
              <w:t>l’employeur</w:t>
            </w:r>
            <w:proofErr w:type="spellEnd"/>
            <w:r w:rsidRPr="00D612C8">
              <w:rPr>
                <w:sz w:val="20"/>
              </w:rPr>
              <w:t xml:space="preserve"> a </w:t>
            </w:r>
            <w:proofErr w:type="spellStart"/>
            <w:r w:rsidRPr="00D612C8">
              <w:rPr>
                <w:sz w:val="20"/>
              </w:rPr>
              <w:t>imposé</w:t>
            </w:r>
            <w:proofErr w:type="spellEnd"/>
            <w:r w:rsidRPr="00D612C8">
              <w:rPr>
                <w:sz w:val="20"/>
              </w:rPr>
              <w:t xml:space="preserve"> à </w:t>
            </w:r>
            <w:proofErr w:type="spellStart"/>
            <w:r w:rsidRPr="00D612C8">
              <w:rPr>
                <w:sz w:val="20"/>
              </w:rPr>
              <w:t>tous</w:t>
            </w:r>
            <w:proofErr w:type="spellEnd"/>
            <w:r w:rsidRPr="00D612C8">
              <w:rPr>
                <w:sz w:val="20"/>
              </w:rPr>
              <w:t xml:space="preserve"> les </w:t>
            </w:r>
            <w:proofErr w:type="spellStart"/>
            <w:r w:rsidRPr="00D612C8">
              <w:rPr>
                <w:sz w:val="20"/>
              </w:rPr>
              <w:t>juristes</w:t>
            </w:r>
            <w:proofErr w:type="spellEnd"/>
            <w:r w:rsidRPr="00D612C8">
              <w:rPr>
                <w:sz w:val="20"/>
              </w:rPr>
              <w:t xml:space="preserve"> </w:t>
            </w:r>
            <w:proofErr w:type="spellStart"/>
            <w:r w:rsidRPr="00D612C8">
              <w:rPr>
                <w:sz w:val="20"/>
              </w:rPr>
              <w:t>qu’ils</w:t>
            </w:r>
            <w:proofErr w:type="spellEnd"/>
            <w:r w:rsidRPr="00D612C8">
              <w:rPr>
                <w:sz w:val="20"/>
              </w:rPr>
              <w:t xml:space="preserve"> </w:t>
            </w:r>
            <w:proofErr w:type="spellStart"/>
            <w:r w:rsidRPr="00D612C8">
              <w:rPr>
                <w:sz w:val="20"/>
              </w:rPr>
              <w:t>soient</w:t>
            </w:r>
            <w:proofErr w:type="spellEnd"/>
            <w:r w:rsidRPr="00D612C8">
              <w:rPr>
                <w:sz w:val="20"/>
              </w:rPr>
              <w:t xml:space="preserve"> </w:t>
            </w:r>
            <w:proofErr w:type="spellStart"/>
            <w:r w:rsidRPr="00D612C8">
              <w:rPr>
                <w:sz w:val="20"/>
              </w:rPr>
              <w:t>disponibles</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moyenne</w:t>
            </w:r>
            <w:proofErr w:type="spellEnd"/>
            <w:r w:rsidRPr="00D612C8">
              <w:rPr>
                <w:sz w:val="20"/>
              </w:rPr>
              <w:t xml:space="preserve"> 1 à 3 </w:t>
            </w:r>
            <w:proofErr w:type="spellStart"/>
            <w:r w:rsidRPr="00D612C8">
              <w:rPr>
                <w:sz w:val="20"/>
              </w:rPr>
              <w:t>fois</w:t>
            </w:r>
            <w:proofErr w:type="spellEnd"/>
            <w:r w:rsidRPr="00D612C8">
              <w:rPr>
                <w:sz w:val="20"/>
              </w:rPr>
              <w:t xml:space="preserve"> par </w:t>
            </w:r>
            <w:proofErr w:type="spellStart"/>
            <w:r w:rsidRPr="00D612C8">
              <w:rPr>
                <w:sz w:val="20"/>
              </w:rPr>
              <w:t>année</w:t>
            </w:r>
            <w:proofErr w:type="spellEnd"/>
            <w:r w:rsidRPr="00D612C8">
              <w:rPr>
                <w:sz w:val="20"/>
              </w:rPr>
              <w:t xml:space="preserve">, pour </w:t>
            </w:r>
            <w:proofErr w:type="spellStart"/>
            <w:r w:rsidRPr="00D612C8">
              <w:rPr>
                <w:sz w:val="20"/>
              </w:rPr>
              <w:t>effectuer</w:t>
            </w:r>
            <w:proofErr w:type="spellEnd"/>
            <w:r w:rsidRPr="00D612C8">
              <w:rPr>
                <w:sz w:val="20"/>
              </w:rPr>
              <w:t xml:space="preserve"> à tour de </w:t>
            </w:r>
            <w:proofErr w:type="spellStart"/>
            <w:r w:rsidRPr="00D612C8">
              <w:rPr>
                <w:sz w:val="20"/>
              </w:rPr>
              <w:t>rôle</w:t>
            </w:r>
            <w:proofErr w:type="spellEnd"/>
            <w:r w:rsidRPr="00D612C8">
              <w:rPr>
                <w:sz w:val="20"/>
              </w:rPr>
              <w:t xml:space="preserve"> la </w:t>
            </w:r>
            <w:proofErr w:type="spellStart"/>
            <w:r w:rsidRPr="00D612C8">
              <w:rPr>
                <w:sz w:val="20"/>
              </w:rPr>
              <w:t>garde</w:t>
            </w:r>
            <w:proofErr w:type="spellEnd"/>
            <w:r w:rsidRPr="00D612C8">
              <w:rPr>
                <w:sz w:val="20"/>
              </w:rPr>
              <w:t xml:space="preserve"> avec </w:t>
            </w:r>
            <w:proofErr w:type="spellStart"/>
            <w:r w:rsidRPr="00D612C8">
              <w:rPr>
                <w:sz w:val="20"/>
              </w:rPr>
              <w:t>l’autorisation</w:t>
            </w:r>
            <w:proofErr w:type="spellEnd"/>
            <w:r w:rsidRPr="00D612C8">
              <w:rPr>
                <w:sz w:val="20"/>
              </w:rPr>
              <w:t xml:space="preserve"> de </w:t>
            </w:r>
            <w:proofErr w:type="spellStart"/>
            <w:r w:rsidRPr="00D612C8">
              <w:rPr>
                <w:sz w:val="20"/>
              </w:rPr>
              <w:t>s’accommoder</w:t>
            </w:r>
            <w:proofErr w:type="spellEnd"/>
            <w:r w:rsidRPr="00D612C8">
              <w:rPr>
                <w:sz w:val="20"/>
              </w:rPr>
              <w:t xml:space="preserve"> entre </w:t>
            </w:r>
            <w:proofErr w:type="spellStart"/>
            <w:r w:rsidRPr="00D612C8">
              <w:rPr>
                <w:sz w:val="20"/>
              </w:rPr>
              <w:t>eux</w:t>
            </w:r>
            <w:proofErr w:type="spellEnd"/>
            <w:r w:rsidRPr="00D612C8">
              <w:rPr>
                <w:sz w:val="20"/>
              </w:rPr>
              <w:t xml:space="preserve"> pour se faire </w:t>
            </w:r>
            <w:proofErr w:type="spellStart"/>
            <w:r w:rsidRPr="00D612C8">
              <w:rPr>
                <w:sz w:val="20"/>
              </w:rPr>
              <w:t>remplacer</w:t>
            </w:r>
            <w:proofErr w:type="spellEnd"/>
            <w:r w:rsidRPr="00D612C8">
              <w:rPr>
                <w:sz w:val="20"/>
              </w:rPr>
              <w:t>. Le 18 </w:t>
            </w:r>
            <w:proofErr w:type="spellStart"/>
            <w:r w:rsidRPr="00D612C8">
              <w:rPr>
                <w:sz w:val="20"/>
              </w:rPr>
              <w:t>mai</w:t>
            </w:r>
            <w:proofErr w:type="spellEnd"/>
            <w:r w:rsidRPr="00D612C8">
              <w:rPr>
                <w:sz w:val="20"/>
              </w:rPr>
              <w:t xml:space="preserve"> 2010, la </w:t>
            </w:r>
            <w:proofErr w:type="spellStart"/>
            <w:r w:rsidRPr="00D612C8">
              <w:rPr>
                <w:sz w:val="20"/>
              </w:rPr>
              <w:t>demanderesse</w:t>
            </w:r>
            <w:proofErr w:type="spellEnd"/>
            <w:r w:rsidRPr="00D612C8">
              <w:rPr>
                <w:sz w:val="20"/>
              </w:rPr>
              <w:t xml:space="preserve">, </w:t>
            </w:r>
            <w:proofErr w:type="spellStart"/>
            <w:r w:rsidRPr="00D612C8">
              <w:rPr>
                <w:sz w:val="20"/>
              </w:rPr>
              <w:t>l’Association</w:t>
            </w:r>
            <w:proofErr w:type="spellEnd"/>
            <w:r w:rsidRPr="00D612C8">
              <w:rPr>
                <w:sz w:val="20"/>
              </w:rPr>
              <w:t xml:space="preserve"> des </w:t>
            </w:r>
            <w:proofErr w:type="spellStart"/>
            <w:r w:rsidRPr="00D612C8">
              <w:rPr>
                <w:sz w:val="20"/>
              </w:rPr>
              <w:t>juristes</w:t>
            </w:r>
            <w:proofErr w:type="spellEnd"/>
            <w:r w:rsidRPr="00D612C8">
              <w:rPr>
                <w:sz w:val="20"/>
              </w:rPr>
              <w:t xml:space="preserve"> de Justice a </w:t>
            </w:r>
            <w:proofErr w:type="spellStart"/>
            <w:r w:rsidRPr="00D612C8">
              <w:rPr>
                <w:sz w:val="20"/>
              </w:rPr>
              <w:t>déposé</w:t>
            </w:r>
            <w:proofErr w:type="spellEnd"/>
            <w:r w:rsidRPr="00D612C8">
              <w:rPr>
                <w:sz w:val="20"/>
              </w:rPr>
              <w:t xml:space="preserve"> un grief de </w:t>
            </w:r>
            <w:proofErr w:type="spellStart"/>
            <w:r w:rsidRPr="00D612C8">
              <w:rPr>
                <w:sz w:val="20"/>
              </w:rPr>
              <w:t>principe</w:t>
            </w:r>
            <w:proofErr w:type="spellEnd"/>
            <w:r w:rsidRPr="00D612C8">
              <w:rPr>
                <w:sz w:val="20"/>
              </w:rPr>
              <w:t xml:space="preserve"> </w:t>
            </w:r>
            <w:proofErr w:type="spellStart"/>
            <w:r w:rsidRPr="00D612C8">
              <w:rPr>
                <w:sz w:val="20"/>
              </w:rPr>
              <w:t>afin</w:t>
            </w:r>
            <w:proofErr w:type="spellEnd"/>
            <w:r w:rsidRPr="00D612C8">
              <w:rPr>
                <w:sz w:val="20"/>
              </w:rPr>
              <w:t xml:space="preserve"> de contester la nouvelle directive de </w:t>
            </w:r>
            <w:proofErr w:type="spellStart"/>
            <w:r w:rsidRPr="00D612C8">
              <w:rPr>
                <w:sz w:val="20"/>
              </w:rPr>
              <w:t>l’employeur</w:t>
            </w:r>
            <w:proofErr w:type="spellEnd"/>
            <w:r w:rsidRPr="00D612C8">
              <w:rPr>
                <w:sz w:val="20"/>
              </w:rPr>
              <w:t xml:space="preserve"> </w:t>
            </w:r>
            <w:proofErr w:type="spellStart"/>
            <w:r w:rsidRPr="00D612C8">
              <w:rPr>
                <w:sz w:val="20"/>
              </w:rPr>
              <w:t>imposant</w:t>
            </w:r>
            <w:proofErr w:type="spellEnd"/>
            <w:r w:rsidRPr="00D612C8">
              <w:rPr>
                <w:sz w:val="20"/>
              </w:rPr>
              <w:t xml:space="preserve"> la </w:t>
            </w:r>
            <w:proofErr w:type="spellStart"/>
            <w:r w:rsidRPr="00D612C8">
              <w:rPr>
                <w:sz w:val="20"/>
              </w:rPr>
              <w:t>garde</w:t>
            </w:r>
            <w:proofErr w:type="spellEnd"/>
            <w:r w:rsidRPr="00D612C8">
              <w:rPr>
                <w:sz w:val="20"/>
              </w:rPr>
              <w:t xml:space="preserve"> hors des </w:t>
            </w:r>
            <w:proofErr w:type="spellStart"/>
            <w:r w:rsidRPr="00D612C8">
              <w:rPr>
                <w:sz w:val="20"/>
              </w:rPr>
              <w:t>heures</w:t>
            </w:r>
            <w:proofErr w:type="spellEnd"/>
            <w:r w:rsidRPr="00D612C8">
              <w:rPr>
                <w:sz w:val="20"/>
              </w:rPr>
              <w:t xml:space="preserve"> </w:t>
            </w:r>
            <w:proofErr w:type="spellStart"/>
            <w:r w:rsidRPr="00D612C8">
              <w:rPr>
                <w:sz w:val="20"/>
              </w:rPr>
              <w:t>normales</w:t>
            </w:r>
            <w:proofErr w:type="spellEnd"/>
            <w:r w:rsidRPr="00D612C8">
              <w:rPr>
                <w:sz w:val="20"/>
              </w:rPr>
              <w:t xml:space="preserve"> de bureau.</w:t>
            </w:r>
          </w:p>
          <w:p w:rsidR="00542244" w:rsidRPr="00D612C8" w:rsidRDefault="00542244" w:rsidP="00542244">
            <w:pPr>
              <w:jc w:val="both"/>
              <w:rPr>
                <w:sz w:val="20"/>
              </w:rPr>
            </w:pPr>
            <w:r w:rsidRPr="00D612C8">
              <w:rPr>
                <w:sz w:val="20"/>
              </w:rPr>
              <w:t xml:space="preserve"> </w:t>
            </w:r>
          </w:p>
        </w:tc>
      </w:tr>
      <w:tr w:rsidR="00542244" w:rsidRPr="00D612C8" w:rsidTr="00BA5F01">
        <w:tc>
          <w:tcPr>
            <w:tcW w:w="2427" w:type="pct"/>
            <w:gridSpan w:val="2"/>
          </w:tcPr>
          <w:p w:rsidR="00542244" w:rsidRPr="00D612C8" w:rsidRDefault="00542244" w:rsidP="00542244">
            <w:pPr>
              <w:jc w:val="both"/>
              <w:rPr>
                <w:sz w:val="20"/>
              </w:rPr>
            </w:pPr>
            <w:r w:rsidRPr="00D612C8">
              <w:rPr>
                <w:sz w:val="20"/>
              </w:rPr>
              <w:t xml:space="preserve">Le 2 </w:t>
            </w:r>
            <w:proofErr w:type="spellStart"/>
            <w:r w:rsidRPr="00D612C8">
              <w:rPr>
                <w:sz w:val="20"/>
              </w:rPr>
              <w:t>avril</w:t>
            </w:r>
            <w:proofErr w:type="spellEnd"/>
            <w:r w:rsidRPr="00D612C8">
              <w:rPr>
                <w:sz w:val="20"/>
              </w:rPr>
              <w:t xml:space="preserve"> 2015</w:t>
            </w:r>
          </w:p>
          <w:p w:rsidR="00542244" w:rsidRPr="00D612C8" w:rsidRDefault="00542244" w:rsidP="00542244">
            <w:pPr>
              <w:jc w:val="both"/>
              <w:rPr>
                <w:sz w:val="20"/>
              </w:rPr>
            </w:pPr>
            <w:r w:rsidRPr="00D612C8">
              <w:rPr>
                <w:sz w:val="20"/>
              </w:rPr>
              <w:t xml:space="preserve">Commission des relations de travail </w:t>
            </w:r>
            <w:proofErr w:type="spellStart"/>
            <w:r w:rsidRPr="00D612C8">
              <w:rPr>
                <w:sz w:val="20"/>
              </w:rPr>
              <w:t>dans</w:t>
            </w:r>
            <w:proofErr w:type="spellEnd"/>
            <w:r w:rsidRPr="00D612C8">
              <w:rPr>
                <w:sz w:val="20"/>
              </w:rPr>
              <w:t xml:space="preserve"> la </w:t>
            </w:r>
            <w:proofErr w:type="spellStart"/>
            <w:r w:rsidRPr="00D612C8">
              <w:rPr>
                <w:sz w:val="20"/>
              </w:rPr>
              <w:t>fonction</w:t>
            </w:r>
            <w:proofErr w:type="spellEnd"/>
            <w:r w:rsidRPr="00D612C8">
              <w:rPr>
                <w:sz w:val="20"/>
              </w:rPr>
              <w:t xml:space="preserve"> publique</w:t>
            </w:r>
          </w:p>
          <w:p w:rsidR="00542244" w:rsidRPr="00D612C8" w:rsidRDefault="00542244" w:rsidP="00542244">
            <w:pPr>
              <w:jc w:val="both"/>
              <w:rPr>
                <w:sz w:val="20"/>
              </w:rPr>
            </w:pPr>
            <w:r w:rsidRPr="00D612C8">
              <w:rPr>
                <w:sz w:val="20"/>
              </w:rPr>
              <w:t xml:space="preserve">(M. Bertrand, </w:t>
            </w:r>
            <w:proofErr w:type="spellStart"/>
            <w:r w:rsidRPr="00D612C8">
              <w:rPr>
                <w:sz w:val="20"/>
              </w:rPr>
              <w:t>arbitre</w:t>
            </w:r>
            <w:proofErr w:type="spellEnd"/>
            <w:r w:rsidRPr="00D612C8">
              <w:rPr>
                <w:sz w:val="20"/>
              </w:rPr>
              <w:t xml:space="preserve"> de grief)</w:t>
            </w:r>
          </w:p>
          <w:p w:rsidR="00542244" w:rsidRPr="00D612C8" w:rsidRDefault="00542244" w:rsidP="00542244">
            <w:pPr>
              <w:jc w:val="both"/>
              <w:rPr>
                <w:sz w:val="20"/>
              </w:rPr>
            </w:pPr>
            <w:proofErr w:type="spellStart"/>
            <w:r w:rsidRPr="00D612C8">
              <w:rPr>
                <w:sz w:val="20"/>
              </w:rPr>
              <w:t>Décision</w:t>
            </w:r>
            <w:proofErr w:type="spellEnd"/>
            <w:r w:rsidRPr="00D612C8">
              <w:rPr>
                <w:sz w:val="20"/>
              </w:rPr>
              <w:t xml:space="preserve"> non </w:t>
            </w:r>
            <w:proofErr w:type="spellStart"/>
            <w:r w:rsidRPr="00D612C8">
              <w:rPr>
                <w:sz w:val="20"/>
              </w:rPr>
              <w:t>publiée</w:t>
            </w:r>
            <w:proofErr w:type="spellEnd"/>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 xml:space="preserve">Grief de </w:t>
            </w:r>
            <w:proofErr w:type="spellStart"/>
            <w:r w:rsidRPr="00D612C8">
              <w:rPr>
                <w:sz w:val="20"/>
              </w:rPr>
              <w:t>principe</w:t>
            </w:r>
            <w:proofErr w:type="spellEnd"/>
            <w:r w:rsidRPr="00D612C8">
              <w:rPr>
                <w:sz w:val="20"/>
              </w:rPr>
              <w:t xml:space="preserve"> </w:t>
            </w:r>
            <w:proofErr w:type="spellStart"/>
            <w:r w:rsidRPr="00D612C8">
              <w:rPr>
                <w:sz w:val="20"/>
              </w:rPr>
              <w:t>déposé</w:t>
            </w:r>
            <w:proofErr w:type="spellEnd"/>
            <w:r w:rsidRPr="00D612C8">
              <w:rPr>
                <w:sz w:val="20"/>
              </w:rPr>
              <w:t xml:space="preserve"> à </w:t>
            </w:r>
            <w:proofErr w:type="spellStart"/>
            <w:r w:rsidRPr="00D612C8">
              <w:rPr>
                <w:sz w:val="20"/>
              </w:rPr>
              <w:t>l’encontre</w:t>
            </w:r>
            <w:proofErr w:type="spellEnd"/>
            <w:r w:rsidRPr="00D612C8">
              <w:rPr>
                <w:sz w:val="20"/>
              </w:rPr>
              <w:t xml:space="preserve"> de la directive </w:t>
            </w:r>
            <w:proofErr w:type="spellStart"/>
            <w:r w:rsidRPr="00D612C8">
              <w:rPr>
                <w:sz w:val="20"/>
              </w:rPr>
              <w:t>adoptée</w:t>
            </w:r>
            <w:proofErr w:type="spellEnd"/>
            <w:r w:rsidRPr="00D612C8">
              <w:rPr>
                <w:sz w:val="20"/>
              </w:rPr>
              <w:t xml:space="preserve"> par la Direction du droit de </w:t>
            </w:r>
            <w:proofErr w:type="spellStart"/>
            <w:r w:rsidRPr="00D612C8">
              <w:rPr>
                <w:sz w:val="20"/>
              </w:rPr>
              <w:t>l’immigration</w:t>
            </w:r>
            <w:proofErr w:type="spellEnd"/>
            <w:r w:rsidRPr="00D612C8">
              <w:rPr>
                <w:sz w:val="20"/>
              </w:rPr>
              <w:t xml:space="preserve"> du bureau </w:t>
            </w:r>
            <w:proofErr w:type="spellStart"/>
            <w:r w:rsidRPr="00D612C8">
              <w:rPr>
                <w:sz w:val="20"/>
              </w:rPr>
              <w:t>régional</w:t>
            </w:r>
            <w:proofErr w:type="spellEnd"/>
            <w:r w:rsidRPr="00D612C8">
              <w:rPr>
                <w:sz w:val="20"/>
              </w:rPr>
              <w:t xml:space="preserve"> du Québec du </w:t>
            </w:r>
            <w:proofErr w:type="spellStart"/>
            <w:r w:rsidRPr="00D612C8">
              <w:rPr>
                <w:sz w:val="20"/>
              </w:rPr>
              <w:t>ministère</w:t>
            </w:r>
            <w:proofErr w:type="spellEnd"/>
            <w:r w:rsidRPr="00D612C8">
              <w:rPr>
                <w:sz w:val="20"/>
              </w:rPr>
              <w:t xml:space="preserve"> de la Justice du Canada </w:t>
            </w:r>
            <w:proofErr w:type="spellStart"/>
            <w:r w:rsidRPr="00D612C8">
              <w:rPr>
                <w:sz w:val="20"/>
              </w:rPr>
              <w:t>accueilli</w:t>
            </w:r>
            <w:proofErr w:type="spellEnd"/>
            <w:r w:rsidRPr="00D612C8">
              <w:rPr>
                <w:sz w:val="20"/>
              </w:rPr>
              <w:t>.</w:t>
            </w:r>
          </w:p>
        </w:tc>
      </w:tr>
      <w:tr w:rsidR="00542244" w:rsidRPr="00D612C8" w:rsidTr="00BA5F01">
        <w:tc>
          <w:tcPr>
            <w:tcW w:w="2427" w:type="pct"/>
            <w:gridSpan w:val="2"/>
          </w:tcPr>
          <w:p w:rsidR="00542244" w:rsidRPr="00D612C8" w:rsidRDefault="00542244" w:rsidP="00542244">
            <w:pPr>
              <w:jc w:val="both"/>
              <w:rPr>
                <w:sz w:val="20"/>
              </w:rPr>
            </w:pPr>
            <w:r w:rsidRPr="00D612C8">
              <w:rPr>
                <w:sz w:val="20"/>
              </w:rPr>
              <w:t>Le 23 mars 2016</w:t>
            </w:r>
          </w:p>
          <w:p w:rsidR="00542244" w:rsidRPr="00D612C8" w:rsidRDefault="00542244" w:rsidP="00542244">
            <w:pPr>
              <w:jc w:val="both"/>
              <w:rPr>
                <w:sz w:val="20"/>
              </w:rPr>
            </w:pPr>
            <w:r w:rsidRPr="00D612C8">
              <w:rPr>
                <w:sz w:val="20"/>
              </w:rPr>
              <w:t xml:space="preserve">Cour d’appel </w:t>
            </w:r>
            <w:proofErr w:type="spellStart"/>
            <w:r w:rsidRPr="00D612C8">
              <w:rPr>
                <w:sz w:val="20"/>
              </w:rPr>
              <w:t>fédérale</w:t>
            </w:r>
            <w:proofErr w:type="spellEnd"/>
          </w:p>
          <w:p w:rsidR="00542244" w:rsidRPr="00D612C8" w:rsidRDefault="00542244" w:rsidP="00542244">
            <w:pPr>
              <w:jc w:val="both"/>
              <w:rPr>
                <w:sz w:val="20"/>
              </w:rPr>
            </w:pPr>
            <w:r w:rsidRPr="00D612C8">
              <w:rPr>
                <w:sz w:val="20"/>
              </w:rPr>
              <w:t xml:space="preserve">(Les juges </w:t>
            </w:r>
            <w:proofErr w:type="spellStart"/>
            <w:r w:rsidRPr="00D612C8">
              <w:rPr>
                <w:sz w:val="20"/>
              </w:rPr>
              <w:t>Trudel</w:t>
            </w:r>
            <w:proofErr w:type="spellEnd"/>
            <w:r w:rsidRPr="00D612C8">
              <w:rPr>
                <w:sz w:val="20"/>
              </w:rPr>
              <w:t xml:space="preserve">, </w:t>
            </w:r>
            <w:proofErr w:type="spellStart"/>
            <w:r w:rsidRPr="00D612C8">
              <w:rPr>
                <w:sz w:val="20"/>
              </w:rPr>
              <w:t>Boivin</w:t>
            </w:r>
            <w:proofErr w:type="spellEnd"/>
            <w:r w:rsidRPr="00D612C8">
              <w:rPr>
                <w:sz w:val="20"/>
              </w:rPr>
              <w:t xml:space="preserve"> et de </w:t>
            </w:r>
            <w:proofErr w:type="spellStart"/>
            <w:r w:rsidRPr="00D612C8">
              <w:rPr>
                <w:sz w:val="20"/>
              </w:rPr>
              <w:t>Montigny</w:t>
            </w:r>
            <w:proofErr w:type="spellEnd"/>
            <w:r w:rsidRPr="00D612C8">
              <w:rPr>
                <w:sz w:val="20"/>
              </w:rPr>
              <w:t>)</w:t>
            </w:r>
          </w:p>
          <w:p w:rsidR="00542244" w:rsidRPr="00D612C8" w:rsidRDefault="00AE773E" w:rsidP="00542244">
            <w:pPr>
              <w:jc w:val="both"/>
              <w:rPr>
                <w:rStyle w:val="Hyperlink"/>
                <w:sz w:val="20"/>
              </w:rPr>
            </w:pPr>
            <w:hyperlink r:id="rId40" w:history="1">
              <w:r w:rsidR="00542244" w:rsidRPr="00D612C8">
                <w:rPr>
                  <w:rStyle w:val="Hyperlink"/>
                  <w:sz w:val="20"/>
                </w:rPr>
                <w:t>2016 CAF 92 (</w:t>
              </w:r>
              <w:proofErr w:type="spellStart"/>
              <w:r w:rsidR="00542244" w:rsidRPr="00D612C8">
                <w:rPr>
                  <w:rStyle w:val="Hyperlink"/>
                  <w:sz w:val="20"/>
                </w:rPr>
                <w:t>CanLII</w:t>
              </w:r>
              <w:proofErr w:type="spellEnd"/>
              <w:r w:rsidR="00542244" w:rsidRPr="00D612C8">
                <w:rPr>
                  <w:rStyle w:val="Hyperlink"/>
                  <w:sz w:val="20"/>
                </w:rPr>
                <w:t>)</w:t>
              </w:r>
            </w:hyperlink>
          </w:p>
          <w:p w:rsidR="00542244" w:rsidRPr="00D612C8" w:rsidRDefault="00542244" w:rsidP="00542244">
            <w:pPr>
              <w:jc w:val="both"/>
              <w:rPr>
                <w:sz w:val="20"/>
                <w:lang w:val="fr-FR"/>
              </w:rPr>
            </w:pPr>
          </w:p>
        </w:tc>
        <w:tc>
          <w:tcPr>
            <w:tcW w:w="243" w:type="pct"/>
          </w:tcPr>
          <w:p w:rsidR="00542244" w:rsidRPr="00D612C8" w:rsidRDefault="00542244" w:rsidP="00542244">
            <w:pPr>
              <w:jc w:val="both"/>
              <w:rPr>
                <w:sz w:val="20"/>
                <w:lang w:val="fr-FR"/>
              </w:rPr>
            </w:pPr>
          </w:p>
        </w:tc>
        <w:tc>
          <w:tcPr>
            <w:tcW w:w="2330" w:type="pct"/>
          </w:tcPr>
          <w:p w:rsidR="00542244" w:rsidRPr="00D612C8" w:rsidRDefault="00542244" w:rsidP="00542244">
            <w:pPr>
              <w:jc w:val="both"/>
              <w:rPr>
                <w:sz w:val="20"/>
              </w:rPr>
            </w:pPr>
            <w:r w:rsidRPr="00D612C8">
              <w:rPr>
                <w:sz w:val="20"/>
              </w:rPr>
              <w:t xml:space="preserve">Demande de </w:t>
            </w:r>
            <w:proofErr w:type="spellStart"/>
            <w:r w:rsidRPr="00D612C8">
              <w:rPr>
                <w:sz w:val="20"/>
              </w:rPr>
              <w:t>contrôle</w:t>
            </w:r>
            <w:proofErr w:type="spellEnd"/>
            <w:r w:rsidRPr="00D612C8">
              <w:rPr>
                <w:sz w:val="20"/>
              </w:rPr>
              <w:t xml:space="preserve"> </w:t>
            </w:r>
            <w:proofErr w:type="spellStart"/>
            <w:r w:rsidRPr="00D612C8">
              <w:rPr>
                <w:sz w:val="20"/>
              </w:rPr>
              <w:t>judiciaire</w:t>
            </w:r>
            <w:proofErr w:type="spellEnd"/>
            <w:r w:rsidRPr="00D612C8">
              <w:rPr>
                <w:sz w:val="20"/>
              </w:rPr>
              <w:t xml:space="preserve"> accueillie; </w:t>
            </w:r>
            <w:proofErr w:type="spellStart"/>
            <w:r w:rsidRPr="00D612C8">
              <w:rPr>
                <w:sz w:val="20"/>
              </w:rPr>
              <w:t>décision</w:t>
            </w:r>
            <w:proofErr w:type="spellEnd"/>
            <w:r w:rsidRPr="00D612C8">
              <w:rPr>
                <w:sz w:val="20"/>
              </w:rPr>
              <w:t xml:space="preserve"> de </w:t>
            </w:r>
            <w:proofErr w:type="spellStart"/>
            <w:r w:rsidRPr="00D612C8">
              <w:rPr>
                <w:sz w:val="20"/>
              </w:rPr>
              <w:t>l’arbitre</w:t>
            </w:r>
            <w:proofErr w:type="spellEnd"/>
            <w:r w:rsidRPr="00D612C8">
              <w:rPr>
                <w:sz w:val="20"/>
              </w:rPr>
              <w:t xml:space="preserve"> </w:t>
            </w:r>
            <w:proofErr w:type="spellStart"/>
            <w:r w:rsidRPr="00D612C8">
              <w:rPr>
                <w:sz w:val="20"/>
              </w:rPr>
              <w:t>annulée</w:t>
            </w:r>
            <w:proofErr w:type="spellEnd"/>
            <w:r w:rsidRPr="00D612C8">
              <w:rPr>
                <w:sz w:val="20"/>
              </w:rPr>
              <w:t xml:space="preserve">; grief </w:t>
            </w:r>
            <w:proofErr w:type="spellStart"/>
            <w:r w:rsidRPr="00D612C8">
              <w:rPr>
                <w:sz w:val="20"/>
              </w:rPr>
              <w:t>retourné</w:t>
            </w:r>
            <w:proofErr w:type="spellEnd"/>
            <w:r w:rsidRPr="00D612C8">
              <w:rPr>
                <w:sz w:val="20"/>
              </w:rPr>
              <w:t xml:space="preserve"> </w:t>
            </w:r>
            <w:proofErr w:type="spellStart"/>
            <w:r w:rsidRPr="00D612C8">
              <w:rPr>
                <w:sz w:val="20"/>
              </w:rPr>
              <w:t>devant</w:t>
            </w:r>
            <w:proofErr w:type="spellEnd"/>
            <w:r w:rsidRPr="00D612C8">
              <w:rPr>
                <w:sz w:val="20"/>
              </w:rPr>
              <w:t xml:space="preserve"> un </w:t>
            </w:r>
            <w:proofErr w:type="spellStart"/>
            <w:r w:rsidRPr="00D612C8">
              <w:rPr>
                <w:sz w:val="20"/>
              </w:rPr>
              <w:t>nouvel</w:t>
            </w:r>
            <w:proofErr w:type="spellEnd"/>
            <w:r w:rsidRPr="00D612C8">
              <w:rPr>
                <w:sz w:val="20"/>
              </w:rPr>
              <w:t xml:space="preserve"> </w:t>
            </w:r>
            <w:proofErr w:type="spellStart"/>
            <w:r w:rsidRPr="00D612C8">
              <w:rPr>
                <w:sz w:val="20"/>
              </w:rPr>
              <w:t>arbitre</w:t>
            </w:r>
            <w:proofErr w:type="spellEnd"/>
            <w:r w:rsidRPr="00D612C8">
              <w:rPr>
                <w:sz w:val="20"/>
              </w:rPr>
              <w:t>.</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 xml:space="preserve">Le 19 </w:t>
            </w:r>
            <w:proofErr w:type="spellStart"/>
            <w:r w:rsidRPr="00D612C8">
              <w:rPr>
                <w:sz w:val="20"/>
              </w:rPr>
              <w:t>mai</w:t>
            </w:r>
            <w:proofErr w:type="spellEnd"/>
            <w:r w:rsidRPr="00D612C8">
              <w:rPr>
                <w:sz w:val="20"/>
              </w:rPr>
              <w:t xml:space="preserve"> 2016</w:t>
            </w:r>
          </w:p>
          <w:p w:rsidR="00542244" w:rsidRPr="00D612C8" w:rsidRDefault="00542244" w:rsidP="00542244">
            <w:pPr>
              <w:jc w:val="both"/>
              <w:rPr>
                <w:sz w:val="20"/>
              </w:rPr>
            </w:pPr>
            <w:r w:rsidRPr="00D612C8">
              <w:rPr>
                <w:sz w:val="20"/>
              </w:rPr>
              <w:t>Cour suprême du Canada</w:t>
            </w:r>
          </w:p>
        </w:tc>
        <w:tc>
          <w:tcPr>
            <w:tcW w:w="243" w:type="pct"/>
          </w:tcPr>
          <w:p w:rsidR="00542244" w:rsidRPr="00D612C8" w:rsidRDefault="00542244" w:rsidP="00542244">
            <w:pPr>
              <w:jc w:val="both"/>
              <w:rPr>
                <w:sz w:val="20"/>
                <w:lang w:val="fr-FR"/>
              </w:rPr>
            </w:pPr>
          </w:p>
        </w:tc>
        <w:tc>
          <w:tcPr>
            <w:tcW w:w="2330" w:type="pct"/>
          </w:tcPr>
          <w:p w:rsidR="00542244" w:rsidRPr="00D612C8" w:rsidRDefault="00542244" w:rsidP="00542244">
            <w:pPr>
              <w:jc w:val="both"/>
              <w:rPr>
                <w:sz w:val="20"/>
              </w:rPr>
            </w:pPr>
            <w:r w:rsidRPr="00D612C8">
              <w:rPr>
                <w:sz w:val="20"/>
              </w:rPr>
              <w:t>Demande d’autorisation d’appel déposée.</w:t>
            </w:r>
          </w:p>
        </w:tc>
      </w:tr>
    </w:tbl>
    <w:p w:rsidR="003078E4" w:rsidRPr="00D612C8" w:rsidRDefault="003078E4" w:rsidP="003078E4">
      <w:pPr>
        <w:jc w:val="both"/>
        <w:rPr>
          <w:sz w:val="20"/>
        </w:rPr>
      </w:pPr>
    </w:p>
    <w:p w:rsidR="00D828F1" w:rsidRPr="00D612C8" w:rsidRDefault="00AE773E" w:rsidP="003078E4">
      <w:pPr>
        <w:jc w:val="both"/>
        <w:rPr>
          <w:sz w:val="20"/>
        </w:rPr>
      </w:pPr>
      <w:r>
        <w:rPr>
          <w:sz w:val="20"/>
          <w:szCs w:val="20"/>
        </w:rPr>
        <w:pict>
          <v:rect id="_x0000_i1042" style="width:2in;height:1pt" o:hrpct="0" o:hralign="center" o:hrstd="t" o:hrnoshade="t" o:hr="t" fillcolor="black [3213]" stroked="f"/>
        </w:pict>
      </w: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37116</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 xml:space="preserve">Meredith Johnson v. Her Majesty the Queen in Right of Ontario, as </w:t>
            </w:r>
            <w:proofErr w:type="spellStart"/>
            <w:r w:rsidRPr="00D612C8">
              <w:rPr>
                <w:b/>
                <w:sz w:val="20"/>
                <w:szCs w:val="20"/>
              </w:rPr>
              <w:t>represented</w:t>
            </w:r>
            <w:proofErr w:type="spellEnd"/>
            <w:r w:rsidRPr="00D612C8">
              <w:rPr>
                <w:b/>
                <w:sz w:val="20"/>
                <w:szCs w:val="20"/>
              </w:rPr>
              <w:t xml:space="preserve"> by the </w:t>
            </w:r>
            <w:proofErr w:type="spellStart"/>
            <w:r w:rsidRPr="00D612C8">
              <w:rPr>
                <w:b/>
                <w:sz w:val="20"/>
                <w:szCs w:val="20"/>
              </w:rPr>
              <w:t>Minister</w:t>
            </w:r>
            <w:proofErr w:type="spellEnd"/>
            <w:r w:rsidRPr="00D612C8">
              <w:rPr>
                <w:b/>
                <w:sz w:val="20"/>
                <w:szCs w:val="20"/>
              </w:rPr>
              <w:t xml:space="preserve"> of Finance</w:t>
            </w:r>
          </w:p>
          <w:p w:rsidR="003078E4" w:rsidRPr="00D612C8" w:rsidRDefault="003078E4" w:rsidP="00BA5F01">
            <w:pPr>
              <w:jc w:val="both"/>
              <w:rPr>
                <w:sz w:val="20"/>
              </w:rPr>
            </w:pPr>
            <w:r w:rsidRPr="00D612C8">
              <w:rPr>
                <w:sz w:val="20"/>
              </w:rPr>
              <w:t>(Ont.) (Civil) (By Leave)</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19500B" w:rsidP="00542244">
            <w:pPr>
              <w:rPr>
                <w:sz w:val="20"/>
                <w:szCs w:val="20"/>
              </w:rPr>
            </w:pPr>
            <w:r w:rsidRPr="00D612C8">
              <w:rPr>
                <w:rStyle w:val="SCCCoramChar"/>
                <w:sz w:val="20"/>
                <w:szCs w:val="20"/>
                <w:lang w:val="en-CA"/>
              </w:rPr>
              <w:t>Abella</w:t>
            </w:r>
            <w:r w:rsidR="00542244" w:rsidRPr="00D612C8">
              <w:rPr>
                <w:rStyle w:val="SCCCoramChar"/>
                <w:sz w:val="20"/>
                <w:szCs w:val="20"/>
                <w:lang w:val="en-CA"/>
              </w:rPr>
              <w:t xml:space="preserve">, </w:t>
            </w:r>
            <w:r w:rsidRPr="00D612C8">
              <w:rPr>
                <w:rStyle w:val="SCCCoramChar"/>
                <w:sz w:val="20"/>
                <w:szCs w:val="20"/>
                <w:lang w:val="en-CA"/>
              </w:rPr>
              <w:t>Karakatsanis</w:t>
            </w:r>
            <w:r w:rsidR="00542244" w:rsidRPr="00D612C8">
              <w:rPr>
                <w:rStyle w:val="SCCCoramChar"/>
                <w:sz w:val="20"/>
                <w:szCs w:val="20"/>
                <w:lang w:val="en-CA"/>
              </w:rPr>
              <w:t xml:space="preserve"> and Brown JJ.</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7D39C6" w:rsidP="00542244">
            <w:pPr>
              <w:pStyle w:val="SCCShortJudgment"/>
              <w:rPr>
                <w:szCs w:val="20"/>
              </w:rPr>
            </w:pPr>
            <w:r w:rsidRPr="00D612C8">
              <w:t>The motion for an extension of time to serve and file the application for leave to appeal is granted. The application for leave to appeal from the judgment of the Court of Appeal for Ontario, Number M45957, dated April 22, 2016, is dismissed with costs.</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rPr>
            </w:pPr>
            <w:r w:rsidRPr="00D612C8">
              <w:rPr>
                <w:sz w:val="20"/>
              </w:rPr>
              <w:t xml:space="preserve">Ms. Johnson was injured in a motor vehicle accident in August 1999. She obtained a default tort judgment against the driver of the vehicle in September, 2006 and also applied for payment out of the Motor Vehicle Accident Claims Fund. Her claim was refused by the Minister administering the Fund. Her application for payment out of the Fund was dismissed by Echlin J. in May, 2008 with costs “payable…to the Queen in Right of Ontario…within 30 days from the February 2009 trial directly from the proceeds, if any, received by Meredith Johnson from </w:t>
            </w:r>
            <w:proofErr w:type="spellStart"/>
            <w:r w:rsidRPr="00D612C8">
              <w:rPr>
                <w:sz w:val="20"/>
              </w:rPr>
              <w:t>Axa</w:t>
            </w:r>
            <w:proofErr w:type="spellEnd"/>
            <w:r w:rsidRPr="00D612C8">
              <w:rPr>
                <w:sz w:val="20"/>
              </w:rPr>
              <w:t xml:space="preserve"> Insurance (Canada).” The claim settled prior to trial and Ms. Johnson received a settlement award from the insurer. The Minister brought a motion to give effect to the costs order of Echlin J.</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May 22, 2008</w:t>
            </w:r>
          </w:p>
          <w:p w:rsidR="00542244" w:rsidRPr="00D612C8" w:rsidRDefault="00542244" w:rsidP="00542244">
            <w:pPr>
              <w:jc w:val="both"/>
              <w:rPr>
                <w:sz w:val="20"/>
              </w:rPr>
            </w:pPr>
            <w:r w:rsidRPr="00D612C8">
              <w:rPr>
                <w:sz w:val="20"/>
              </w:rPr>
              <w:t>Ontario Superior Court of Justice</w:t>
            </w:r>
          </w:p>
          <w:p w:rsidR="00542244" w:rsidRPr="00D612C8" w:rsidRDefault="00542244" w:rsidP="00542244">
            <w:pPr>
              <w:jc w:val="both"/>
              <w:rPr>
                <w:sz w:val="20"/>
              </w:rPr>
            </w:pPr>
            <w:r w:rsidRPr="00D612C8">
              <w:rPr>
                <w:sz w:val="20"/>
              </w:rPr>
              <w:t>(Echlin J.)</w:t>
            </w:r>
          </w:p>
          <w:p w:rsidR="00542244" w:rsidRPr="00D612C8" w:rsidRDefault="00542244" w:rsidP="00542244">
            <w:pPr>
              <w:jc w:val="both"/>
              <w:rPr>
                <w:sz w:val="20"/>
              </w:rPr>
            </w:pPr>
            <w:r w:rsidRPr="00D612C8">
              <w:rPr>
                <w:sz w:val="20"/>
              </w:rPr>
              <w:t>Unreported</w:t>
            </w:r>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Applicant’s claim dismissed with costs payable to respondent from proceeds received by applicant from insurer</w:t>
            </w:r>
          </w:p>
        </w:tc>
      </w:tr>
      <w:tr w:rsidR="00542244" w:rsidRPr="00D612C8" w:rsidTr="00BA5F01">
        <w:tc>
          <w:tcPr>
            <w:tcW w:w="2427" w:type="pct"/>
            <w:gridSpan w:val="2"/>
          </w:tcPr>
          <w:p w:rsidR="00542244" w:rsidRPr="00D612C8" w:rsidRDefault="00542244" w:rsidP="00542244">
            <w:pPr>
              <w:jc w:val="both"/>
              <w:rPr>
                <w:sz w:val="20"/>
              </w:rPr>
            </w:pPr>
            <w:r w:rsidRPr="00D612C8">
              <w:rPr>
                <w:sz w:val="20"/>
              </w:rPr>
              <w:t>January 21, 2015</w:t>
            </w:r>
          </w:p>
          <w:p w:rsidR="00542244" w:rsidRPr="00D612C8" w:rsidRDefault="00542244" w:rsidP="00542244">
            <w:pPr>
              <w:jc w:val="both"/>
              <w:rPr>
                <w:sz w:val="20"/>
              </w:rPr>
            </w:pPr>
            <w:r w:rsidRPr="00D612C8">
              <w:rPr>
                <w:sz w:val="20"/>
              </w:rPr>
              <w:t>Ontario Superior Court of Justice</w:t>
            </w:r>
          </w:p>
          <w:p w:rsidR="00542244" w:rsidRPr="00D612C8" w:rsidRDefault="00542244" w:rsidP="00542244">
            <w:pPr>
              <w:jc w:val="both"/>
              <w:rPr>
                <w:sz w:val="20"/>
              </w:rPr>
            </w:pPr>
            <w:r w:rsidRPr="00D612C8">
              <w:rPr>
                <w:sz w:val="20"/>
              </w:rPr>
              <w:t>(Whitaker J.)</w:t>
            </w:r>
          </w:p>
          <w:p w:rsidR="00542244" w:rsidRPr="00D612C8" w:rsidRDefault="00542244" w:rsidP="00542244">
            <w:pPr>
              <w:jc w:val="both"/>
              <w:rPr>
                <w:sz w:val="20"/>
              </w:rPr>
            </w:pPr>
            <w:r w:rsidRPr="00D612C8">
              <w:rPr>
                <w:sz w:val="20"/>
              </w:rPr>
              <w:t>Unreported</w:t>
            </w:r>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Costs claim against applicant dismissed with costs of $15,000 payable to applicant</w:t>
            </w:r>
          </w:p>
        </w:tc>
      </w:tr>
      <w:tr w:rsidR="00542244" w:rsidRPr="00D612C8" w:rsidTr="00BA5F01">
        <w:tc>
          <w:tcPr>
            <w:tcW w:w="2427" w:type="pct"/>
            <w:gridSpan w:val="2"/>
          </w:tcPr>
          <w:p w:rsidR="00542244" w:rsidRPr="00D612C8" w:rsidRDefault="00542244" w:rsidP="00542244">
            <w:pPr>
              <w:jc w:val="both"/>
              <w:rPr>
                <w:sz w:val="20"/>
              </w:rPr>
            </w:pPr>
            <w:r w:rsidRPr="00D612C8">
              <w:rPr>
                <w:sz w:val="20"/>
              </w:rPr>
              <w:t>December 16, 2015</w:t>
            </w:r>
          </w:p>
          <w:p w:rsidR="00542244" w:rsidRPr="00D612C8" w:rsidRDefault="00542244" w:rsidP="00542244">
            <w:pPr>
              <w:jc w:val="both"/>
              <w:rPr>
                <w:sz w:val="20"/>
              </w:rPr>
            </w:pPr>
            <w:r w:rsidRPr="00D612C8">
              <w:rPr>
                <w:sz w:val="20"/>
              </w:rPr>
              <w:t>Ontario Superior Court of Justice</w:t>
            </w:r>
          </w:p>
          <w:p w:rsidR="00542244" w:rsidRPr="00D612C8" w:rsidRDefault="00542244" w:rsidP="00542244">
            <w:pPr>
              <w:jc w:val="both"/>
              <w:rPr>
                <w:sz w:val="20"/>
              </w:rPr>
            </w:pPr>
            <w:r w:rsidRPr="00D612C8">
              <w:rPr>
                <w:sz w:val="20"/>
              </w:rPr>
              <w:t>(Sachs, Wilton-Siegel and Mulligan JJ.)</w:t>
            </w:r>
          </w:p>
          <w:p w:rsidR="00542244" w:rsidRPr="00D612C8" w:rsidRDefault="00AE773E" w:rsidP="00542244">
            <w:pPr>
              <w:jc w:val="both"/>
              <w:rPr>
                <w:sz w:val="20"/>
              </w:rPr>
            </w:pPr>
            <w:hyperlink r:id="rId41" w:history="1">
              <w:r w:rsidR="00542244" w:rsidRPr="00D612C8">
                <w:rPr>
                  <w:rStyle w:val="Hyperlink"/>
                  <w:sz w:val="20"/>
                </w:rPr>
                <w:t>2015 ONSC 7927</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Respondent’s appeal allowed and order of Whitaker J. set aside, with costs</w:t>
            </w:r>
          </w:p>
          <w:p w:rsidR="00542244" w:rsidRPr="00D612C8" w:rsidRDefault="00542244" w:rsidP="00542244">
            <w:pPr>
              <w:jc w:val="both"/>
              <w:rPr>
                <w:sz w:val="20"/>
              </w:rPr>
            </w:pP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April 22, 2016</w:t>
            </w:r>
          </w:p>
          <w:p w:rsidR="00542244" w:rsidRPr="00D612C8" w:rsidRDefault="00542244" w:rsidP="00542244">
            <w:pPr>
              <w:jc w:val="both"/>
              <w:rPr>
                <w:sz w:val="20"/>
              </w:rPr>
            </w:pPr>
            <w:r w:rsidRPr="00D612C8">
              <w:rPr>
                <w:sz w:val="20"/>
              </w:rPr>
              <w:t>Court of Appeal for Ontario</w:t>
            </w:r>
          </w:p>
          <w:p w:rsidR="00542244" w:rsidRPr="00D612C8" w:rsidRDefault="00542244" w:rsidP="00542244">
            <w:pPr>
              <w:jc w:val="both"/>
              <w:rPr>
                <w:sz w:val="20"/>
              </w:rPr>
            </w:pPr>
            <w:r w:rsidRPr="00D612C8">
              <w:rPr>
                <w:sz w:val="20"/>
              </w:rPr>
              <w:t>(</w:t>
            </w:r>
            <w:proofErr w:type="spellStart"/>
            <w:r w:rsidRPr="00D612C8">
              <w:rPr>
                <w:sz w:val="20"/>
              </w:rPr>
              <w:t>LaForme</w:t>
            </w:r>
            <w:proofErr w:type="spellEnd"/>
            <w:r w:rsidRPr="00D612C8">
              <w:rPr>
                <w:sz w:val="20"/>
              </w:rPr>
              <w:t xml:space="preserve">, Sharpe Robert J. and van </w:t>
            </w:r>
            <w:proofErr w:type="spellStart"/>
            <w:r w:rsidRPr="00D612C8">
              <w:rPr>
                <w:sz w:val="20"/>
              </w:rPr>
              <w:t>Rensburg</w:t>
            </w:r>
            <w:proofErr w:type="spellEnd"/>
            <w:r w:rsidRPr="00D612C8">
              <w:rPr>
                <w:sz w:val="20"/>
              </w:rPr>
              <w:t xml:space="preserve"> JJ.A.)</w:t>
            </w:r>
          </w:p>
          <w:p w:rsidR="00542244" w:rsidRPr="00D612C8" w:rsidRDefault="00542244" w:rsidP="00542244">
            <w:pPr>
              <w:jc w:val="both"/>
              <w:rPr>
                <w:sz w:val="20"/>
              </w:rPr>
            </w:pPr>
            <w:r w:rsidRPr="00D612C8">
              <w:rPr>
                <w:sz w:val="20"/>
              </w:rPr>
              <w:t>Unreported</w:t>
            </w:r>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Applicant’s application for leave to appeal dismissed with all-inclusive costs of $21,000</w:t>
            </w:r>
          </w:p>
          <w:p w:rsidR="00542244" w:rsidRPr="00D612C8" w:rsidRDefault="00542244" w:rsidP="00542244">
            <w:pPr>
              <w:jc w:val="both"/>
              <w:rPr>
                <w:sz w:val="20"/>
              </w:rPr>
            </w:pP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August 2, 2016</w:t>
            </w:r>
          </w:p>
          <w:p w:rsidR="00542244" w:rsidRPr="00D612C8" w:rsidRDefault="00542244" w:rsidP="00542244">
            <w:pPr>
              <w:jc w:val="both"/>
              <w:rPr>
                <w:sz w:val="20"/>
              </w:rPr>
            </w:pPr>
            <w:r w:rsidRPr="00D612C8">
              <w:rPr>
                <w:sz w:val="20"/>
              </w:rPr>
              <w:t>Supreme Court of Canada</w:t>
            </w: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Motion for extension of time in which to serve and filed application for leave to appeal and application for leave to appeal filed</w:t>
            </w: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37116</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Meredith Johnson c. Sa Majesté la Reine du chef de l’Ontario, représentée par le ministre des Finances</w:t>
            </w:r>
          </w:p>
          <w:p w:rsidR="003078E4" w:rsidRPr="00D612C8" w:rsidRDefault="003078E4" w:rsidP="00BA5F01">
            <w:pPr>
              <w:jc w:val="both"/>
              <w:rPr>
                <w:sz w:val="20"/>
                <w:lang w:val="fr-CA"/>
              </w:rPr>
            </w:pPr>
            <w:r w:rsidRPr="00D612C8">
              <w:rPr>
                <w:sz w:val="20"/>
                <w:lang w:val="fr-CA"/>
              </w:rPr>
              <w:t>(Ont.) (Civile) (Sur autorisation)</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19500B" w:rsidP="00542244">
            <w:pPr>
              <w:rPr>
                <w:sz w:val="20"/>
                <w:szCs w:val="20"/>
              </w:rPr>
            </w:pPr>
            <w:r w:rsidRPr="00D612C8">
              <w:rPr>
                <w:rStyle w:val="SCCCoramChar"/>
                <w:sz w:val="20"/>
                <w:szCs w:val="20"/>
                <w:lang w:val="en-CA"/>
              </w:rPr>
              <w:t>Les juges Abella, Karakatsanis et Brown</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7D39C6" w:rsidP="00542244">
            <w:pPr>
              <w:pStyle w:val="SCCShortJudgment"/>
              <w:rPr>
                <w:szCs w:val="20"/>
                <w:lang w:val="fr-CA"/>
              </w:rPr>
            </w:pPr>
            <w:r w:rsidRPr="00D612C8">
              <w:rPr>
                <w:lang w:val="fr-CA"/>
              </w:rPr>
              <w:t xml:space="preserve">La requête en prorogation du délai de signification et de dépôt de la demande d’autorisation d’appel est accueillie. La demande d’autorisation d’appel de l’arrêt de la </w:t>
            </w:r>
            <w:r w:rsidRPr="00D612C8">
              <w:rPr>
                <w:lang w:val="fr-FR"/>
              </w:rPr>
              <w:t>Cour d’appel de l’Ontario</w:t>
            </w:r>
            <w:r w:rsidRPr="00D612C8">
              <w:rPr>
                <w:lang w:val="fr-CA"/>
              </w:rPr>
              <w:t xml:space="preserve">, numéro </w:t>
            </w:r>
            <w:r w:rsidRPr="00D612C8">
              <w:rPr>
                <w:lang w:val="fr-FR"/>
              </w:rPr>
              <w:t>M45957</w:t>
            </w:r>
            <w:r w:rsidRPr="00D612C8">
              <w:rPr>
                <w:lang w:val="fr-CA"/>
              </w:rPr>
              <w:t xml:space="preserve">, daté du </w:t>
            </w:r>
            <w:r w:rsidRPr="00D612C8">
              <w:rPr>
                <w:lang w:val="fr-FR"/>
              </w:rPr>
              <w:t>22 avril 2016</w:t>
            </w:r>
            <w:r w:rsidRPr="00D612C8">
              <w:rPr>
                <w:lang w:val="fr-CA"/>
              </w:rPr>
              <w:t>, est rejetée avec dépens.</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lang w:val="fr-CA"/>
              </w:rPr>
            </w:pPr>
            <w:r w:rsidRPr="00D612C8">
              <w:rPr>
                <w:sz w:val="20"/>
                <w:lang w:val="fr-CA"/>
              </w:rPr>
              <w:t xml:space="preserve">En août 1999, Mme Johnson a été blessée dans un accident de la route. En septembre 2006, elle a obtenu un jugement par défaut en responsabilité civile contre le conducteur du véhicule et a demandé d’être indemnisée par le Fonds d’indemnisation des victimes d’accidents de véhicules automobiles. Le ministre chargé de l’administration du Fonds a rejeté sa demande d’indemnisation. En mai 2008, le juge </w:t>
            </w:r>
            <w:proofErr w:type="spellStart"/>
            <w:r w:rsidRPr="00D612C8">
              <w:rPr>
                <w:sz w:val="20"/>
                <w:lang w:val="fr-CA"/>
              </w:rPr>
              <w:t>Echlin</w:t>
            </w:r>
            <w:proofErr w:type="spellEnd"/>
            <w:r w:rsidRPr="00D612C8">
              <w:rPr>
                <w:sz w:val="20"/>
                <w:lang w:val="fr-CA"/>
              </w:rPr>
              <w:t xml:space="preserve"> a rejeté sa demande d’indemnisation par le Fonds, avec dépens [</w:t>
            </w:r>
            <w:r w:rsidRPr="00D612C8">
              <w:rPr>
                <w:smallCaps/>
                <w:sz w:val="20"/>
                <w:lang w:val="fr-CA"/>
              </w:rPr>
              <w:t>traduction</w:t>
            </w:r>
            <w:r w:rsidRPr="00D612C8">
              <w:rPr>
                <w:sz w:val="20"/>
                <w:lang w:val="fr-CA"/>
              </w:rPr>
              <w:t xml:space="preserve">] « payables [...] à la Reine du chef de l’Ontario [...] dans les 30 jours suivant le procès de février 2009 directement du produit, s’il en est, reçu par Meredith Johnson d’Axa </w:t>
            </w:r>
            <w:proofErr w:type="spellStart"/>
            <w:r w:rsidRPr="00D612C8">
              <w:rPr>
                <w:sz w:val="20"/>
                <w:lang w:val="fr-CA"/>
              </w:rPr>
              <w:t>Insurance</w:t>
            </w:r>
            <w:proofErr w:type="spellEnd"/>
            <w:r w:rsidRPr="00D612C8">
              <w:rPr>
                <w:sz w:val="20"/>
                <w:lang w:val="fr-CA"/>
              </w:rPr>
              <w:t xml:space="preserve"> (Canada). » La demande d’indemnisation a été réglée à l’amiable avant le procès et Mme Johnson a reçu un montant en règlement de l’assureur. Le ministre a présenté une motion pour donner effet à l’ordonnance du juge </w:t>
            </w:r>
            <w:proofErr w:type="spellStart"/>
            <w:r w:rsidRPr="00D612C8">
              <w:rPr>
                <w:sz w:val="20"/>
                <w:lang w:val="fr-CA"/>
              </w:rPr>
              <w:t>Echlin</w:t>
            </w:r>
            <w:proofErr w:type="spellEnd"/>
            <w:r w:rsidRPr="00D612C8">
              <w:rPr>
                <w:sz w:val="20"/>
                <w:lang w:val="fr-CA"/>
              </w:rPr>
              <w:t xml:space="preserve"> quant aux dépens.</w:t>
            </w:r>
          </w:p>
          <w:p w:rsidR="00542244" w:rsidRPr="00D612C8" w:rsidRDefault="00542244" w:rsidP="00542244">
            <w:pPr>
              <w:jc w:val="both"/>
              <w:rPr>
                <w:sz w:val="20"/>
                <w:lang w:val="fr-CA"/>
              </w:rPr>
            </w:pP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22 mai 2008</w:t>
            </w:r>
          </w:p>
          <w:p w:rsidR="00542244" w:rsidRPr="00D612C8" w:rsidRDefault="00542244" w:rsidP="00542244">
            <w:pPr>
              <w:jc w:val="both"/>
              <w:rPr>
                <w:sz w:val="20"/>
                <w:lang w:val="fr-CA"/>
              </w:rPr>
            </w:pPr>
            <w:r w:rsidRPr="00D612C8">
              <w:rPr>
                <w:sz w:val="20"/>
                <w:lang w:val="fr-CA"/>
              </w:rPr>
              <w:t xml:space="preserve">Cour supérieure de justice de l’Ontario </w:t>
            </w:r>
          </w:p>
          <w:p w:rsidR="00542244" w:rsidRPr="00D612C8" w:rsidRDefault="00542244" w:rsidP="00542244">
            <w:pPr>
              <w:jc w:val="both"/>
              <w:rPr>
                <w:sz w:val="20"/>
                <w:lang w:val="fr-CA"/>
              </w:rPr>
            </w:pPr>
            <w:r w:rsidRPr="00D612C8">
              <w:rPr>
                <w:sz w:val="20"/>
                <w:lang w:val="fr-CA"/>
              </w:rPr>
              <w:t xml:space="preserve">(Juge </w:t>
            </w:r>
            <w:proofErr w:type="spellStart"/>
            <w:r w:rsidRPr="00D612C8">
              <w:rPr>
                <w:sz w:val="20"/>
                <w:lang w:val="fr-CA"/>
              </w:rPr>
              <w:t>Echlin</w:t>
            </w:r>
            <w:proofErr w:type="spellEnd"/>
            <w:r w:rsidRPr="00D612C8">
              <w:rPr>
                <w:sz w:val="20"/>
                <w:lang w:val="fr-CA"/>
              </w:rPr>
              <w:t>)</w:t>
            </w:r>
          </w:p>
          <w:p w:rsidR="00542244" w:rsidRPr="00D612C8" w:rsidRDefault="00542244" w:rsidP="00542244">
            <w:pPr>
              <w:jc w:val="both"/>
              <w:rPr>
                <w:sz w:val="20"/>
                <w:lang w:val="fr-CA"/>
              </w:rPr>
            </w:pPr>
            <w:r w:rsidRPr="00D612C8">
              <w:rPr>
                <w:sz w:val="20"/>
                <w:lang w:val="fr-CA"/>
              </w:rPr>
              <w:t>Non publié</w:t>
            </w:r>
          </w:p>
          <w:p w:rsidR="00542244" w:rsidRPr="00D612C8" w:rsidRDefault="00542244" w:rsidP="00542244">
            <w:pPr>
              <w:jc w:val="both"/>
              <w:rPr>
                <w:sz w:val="20"/>
                <w:lang w:val="fr-CA"/>
              </w:rPr>
            </w:pP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Rejet de la demande d’indemnisation de la demanderesse avec dépens payables à l’intimée à partir du produit reçu par la demanderesse de l’assureur</w:t>
            </w: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21 janvier 2015</w:t>
            </w:r>
          </w:p>
          <w:p w:rsidR="00542244" w:rsidRPr="00D612C8" w:rsidRDefault="00542244" w:rsidP="00542244">
            <w:pPr>
              <w:jc w:val="both"/>
              <w:rPr>
                <w:sz w:val="20"/>
                <w:lang w:val="fr-CA"/>
              </w:rPr>
            </w:pPr>
            <w:r w:rsidRPr="00D612C8">
              <w:rPr>
                <w:sz w:val="20"/>
                <w:lang w:val="fr-CA"/>
              </w:rPr>
              <w:t xml:space="preserve">Cour supérieure de justice de l’Ontario </w:t>
            </w:r>
          </w:p>
          <w:p w:rsidR="00542244" w:rsidRPr="00D612C8" w:rsidRDefault="00542244" w:rsidP="00542244">
            <w:pPr>
              <w:jc w:val="both"/>
              <w:rPr>
                <w:sz w:val="20"/>
                <w:lang w:val="fr-CA"/>
              </w:rPr>
            </w:pPr>
            <w:r w:rsidRPr="00D612C8">
              <w:rPr>
                <w:sz w:val="20"/>
                <w:lang w:val="fr-CA"/>
              </w:rPr>
              <w:t xml:space="preserve">(Juge </w:t>
            </w:r>
            <w:proofErr w:type="spellStart"/>
            <w:r w:rsidRPr="00D612C8">
              <w:rPr>
                <w:sz w:val="20"/>
                <w:lang w:val="fr-CA"/>
              </w:rPr>
              <w:t>Whitaker</w:t>
            </w:r>
            <w:proofErr w:type="spellEnd"/>
            <w:r w:rsidRPr="00D612C8">
              <w:rPr>
                <w:sz w:val="20"/>
                <w:lang w:val="fr-CA"/>
              </w:rPr>
              <w:t>)</w:t>
            </w:r>
          </w:p>
          <w:p w:rsidR="00542244" w:rsidRPr="00D612C8" w:rsidRDefault="00542244" w:rsidP="00542244">
            <w:pPr>
              <w:jc w:val="both"/>
              <w:rPr>
                <w:sz w:val="20"/>
                <w:lang w:val="fr-CA"/>
              </w:rPr>
            </w:pPr>
            <w:r w:rsidRPr="00D612C8">
              <w:rPr>
                <w:sz w:val="20"/>
                <w:lang w:val="fr-CA"/>
              </w:rPr>
              <w:t>Non publié</w:t>
            </w:r>
          </w:p>
          <w:p w:rsidR="00542244" w:rsidRPr="00D612C8" w:rsidRDefault="00542244" w:rsidP="00542244">
            <w:pPr>
              <w:jc w:val="both"/>
              <w:rPr>
                <w:sz w:val="20"/>
                <w:lang w:val="fr-CA"/>
              </w:rPr>
            </w:pP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 xml:space="preserve">Rejet de la demande de condamner la demanderesse aux dépens avec dépens de 15 000 $ payables à la demanderesse </w:t>
            </w: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16 décembre 2015</w:t>
            </w:r>
          </w:p>
          <w:p w:rsidR="00542244" w:rsidRPr="00D612C8" w:rsidRDefault="00542244" w:rsidP="00542244">
            <w:pPr>
              <w:jc w:val="both"/>
              <w:rPr>
                <w:sz w:val="20"/>
                <w:lang w:val="fr-CA"/>
              </w:rPr>
            </w:pPr>
            <w:r w:rsidRPr="00D612C8">
              <w:rPr>
                <w:sz w:val="20"/>
                <w:lang w:val="fr-CA"/>
              </w:rPr>
              <w:t xml:space="preserve">Cour supérieure de justice de l’Ontario </w:t>
            </w:r>
          </w:p>
          <w:p w:rsidR="00542244" w:rsidRPr="00D612C8" w:rsidRDefault="00542244" w:rsidP="00542244">
            <w:pPr>
              <w:jc w:val="both"/>
              <w:rPr>
                <w:sz w:val="20"/>
                <w:lang w:val="fr-CA"/>
              </w:rPr>
            </w:pPr>
            <w:r w:rsidRPr="00D612C8">
              <w:rPr>
                <w:sz w:val="20"/>
                <w:lang w:val="fr-CA"/>
              </w:rPr>
              <w:t>(Juges Sachs, Wilton-Siegel et Mulligan)</w:t>
            </w:r>
          </w:p>
          <w:p w:rsidR="00542244" w:rsidRPr="00D612C8" w:rsidRDefault="00AE773E" w:rsidP="00542244">
            <w:pPr>
              <w:jc w:val="both"/>
              <w:rPr>
                <w:sz w:val="20"/>
                <w:lang w:val="fr-CA"/>
              </w:rPr>
            </w:pPr>
            <w:hyperlink r:id="rId42" w:history="1">
              <w:r w:rsidR="00542244" w:rsidRPr="00D612C8">
                <w:rPr>
                  <w:rStyle w:val="Hyperlink"/>
                  <w:sz w:val="20"/>
                  <w:lang w:val="fr-CA"/>
                </w:rPr>
                <w:t>2015 ONSC 7927</w:t>
              </w:r>
            </w:hyperlink>
          </w:p>
          <w:p w:rsidR="00542244" w:rsidRPr="00D612C8" w:rsidRDefault="00542244" w:rsidP="00542244">
            <w:pPr>
              <w:jc w:val="both"/>
              <w:rPr>
                <w:sz w:val="20"/>
                <w:lang w:val="fr-CA"/>
              </w:rPr>
            </w:pP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 xml:space="preserve">Jugement accueillant l’appel de l’intimée et annulant l’ordonnance du juge </w:t>
            </w:r>
            <w:proofErr w:type="spellStart"/>
            <w:r w:rsidRPr="00D612C8">
              <w:rPr>
                <w:sz w:val="20"/>
                <w:lang w:val="fr-CA"/>
              </w:rPr>
              <w:t>Whitaker</w:t>
            </w:r>
            <w:proofErr w:type="spellEnd"/>
            <w:r w:rsidRPr="00D612C8">
              <w:rPr>
                <w:sz w:val="20"/>
                <w:lang w:val="fr-CA"/>
              </w:rPr>
              <w:t xml:space="preserve"> avec dépens</w:t>
            </w:r>
          </w:p>
          <w:p w:rsidR="00542244" w:rsidRPr="00D612C8" w:rsidRDefault="00542244" w:rsidP="00542244">
            <w:pPr>
              <w:jc w:val="both"/>
              <w:rPr>
                <w:sz w:val="20"/>
                <w:lang w:val="fr-CA"/>
              </w:rPr>
            </w:pP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22 avril 2016</w:t>
            </w:r>
          </w:p>
          <w:p w:rsidR="00542244" w:rsidRPr="00D612C8" w:rsidRDefault="00542244" w:rsidP="00542244">
            <w:pPr>
              <w:jc w:val="both"/>
              <w:rPr>
                <w:sz w:val="20"/>
                <w:lang w:val="fr-CA"/>
              </w:rPr>
            </w:pPr>
            <w:r w:rsidRPr="00D612C8">
              <w:rPr>
                <w:sz w:val="20"/>
                <w:lang w:val="fr-CA"/>
              </w:rPr>
              <w:t xml:space="preserve">Cour d’appel de l’Ontario </w:t>
            </w:r>
          </w:p>
          <w:p w:rsidR="00542244" w:rsidRPr="00D612C8" w:rsidRDefault="00542244" w:rsidP="00542244">
            <w:pPr>
              <w:jc w:val="both"/>
              <w:rPr>
                <w:sz w:val="20"/>
                <w:lang w:val="fr-CA"/>
              </w:rPr>
            </w:pPr>
            <w:r w:rsidRPr="00D612C8">
              <w:rPr>
                <w:sz w:val="20"/>
                <w:lang w:val="fr-CA"/>
              </w:rPr>
              <w:t xml:space="preserve">(Juges </w:t>
            </w:r>
            <w:proofErr w:type="spellStart"/>
            <w:r w:rsidRPr="00D612C8">
              <w:rPr>
                <w:sz w:val="20"/>
                <w:lang w:val="fr-CA"/>
              </w:rPr>
              <w:t>LaForme</w:t>
            </w:r>
            <w:proofErr w:type="spellEnd"/>
            <w:r w:rsidRPr="00D612C8">
              <w:rPr>
                <w:sz w:val="20"/>
                <w:lang w:val="fr-CA"/>
              </w:rPr>
              <w:t xml:space="preserve">, Sharpe Robert et van </w:t>
            </w:r>
            <w:proofErr w:type="spellStart"/>
            <w:r w:rsidRPr="00D612C8">
              <w:rPr>
                <w:sz w:val="20"/>
                <w:lang w:val="fr-CA"/>
              </w:rPr>
              <w:t>Rensburg</w:t>
            </w:r>
            <w:proofErr w:type="spellEnd"/>
            <w:r w:rsidRPr="00D612C8">
              <w:rPr>
                <w:sz w:val="20"/>
                <w:lang w:val="fr-CA"/>
              </w:rPr>
              <w:t>)</w:t>
            </w:r>
          </w:p>
          <w:p w:rsidR="00542244" w:rsidRPr="00D612C8" w:rsidRDefault="00542244" w:rsidP="00542244">
            <w:pPr>
              <w:jc w:val="both"/>
              <w:rPr>
                <w:sz w:val="20"/>
                <w:lang w:val="fr-CA"/>
              </w:rPr>
            </w:pPr>
            <w:r w:rsidRPr="00D612C8">
              <w:rPr>
                <w:sz w:val="20"/>
                <w:lang w:val="fr-CA"/>
              </w:rPr>
              <w:t>Non publié</w:t>
            </w:r>
          </w:p>
          <w:p w:rsidR="00542244" w:rsidRPr="00D612C8" w:rsidRDefault="00542244" w:rsidP="00542244">
            <w:pPr>
              <w:jc w:val="both"/>
              <w:rPr>
                <w:sz w:val="20"/>
                <w:lang w:val="fr-CA"/>
              </w:rPr>
            </w:pP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 xml:space="preserve">Rejet de la motion de la demanderesse en autorisation d’interjeter appel avec dépens tout compris de 21 000 $ </w:t>
            </w:r>
          </w:p>
          <w:p w:rsidR="00542244" w:rsidRPr="00D612C8" w:rsidRDefault="00542244" w:rsidP="00542244">
            <w:pPr>
              <w:jc w:val="both"/>
              <w:rPr>
                <w:sz w:val="20"/>
                <w:lang w:val="fr-CA"/>
              </w:rPr>
            </w:pPr>
          </w:p>
          <w:p w:rsidR="00542244" w:rsidRPr="00D612C8" w:rsidRDefault="00542244" w:rsidP="00542244">
            <w:pPr>
              <w:jc w:val="both"/>
              <w:rPr>
                <w:sz w:val="20"/>
                <w:lang w:val="fr-CA"/>
              </w:rPr>
            </w:pP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2 août 2016</w:t>
            </w:r>
          </w:p>
          <w:p w:rsidR="00542244" w:rsidRPr="00D612C8" w:rsidRDefault="00542244" w:rsidP="00542244">
            <w:pPr>
              <w:jc w:val="both"/>
              <w:rPr>
                <w:sz w:val="20"/>
                <w:lang w:val="fr-CA"/>
              </w:rPr>
            </w:pPr>
            <w:r w:rsidRPr="00D612C8">
              <w:rPr>
                <w:sz w:val="20"/>
                <w:lang w:val="fr-CA"/>
              </w:rPr>
              <w:t>Cour suprême du Canada</w:t>
            </w: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Dépôt de la requête en prorogation du délai de signification et de dépôt de la demande d’autorisation d’appel et de la demande d’autorisation d’appel</w:t>
            </w:r>
          </w:p>
        </w:tc>
      </w:tr>
    </w:tbl>
    <w:p w:rsidR="003078E4" w:rsidRPr="00D612C8" w:rsidRDefault="003078E4" w:rsidP="003078E4">
      <w:pPr>
        <w:jc w:val="both"/>
        <w:rPr>
          <w:sz w:val="20"/>
          <w:lang w:val="fr-CA"/>
        </w:rPr>
      </w:pPr>
    </w:p>
    <w:p w:rsidR="003078E4" w:rsidRPr="00D612C8" w:rsidRDefault="00AE773E" w:rsidP="003078E4">
      <w:pPr>
        <w:jc w:val="both"/>
        <w:rPr>
          <w:sz w:val="20"/>
          <w:lang w:eastAsia="en-CA"/>
        </w:rPr>
      </w:pPr>
      <w:r>
        <w:rPr>
          <w:sz w:val="20"/>
          <w:szCs w:val="20"/>
        </w:rPr>
        <w:pict>
          <v:rect id="_x0000_i1043" style="width:2in;height:1pt" o:hrpct="0" o:hralign="center" o:hrstd="t" o:hrnoshade="t" o:hr="t" fillcolor="black [3213]" stroked="f"/>
        </w:pict>
      </w:r>
    </w:p>
    <w:p w:rsidR="00D828F1" w:rsidRPr="00D612C8" w:rsidRDefault="00D828F1"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37050</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 xml:space="preserve">Toronto Police Services </w:t>
            </w:r>
            <w:proofErr w:type="spellStart"/>
            <w:r w:rsidRPr="00D612C8">
              <w:rPr>
                <w:b/>
                <w:sz w:val="20"/>
                <w:szCs w:val="20"/>
              </w:rPr>
              <w:t>Board</w:t>
            </w:r>
            <w:proofErr w:type="spellEnd"/>
            <w:r w:rsidRPr="00D612C8">
              <w:rPr>
                <w:b/>
                <w:sz w:val="20"/>
                <w:szCs w:val="20"/>
              </w:rPr>
              <w:t xml:space="preserve"> v. Sherry Good</w:t>
            </w:r>
          </w:p>
          <w:p w:rsidR="003078E4" w:rsidRPr="00D612C8" w:rsidRDefault="003078E4" w:rsidP="00BA5F01">
            <w:pPr>
              <w:jc w:val="both"/>
              <w:rPr>
                <w:sz w:val="20"/>
              </w:rPr>
            </w:pPr>
            <w:r w:rsidRPr="00D612C8">
              <w:rPr>
                <w:sz w:val="20"/>
              </w:rPr>
              <w:t>(Ont.) (Civil) (By Leave)</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BC22F9" w:rsidP="00542244">
            <w:pPr>
              <w:rPr>
                <w:sz w:val="20"/>
                <w:szCs w:val="20"/>
              </w:rPr>
            </w:pPr>
            <w:r w:rsidRPr="00D612C8">
              <w:rPr>
                <w:rStyle w:val="SCCCoramChar"/>
                <w:sz w:val="20"/>
                <w:szCs w:val="20"/>
                <w:lang w:val="en-CA"/>
              </w:rPr>
              <w:t>Abella</w:t>
            </w:r>
            <w:r w:rsidR="00542244" w:rsidRPr="00D612C8">
              <w:rPr>
                <w:rStyle w:val="SCCCoramChar"/>
                <w:sz w:val="20"/>
                <w:szCs w:val="20"/>
                <w:lang w:val="en-CA"/>
              </w:rPr>
              <w:t xml:space="preserve">, </w:t>
            </w:r>
            <w:r w:rsidRPr="00D612C8">
              <w:rPr>
                <w:rStyle w:val="SCCCoramChar"/>
                <w:sz w:val="20"/>
                <w:szCs w:val="20"/>
                <w:lang w:val="en-CA"/>
              </w:rPr>
              <w:t>Karakatsanis</w:t>
            </w:r>
            <w:r w:rsidR="00542244" w:rsidRPr="00D612C8">
              <w:rPr>
                <w:rStyle w:val="SCCCoramChar"/>
                <w:sz w:val="20"/>
                <w:szCs w:val="20"/>
                <w:lang w:val="en-CA"/>
              </w:rPr>
              <w:t xml:space="preserve"> and Brown</w:t>
            </w:r>
            <w:r w:rsidRPr="00D612C8">
              <w:rPr>
                <w:rStyle w:val="SCCCoramChar"/>
                <w:sz w:val="20"/>
                <w:szCs w:val="20"/>
                <w:lang w:val="en-CA"/>
              </w:rPr>
              <w:t xml:space="preserve"> </w:t>
            </w:r>
            <w:r w:rsidR="00542244" w:rsidRPr="00D612C8">
              <w:rPr>
                <w:rStyle w:val="SCCCoramChar"/>
                <w:sz w:val="20"/>
                <w:szCs w:val="20"/>
                <w:lang w:val="en-CA"/>
              </w:rPr>
              <w:t>JJ.</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F07E66" w:rsidP="00542244">
            <w:pPr>
              <w:pStyle w:val="SCCShortJudgment"/>
              <w:rPr>
                <w:szCs w:val="20"/>
              </w:rPr>
            </w:pPr>
            <w:r w:rsidRPr="00D612C8">
              <w:t>The application for leave to appeal from the judgment of the Court of Appeal for Ontario, Number C60095, 2016 ONCA 250, dated April 6, 2016, is dismissed with costs.</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rPr>
            </w:pPr>
            <w:r w:rsidRPr="00D612C8">
              <w:rPr>
                <w:sz w:val="20"/>
                <w:lang w:val="en"/>
              </w:rPr>
              <w:t xml:space="preserve">The respondent, Sherry Good, was among the individuals detained at specially constructed Detention </w:t>
            </w:r>
            <w:proofErr w:type="spellStart"/>
            <w:r w:rsidRPr="00D612C8">
              <w:rPr>
                <w:sz w:val="20"/>
                <w:lang w:val="en"/>
              </w:rPr>
              <w:t>Centres</w:t>
            </w:r>
            <w:proofErr w:type="spellEnd"/>
            <w:r w:rsidRPr="00D612C8">
              <w:rPr>
                <w:sz w:val="20"/>
                <w:lang w:val="en"/>
              </w:rPr>
              <w:t xml:space="preserve"> during the G20 summit held in Toronto in June, 2010. Ms. Good commenced a proposed class action against the applicant, Toronto Police Services Board, and three other defendants, asserting multiple claims, including a breach of her rights pursuant to the </w:t>
            </w:r>
            <w:r w:rsidRPr="00D612C8">
              <w:rPr>
                <w:i/>
                <w:sz w:val="20"/>
                <w:lang w:val="en"/>
              </w:rPr>
              <w:t>Charter of Rights and Freedoms</w:t>
            </w:r>
            <w:r w:rsidRPr="00D612C8">
              <w:rPr>
                <w:sz w:val="20"/>
                <w:lang w:val="en"/>
              </w:rPr>
              <w:t xml:space="preserve"> and that of other detainees who would be included in the class. The motion judge dismissed Ms. Good’s motion for certification. Then, Ms. Good narrowed her proposed class proceeding before appealing to the Divisional Court. The Divisional Court allowed the appeal and certified the narrowed claim as two separate class proceedings. It also awarded costs.</w:t>
            </w:r>
            <w:r w:rsidRPr="00D612C8">
              <w:rPr>
                <w:sz w:val="20"/>
              </w:rPr>
              <w:t xml:space="preserve"> The Court of Appeal dismissed the applicant’s appeal, granted leave to Ms. Good to cross-appeal the costs awarded by the Divisional Court, allowed the cross-appeal and awarded all-inclusive costs on the certification motion to Ms. Good.</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May 24, 2013</w:t>
            </w:r>
          </w:p>
          <w:p w:rsidR="00542244" w:rsidRPr="00D612C8" w:rsidRDefault="00542244" w:rsidP="00542244">
            <w:pPr>
              <w:jc w:val="both"/>
              <w:rPr>
                <w:sz w:val="20"/>
              </w:rPr>
            </w:pPr>
            <w:r w:rsidRPr="00D612C8">
              <w:rPr>
                <w:sz w:val="20"/>
              </w:rPr>
              <w:t>Ontario Superior Court of Justice</w:t>
            </w:r>
          </w:p>
          <w:p w:rsidR="00542244" w:rsidRPr="00D612C8" w:rsidRDefault="00542244" w:rsidP="00542244">
            <w:pPr>
              <w:jc w:val="both"/>
              <w:rPr>
                <w:sz w:val="20"/>
              </w:rPr>
            </w:pPr>
            <w:r w:rsidRPr="00D612C8">
              <w:rPr>
                <w:sz w:val="20"/>
              </w:rPr>
              <w:t>(</w:t>
            </w:r>
            <w:proofErr w:type="spellStart"/>
            <w:r w:rsidRPr="00D612C8">
              <w:rPr>
                <w:sz w:val="20"/>
              </w:rPr>
              <w:t>Horkins</w:t>
            </w:r>
            <w:proofErr w:type="spellEnd"/>
            <w:r w:rsidRPr="00D612C8">
              <w:rPr>
                <w:sz w:val="20"/>
              </w:rPr>
              <w:t xml:space="preserve"> J.)</w:t>
            </w:r>
          </w:p>
          <w:p w:rsidR="00542244" w:rsidRPr="00D612C8" w:rsidRDefault="00542244" w:rsidP="00542244">
            <w:pPr>
              <w:jc w:val="both"/>
              <w:rPr>
                <w:sz w:val="20"/>
              </w:rPr>
            </w:pPr>
            <w:r w:rsidRPr="00D612C8">
              <w:rPr>
                <w:sz w:val="20"/>
              </w:rPr>
              <w:t>2013 ONSC 3026</w:t>
            </w:r>
          </w:p>
          <w:p w:rsidR="00542244" w:rsidRPr="00D612C8" w:rsidRDefault="00AE773E" w:rsidP="00542244">
            <w:pPr>
              <w:jc w:val="both"/>
              <w:rPr>
                <w:sz w:val="20"/>
              </w:rPr>
            </w:pPr>
            <w:hyperlink r:id="rId43" w:history="1">
              <w:r w:rsidR="00542244" w:rsidRPr="00D612C8">
                <w:rPr>
                  <w:rStyle w:val="Hyperlink"/>
                  <w:rFonts w:eastAsiaTheme="majorEastAsia"/>
                  <w:sz w:val="20"/>
                </w:rPr>
                <w:t>http://canlii.ca/t/fxl8h</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Respondent’s motion for certification of a proposed class action dismissed with costs</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August 6, 2014</w:t>
            </w:r>
          </w:p>
          <w:p w:rsidR="00542244" w:rsidRPr="00D612C8" w:rsidRDefault="00542244" w:rsidP="00542244">
            <w:pPr>
              <w:jc w:val="both"/>
              <w:rPr>
                <w:sz w:val="20"/>
              </w:rPr>
            </w:pPr>
            <w:r w:rsidRPr="00D612C8">
              <w:rPr>
                <w:sz w:val="20"/>
              </w:rPr>
              <w:t>Ontario Superior Court of Justice</w:t>
            </w:r>
          </w:p>
          <w:p w:rsidR="00542244" w:rsidRPr="00D612C8" w:rsidRDefault="00542244" w:rsidP="00542244">
            <w:pPr>
              <w:jc w:val="both"/>
              <w:rPr>
                <w:sz w:val="20"/>
                <w:lang w:val="fr-FR"/>
              </w:rPr>
            </w:pPr>
            <w:r w:rsidRPr="00D612C8">
              <w:rPr>
                <w:sz w:val="20"/>
                <w:lang w:val="fr-FR"/>
              </w:rPr>
              <w:t>(</w:t>
            </w:r>
            <w:proofErr w:type="spellStart"/>
            <w:r w:rsidRPr="00D612C8">
              <w:rPr>
                <w:sz w:val="20"/>
                <w:lang w:val="fr-FR"/>
              </w:rPr>
              <w:t>Divisional</w:t>
            </w:r>
            <w:proofErr w:type="spellEnd"/>
            <w:r w:rsidRPr="00D612C8">
              <w:rPr>
                <w:sz w:val="20"/>
                <w:lang w:val="fr-FR"/>
              </w:rPr>
              <w:t xml:space="preserve"> Court)</w:t>
            </w:r>
          </w:p>
          <w:p w:rsidR="00542244" w:rsidRPr="00D612C8" w:rsidRDefault="00542244" w:rsidP="00542244">
            <w:pPr>
              <w:jc w:val="both"/>
              <w:rPr>
                <w:sz w:val="20"/>
                <w:lang w:val="fr-FR"/>
              </w:rPr>
            </w:pPr>
            <w:r w:rsidRPr="00D612C8">
              <w:rPr>
                <w:sz w:val="20"/>
                <w:lang w:val="fr-FR"/>
              </w:rPr>
              <w:t xml:space="preserve">(Aston, </w:t>
            </w:r>
            <w:proofErr w:type="spellStart"/>
            <w:r w:rsidRPr="00D612C8">
              <w:rPr>
                <w:sz w:val="20"/>
                <w:lang w:val="fr-FR"/>
              </w:rPr>
              <w:t>Nordheimer</w:t>
            </w:r>
            <w:proofErr w:type="spellEnd"/>
            <w:r w:rsidRPr="00D612C8">
              <w:rPr>
                <w:sz w:val="20"/>
                <w:lang w:val="fr-FR"/>
              </w:rPr>
              <w:t xml:space="preserve">, </w:t>
            </w:r>
            <w:proofErr w:type="spellStart"/>
            <w:r w:rsidRPr="00D612C8">
              <w:rPr>
                <w:sz w:val="20"/>
                <w:lang w:val="fr-FR"/>
              </w:rPr>
              <w:t>Linhares</w:t>
            </w:r>
            <w:proofErr w:type="spellEnd"/>
            <w:r w:rsidRPr="00D612C8">
              <w:rPr>
                <w:sz w:val="20"/>
                <w:lang w:val="fr-FR"/>
              </w:rPr>
              <w:t xml:space="preserve"> de Sousa JJ.)</w:t>
            </w:r>
          </w:p>
          <w:p w:rsidR="00542244" w:rsidRPr="00D612C8" w:rsidRDefault="00542244" w:rsidP="00542244">
            <w:pPr>
              <w:jc w:val="both"/>
              <w:rPr>
                <w:sz w:val="20"/>
              </w:rPr>
            </w:pPr>
            <w:r w:rsidRPr="00D612C8">
              <w:rPr>
                <w:sz w:val="20"/>
              </w:rPr>
              <w:t>2014 ONSC 4583</w:t>
            </w:r>
          </w:p>
          <w:p w:rsidR="00542244" w:rsidRPr="00D612C8" w:rsidRDefault="00AE773E" w:rsidP="00542244">
            <w:pPr>
              <w:jc w:val="both"/>
              <w:rPr>
                <w:sz w:val="20"/>
              </w:rPr>
            </w:pPr>
            <w:hyperlink r:id="rId44" w:history="1">
              <w:r w:rsidR="00542244" w:rsidRPr="00D612C8">
                <w:rPr>
                  <w:color w:val="0000FF"/>
                  <w:sz w:val="20"/>
                  <w:u w:val="single"/>
                </w:rPr>
                <w:t>http://canlii.ca/t/g8hcx</w:t>
              </w:r>
            </w:hyperlink>
          </w:p>
          <w:p w:rsidR="00542244" w:rsidRPr="00D612C8" w:rsidRDefault="00542244" w:rsidP="00542244">
            <w:pPr>
              <w:jc w:val="both"/>
              <w:rPr>
                <w:sz w:val="20"/>
                <w:lang w:val="fr-FR"/>
              </w:rPr>
            </w:pPr>
          </w:p>
        </w:tc>
        <w:tc>
          <w:tcPr>
            <w:tcW w:w="243" w:type="pct"/>
          </w:tcPr>
          <w:p w:rsidR="00542244" w:rsidRPr="00D612C8" w:rsidRDefault="00542244" w:rsidP="00542244">
            <w:pPr>
              <w:jc w:val="both"/>
              <w:rPr>
                <w:sz w:val="20"/>
                <w:lang w:val="fr-FR"/>
              </w:rPr>
            </w:pPr>
          </w:p>
        </w:tc>
        <w:tc>
          <w:tcPr>
            <w:tcW w:w="2330" w:type="pct"/>
          </w:tcPr>
          <w:p w:rsidR="00542244" w:rsidRPr="00D612C8" w:rsidRDefault="00542244" w:rsidP="00542244">
            <w:pPr>
              <w:jc w:val="both"/>
              <w:rPr>
                <w:sz w:val="20"/>
              </w:rPr>
            </w:pPr>
            <w:r w:rsidRPr="00D612C8">
              <w:rPr>
                <w:sz w:val="20"/>
              </w:rPr>
              <w:t>Respondent’s appeal allowed: order granted certifying the proceeding as a class action; order certifying a separate class action for the Detention Centre class; costs awarded to respondent</w:t>
            </w:r>
          </w:p>
          <w:p w:rsidR="00542244" w:rsidRPr="00D612C8" w:rsidRDefault="00542244" w:rsidP="00542244">
            <w:pPr>
              <w:jc w:val="both"/>
              <w:rPr>
                <w:sz w:val="20"/>
              </w:rPr>
            </w:pP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April 6, 2016</w:t>
            </w:r>
          </w:p>
          <w:p w:rsidR="00542244" w:rsidRPr="00D612C8" w:rsidRDefault="00542244" w:rsidP="00542244">
            <w:pPr>
              <w:jc w:val="both"/>
              <w:rPr>
                <w:sz w:val="20"/>
              </w:rPr>
            </w:pPr>
            <w:r w:rsidRPr="00D612C8">
              <w:rPr>
                <w:sz w:val="20"/>
              </w:rPr>
              <w:t>Court of Appeal for Ontario</w:t>
            </w:r>
          </w:p>
          <w:p w:rsidR="00542244" w:rsidRPr="00D612C8" w:rsidRDefault="00542244" w:rsidP="00542244">
            <w:pPr>
              <w:jc w:val="both"/>
              <w:rPr>
                <w:sz w:val="20"/>
              </w:rPr>
            </w:pPr>
            <w:r w:rsidRPr="00D612C8">
              <w:rPr>
                <w:sz w:val="20"/>
              </w:rPr>
              <w:t xml:space="preserve">(Hoy A.C.J.O., </w:t>
            </w:r>
            <w:proofErr w:type="spellStart"/>
            <w:r w:rsidRPr="00D612C8">
              <w:rPr>
                <w:sz w:val="20"/>
              </w:rPr>
              <w:t>Pardu</w:t>
            </w:r>
            <w:proofErr w:type="spellEnd"/>
            <w:r w:rsidRPr="00D612C8">
              <w:rPr>
                <w:sz w:val="20"/>
              </w:rPr>
              <w:t xml:space="preserve"> and Roberts JJ.A.)</w:t>
            </w:r>
          </w:p>
          <w:p w:rsidR="00542244" w:rsidRPr="00D612C8" w:rsidRDefault="00542244" w:rsidP="00542244">
            <w:pPr>
              <w:jc w:val="both"/>
              <w:rPr>
                <w:sz w:val="20"/>
              </w:rPr>
            </w:pPr>
            <w:r w:rsidRPr="00D612C8">
              <w:rPr>
                <w:sz w:val="20"/>
              </w:rPr>
              <w:t>2016 ONCA 250; C60095</w:t>
            </w:r>
          </w:p>
          <w:p w:rsidR="00542244" w:rsidRPr="00D612C8" w:rsidRDefault="00AE773E" w:rsidP="00542244">
            <w:pPr>
              <w:jc w:val="both"/>
              <w:rPr>
                <w:rStyle w:val="documentstaticurl"/>
                <w:sz w:val="20"/>
              </w:rPr>
            </w:pPr>
            <w:hyperlink r:id="rId45" w:history="1">
              <w:r w:rsidR="00542244" w:rsidRPr="00D612C8">
                <w:rPr>
                  <w:rStyle w:val="Hyperlink"/>
                  <w:rFonts w:eastAsiaTheme="majorEastAsia"/>
                  <w:sz w:val="20"/>
                </w:rPr>
                <w:t>http://canlii.ca/t/gp4bz</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Applicant’s appeal dismissed; respondent’s cross-appeal allowed, costs order of the Divisional Court set aside; costs awarded to respondent</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June 6, 2016</w:t>
            </w:r>
          </w:p>
          <w:p w:rsidR="00542244" w:rsidRPr="00D612C8" w:rsidRDefault="00542244" w:rsidP="00542244">
            <w:pPr>
              <w:jc w:val="both"/>
              <w:rPr>
                <w:sz w:val="20"/>
              </w:rPr>
            </w:pPr>
            <w:r w:rsidRPr="00D612C8">
              <w:rPr>
                <w:sz w:val="20"/>
              </w:rPr>
              <w:t>Supreme Court of Canada</w:t>
            </w: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Application for leave to appeal filed</w:t>
            </w:r>
          </w:p>
          <w:p w:rsidR="00542244" w:rsidRPr="00D612C8" w:rsidRDefault="00542244" w:rsidP="00542244">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37050</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Commission des services policiers de Toronto c. Sherry Good</w:t>
            </w:r>
          </w:p>
          <w:p w:rsidR="003078E4" w:rsidRPr="00D612C8" w:rsidRDefault="003078E4" w:rsidP="00BA5F01">
            <w:pPr>
              <w:jc w:val="both"/>
              <w:rPr>
                <w:sz w:val="20"/>
                <w:lang w:val="fr-CA"/>
              </w:rPr>
            </w:pPr>
            <w:r w:rsidRPr="00D612C8">
              <w:rPr>
                <w:sz w:val="20"/>
                <w:lang w:val="fr-CA"/>
              </w:rPr>
              <w:t>(Ont.) (Civile) (Sur autorisation)</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BC22F9" w:rsidP="00542244">
            <w:pPr>
              <w:rPr>
                <w:sz w:val="20"/>
                <w:szCs w:val="20"/>
              </w:rPr>
            </w:pPr>
            <w:r w:rsidRPr="00D612C8">
              <w:rPr>
                <w:rStyle w:val="SCCCoramChar"/>
                <w:sz w:val="20"/>
                <w:szCs w:val="20"/>
                <w:lang w:val="en-CA"/>
              </w:rPr>
              <w:t>Les juges Abella, Karakatsanis et Brown</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F07E66" w:rsidP="00542244">
            <w:pPr>
              <w:pStyle w:val="SCCShortJudgment"/>
              <w:rPr>
                <w:szCs w:val="20"/>
                <w:lang w:val="fr-CA"/>
              </w:rPr>
            </w:pPr>
            <w:r w:rsidRPr="00D612C8">
              <w:rPr>
                <w:lang w:val="fr-CA"/>
              </w:rPr>
              <w:t xml:space="preserve">La demande d’autorisation d’appel de l’arrêt de la </w:t>
            </w:r>
            <w:r w:rsidRPr="00D612C8">
              <w:rPr>
                <w:lang w:val="fr-FR"/>
              </w:rPr>
              <w:t>Cour d’appel de l’Ontario</w:t>
            </w:r>
            <w:r w:rsidRPr="00D612C8">
              <w:rPr>
                <w:lang w:val="fr-CA"/>
              </w:rPr>
              <w:t xml:space="preserve">, numéro </w:t>
            </w:r>
            <w:r w:rsidRPr="00D612C8">
              <w:rPr>
                <w:lang w:val="fr-FR"/>
              </w:rPr>
              <w:t>C60095, 2016 ONCA 250</w:t>
            </w:r>
            <w:r w:rsidRPr="00D612C8">
              <w:rPr>
                <w:lang w:val="fr-CA"/>
              </w:rPr>
              <w:t xml:space="preserve">, daté du </w:t>
            </w:r>
            <w:r w:rsidRPr="00D612C8">
              <w:rPr>
                <w:lang w:val="fr-FR"/>
              </w:rPr>
              <w:t>6 avril 2016</w:t>
            </w:r>
            <w:r w:rsidRPr="00D612C8">
              <w:rPr>
                <w:lang w:val="fr-CA"/>
              </w:rPr>
              <w:t>, est rejetée avec dépens.</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lang w:val="fr-CA"/>
              </w:rPr>
            </w:pPr>
            <w:r w:rsidRPr="00D612C8">
              <w:rPr>
                <w:sz w:val="20"/>
                <w:lang w:val="fr-CA"/>
              </w:rPr>
              <w:t xml:space="preserve">L’intimée, Sherry Good, faisait partie des personnes détenues dans des centres de détention spécialement construits pendant le sommet du G20 tenu à Toronto en juin 2010. Madame Good a introduit un recours collectif projeté contre la demanderesse, la Commission des services policiers de Toronto et trois autres défendeurs, faisant valoir de multiples allégations, y compris la violation des droits que lui garantit la </w:t>
            </w:r>
            <w:r w:rsidRPr="00D612C8">
              <w:rPr>
                <w:i/>
                <w:sz w:val="20"/>
                <w:lang w:val="fr-CA"/>
              </w:rPr>
              <w:t>Charte des droits et libertés</w:t>
            </w:r>
            <w:r w:rsidRPr="00D612C8">
              <w:rPr>
                <w:sz w:val="20"/>
                <w:lang w:val="fr-CA"/>
              </w:rPr>
              <w:t xml:space="preserve"> et ceux d’autres détenus qui seraient inclus dans le groupe. La juge de première instance a rejeté la motion de Mme Good en vue de faire certifier le recours collectif. Madame Good a ensuite restreint la portée du recours collectif projeté avant d’interjeter appel à la Cour divisionnaire. La Cour divisionnaire a accueilli l’appel et certifié le recours à portée restreinte comme des recours collectifs distincts. La Cour a également accordé les dépens. La Cour d’appel a rejeté l’appel de la demanderesse, autorisé Mme Good à interjeter un appel incident des dépens accordés par la Cour divisionnaire, accueilli l’appel incident et accordé à Mme Good les dépens tout compris relativement à la motion en vue de faire certifier le recours.</w:t>
            </w:r>
          </w:p>
          <w:p w:rsidR="00542244" w:rsidRPr="00D612C8" w:rsidRDefault="00542244" w:rsidP="00542244">
            <w:pPr>
              <w:jc w:val="both"/>
              <w:rPr>
                <w:sz w:val="20"/>
                <w:lang w:val="fr-CA"/>
              </w:rPr>
            </w:pP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24 mai 2013</w:t>
            </w:r>
          </w:p>
          <w:p w:rsidR="00542244" w:rsidRPr="00D612C8" w:rsidRDefault="00542244" w:rsidP="00542244">
            <w:pPr>
              <w:jc w:val="both"/>
              <w:rPr>
                <w:sz w:val="20"/>
                <w:lang w:val="fr-CA"/>
              </w:rPr>
            </w:pPr>
            <w:r w:rsidRPr="00D612C8">
              <w:rPr>
                <w:sz w:val="20"/>
                <w:lang w:val="fr-CA"/>
              </w:rPr>
              <w:t>Cour supérieure de justice de l’Ontario</w:t>
            </w:r>
          </w:p>
          <w:p w:rsidR="00542244" w:rsidRPr="00D612C8" w:rsidRDefault="00542244" w:rsidP="00542244">
            <w:pPr>
              <w:jc w:val="both"/>
              <w:rPr>
                <w:sz w:val="20"/>
                <w:lang w:val="fr-CA"/>
              </w:rPr>
            </w:pPr>
            <w:r w:rsidRPr="00D612C8">
              <w:rPr>
                <w:sz w:val="20"/>
                <w:lang w:val="fr-CA"/>
              </w:rPr>
              <w:t xml:space="preserve">(Juge </w:t>
            </w:r>
            <w:proofErr w:type="spellStart"/>
            <w:r w:rsidRPr="00D612C8">
              <w:rPr>
                <w:sz w:val="20"/>
                <w:lang w:val="fr-CA"/>
              </w:rPr>
              <w:t>Horkins</w:t>
            </w:r>
            <w:proofErr w:type="spellEnd"/>
            <w:r w:rsidRPr="00D612C8">
              <w:rPr>
                <w:sz w:val="20"/>
                <w:lang w:val="fr-CA"/>
              </w:rPr>
              <w:t>)</w:t>
            </w:r>
          </w:p>
          <w:p w:rsidR="00542244" w:rsidRPr="00D612C8" w:rsidRDefault="00542244" w:rsidP="00542244">
            <w:pPr>
              <w:jc w:val="both"/>
              <w:rPr>
                <w:sz w:val="20"/>
                <w:lang w:val="fr-CA"/>
              </w:rPr>
            </w:pPr>
            <w:r w:rsidRPr="00D612C8">
              <w:rPr>
                <w:sz w:val="20"/>
                <w:lang w:val="fr-CA"/>
              </w:rPr>
              <w:t>2013 ONSC 3026</w:t>
            </w:r>
          </w:p>
          <w:p w:rsidR="00542244" w:rsidRPr="00D612C8" w:rsidRDefault="00AE773E" w:rsidP="00542244">
            <w:pPr>
              <w:jc w:val="both"/>
              <w:rPr>
                <w:sz w:val="20"/>
                <w:lang w:val="fr-CA"/>
              </w:rPr>
            </w:pPr>
            <w:hyperlink r:id="rId46" w:history="1">
              <w:r w:rsidR="00542244" w:rsidRPr="00D612C8">
                <w:rPr>
                  <w:rStyle w:val="Hyperlink"/>
                  <w:rFonts w:eastAsiaTheme="majorEastAsia"/>
                  <w:sz w:val="20"/>
                  <w:lang w:val="fr-CA"/>
                </w:rPr>
                <w:t>http://canlii.ca/t/fxl8h</w:t>
              </w:r>
            </w:hyperlink>
          </w:p>
          <w:p w:rsidR="00542244" w:rsidRPr="00D612C8" w:rsidRDefault="00542244" w:rsidP="00542244">
            <w:pPr>
              <w:jc w:val="both"/>
              <w:rPr>
                <w:sz w:val="20"/>
                <w:lang w:val="fr-CA"/>
              </w:rPr>
            </w:pP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 xml:space="preserve">Rejet avec dépens de la motion de l’intimée en vue de faire certifier un recours collectif projeté </w:t>
            </w:r>
          </w:p>
          <w:p w:rsidR="00542244" w:rsidRPr="00D612C8" w:rsidRDefault="00542244" w:rsidP="00542244">
            <w:pPr>
              <w:jc w:val="both"/>
              <w:rPr>
                <w:sz w:val="20"/>
                <w:lang w:val="fr-CA"/>
              </w:rPr>
            </w:pPr>
          </w:p>
        </w:tc>
      </w:tr>
      <w:tr w:rsidR="00542244" w:rsidRPr="00D612C8" w:rsidTr="00BA5F01">
        <w:tc>
          <w:tcPr>
            <w:tcW w:w="2427" w:type="pct"/>
            <w:gridSpan w:val="2"/>
          </w:tcPr>
          <w:p w:rsidR="00542244" w:rsidRPr="00D612C8" w:rsidRDefault="00542244" w:rsidP="00542244">
            <w:pPr>
              <w:jc w:val="both"/>
              <w:rPr>
                <w:sz w:val="20"/>
                <w:lang w:val="fr-CA"/>
              </w:rPr>
            </w:pPr>
            <w:r w:rsidRPr="00D612C8">
              <w:rPr>
                <w:sz w:val="20"/>
                <w:lang w:val="fr-CA"/>
              </w:rPr>
              <w:t>6 août 2014</w:t>
            </w:r>
          </w:p>
          <w:p w:rsidR="00542244" w:rsidRPr="00D612C8" w:rsidRDefault="00542244" w:rsidP="00542244">
            <w:pPr>
              <w:jc w:val="both"/>
              <w:rPr>
                <w:sz w:val="20"/>
                <w:lang w:val="fr-CA"/>
              </w:rPr>
            </w:pPr>
            <w:r w:rsidRPr="00D612C8">
              <w:rPr>
                <w:sz w:val="20"/>
                <w:lang w:val="fr-CA"/>
              </w:rPr>
              <w:t xml:space="preserve">Cour supérieure de justice de l’Ontario </w:t>
            </w:r>
          </w:p>
          <w:p w:rsidR="00542244" w:rsidRPr="00D612C8" w:rsidRDefault="00542244" w:rsidP="00542244">
            <w:pPr>
              <w:jc w:val="both"/>
              <w:rPr>
                <w:sz w:val="20"/>
                <w:lang w:val="fr-CA"/>
              </w:rPr>
            </w:pPr>
            <w:r w:rsidRPr="00D612C8">
              <w:rPr>
                <w:sz w:val="20"/>
                <w:lang w:val="fr-CA"/>
              </w:rPr>
              <w:t>(Cour divisionnaire)</w:t>
            </w:r>
          </w:p>
          <w:p w:rsidR="00542244" w:rsidRPr="00D612C8" w:rsidRDefault="00542244" w:rsidP="00542244">
            <w:pPr>
              <w:jc w:val="both"/>
              <w:rPr>
                <w:sz w:val="20"/>
                <w:lang w:val="fr-CA"/>
              </w:rPr>
            </w:pPr>
            <w:r w:rsidRPr="00D612C8">
              <w:rPr>
                <w:sz w:val="20"/>
                <w:lang w:val="fr-CA"/>
              </w:rPr>
              <w:t xml:space="preserve">(Juges Aston, </w:t>
            </w:r>
            <w:proofErr w:type="spellStart"/>
            <w:r w:rsidRPr="00D612C8">
              <w:rPr>
                <w:sz w:val="20"/>
                <w:lang w:val="fr-CA"/>
              </w:rPr>
              <w:t>Nordheimer</w:t>
            </w:r>
            <w:proofErr w:type="spellEnd"/>
            <w:r w:rsidRPr="00D612C8">
              <w:rPr>
                <w:sz w:val="20"/>
                <w:lang w:val="fr-CA"/>
              </w:rPr>
              <w:t xml:space="preserve"> et </w:t>
            </w:r>
            <w:proofErr w:type="spellStart"/>
            <w:r w:rsidRPr="00D612C8">
              <w:rPr>
                <w:sz w:val="20"/>
                <w:lang w:val="fr-CA"/>
              </w:rPr>
              <w:t>Linhares</w:t>
            </w:r>
            <w:proofErr w:type="spellEnd"/>
            <w:r w:rsidRPr="00D612C8">
              <w:rPr>
                <w:sz w:val="20"/>
                <w:lang w:val="fr-CA"/>
              </w:rPr>
              <w:t xml:space="preserve"> de Sousa)</w:t>
            </w:r>
          </w:p>
          <w:p w:rsidR="00542244" w:rsidRPr="00D612C8" w:rsidRDefault="00542244" w:rsidP="00542244">
            <w:pPr>
              <w:jc w:val="both"/>
              <w:rPr>
                <w:sz w:val="20"/>
                <w:lang w:val="fr-CA"/>
              </w:rPr>
            </w:pPr>
            <w:r w:rsidRPr="00D612C8">
              <w:rPr>
                <w:sz w:val="20"/>
                <w:lang w:val="fr-CA"/>
              </w:rPr>
              <w:t>2014 ONSC 4583</w:t>
            </w:r>
          </w:p>
          <w:p w:rsidR="00542244" w:rsidRPr="00D612C8" w:rsidRDefault="00AE773E" w:rsidP="00542244">
            <w:pPr>
              <w:jc w:val="both"/>
              <w:rPr>
                <w:sz w:val="20"/>
                <w:lang w:val="fr-CA"/>
              </w:rPr>
            </w:pPr>
            <w:hyperlink r:id="rId47" w:history="1">
              <w:r w:rsidR="00542244" w:rsidRPr="00D612C8">
                <w:rPr>
                  <w:color w:val="0000FF"/>
                  <w:sz w:val="20"/>
                  <w:u w:val="single"/>
                  <w:lang w:val="fr-CA"/>
                </w:rPr>
                <w:t>http://canlii.ca/t/g8hcx</w:t>
              </w:r>
            </w:hyperlink>
          </w:p>
          <w:p w:rsidR="00542244" w:rsidRPr="00D612C8" w:rsidRDefault="00542244" w:rsidP="00542244">
            <w:pPr>
              <w:jc w:val="both"/>
              <w:rPr>
                <w:sz w:val="20"/>
                <w:lang w:val="fr-CA"/>
              </w:rPr>
            </w:pP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 xml:space="preserve">Jugement accueillant l’appel de l’intimée avec dépens : ordonnance certifiant le recours collectif; ordonnance certifiant un recours collectif distinct pour le groupe des personnes détenues au centre de détention </w:t>
            </w:r>
          </w:p>
          <w:p w:rsidR="00542244" w:rsidRPr="00D612C8" w:rsidRDefault="00542244" w:rsidP="00542244">
            <w:pPr>
              <w:jc w:val="both"/>
              <w:rPr>
                <w:sz w:val="20"/>
                <w:lang w:val="fr-CA"/>
              </w:rPr>
            </w:pPr>
          </w:p>
          <w:p w:rsidR="00542244" w:rsidRPr="00D612C8" w:rsidRDefault="00542244" w:rsidP="00542244">
            <w:pPr>
              <w:jc w:val="both"/>
              <w:rPr>
                <w:sz w:val="20"/>
                <w:lang w:val="fr-CA"/>
              </w:rPr>
            </w:pPr>
          </w:p>
        </w:tc>
      </w:tr>
    </w:tbl>
    <w:p w:rsidR="00075650" w:rsidRPr="00D612C8" w:rsidRDefault="00075650">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2244" w:rsidRPr="00D612C8" w:rsidTr="00BA5F01">
        <w:tc>
          <w:tcPr>
            <w:tcW w:w="2427" w:type="pct"/>
          </w:tcPr>
          <w:p w:rsidR="00542244" w:rsidRPr="00D612C8" w:rsidRDefault="00542244" w:rsidP="00542244">
            <w:pPr>
              <w:jc w:val="both"/>
              <w:rPr>
                <w:sz w:val="20"/>
                <w:lang w:val="fr-CA"/>
              </w:rPr>
            </w:pPr>
            <w:r w:rsidRPr="00D612C8">
              <w:rPr>
                <w:sz w:val="20"/>
                <w:lang w:val="fr-CA"/>
              </w:rPr>
              <w:t>6 avril 2016</w:t>
            </w:r>
          </w:p>
          <w:p w:rsidR="00542244" w:rsidRPr="00D612C8" w:rsidRDefault="00542244" w:rsidP="00542244">
            <w:pPr>
              <w:jc w:val="both"/>
              <w:rPr>
                <w:sz w:val="20"/>
                <w:lang w:val="fr-CA"/>
              </w:rPr>
            </w:pPr>
            <w:r w:rsidRPr="00D612C8">
              <w:rPr>
                <w:sz w:val="20"/>
                <w:lang w:val="fr-CA"/>
              </w:rPr>
              <w:t xml:space="preserve">Cour d’appel de l’Ontario </w:t>
            </w:r>
          </w:p>
          <w:p w:rsidR="00542244" w:rsidRPr="00D612C8" w:rsidRDefault="00542244" w:rsidP="00542244">
            <w:pPr>
              <w:jc w:val="both"/>
              <w:rPr>
                <w:sz w:val="20"/>
                <w:lang w:val="fr-CA"/>
              </w:rPr>
            </w:pPr>
            <w:r w:rsidRPr="00D612C8">
              <w:rPr>
                <w:sz w:val="20"/>
                <w:lang w:val="fr-CA"/>
              </w:rPr>
              <w:t xml:space="preserve">(Juge en chef adjoint </w:t>
            </w:r>
            <w:proofErr w:type="spellStart"/>
            <w:r w:rsidRPr="00D612C8">
              <w:rPr>
                <w:sz w:val="20"/>
                <w:lang w:val="fr-CA"/>
              </w:rPr>
              <w:t>Hoy</w:t>
            </w:r>
            <w:proofErr w:type="spellEnd"/>
            <w:r w:rsidRPr="00D612C8">
              <w:rPr>
                <w:sz w:val="20"/>
                <w:lang w:val="fr-CA"/>
              </w:rPr>
              <w:t xml:space="preserve">, juges </w:t>
            </w:r>
            <w:proofErr w:type="spellStart"/>
            <w:r w:rsidRPr="00D612C8">
              <w:rPr>
                <w:sz w:val="20"/>
                <w:lang w:val="fr-CA"/>
              </w:rPr>
              <w:t>Pardu</w:t>
            </w:r>
            <w:proofErr w:type="spellEnd"/>
            <w:r w:rsidRPr="00D612C8">
              <w:rPr>
                <w:sz w:val="20"/>
                <w:lang w:val="fr-CA"/>
              </w:rPr>
              <w:t xml:space="preserve"> et Roberts)</w:t>
            </w:r>
          </w:p>
          <w:p w:rsidR="00542244" w:rsidRPr="00D612C8" w:rsidRDefault="00542244" w:rsidP="00542244">
            <w:pPr>
              <w:jc w:val="both"/>
              <w:rPr>
                <w:sz w:val="20"/>
              </w:rPr>
            </w:pPr>
            <w:r w:rsidRPr="00D612C8">
              <w:rPr>
                <w:sz w:val="20"/>
              </w:rPr>
              <w:t>2016 ONCA 250; C60095</w:t>
            </w:r>
          </w:p>
          <w:p w:rsidR="00542244" w:rsidRPr="00D612C8" w:rsidRDefault="00AE773E" w:rsidP="00542244">
            <w:pPr>
              <w:jc w:val="both"/>
              <w:rPr>
                <w:rStyle w:val="documentstaticurl"/>
                <w:sz w:val="20"/>
              </w:rPr>
            </w:pPr>
            <w:hyperlink r:id="rId48" w:history="1">
              <w:r w:rsidR="00542244" w:rsidRPr="00D612C8">
                <w:rPr>
                  <w:rStyle w:val="Hyperlink"/>
                  <w:rFonts w:eastAsiaTheme="majorEastAsia"/>
                  <w:sz w:val="20"/>
                </w:rPr>
                <w:t>http://canlii.ca/t/gp4bz</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lang w:val="fr-CA"/>
              </w:rPr>
            </w:pPr>
            <w:r w:rsidRPr="00D612C8">
              <w:rPr>
                <w:sz w:val="20"/>
                <w:lang w:val="fr-CA"/>
              </w:rPr>
              <w:t xml:space="preserve">Rejet de l’appel de la demanderesse; arrêt accueillant l’appel incident de l’intimée, annulant l’ordonnance de la Cour divisionnaire quant aux dépens et accordant les dépens à l’intimée </w:t>
            </w:r>
          </w:p>
          <w:p w:rsidR="00542244" w:rsidRPr="00D612C8" w:rsidRDefault="00542244" w:rsidP="00542244">
            <w:pPr>
              <w:jc w:val="both"/>
              <w:rPr>
                <w:sz w:val="20"/>
                <w:lang w:val="fr-CA"/>
              </w:rPr>
            </w:pPr>
          </w:p>
        </w:tc>
      </w:tr>
      <w:tr w:rsidR="00542244" w:rsidRPr="00D612C8" w:rsidTr="00BA5F01">
        <w:tc>
          <w:tcPr>
            <w:tcW w:w="2427" w:type="pct"/>
          </w:tcPr>
          <w:p w:rsidR="00542244" w:rsidRPr="00D612C8" w:rsidRDefault="00542244" w:rsidP="00542244">
            <w:pPr>
              <w:jc w:val="both"/>
              <w:rPr>
                <w:sz w:val="20"/>
                <w:lang w:val="fr-CA"/>
              </w:rPr>
            </w:pPr>
            <w:r w:rsidRPr="00D612C8">
              <w:rPr>
                <w:sz w:val="20"/>
                <w:lang w:val="fr-CA"/>
              </w:rPr>
              <w:t>6 juin 2016</w:t>
            </w:r>
          </w:p>
          <w:p w:rsidR="00542244" w:rsidRPr="00D612C8" w:rsidRDefault="00542244" w:rsidP="00542244">
            <w:pPr>
              <w:jc w:val="both"/>
              <w:rPr>
                <w:sz w:val="20"/>
                <w:lang w:val="fr-CA"/>
              </w:rPr>
            </w:pPr>
            <w:r w:rsidRPr="00D612C8">
              <w:rPr>
                <w:sz w:val="20"/>
                <w:lang w:val="fr-CA"/>
              </w:rPr>
              <w:t>Cour suprême du Canada</w:t>
            </w:r>
          </w:p>
        </w:tc>
        <w:tc>
          <w:tcPr>
            <w:tcW w:w="243" w:type="pct"/>
          </w:tcPr>
          <w:p w:rsidR="00542244" w:rsidRPr="00D612C8" w:rsidRDefault="00542244" w:rsidP="00542244">
            <w:pPr>
              <w:jc w:val="both"/>
              <w:rPr>
                <w:sz w:val="20"/>
                <w:lang w:val="fr-CA"/>
              </w:rPr>
            </w:pPr>
          </w:p>
        </w:tc>
        <w:tc>
          <w:tcPr>
            <w:tcW w:w="2330" w:type="pct"/>
          </w:tcPr>
          <w:p w:rsidR="00542244" w:rsidRPr="00D612C8" w:rsidRDefault="00542244" w:rsidP="00542244">
            <w:pPr>
              <w:jc w:val="both"/>
              <w:rPr>
                <w:sz w:val="20"/>
                <w:lang w:val="fr-CA"/>
              </w:rPr>
            </w:pPr>
            <w:r w:rsidRPr="00D612C8">
              <w:rPr>
                <w:sz w:val="20"/>
                <w:lang w:val="fr-CA"/>
              </w:rPr>
              <w:t>Dépôt de la demande d’autorisation d’appel</w:t>
            </w:r>
          </w:p>
          <w:p w:rsidR="00542244" w:rsidRPr="00D612C8" w:rsidRDefault="00542244" w:rsidP="00542244">
            <w:pPr>
              <w:jc w:val="both"/>
              <w:rPr>
                <w:sz w:val="20"/>
                <w:lang w:val="fr-CA"/>
              </w:rPr>
            </w:pPr>
          </w:p>
        </w:tc>
      </w:tr>
    </w:tbl>
    <w:p w:rsidR="003078E4" w:rsidRPr="00D612C8" w:rsidRDefault="003078E4" w:rsidP="003078E4">
      <w:pPr>
        <w:jc w:val="both"/>
        <w:rPr>
          <w:sz w:val="20"/>
          <w:lang w:val="fr-CA"/>
        </w:rPr>
      </w:pPr>
    </w:p>
    <w:p w:rsidR="003078E4" w:rsidRPr="00D612C8" w:rsidRDefault="00AE773E" w:rsidP="003078E4">
      <w:pPr>
        <w:jc w:val="both"/>
        <w:rPr>
          <w:sz w:val="20"/>
          <w:lang w:eastAsia="en-CA"/>
        </w:rPr>
      </w:pPr>
      <w:r>
        <w:rPr>
          <w:sz w:val="20"/>
          <w:szCs w:val="20"/>
        </w:rPr>
        <w:pict>
          <v:rect id="_x0000_i1044" style="width:2in;height:1pt" o:hrpct="0" o:hralign="center" o:hrstd="t" o:hrnoshade="t" o:hr="t" fillcolor="black [3213]" stroked="f"/>
        </w:pict>
      </w:r>
    </w:p>
    <w:p w:rsidR="00D828F1" w:rsidRPr="00D612C8" w:rsidRDefault="00D828F1"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37017</w:t>
            </w:r>
          </w:p>
        </w:tc>
        <w:tc>
          <w:tcPr>
            <w:tcW w:w="4457" w:type="pct"/>
            <w:gridSpan w:val="3"/>
          </w:tcPr>
          <w:p w:rsidR="003078E4" w:rsidRPr="00D612C8" w:rsidRDefault="003078E4" w:rsidP="00BA5F01">
            <w:pPr>
              <w:pStyle w:val="SCCLsocParty"/>
              <w:jc w:val="both"/>
              <w:rPr>
                <w:b/>
                <w:sz w:val="20"/>
                <w:szCs w:val="20"/>
                <w:lang w:val="en-CA"/>
              </w:rPr>
            </w:pPr>
            <w:r w:rsidRPr="00D612C8">
              <w:rPr>
                <w:b/>
                <w:sz w:val="20"/>
                <w:szCs w:val="20"/>
                <w:lang w:val="en-CA"/>
              </w:rPr>
              <w:t xml:space="preserve">Mohamed </w:t>
            </w:r>
            <w:proofErr w:type="spellStart"/>
            <w:r w:rsidRPr="00D612C8">
              <w:rPr>
                <w:b/>
                <w:sz w:val="20"/>
                <w:szCs w:val="20"/>
                <w:lang w:val="en-CA"/>
              </w:rPr>
              <w:t>Benkhaldoun</w:t>
            </w:r>
            <w:proofErr w:type="spellEnd"/>
            <w:r w:rsidRPr="00D612C8">
              <w:rPr>
                <w:b/>
                <w:sz w:val="20"/>
                <w:szCs w:val="20"/>
                <w:lang w:val="en-CA"/>
              </w:rPr>
              <w:t xml:space="preserve"> v. Manulife Financial</w:t>
            </w:r>
          </w:p>
          <w:p w:rsidR="003078E4" w:rsidRPr="00D612C8" w:rsidRDefault="003078E4" w:rsidP="00BA5F01">
            <w:pPr>
              <w:jc w:val="both"/>
              <w:rPr>
                <w:sz w:val="20"/>
              </w:rPr>
            </w:pPr>
            <w:r w:rsidRPr="00D612C8">
              <w:rPr>
                <w:sz w:val="20"/>
              </w:rPr>
              <w:t>(Que.) (Civil) (By Leave)</w:t>
            </w:r>
          </w:p>
        </w:tc>
      </w:tr>
      <w:tr w:rsidR="00542244" w:rsidRPr="00D612C8" w:rsidTr="00BA5F01">
        <w:tc>
          <w:tcPr>
            <w:tcW w:w="543" w:type="pct"/>
          </w:tcPr>
          <w:p w:rsidR="00542244" w:rsidRPr="00D612C8" w:rsidRDefault="00542244" w:rsidP="00542244">
            <w:pPr>
              <w:rPr>
                <w:sz w:val="20"/>
                <w:szCs w:val="20"/>
              </w:rPr>
            </w:pPr>
            <w:r w:rsidRPr="00D612C8">
              <w:rPr>
                <w:sz w:val="20"/>
                <w:szCs w:val="20"/>
              </w:rPr>
              <w:t>Coram :</w:t>
            </w:r>
          </w:p>
        </w:tc>
        <w:tc>
          <w:tcPr>
            <w:tcW w:w="4457" w:type="pct"/>
            <w:gridSpan w:val="3"/>
          </w:tcPr>
          <w:p w:rsidR="00542244" w:rsidRPr="00D612C8" w:rsidRDefault="00786AC5" w:rsidP="00542244">
            <w:pPr>
              <w:rPr>
                <w:sz w:val="20"/>
                <w:szCs w:val="20"/>
              </w:rPr>
            </w:pPr>
            <w:r w:rsidRPr="00D612C8">
              <w:rPr>
                <w:rStyle w:val="SCCCoramChar"/>
                <w:sz w:val="20"/>
                <w:szCs w:val="20"/>
                <w:lang w:val="en-CA"/>
              </w:rPr>
              <w:t>Abella</w:t>
            </w:r>
            <w:r w:rsidR="00542244" w:rsidRPr="00D612C8">
              <w:rPr>
                <w:rStyle w:val="SCCCoramChar"/>
                <w:sz w:val="20"/>
                <w:szCs w:val="20"/>
                <w:lang w:val="en-CA"/>
              </w:rPr>
              <w:t xml:space="preserve">, </w:t>
            </w:r>
            <w:r w:rsidRPr="00D612C8">
              <w:rPr>
                <w:rStyle w:val="SCCCoramChar"/>
                <w:sz w:val="20"/>
                <w:szCs w:val="20"/>
                <w:lang w:val="en-CA"/>
              </w:rPr>
              <w:t>Karakatsanis</w:t>
            </w:r>
            <w:r w:rsidR="00542244" w:rsidRPr="00D612C8">
              <w:rPr>
                <w:rStyle w:val="SCCCoramChar"/>
                <w:sz w:val="20"/>
                <w:szCs w:val="20"/>
                <w:lang w:val="en-CA"/>
              </w:rPr>
              <w:t xml:space="preserve"> and Brown</w:t>
            </w:r>
            <w:r w:rsidRPr="00D612C8">
              <w:rPr>
                <w:rStyle w:val="SCCCoramChar"/>
                <w:sz w:val="20"/>
                <w:szCs w:val="20"/>
                <w:lang w:val="en-CA"/>
              </w:rPr>
              <w:t xml:space="preserve"> </w:t>
            </w:r>
            <w:r w:rsidR="00542244" w:rsidRPr="00D612C8">
              <w:rPr>
                <w:rStyle w:val="SCCCoramChar"/>
                <w:sz w:val="20"/>
                <w:szCs w:val="20"/>
                <w:lang w:val="en-CA"/>
              </w:rPr>
              <w:t>JJ.</w:t>
            </w:r>
          </w:p>
          <w:p w:rsidR="00542244" w:rsidRPr="00D612C8" w:rsidRDefault="00542244" w:rsidP="00542244">
            <w:pPr>
              <w:rPr>
                <w:sz w:val="20"/>
                <w:szCs w:val="20"/>
                <w:u w:val="single"/>
              </w:rPr>
            </w:pPr>
          </w:p>
        </w:tc>
      </w:tr>
      <w:tr w:rsidR="00542244" w:rsidRPr="00D612C8" w:rsidTr="00BA5F01">
        <w:tc>
          <w:tcPr>
            <w:tcW w:w="5000" w:type="pct"/>
            <w:gridSpan w:val="4"/>
          </w:tcPr>
          <w:p w:rsidR="00542244" w:rsidRPr="00D612C8" w:rsidRDefault="00F07E66" w:rsidP="00542244">
            <w:pPr>
              <w:pStyle w:val="SCCShortJudgment"/>
              <w:rPr>
                <w:szCs w:val="20"/>
              </w:rPr>
            </w:pPr>
            <w:r w:rsidRPr="00D612C8">
              <w:t>The application for leave to appeal from the judgment of the Court of Appeal of Quebec (Montréal), Number 500-09-025365-156, 2016 QCCA 498, dated March 21, 2016 is dismissed.</w:t>
            </w:r>
          </w:p>
          <w:p w:rsidR="00542244" w:rsidRPr="00D612C8" w:rsidRDefault="00542244" w:rsidP="00542244">
            <w:pPr>
              <w:pStyle w:val="SCCShortJudgment"/>
              <w:ind w:firstLine="0"/>
              <w:rPr>
                <w:szCs w:val="20"/>
                <w:lang w:val="fr-CA"/>
              </w:rPr>
            </w:pPr>
          </w:p>
        </w:tc>
      </w:tr>
      <w:tr w:rsidR="00542244" w:rsidRPr="00D612C8" w:rsidTr="00BA5F01">
        <w:tc>
          <w:tcPr>
            <w:tcW w:w="5000" w:type="pct"/>
            <w:gridSpan w:val="4"/>
          </w:tcPr>
          <w:p w:rsidR="00542244" w:rsidRPr="00D612C8" w:rsidRDefault="00542244" w:rsidP="00542244">
            <w:pPr>
              <w:jc w:val="both"/>
              <w:rPr>
                <w:sz w:val="20"/>
              </w:rPr>
            </w:pPr>
            <w:r w:rsidRPr="00D612C8">
              <w:rPr>
                <w:sz w:val="20"/>
              </w:rPr>
              <w:t>On May 5, 2011, the applicant had to take time off work for reasons of mental health. Two weeks later, he resigned because of the severity of his medical condition. In June 2013, he took the administrative steps required to obtain short</w:t>
            </w:r>
            <w:r w:rsidRPr="00D612C8">
              <w:rPr>
                <w:sz w:val="20"/>
              </w:rPr>
              <w:noBreakHyphen/>
              <w:t>term disability benefits and subsequently long</w:t>
            </w:r>
            <w:r w:rsidRPr="00D612C8">
              <w:rPr>
                <w:sz w:val="20"/>
              </w:rPr>
              <w:noBreakHyphen/>
              <w:t>term benefits from the respondent. The respondent denied the claim for long</w:t>
            </w:r>
            <w:r w:rsidRPr="00D612C8">
              <w:rPr>
                <w:sz w:val="20"/>
              </w:rPr>
              <w:noBreakHyphen/>
              <w:t xml:space="preserve">term benefits on the ground that the time limits in the insurance policy had expired. The applicant then brought legal proceedings in the Court of Québec, which were dismissed on a motion to dismiss made by the respondent under </w:t>
            </w:r>
            <w:hyperlink r:id="rId49" w:anchor="sec165" w:history="1">
              <w:r w:rsidRPr="00D612C8">
                <w:rPr>
                  <w:sz w:val="20"/>
                </w:rPr>
                <w:t>art. 165(4)</w:t>
              </w:r>
            </w:hyperlink>
            <w:r w:rsidRPr="00D612C8">
              <w:rPr>
                <w:sz w:val="20"/>
              </w:rPr>
              <w:t xml:space="preserve"> </w:t>
            </w:r>
            <w:hyperlink r:id="rId50" w:history="1">
              <w:r w:rsidRPr="00D612C8">
                <w:rPr>
                  <w:i/>
                  <w:sz w:val="20"/>
                </w:rPr>
                <w:t>C.C.P.</w:t>
              </w:r>
            </w:hyperlink>
            <w:r w:rsidRPr="00D612C8">
              <w:rPr>
                <w:sz w:val="20"/>
              </w:rPr>
              <w:t xml:space="preserve"> alleging that the applicant’s right to long</w:t>
            </w:r>
            <w:r w:rsidRPr="00D612C8">
              <w:rPr>
                <w:sz w:val="20"/>
              </w:rPr>
              <w:noBreakHyphen/>
              <w:t xml:space="preserve">term disability benefits had been forfeited under art. 2435 </w:t>
            </w:r>
            <w:r w:rsidRPr="00D612C8">
              <w:rPr>
                <w:i/>
                <w:sz w:val="20"/>
              </w:rPr>
              <w:t>C.C.Q.</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May 15, 2015</w:t>
            </w:r>
          </w:p>
          <w:p w:rsidR="00542244" w:rsidRPr="00D612C8" w:rsidRDefault="00542244" w:rsidP="00542244">
            <w:pPr>
              <w:jc w:val="both"/>
              <w:rPr>
                <w:sz w:val="20"/>
              </w:rPr>
            </w:pPr>
            <w:r w:rsidRPr="00D612C8">
              <w:rPr>
                <w:sz w:val="20"/>
              </w:rPr>
              <w:t>Court of Québec</w:t>
            </w:r>
          </w:p>
          <w:p w:rsidR="00542244" w:rsidRPr="00D612C8" w:rsidRDefault="00542244" w:rsidP="00542244">
            <w:pPr>
              <w:jc w:val="both"/>
              <w:rPr>
                <w:sz w:val="20"/>
              </w:rPr>
            </w:pPr>
            <w:r w:rsidRPr="00D612C8">
              <w:rPr>
                <w:sz w:val="20"/>
              </w:rPr>
              <w:t xml:space="preserve">(Judge </w:t>
            </w:r>
            <w:proofErr w:type="spellStart"/>
            <w:r w:rsidRPr="00D612C8">
              <w:rPr>
                <w:sz w:val="20"/>
              </w:rPr>
              <w:t>Vézina</w:t>
            </w:r>
            <w:proofErr w:type="spellEnd"/>
            <w:r w:rsidRPr="00D612C8">
              <w:rPr>
                <w:sz w:val="20"/>
              </w:rPr>
              <w:t>)</w:t>
            </w:r>
          </w:p>
          <w:p w:rsidR="00542244" w:rsidRPr="00D612C8" w:rsidRDefault="00542244" w:rsidP="00542244">
            <w:pPr>
              <w:jc w:val="both"/>
              <w:rPr>
                <w:sz w:val="20"/>
              </w:rPr>
            </w:pPr>
            <w:r w:rsidRPr="00D612C8">
              <w:rPr>
                <w:sz w:val="20"/>
              </w:rPr>
              <w:t>No. 500-22-216523-145</w:t>
            </w:r>
          </w:p>
          <w:p w:rsidR="00542244" w:rsidRPr="00D612C8" w:rsidRDefault="00AE773E" w:rsidP="00542244">
            <w:pPr>
              <w:jc w:val="both"/>
              <w:rPr>
                <w:rStyle w:val="Hyperlink"/>
                <w:sz w:val="20"/>
              </w:rPr>
            </w:pPr>
            <w:hyperlink r:id="rId51" w:history="1">
              <w:r w:rsidR="00542244" w:rsidRPr="00D612C8">
                <w:rPr>
                  <w:rStyle w:val="Hyperlink"/>
                  <w:sz w:val="20"/>
                </w:rPr>
                <w:t>2015 QCCQ 4331</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Motion to dismiss allowed</w:t>
            </w:r>
          </w:p>
          <w:p w:rsidR="00542244" w:rsidRPr="00D612C8" w:rsidRDefault="00542244" w:rsidP="00542244">
            <w:pPr>
              <w:jc w:val="both"/>
              <w:rPr>
                <w:sz w:val="20"/>
              </w:rPr>
            </w:pP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March 21, 2016</w:t>
            </w:r>
          </w:p>
          <w:p w:rsidR="00542244" w:rsidRPr="00D612C8" w:rsidRDefault="00542244" w:rsidP="00542244">
            <w:pPr>
              <w:jc w:val="both"/>
              <w:rPr>
                <w:sz w:val="20"/>
              </w:rPr>
            </w:pPr>
            <w:r w:rsidRPr="00D612C8">
              <w:rPr>
                <w:sz w:val="20"/>
              </w:rPr>
              <w:t>Quebec Court of Appeal (Montréal)</w:t>
            </w:r>
          </w:p>
          <w:p w:rsidR="00542244" w:rsidRPr="00D612C8" w:rsidRDefault="00542244" w:rsidP="00542244">
            <w:pPr>
              <w:jc w:val="both"/>
              <w:rPr>
                <w:sz w:val="20"/>
              </w:rPr>
            </w:pPr>
            <w:r w:rsidRPr="00D612C8">
              <w:rPr>
                <w:sz w:val="20"/>
              </w:rPr>
              <w:t>(</w:t>
            </w:r>
            <w:proofErr w:type="spellStart"/>
            <w:r w:rsidRPr="00D612C8">
              <w:rPr>
                <w:sz w:val="20"/>
              </w:rPr>
              <w:t>Morissette</w:t>
            </w:r>
            <w:proofErr w:type="spellEnd"/>
            <w:r w:rsidRPr="00D612C8">
              <w:rPr>
                <w:sz w:val="20"/>
              </w:rPr>
              <w:t xml:space="preserve">, Bouchard and </w:t>
            </w:r>
            <w:proofErr w:type="spellStart"/>
            <w:r w:rsidRPr="00D612C8">
              <w:rPr>
                <w:sz w:val="20"/>
              </w:rPr>
              <w:t>Vauclair</w:t>
            </w:r>
            <w:proofErr w:type="spellEnd"/>
            <w:r w:rsidRPr="00D612C8">
              <w:rPr>
                <w:sz w:val="20"/>
              </w:rPr>
              <w:t xml:space="preserve"> JJ.A.)</w:t>
            </w:r>
          </w:p>
          <w:p w:rsidR="00542244" w:rsidRPr="00D612C8" w:rsidRDefault="00542244" w:rsidP="00542244">
            <w:pPr>
              <w:jc w:val="both"/>
              <w:rPr>
                <w:sz w:val="20"/>
              </w:rPr>
            </w:pPr>
            <w:r w:rsidRPr="00D612C8">
              <w:rPr>
                <w:sz w:val="20"/>
              </w:rPr>
              <w:t>No. 500-09-025365-156</w:t>
            </w:r>
          </w:p>
          <w:p w:rsidR="00542244" w:rsidRPr="00D612C8" w:rsidRDefault="00AE773E" w:rsidP="00542244">
            <w:pPr>
              <w:jc w:val="both"/>
              <w:rPr>
                <w:rStyle w:val="Hyperlink"/>
                <w:sz w:val="20"/>
              </w:rPr>
            </w:pPr>
            <w:hyperlink r:id="rId52" w:history="1">
              <w:r w:rsidR="00542244" w:rsidRPr="00D612C8">
                <w:rPr>
                  <w:rStyle w:val="Hyperlink"/>
                  <w:sz w:val="20"/>
                </w:rPr>
                <w:t>2016 QCCA 498</w:t>
              </w:r>
            </w:hyperlink>
          </w:p>
          <w:p w:rsidR="00542244" w:rsidRPr="00D612C8" w:rsidRDefault="00542244" w:rsidP="00542244">
            <w:pPr>
              <w:jc w:val="both"/>
              <w:rPr>
                <w:sz w:val="20"/>
              </w:rPr>
            </w:pP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Appeal dismissed</w:t>
            </w:r>
          </w:p>
          <w:p w:rsidR="00542244" w:rsidRPr="00D612C8" w:rsidRDefault="00542244" w:rsidP="00542244">
            <w:pPr>
              <w:jc w:val="both"/>
              <w:rPr>
                <w:sz w:val="20"/>
              </w:rPr>
            </w:pPr>
          </w:p>
        </w:tc>
      </w:tr>
      <w:tr w:rsidR="00542244" w:rsidRPr="00D612C8" w:rsidTr="00BA5F01">
        <w:tc>
          <w:tcPr>
            <w:tcW w:w="2427" w:type="pct"/>
            <w:gridSpan w:val="2"/>
          </w:tcPr>
          <w:p w:rsidR="00542244" w:rsidRPr="00D612C8" w:rsidRDefault="00542244" w:rsidP="00542244">
            <w:pPr>
              <w:jc w:val="both"/>
              <w:rPr>
                <w:sz w:val="20"/>
              </w:rPr>
            </w:pPr>
            <w:r w:rsidRPr="00D612C8">
              <w:rPr>
                <w:sz w:val="20"/>
              </w:rPr>
              <w:t>May 20, 2016</w:t>
            </w:r>
          </w:p>
          <w:p w:rsidR="00542244" w:rsidRPr="00D612C8" w:rsidRDefault="00542244" w:rsidP="00542244">
            <w:pPr>
              <w:jc w:val="both"/>
              <w:rPr>
                <w:sz w:val="20"/>
              </w:rPr>
            </w:pPr>
            <w:r w:rsidRPr="00D612C8">
              <w:rPr>
                <w:sz w:val="20"/>
              </w:rPr>
              <w:t>Supreme Court of Canada</w:t>
            </w:r>
          </w:p>
        </w:tc>
        <w:tc>
          <w:tcPr>
            <w:tcW w:w="243" w:type="pct"/>
          </w:tcPr>
          <w:p w:rsidR="00542244" w:rsidRPr="00D612C8" w:rsidRDefault="00542244" w:rsidP="00542244">
            <w:pPr>
              <w:jc w:val="both"/>
              <w:rPr>
                <w:sz w:val="20"/>
              </w:rPr>
            </w:pPr>
          </w:p>
        </w:tc>
        <w:tc>
          <w:tcPr>
            <w:tcW w:w="2330" w:type="pct"/>
          </w:tcPr>
          <w:p w:rsidR="00542244" w:rsidRPr="00D612C8" w:rsidRDefault="00542244" w:rsidP="00542244">
            <w:pPr>
              <w:jc w:val="both"/>
              <w:rPr>
                <w:sz w:val="20"/>
              </w:rPr>
            </w:pPr>
            <w:r w:rsidRPr="00D612C8">
              <w:rPr>
                <w:sz w:val="20"/>
              </w:rPr>
              <w:t>Application for leave to appeal filed</w:t>
            </w:r>
          </w:p>
          <w:p w:rsidR="00542244" w:rsidRPr="00D612C8" w:rsidRDefault="00542244" w:rsidP="00542244">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37017</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 xml:space="preserve">Mohamed </w:t>
            </w:r>
            <w:proofErr w:type="spellStart"/>
            <w:r w:rsidRPr="00D612C8">
              <w:rPr>
                <w:b/>
                <w:sz w:val="20"/>
                <w:szCs w:val="20"/>
              </w:rPr>
              <w:t>Benkhaldoun</w:t>
            </w:r>
            <w:proofErr w:type="spellEnd"/>
            <w:r w:rsidRPr="00D612C8">
              <w:rPr>
                <w:b/>
                <w:sz w:val="20"/>
                <w:szCs w:val="20"/>
              </w:rPr>
              <w:t xml:space="preserve"> c. Financière </w:t>
            </w:r>
            <w:proofErr w:type="spellStart"/>
            <w:r w:rsidRPr="00D612C8">
              <w:rPr>
                <w:b/>
                <w:sz w:val="20"/>
                <w:szCs w:val="20"/>
              </w:rPr>
              <w:t>Manuvie</w:t>
            </w:r>
            <w:proofErr w:type="spellEnd"/>
          </w:p>
          <w:p w:rsidR="003078E4" w:rsidRPr="00D612C8" w:rsidRDefault="003078E4" w:rsidP="00BA5F01">
            <w:pPr>
              <w:jc w:val="both"/>
              <w:rPr>
                <w:sz w:val="20"/>
              </w:rPr>
            </w:pPr>
            <w:r w:rsidRPr="00D612C8">
              <w:rPr>
                <w:sz w:val="20"/>
              </w:rPr>
              <w:t>(Qc) (Civile)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786AC5" w:rsidP="0056487C">
            <w:pPr>
              <w:rPr>
                <w:sz w:val="20"/>
                <w:szCs w:val="20"/>
              </w:rPr>
            </w:pPr>
            <w:r w:rsidRPr="00D612C8">
              <w:rPr>
                <w:rStyle w:val="SCCCoramChar"/>
                <w:sz w:val="20"/>
                <w:szCs w:val="20"/>
                <w:lang w:val="en-CA"/>
              </w:rPr>
              <w:t>Les juges Abella, Karakatsanis et Brown</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F07E66" w:rsidP="0056487C">
            <w:pPr>
              <w:pStyle w:val="SCCShortJudgment"/>
              <w:rPr>
                <w:szCs w:val="20"/>
                <w:lang w:val="fr-CA"/>
              </w:rPr>
            </w:pPr>
            <w:r w:rsidRPr="00D612C8">
              <w:t xml:space="preserve">La demande d’autorisation d’appel de </w:t>
            </w:r>
            <w:proofErr w:type="spellStart"/>
            <w:r w:rsidRPr="00D612C8">
              <w:t>l’arrêt</w:t>
            </w:r>
            <w:proofErr w:type="spellEnd"/>
            <w:r w:rsidRPr="00D612C8">
              <w:t xml:space="preserve"> de la Cour d’appel du Québec (Montréal), </w:t>
            </w:r>
            <w:proofErr w:type="spellStart"/>
            <w:r w:rsidRPr="00D612C8">
              <w:t>numéro</w:t>
            </w:r>
            <w:proofErr w:type="spellEnd"/>
            <w:r w:rsidRPr="00D612C8">
              <w:t xml:space="preserve"> 500-09-025365-156, 2016 QCCA 498, </w:t>
            </w:r>
            <w:proofErr w:type="spellStart"/>
            <w:r w:rsidRPr="00D612C8">
              <w:t>daté</w:t>
            </w:r>
            <w:proofErr w:type="spellEnd"/>
            <w:r w:rsidRPr="00D612C8">
              <w:t xml:space="preserve"> du 21 mars 2016, est rejetée.</w:t>
            </w:r>
          </w:p>
          <w:p w:rsidR="0056487C" w:rsidRPr="00D612C8" w:rsidRDefault="0056487C" w:rsidP="0056487C">
            <w:pPr>
              <w:pStyle w:val="SCCShortJudgment"/>
              <w:ind w:firstLine="0"/>
              <w:rPr>
                <w:szCs w:val="20"/>
                <w:lang w:val="fr-CA"/>
              </w:rPr>
            </w:pPr>
          </w:p>
        </w:tc>
      </w:tr>
      <w:tr w:rsidR="0056487C" w:rsidRPr="00AE773E" w:rsidTr="00BA5F01">
        <w:tc>
          <w:tcPr>
            <w:tcW w:w="5000" w:type="pct"/>
            <w:gridSpan w:val="4"/>
          </w:tcPr>
          <w:p w:rsidR="0056487C" w:rsidRPr="00AE773E" w:rsidRDefault="0056487C" w:rsidP="0056487C">
            <w:pPr>
              <w:jc w:val="both"/>
              <w:rPr>
                <w:sz w:val="20"/>
                <w:lang w:val="fr-CA"/>
              </w:rPr>
            </w:pPr>
            <w:r w:rsidRPr="00AE773E">
              <w:rPr>
                <w:sz w:val="20"/>
                <w:lang w:val="fr-CA"/>
              </w:rPr>
              <w:t>Le 5 mai 2011, le demandeur a dû s’absenter de son travail compte tenu de son état de santé mentale et deux semaines plus tard il a démissionné en raison de la sévérité de sa condition médicale. En juin 2013, il entreprend les démarches administratives pour obtenir des prestations d’invalidité de courte durée et, par la suite, des prestations de longue durée auprès de l’intimée. La demande de prestations de longue durée a été rejetée par l’intimée au motif que les délais prévus à la police d’assurance étaient expirés. Le demandeur intente alors un recours judiciaire en Cour du Québec, lequel recours est rejeté dans le cadre d’une requête en irrecevabilité présentée par l’intimée en vertu de l’</w:t>
            </w:r>
            <w:hyperlink r:id="rId53" w:anchor="art165par4_smooth" w:history="1">
              <w:r w:rsidRPr="00AE773E">
                <w:rPr>
                  <w:sz w:val="20"/>
                  <w:lang w:val="fr-CA"/>
                </w:rPr>
                <w:t>article 165(4)</w:t>
              </w:r>
            </w:hyperlink>
            <w:r w:rsidRPr="00AE773E">
              <w:rPr>
                <w:sz w:val="20"/>
                <w:lang w:val="fr-CA"/>
              </w:rPr>
              <w:t xml:space="preserve"> </w:t>
            </w:r>
            <w:hyperlink r:id="rId54" w:history="1">
              <w:proofErr w:type="spellStart"/>
              <w:r w:rsidRPr="00AE773E">
                <w:rPr>
                  <w:i/>
                  <w:sz w:val="20"/>
                  <w:lang w:val="fr-CA"/>
                </w:rPr>
                <w:t>C.p.c</w:t>
              </w:r>
              <w:proofErr w:type="spellEnd"/>
            </w:hyperlink>
            <w:r w:rsidRPr="00AE773E">
              <w:rPr>
                <w:i/>
                <w:sz w:val="20"/>
                <w:lang w:val="fr-CA"/>
              </w:rPr>
              <w:t>.</w:t>
            </w:r>
            <w:r w:rsidRPr="00AE773E">
              <w:rPr>
                <w:sz w:val="20"/>
                <w:lang w:val="fr-CA"/>
              </w:rPr>
              <w:t xml:space="preserve"> alléguant la déchéance du droit du demandeur aux prestations d’invalidité de longue durée suivant l’article 2435 </w:t>
            </w:r>
            <w:proofErr w:type="spellStart"/>
            <w:r w:rsidRPr="00D612C8">
              <w:rPr>
                <w:i/>
                <w:sz w:val="20"/>
                <w:lang w:val="fr-FR"/>
              </w:rPr>
              <w:t>C.c.Q</w:t>
            </w:r>
            <w:proofErr w:type="spellEnd"/>
            <w:r w:rsidRPr="00D612C8">
              <w:rPr>
                <w:i/>
                <w:sz w:val="20"/>
                <w:lang w:val="fr-FR"/>
              </w:rPr>
              <w:t>.</w:t>
            </w:r>
          </w:p>
          <w:p w:rsidR="0056487C" w:rsidRPr="00AE773E"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 xml:space="preserve">Le 15 </w:t>
            </w:r>
            <w:proofErr w:type="spellStart"/>
            <w:r w:rsidRPr="00D612C8">
              <w:rPr>
                <w:sz w:val="20"/>
              </w:rPr>
              <w:t>mai</w:t>
            </w:r>
            <w:proofErr w:type="spellEnd"/>
            <w:r w:rsidRPr="00D612C8">
              <w:rPr>
                <w:sz w:val="20"/>
              </w:rPr>
              <w:t xml:space="preserve"> 2015</w:t>
            </w:r>
          </w:p>
          <w:p w:rsidR="0056487C" w:rsidRPr="00D612C8" w:rsidRDefault="0056487C" w:rsidP="0056487C">
            <w:pPr>
              <w:jc w:val="both"/>
              <w:rPr>
                <w:sz w:val="20"/>
              </w:rPr>
            </w:pPr>
            <w:r w:rsidRPr="00D612C8">
              <w:rPr>
                <w:sz w:val="20"/>
              </w:rPr>
              <w:t>Cour du Québec</w:t>
            </w:r>
          </w:p>
          <w:p w:rsidR="0056487C" w:rsidRPr="00D612C8" w:rsidRDefault="0056487C" w:rsidP="0056487C">
            <w:pPr>
              <w:jc w:val="both"/>
              <w:rPr>
                <w:sz w:val="20"/>
              </w:rPr>
            </w:pPr>
            <w:r w:rsidRPr="00D612C8">
              <w:rPr>
                <w:sz w:val="20"/>
              </w:rPr>
              <w:t xml:space="preserve">(La </w:t>
            </w:r>
            <w:proofErr w:type="spellStart"/>
            <w:r w:rsidRPr="00D612C8">
              <w:rPr>
                <w:sz w:val="20"/>
              </w:rPr>
              <w:t>juge</w:t>
            </w:r>
            <w:proofErr w:type="spellEnd"/>
            <w:r w:rsidRPr="00D612C8">
              <w:rPr>
                <w:sz w:val="20"/>
              </w:rPr>
              <w:t xml:space="preserve"> </w:t>
            </w:r>
            <w:proofErr w:type="spellStart"/>
            <w:r w:rsidRPr="00D612C8">
              <w:rPr>
                <w:sz w:val="20"/>
              </w:rPr>
              <w:t>Vézina</w:t>
            </w:r>
            <w:proofErr w:type="spellEnd"/>
            <w:r w:rsidRPr="00D612C8">
              <w:rPr>
                <w:sz w:val="20"/>
              </w:rPr>
              <w:t>)</w:t>
            </w:r>
          </w:p>
          <w:p w:rsidR="0056487C" w:rsidRPr="00D612C8" w:rsidRDefault="0056487C" w:rsidP="0056487C">
            <w:pPr>
              <w:jc w:val="both"/>
              <w:rPr>
                <w:sz w:val="20"/>
              </w:rPr>
            </w:pPr>
            <w:r w:rsidRPr="00D612C8">
              <w:rPr>
                <w:sz w:val="20"/>
              </w:rPr>
              <w:t>No. 500-22-216523-145</w:t>
            </w:r>
          </w:p>
          <w:p w:rsidR="0056487C" w:rsidRPr="00D612C8" w:rsidRDefault="00AE773E" w:rsidP="0056487C">
            <w:pPr>
              <w:jc w:val="both"/>
              <w:rPr>
                <w:rStyle w:val="Hyperlink"/>
                <w:sz w:val="20"/>
              </w:rPr>
            </w:pPr>
            <w:hyperlink r:id="rId55" w:history="1">
              <w:r w:rsidR="0056487C" w:rsidRPr="00D612C8">
                <w:rPr>
                  <w:rStyle w:val="Hyperlink"/>
                  <w:sz w:val="20"/>
                </w:rPr>
                <w:t>2015 QCCQ 4331</w:t>
              </w:r>
            </w:hyperlink>
          </w:p>
          <w:p w:rsidR="0056487C" w:rsidRPr="00D612C8" w:rsidRDefault="0056487C" w:rsidP="0056487C">
            <w:pPr>
              <w:jc w:val="both"/>
              <w:rPr>
                <w:sz w:val="20"/>
                <w:lang w:val="fr-FR"/>
              </w:rPr>
            </w:pPr>
          </w:p>
        </w:tc>
        <w:tc>
          <w:tcPr>
            <w:tcW w:w="243" w:type="pct"/>
          </w:tcPr>
          <w:p w:rsidR="0056487C" w:rsidRPr="00D612C8" w:rsidRDefault="0056487C" w:rsidP="0056487C">
            <w:pPr>
              <w:jc w:val="both"/>
              <w:rPr>
                <w:sz w:val="20"/>
                <w:lang w:val="fr-FR"/>
              </w:rPr>
            </w:pPr>
          </w:p>
        </w:tc>
        <w:tc>
          <w:tcPr>
            <w:tcW w:w="2330" w:type="pct"/>
          </w:tcPr>
          <w:p w:rsidR="0056487C" w:rsidRPr="00D612C8" w:rsidRDefault="0056487C" w:rsidP="0056487C">
            <w:pPr>
              <w:jc w:val="both"/>
              <w:rPr>
                <w:sz w:val="20"/>
              </w:rPr>
            </w:pPr>
            <w:proofErr w:type="spellStart"/>
            <w:r w:rsidRPr="00D612C8">
              <w:rPr>
                <w:sz w:val="20"/>
              </w:rPr>
              <w:t>Requête</w:t>
            </w:r>
            <w:proofErr w:type="spellEnd"/>
            <w:r w:rsidRPr="00D612C8">
              <w:rPr>
                <w:sz w:val="20"/>
              </w:rPr>
              <w:t xml:space="preserve"> </w:t>
            </w:r>
            <w:proofErr w:type="spellStart"/>
            <w:r w:rsidRPr="00D612C8">
              <w:rPr>
                <w:sz w:val="20"/>
              </w:rPr>
              <w:t>en</w:t>
            </w:r>
            <w:proofErr w:type="spellEnd"/>
            <w:r w:rsidRPr="00D612C8">
              <w:rPr>
                <w:sz w:val="20"/>
              </w:rPr>
              <w:t xml:space="preserve"> </w:t>
            </w:r>
            <w:proofErr w:type="spellStart"/>
            <w:r w:rsidRPr="00D612C8">
              <w:rPr>
                <w:sz w:val="20"/>
              </w:rPr>
              <w:t>irrecevabilité</w:t>
            </w:r>
            <w:proofErr w:type="spellEnd"/>
            <w:r w:rsidRPr="00D612C8">
              <w:rPr>
                <w:sz w:val="20"/>
              </w:rPr>
              <w:t xml:space="preserve"> accueillie.</w:t>
            </w:r>
          </w:p>
          <w:p w:rsidR="0056487C" w:rsidRPr="00D612C8" w:rsidRDefault="0056487C" w:rsidP="0056487C">
            <w:pPr>
              <w:jc w:val="both"/>
              <w:rPr>
                <w:sz w:val="20"/>
              </w:rPr>
            </w:pP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Le 21 mars 2016</w:t>
            </w:r>
          </w:p>
          <w:p w:rsidR="0056487C" w:rsidRPr="00D612C8" w:rsidRDefault="0056487C" w:rsidP="0056487C">
            <w:pPr>
              <w:jc w:val="both"/>
              <w:rPr>
                <w:sz w:val="20"/>
              </w:rPr>
            </w:pPr>
            <w:r w:rsidRPr="00D612C8">
              <w:rPr>
                <w:sz w:val="20"/>
              </w:rPr>
              <w:t>Cour d’appel du Québec (Montréal)</w:t>
            </w:r>
          </w:p>
          <w:p w:rsidR="0056487C" w:rsidRPr="00D612C8" w:rsidRDefault="0056487C" w:rsidP="0056487C">
            <w:pPr>
              <w:jc w:val="both"/>
              <w:rPr>
                <w:sz w:val="20"/>
              </w:rPr>
            </w:pPr>
            <w:r w:rsidRPr="00D612C8">
              <w:rPr>
                <w:sz w:val="20"/>
              </w:rPr>
              <w:t xml:space="preserve">(Les juges </w:t>
            </w:r>
            <w:proofErr w:type="spellStart"/>
            <w:r w:rsidRPr="00D612C8">
              <w:rPr>
                <w:sz w:val="20"/>
              </w:rPr>
              <w:t>Morissette</w:t>
            </w:r>
            <w:proofErr w:type="spellEnd"/>
            <w:r w:rsidRPr="00D612C8">
              <w:rPr>
                <w:sz w:val="20"/>
              </w:rPr>
              <w:t xml:space="preserve">, Bouchard et </w:t>
            </w:r>
            <w:proofErr w:type="spellStart"/>
            <w:r w:rsidRPr="00D612C8">
              <w:rPr>
                <w:sz w:val="20"/>
              </w:rPr>
              <w:t>Vauclair</w:t>
            </w:r>
            <w:proofErr w:type="spellEnd"/>
            <w:r w:rsidRPr="00D612C8">
              <w:rPr>
                <w:sz w:val="20"/>
              </w:rPr>
              <w:t>)</w:t>
            </w:r>
          </w:p>
          <w:p w:rsidR="0056487C" w:rsidRPr="00D612C8" w:rsidRDefault="0056487C" w:rsidP="0056487C">
            <w:pPr>
              <w:jc w:val="both"/>
              <w:rPr>
                <w:sz w:val="20"/>
              </w:rPr>
            </w:pPr>
            <w:r w:rsidRPr="00D612C8">
              <w:rPr>
                <w:sz w:val="20"/>
              </w:rPr>
              <w:t>No. 500-09-025365-156</w:t>
            </w:r>
          </w:p>
          <w:p w:rsidR="0056487C" w:rsidRPr="00D612C8" w:rsidRDefault="00AE773E" w:rsidP="0056487C">
            <w:pPr>
              <w:jc w:val="both"/>
              <w:rPr>
                <w:rStyle w:val="Hyperlink"/>
                <w:sz w:val="20"/>
              </w:rPr>
            </w:pPr>
            <w:hyperlink r:id="rId56" w:history="1">
              <w:r w:rsidR="0056487C" w:rsidRPr="00D612C8">
                <w:rPr>
                  <w:rStyle w:val="Hyperlink"/>
                  <w:sz w:val="20"/>
                </w:rPr>
                <w:t>2016 QCCA 498</w:t>
              </w:r>
            </w:hyperlink>
          </w:p>
          <w:p w:rsidR="0056487C" w:rsidRPr="00D612C8" w:rsidRDefault="0056487C" w:rsidP="0056487C">
            <w:pPr>
              <w:jc w:val="both"/>
              <w:rPr>
                <w:sz w:val="20"/>
                <w:lang w:val="fr-FR"/>
              </w:rPr>
            </w:pPr>
          </w:p>
        </w:tc>
        <w:tc>
          <w:tcPr>
            <w:tcW w:w="243" w:type="pct"/>
          </w:tcPr>
          <w:p w:rsidR="0056487C" w:rsidRPr="00D612C8" w:rsidRDefault="0056487C" w:rsidP="0056487C">
            <w:pPr>
              <w:jc w:val="both"/>
              <w:rPr>
                <w:sz w:val="20"/>
                <w:lang w:val="fr-FR"/>
              </w:rPr>
            </w:pPr>
          </w:p>
        </w:tc>
        <w:tc>
          <w:tcPr>
            <w:tcW w:w="2330" w:type="pct"/>
          </w:tcPr>
          <w:p w:rsidR="0056487C" w:rsidRPr="00D612C8" w:rsidRDefault="0056487C" w:rsidP="0056487C">
            <w:pPr>
              <w:jc w:val="both"/>
              <w:rPr>
                <w:sz w:val="20"/>
              </w:rPr>
            </w:pPr>
            <w:r w:rsidRPr="00D612C8">
              <w:rPr>
                <w:sz w:val="20"/>
              </w:rPr>
              <w:t xml:space="preserve">Appel </w:t>
            </w:r>
            <w:proofErr w:type="spellStart"/>
            <w:r w:rsidRPr="00D612C8">
              <w:rPr>
                <w:sz w:val="20"/>
              </w:rPr>
              <w:t>rejeté</w:t>
            </w:r>
            <w:proofErr w:type="spellEnd"/>
            <w:r w:rsidRPr="00D612C8">
              <w:rPr>
                <w:sz w:val="20"/>
              </w:rPr>
              <w:t>.</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 xml:space="preserve">Le 20 </w:t>
            </w:r>
            <w:proofErr w:type="spellStart"/>
            <w:r w:rsidRPr="00D612C8">
              <w:rPr>
                <w:sz w:val="20"/>
              </w:rPr>
              <w:t>mai</w:t>
            </w:r>
            <w:proofErr w:type="spellEnd"/>
            <w:r w:rsidRPr="00D612C8">
              <w:rPr>
                <w:sz w:val="20"/>
              </w:rPr>
              <w:t xml:space="preserve"> 2016</w:t>
            </w:r>
          </w:p>
          <w:p w:rsidR="0056487C" w:rsidRPr="00D612C8" w:rsidRDefault="0056487C" w:rsidP="0056487C">
            <w:pPr>
              <w:jc w:val="both"/>
              <w:rPr>
                <w:sz w:val="20"/>
                <w:lang w:val="fr-FR"/>
              </w:rPr>
            </w:pPr>
            <w:r w:rsidRPr="00D612C8">
              <w:rPr>
                <w:sz w:val="20"/>
              </w:rPr>
              <w:t>Cour suprême du Canada</w:t>
            </w:r>
          </w:p>
        </w:tc>
        <w:tc>
          <w:tcPr>
            <w:tcW w:w="243" w:type="pct"/>
          </w:tcPr>
          <w:p w:rsidR="0056487C" w:rsidRPr="00D612C8" w:rsidRDefault="0056487C" w:rsidP="0056487C">
            <w:pPr>
              <w:jc w:val="both"/>
              <w:rPr>
                <w:sz w:val="20"/>
                <w:lang w:val="fr-FR"/>
              </w:rPr>
            </w:pPr>
          </w:p>
        </w:tc>
        <w:tc>
          <w:tcPr>
            <w:tcW w:w="2330" w:type="pct"/>
          </w:tcPr>
          <w:p w:rsidR="0056487C" w:rsidRPr="00D612C8" w:rsidRDefault="0056487C" w:rsidP="0056487C">
            <w:pPr>
              <w:jc w:val="both"/>
              <w:rPr>
                <w:sz w:val="20"/>
              </w:rPr>
            </w:pPr>
            <w:r w:rsidRPr="00D612C8">
              <w:rPr>
                <w:sz w:val="20"/>
              </w:rPr>
              <w:t>Demande d’autorisation d’appel déposée.</w:t>
            </w:r>
          </w:p>
          <w:p w:rsidR="0056487C" w:rsidRPr="00D612C8" w:rsidRDefault="0056487C" w:rsidP="0056487C">
            <w:pPr>
              <w:jc w:val="both"/>
              <w:rPr>
                <w:sz w:val="20"/>
              </w:rPr>
            </w:pPr>
          </w:p>
        </w:tc>
      </w:tr>
    </w:tbl>
    <w:p w:rsidR="003078E4" w:rsidRPr="00D612C8" w:rsidRDefault="003078E4" w:rsidP="003078E4">
      <w:pPr>
        <w:jc w:val="both"/>
        <w:rPr>
          <w:sz w:val="20"/>
        </w:rPr>
      </w:pPr>
    </w:p>
    <w:p w:rsidR="00D828F1" w:rsidRPr="00D612C8" w:rsidRDefault="00AE773E" w:rsidP="003078E4">
      <w:pPr>
        <w:jc w:val="both"/>
        <w:rPr>
          <w:sz w:val="20"/>
        </w:rPr>
      </w:pPr>
      <w:r>
        <w:rPr>
          <w:sz w:val="20"/>
          <w:szCs w:val="20"/>
        </w:rPr>
        <w:pict>
          <v:rect id="_x0000_i1045" style="width:2in;height:1pt" o:hrpct="0" o:hralign="center" o:hrstd="t" o:hrnoshade="t" o:hr="t" fillcolor="black [3213]" stroked="f"/>
        </w:pict>
      </w: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37069</w:t>
            </w:r>
          </w:p>
        </w:tc>
        <w:tc>
          <w:tcPr>
            <w:tcW w:w="4457" w:type="pct"/>
          </w:tcPr>
          <w:p w:rsidR="003078E4" w:rsidRPr="00D612C8" w:rsidRDefault="003078E4" w:rsidP="00BA5F01">
            <w:pPr>
              <w:pStyle w:val="SCCLsocParty"/>
              <w:jc w:val="both"/>
              <w:rPr>
                <w:b/>
                <w:sz w:val="20"/>
                <w:szCs w:val="20"/>
              </w:rPr>
            </w:pPr>
            <w:r w:rsidRPr="00D612C8">
              <w:rPr>
                <w:b/>
                <w:sz w:val="20"/>
                <w:szCs w:val="20"/>
              </w:rPr>
              <w:t xml:space="preserve">Paul Abi-Mansour v. </w:t>
            </w:r>
            <w:proofErr w:type="spellStart"/>
            <w:r w:rsidRPr="00D612C8">
              <w:rPr>
                <w:b/>
                <w:sz w:val="20"/>
                <w:szCs w:val="20"/>
              </w:rPr>
              <w:t>Deputy</w:t>
            </w:r>
            <w:proofErr w:type="spellEnd"/>
            <w:r w:rsidRPr="00D612C8">
              <w:rPr>
                <w:b/>
                <w:sz w:val="20"/>
                <w:szCs w:val="20"/>
              </w:rPr>
              <w:t xml:space="preserve"> </w:t>
            </w:r>
            <w:proofErr w:type="spellStart"/>
            <w:r w:rsidRPr="00D612C8">
              <w:rPr>
                <w:b/>
                <w:sz w:val="20"/>
                <w:szCs w:val="20"/>
              </w:rPr>
              <w:t>Minister</w:t>
            </w:r>
            <w:proofErr w:type="spellEnd"/>
            <w:r w:rsidRPr="00D612C8">
              <w:rPr>
                <w:b/>
                <w:sz w:val="20"/>
                <w:szCs w:val="20"/>
              </w:rPr>
              <w:t xml:space="preserve"> of </w:t>
            </w:r>
            <w:proofErr w:type="spellStart"/>
            <w:r w:rsidRPr="00D612C8">
              <w:rPr>
                <w:b/>
                <w:sz w:val="20"/>
                <w:szCs w:val="20"/>
              </w:rPr>
              <w:t>Foreign</w:t>
            </w:r>
            <w:proofErr w:type="spellEnd"/>
            <w:r w:rsidRPr="00D612C8">
              <w:rPr>
                <w:b/>
                <w:sz w:val="20"/>
                <w:szCs w:val="20"/>
              </w:rPr>
              <w:t xml:space="preserve"> </w:t>
            </w:r>
            <w:proofErr w:type="spellStart"/>
            <w:r w:rsidRPr="00D612C8">
              <w:rPr>
                <w:b/>
                <w:sz w:val="20"/>
                <w:szCs w:val="20"/>
              </w:rPr>
              <w:t>Affairs</w:t>
            </w:r>
            <w:proofErr w:type="spellEnd"/>
            <w:r w:rsidRPr="00D612C8">
              <w:rPr>
                <w:b/>
                <w:sz w:val="20"/>
                <w:szCs w:val="20"/>
              </w:rPr>
              <w:t xml:space="preserve"> and International Trade Canada</w:t>
            </w:r>
          </w:p>
          <w:p w:rsidR="003078E4" w:rsidRPr="00D612C8" w:rsidRDefault="003078E4" w:rsidP="00BA5F01">
            <w:pPr>
              <w:jc w:val="both"/>
              <w:rPr>
                <w:sz w:val="20"/>
              </w:rPr>
            </w:pPr>
            <w:r w:rsidRPr="00D612C8">
              <w:rPr>
                <w:sz w:val="20"/>
              </w:rPr>
              <w:t>(FC)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2"/>
          </w:tcPr>
          <w:p w:rsidR="0056487C" w:rsidRPr="00D612C8" w:rsidRDefault="00401BBB" w:rsidP="0056487C">
            <w:pPr>
              <w:pStyle w:val="SCCShortJudgment"/>
              <w:rPr>
                <w:szCs w:val="20"/>
              </w:rPr>
            </w:pPr>
            <w:r w:rsidRPr="00D612C8">
              <w:t>The motion for an extension of time to  serve and file the application for leave to appeal from the judgment of the Federal Court of Appeal, Number A-426-13, 2015 FCA 135, dated May 29, 2015, is dismissed with costs. Had the motion for an extension of time to serve and file the application for leave to appeal been granted, the motion for an extension of time to serve and file the reply and the motion to dispense from compliance would have been granted. The application for leave to appeal would also have been dismissed.</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2"/>
          </w:tcPr>
          <w:p w:rsidR="0056487C" w:rsidRPr="00D612C8" w:rsidRDefault="0056487C" w:rsidP="0056487C">
            <w:pPr>
              <w:jc w:val="both"/>
              <w:rPr>
                <w:sz w:val="20"/>
              </w:rPr>
            </w:pPr>
            <w:r w:rsidRPr="00D612C8">
              <w:rPr>
                <w:sz w:val="20"/>
              </w:rPr>
              <w:t xml:space="preserve">Mr. Abi-Mansour, applicant, applied for an information technology position with the Department of Foreign Affairs and International Trade. The job opportunity advertisement required applicants to include a cover letter demonstrating how they met the education and experience requirements for the job, and indicated that resumes could be used as secondary sources to validate the information provided in the cover letter. The advertisement also specified that a failure to provide the required information in the proper form would result in the rejection of the application. In his job application, Mr. Abi-Mansour did not mention his education in his cover letter and he did not explain that his degree in applied mathematics included an option in computer science. As a result, he was screened out. Mr. Abi-Mansour made several complaints to the Public Service Staffing Tribunal (now called the </w:t>
            </w:r>
            <w:r w:rsidRPr="00D612C8">
              <w:rPr>
                <w:sz w:val="20"/>
                <w:lang w:val="en"/>
              </w:rPr>
              <w:t xml:space="preserve">Public Service </w:t>
            </w:r>
            <w:proofErr w:type="spellStart"/>
            <w:r w:rsidRPr="00D612C8">
              <w:rPr>
                <w:sz w:val="20"/>
                <w:lang w:val="en"/>
              </w:rPr>
              <w:t>Labour</w:t>
            </w:r>
            <w:proofErr w:type="spellEnd"/>
            <w:r w:rsidRPr="00D612C8">
              <w:rPr>
                <w:sz w:val="20"/>
                <w:lang w:val="en"/>
              </w:rPr>
              <w:t xml:space="preserve"> Relations and Employment Board), alleging abuse of authority by the Department. Specifically, he argued that the Department discriminated against him in the application process, failed to apply organizational requirements, and appointed candidates who did not meet the education requirements for the position. The Tribunal dismissed the complaints. The Federal Court dismissed Mr. Abi-Mansour’s application for judicial review, and the Federal Court of Appeal dismissed his appeal.</w:t>
            </w:r>
          </w:p>
          <w:p w:rsidR="0056487C" w:rsidRPr="00D612C8" w:rsidRDefault="0056487C" w:rsidP="0056487C">
            <w:pPr>
              <w:jc w:val="both"/>
              <w:rPr>
                <w:sz w:val="20"/>
              </w:rPr>
            </w:pPr>
          </w:p>
        </w:tc>
      </w:tr>
    </w:tbl>
    <w:p w:rsidR="00075650" w:rsidRPr="00D612C8" w:rsidRDefault="00075650">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87C" w:rsidRPr="00D612C8" w:rsidTr="00BA5F01">
        <w:tc>
          <w:tcPr>
            <w:tcW w:w="2427" w:type="pct"/>
          </w:tcPr>
          <w:p w:rsidR="0056487C" w:rsidRPr="00D612C8" w:rsidRDefault="0056487C" w:rsidP="0056487C">
            <w:pPr>
              <w:jc w:val="both"/>
              <w:rPr>
                <w:sz w:val="20"/>
              </w:rPr>
            </w:pPr>
            <w:r w:rsidRPr="00D612C8">
              <w:rPr>
                <w:sz w:val="20"/>
              </w:rPr>
              <w:t>November 18, 2013</w:t>
            </w:r>
          </w:p>
          <w:p w:rsidR="0056487C" w:rsidRPr="00D612C8" w:rsidRDefault="0056487C" w:rsidP="0056487C">
            <w:pPr>
              <w:jc w:val="both"/>
              <w:rPr>
                <w:sz w:val="20"/>
              </w:rPr>
            </w:pPr>
            <w:r w:rsidRPr="00D612C8">
              <w:rPr>
                <w:sz w:val="20"/>
              </w:rPr>
              <w:t>Federal Court</w:t>
            </w:r>
          </w:p>
          <w:p w:rsidR="0056487C" w:rsidRPr="00D612C8" w:rsidRDefault="0056487C" w:rsidP="0056487C">
            <w:pPr>
              <w:jc w:val="both"/>
              <w:rPr>
                <w:sz w:val="20"/>
              </w:rPr>
            </w:pPr>
            <w:r w:rsidRPr="00D612C8">
              <w:rPr>
                <w:sz w:val="20"/>
              </w:rPr>
              <w:t>(</w:t>
            </w:r>
            <w:proofErr w:type="spellStart"/>
            <w:r w:rsidRPr="00D612C8">
              <w:rPr>
                <w:sz w:val="20"/>
              </w:rPr>
              <w:t>Boivin</w:t>
            </w:r>
            <w:proofErr w:type="spellEnd"/>
            <w:r w:rsidRPr="00D612C8">
              <w:rPr>
                <w:sz w:val="20"/>
              </w:rPr>
              <w:t xml:space="preserve"> J.)</w:t>
            </w:r>
          </w:p>
          <w:p w:rsidR="0056487C" w:rsidRPr="00D612C8" w:rsidRDefault="00AE773E" w:rsidP="0056487C">
            <w:pPr>
              <w:jc w:val="both"/>
              <w:rPr>
                <w:sz w:val="20"/>
              </w:rPr>
            </w:pPr>
            <w:hyperlink r:id="rId57" w:history="1">
              <w:r w:rsidR="0056487C" w:rsidRPr="00D612C8">
                <w:rPr>
                  <w:rStyle w:val="Hyperlink"/>
                  <w:sz w:val="20"/>
                </w:rPr>
                <w:t>2013 FC 1170</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 xml:space="preserve">Application for judicial review dismissed </w:t>
            </w:r>
          </w:p>
        </w:tc>
      </w:tr>
      <w:tr w:rsidR="0056487C" w:rsidRPr="00D612C8" w:rsidTr="00BA5F01">
        <w:tc>
          <w:tcPr>
            <w:tcW w:w="2427" w:type="pct"/>
          </w:tcPr>
          <w:p w:rsidR="0056487C" w:rsidRPr="00D612C8" w:rsidRDefault="0056487C" w:rsidP="0056487C">
            <w:pPr>
              <w:jc w:val="both"/>
              <w:rPr>
                <w:sz w:val="20"/>
              </w:rPr>
            </w:pPr>
            <w:r w:rsidRPr="00D612C8">
              <w:rPr>
                <w:sz w:val="20"/>
              </w:rPr>
              <w:t>May 29, 2015</w:t>
            </w:r>
          </w:p>
          <w:p w:rsidR="0056487C" w:rsidRPr="00D612C8" w:rsidRDefault="0056487C" w:rsidP="0056487C">
            <w:pPr>
              <w:jc w:val="both"/>
              <w:rPr>
                <w:sz w:val="20"/>
              </w:rPr>
            </w:pPr>
            <w:r w:rsidRPr="00D612C8">
              <w:rPr>
                <w:sz w:val="20"/>
              </w:rPr>
              <w:t>Federal Court of Appeal</w:t>
            </w:r>
          </w:p>
          <w:p w:rsidR="0056487C" w:rsidRPr="00D612C8" w:rsidRDefault="0056487C" w:rsidP="0056487C">
            <w:pPr>
              <w:jc w:val="both"/>
              <w:rPr>
                <w:sz w:val="20"/>
              </w:rPr>
            </w:pPr>
            <w:r w:rsidRPr="00D612C8">
              <w:rPr>
                <w:sz w:val="20"/>
              </w:rPr>
              <w:t xml:space="preserve">(Dawson, </w:t>
            </w:r>
            <w:proofErr w:type="spellStart"/>
            <w:r w:rsidRPr="00D612C8">
              <w:rPr>
                <w:sz w:val="20"/>
              </w:rPr>
              <w:t>Trudel</w:t>
            </w:r>
            <w:proofErr w:type="spellEnd"/>
            <w:r w:rsidRPr="00D612C8">
              <w:rPr>
                <w:sz w:val="20"/>
              </w:rPr>
              <w:t xml:space="preserve"> and Rennie JJ.A.)</w:t>
            </w:r>
          </w:p>
          <w:p w:rsidR="0056487C" w:rsidRPr="00D612C8" w:rsidRDefault="00AE773E" w:rsidP="0056487C">
            <w:pPr>
              <w:jc w:val="both"/>
              <w:rPr>
                <w:sz w:val="20"/>
              </w:rPr>
            </w:pPr>
            <w:hyperlink r:id="rId58" w:history="1">
              <w:r w:rsidR="0056487C" w:rsidRPr="00D612C8">
                <w:rPr>
                  <w:rStyle w:val="Hyperlink"/>
                  <w:sz w:val="20"/>
                </w:rPr>
                <w:t>2015 FCA 135</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Appeal dismissed</w:t>
            </w:r>
          </w:p>
          <w:p w:rsidR="0056487C" w:rsidRPr="00D612C8" w:rsidRDefault="0056487C" w:rsidP="0056487C">
            <w:pPr>
              <w:jc w:val="both"/>
              <w:rPr>
                <w:sz w:val="20"/>
              </w:rPr>
            </w:pPr>
          </w:p>
        </w:tc>
      </w:tr>
      <w:tr w:rsidR="0056487C" w:rsidRPr="00D612C8" w:rsidTr="00BA5F01">
        <w:tc>
          <w:tcPr>
            <w:tcW w:w="2427" w:type="pct"/>
          </w:tcPr>
          <w:p w:rsidR="0056487C" w:rsidRPr="00D612C8" w:rsidRDefault="0056487C" w:rsidP="0056487C">
            <w:pPr>
              <w:jc w:val="both"/>
              <w:rPr>
                <w:sz w:val="20"/>
              </w:rPr>
            </w:pPr>
            <w:r w:rsidRPr="00D612C8">
              <w:rPr>
                <w:sz w:val="20"/>
              </w:rPr>
              <w:t>June 15,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Motion for extension of time and application for leave to appeal filed</w:t>
            </w: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37069</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Paul Abi-Mansour c. Sous-ministre des Affaires étrangères et du Commerce international du Canada</w:t>
            </w:r>
          </w:p>
          <w:p w:rsidR="003078E4" w:rsidRPr="00D612C8" w:rsidRDefault="003078E4" w:rsidP="00BA5F01">
            <w:pPr>
              <w:jc w:val="both"/>
              <w:rPr>
                <w:sz w:val="20"/>
                <w:lang w:val="fr-CA"/>
              </w:rPr>
            </w:pPr>
            <w:r w:rsidRPr="00D612C8">
              <w:rPr>
                <w:sz w:val="20"/>
                <w:lang w:val="fr-CA"/>
              </w:rPr>
              <w:t>(CF) (Civile) (Sur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Les juges Moldaver, Côté et Brown</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401BBB" w:rsidP="0056487C">
            <w:pPr>
              <w:pStyle w:val="SCCShortJudgment"/>
              <w:rPr>
                <w:szCs w:val="20"/>
                <w:lang w:val="fr-CA"/>
              </w:rPr>
            </w:pPr>
            <w:r w:rsidRPr="00D612C8">
              <w:rPr>
                <w:lang w:val="fr-CA"/>
              </w:rPr>
              <w:t>La requête en prorogation du délai de signification et de dépôt de la demande d’autorisation d’appel de l’arrêt de la Cour d’appel fédérale, numéro A-426-13, 2015 CAF 135, daté du 29 mai 2015, est rejetée avec dépens. Si la requête en prorogation du délai de signification et de dépôt de la demande d’autorisation d’appel avait été accueillie, la requête en prorogation du délai de signification et de dépôt de la réplique et la requête en dispense de l’observation de règles auraient été accueillies. La demande d’autorisation d’appel aurait alors été rejetée.</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lang w:val="fr-CA"/>
              </w:rPr>
            </w:pPr>
            <w:r w:rsidRPr="00D612C8">
              <w:rPr>
                <w:sz w:val="20"/>
                <w:lang w:val="fr-CA"/>
              </w:rPr>
              <w:t>Monsieur Abi-Mansour, le demandeur, a posé sa candidature à un poste en technologie de l’information au ministère des Affaires étrangères et du Commerce international. Selon l’annonce de possibilité d’emploi, les candidats devaient annexer à leur dossier une lettre de présentation dans laquelle ils expliquaient de quelle façon ils satisfaisaient aux exigences du poste en matière d’études et d’expérience, et il était précisé que le curriculum vitæ pouvait servir de source secondaire pour valider les renseignements fournis dans la lettre de présentation. En outre, il était explicitement indiqué dans l’annonce que le défaut de fournir les renseignements exigés en la forme voulue donnerait lieu au rejet de la demande. Dans sa demande d’emploi, M. Abi-Mansour n’a pas fait état de ses études dans sa lettre de présentation et il n’a pas non plus précisé que son diplôme en mathématiques appliquées comprenait une option en informatique. Par conséquent, sa candidature a été éliminée. Monsieur Abi-Mansour a fait plusieurs plaintes au Tribunal de la dotation de la fonction publique (qui s’appelle maintenant la Commission des relations de travail et de l’emploi dans la fonction publique), alléguant que le ministère avait abusé de son pouvoir. Plus précisément, il a fait valoir que le ministère avait fait preuve de discrimination à son égard dans le cadre du processus de nomination, qu’il avait omis d’appliquer les exigences organisationnelles et qu’il avait nommé des candidats qui ne répondaient pas aux exigences en matière d’études du poste. Le Tribunal a rejeté les plaintes. La Cour fédérale a rejeté la demande de contrôle judiciaire présentée par M. Abi-Mansour et la Cour d’appel fédérale a rejeté son appel.</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18 novembre 2013</w:t>
            </w:r>
          </w:p>
          <w:p w:rsidR="0056487C" w:rsidRPr="00D612C8" w:rsidRDefault="0056487C" w:rsidP="0056487C">
            <w:pPr>
              <w:jc w:val="both"/>
              <w:rPr>
                <w:sz w:val="20"/>
                <w:lang w:val="fr-CA"/>
              </w:rPr>
            </w:pPr>
            <w:r w:rsidRPr="00D612C8">
              <w:rPr>
                <w:sz w:val="20"/>
                <w:lang w:val="fr-CA"/>
              </w:rPr>
              <w:t xml:space="preserve">Cour fédérale </w:t>
            </w:r>
          </w:p>
          <w:p w:rsidR="0056487C" w:rsidRPr="00D612C8" w:rsidRDefault="0056487C" w:rsidP="0056487C">
            <w:pPr>
              <w:jc w:val="both"/>
              <w:rPr>
                <w:sz w:val="20"/>
                <w:lang w:val="fr-CA"/>
              </w:rPr>
            </w:pPr>
            <w:r w:rsidRPr="00D612C8">
              <w:rPr>
                <w:sz w:val="20"/>
                <w:lang w:val="fr-CA"/>
              </w:rPr>
              <w:t>(Juge Boivin)</w:t>
            </w:r>
          </w:p>
          <w:p w:rsidR="0056487C" w:rsidRPr="00D612C8" w:rsidRDefault="00AE773E" w:rsidP="0056487C">
            <w:pPr>
              <w:jc w:val="both"/>
              <w:rPr>
                <w:sz w:val="20"/>
                <w:lang w:val="fr-CA"/>
              </w:rPr>
            </w:pPr>
            <w:hyperlink r:id="rId59" w:history="1">
              <w:r w:rsidR="0056487C" w:rsidRPr="00D612C8">
                <w:rPr>
                  <w:rStyle w:val="Hyperlink"/>
                  <w:sz w:val="20"/>
                  <w:lang w:val="fr-CA"/>
                </w:rPr>
                <w:t>2013 FC 1170</w:t>
              </w:r>
            </w:hyperlink>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 demande de contrôle judiciaire</w:t>
            </w: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29 mai 2015</w:t>
            </w:r>
          </w:p>
          <w:p w:rsidR="0056487C" w:rsidRPr="00D612C8" w:rsidRDefault="0056487C" w:rsidP="0056487C">
            <w:pPr>
              <w:jc w:val="both"/>
              <w:rPr>
                <w:sz w:val="20"/>
                <w:lang w:val="fr-CA"/>
              </w:rPr>
            </w:pPr>
            <w:r w:rsidRPr="00D612C8">
              <w:rPr>
                <w:sz w:val="20"/>
                <w:lang w:val="fr-CA"/>
              </w:rPr>
              <w:t xml:space="preserve">Cour d’appel fédérale </w:t>
            </w:r>
          </w:p>
          <w:p w:rsidR="0056487C" w:rsidRPr="00D612C8" w:rsidRDefault="0056487C" w:rsidP="0056487C">
            <w:pPr>
              <w:jc w:val="both"/>
              <w:rPr>
                <w:sz w:val="20"/>
                <w:lang w:val="fr-CA"/>
              </w:rPr>
            </w:pPr>
            <w:r w:rsidRPr="00D612C8">
              <w:rPr>
                <w:sz w:val="20"/>
                <w:lang w:val="fr-CA"/>
              </w:rPr>
              <w:t>(Juges Dawson, Trudel et Rennie)</w:t>
            </w:r>
          </w:p>
          <w:p w:rsidR="0056487C" w:rsidRPr="00D612C8" w:rsidRDefault="00AE773E" w:rsidP="0056487C">
            <w:pPr>
              <w:jc w:val="both"/>
              <w:rPr>
                <w:sz w:val="20"/>
                <w:lang w:val="fr-CA"/>
              </w:rPr>
            </w:pPr>
            <w:hyperlink r:id="rId60" w:history="1">
              <w:r w:rsidR="0056487C" w:rsidRPr="00D612C8">
                <w:rPr>
                  <w:rStyle w:val="Hyperlink"/>
                  <w:sz w:val="20"/>
                  <w:lang w:val="fr-CA"/>
                </w:rPr>
                <w:t>2015 FCA 135</w:t>
              </w:r>
            </w:hyperlink>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l’appel</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15 juin 2016</w:t>
            </w:r>
          </w:p>
          <w:p w:rsidR="0056487C" w:rsidRPr="00D612C8" w:rsidRDefault="0056487C" w:rsidP="0056487C">
            <w:pPr>
              <w:jc w:val="both"/>
              <w:rPr>
                <w:sz w:val="20"/>
                <w:lang w:val="fr-CA"/>
              </w:rPr>
            </w:pPr>
            <w:r w:rsidRPr="00D612C8">
              <w:rPr>
                <w:sz w:val="20"/>
                <w:lang w:val="fr-CA"/>
              </w:rPr>
              <w:t>Cour suprême du Canada</w:t>
            </w: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demande de prorogation de délai et de la demande d’autorisation d’appel</w:t>
            </w:r>
          </w:p>
        </w:tc>
      </w:tr>
    </w:tbl>
    <w:p w:rsidR="003078E4" w:rsidRPr="00D612C8" w:rsidRDefault="003078E4" w:rsidP="003078E4">
      <w:pPr>
        <w:jc w:val="both"/>
        <w:rPr>
          <w:sz w:val="20"/>
          <w:lang w:val="fr-CA"/>
        </w:rPr>
      </w:pPr>
    </w:p>
    <w:p w:rsidR="003078E4" w:rsidRPr="00D612C8" w:rsidRDefault="00AE773E" w:rsidP="003078E4">
      <w:pPr>
        <w:jc w:val="both"/>
        <w:rPr>
          <w:sz w:val="20"/>
          <w:lang w:eastAsia="en-CA"/>
        </w:rPr>
      </w:pPr>
      <w:r>
        <w:rPr>
          <w:sz w:val="20"/>
          <w:szCs w:val="20"/>
        </w:rPr>
        <w:pict>
          <v:rect id="_x0000_i1046" style="width:2in;height:1pt" o:hrpct="0" o:hralign="center" o:hrstd="t" o:hrnoshade="t" o:hr="t" fillcolor="black [3213]" stroked="f"/>
        </w:pict>
      </w:r>
    </w:p>
    <w:p w:rsidR="00D828F1" w:rsidRPr="00D612C8" w:rsidRDefault="00D828F1"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37062</w:t>
            </w:r>
          </w:p>
        </w:tc>
        <w:tc>
          <w:tcPr>
            <w:tcW w:w="4457" w:type="pct"/>
            <w:gridSpan w:val="3"/>
          </w:tcPr>
          <w:p w:rsidR="003078E4" w:rsidRPr="00D612C8" w:rsidRDefault="003078E4" w:rsidP="00BA5F01">
            <w:pPr>
              <w:pStyle w:val="SCCLsocParty"/>
              <w:jc w:val="both"/>
              <w:rPr>
                <w:b/>
                <w:sz w:val="20"/>
                <w:szCs w:val="20"/>
              </w:rPr>
            </w:pPr>
            <w:proofErr w:type="spellStart"/>
            <w:r w:rsidRPr="00D612C8">
              <w:rPr>
                <w:b/>
                <w:sz w:val="20"/>
                <w:szCs w:val="20"/>
              </w:rPr>
              <w:t>ContainerWest</w:t>
            </w:r>
            <w:proofErr w:type="spellEnd"/>
            <w:r w:rsidRPr="00D612C8">
              <w:rPr>
                <w:b/>
                <w:sz w:val="20"/>
                <w:szCs w:val="20"/>
              </w:rPr>
              <w:t xml:space="preserve"> </w:t>
            </w:r>
            <w:proofErr w:type="spellStart"/>
            <w:r w:rsidRPr="00D612C8">
              <w:rPr>
                <w:b/>
                <w:sz w:val="20"/>
                <w:szCs w:val="20"/>
              </w:rPr>
              <w:t>Manufacturing</w:t>
            </w:r>
            <w:proofErr w:type="spellEnd"/>
            <w:r w:rsidRPr="00D612C8">
              <w:rPr>
                <w:b/>
                <w:sz w:val="20"/>
                <w:szCs w:val="20"/>
              </w:rPr>
              <w:t xml:space="preserve"> Ltd. v. </w:t>
            </w:r>
            <w:proofErr w:type="spellStart"/>
            <w:r w:rsidRPr="00D612C8">
              <w:rPr>
                <w:b/>
                <w:sz w:val="20"/>
                <w:szCs w:val="20"/>
              </w:rPr>
              <w:t>President</w:t>
            </w:r>
            <w:proofErr w:type="spellEnd"/>
            <w:r w:rsidRPr="00D612C8">
              <w:rPr>
                <w:b/>
                <w:sz w:val="20"/>
                <w:szCs w:val="20"/>
              </w:rPr>
              <w:t xml:space="preserve"> of the Canada Border Services Agency</w:t>
            </w:r>
          </w:p>
          <w:p w:rsidR="003078E4" w:rsidRPr="00D612C8" w:rsidRDefault="003078E4" w:rsidP="00BA5F01">
            <w:pPr>
              <w:jc w:val="both"/>
              <w:rPr>
                <w:sz w:val="20"/>
              </w:rPr>
            </w:pPr>
            <w:r w:rsidRPr="00D612C8">
              <w:rPr>
                <w:sz w:val="20"/>
              </w:rPr>
              <w:t>(FC)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401BBB" w:rsidP="0056487C">
            <w:pPr>
              <w:pStyle w:val="SCCShortJudgment"/>
              <w:rPr>
                <w:szCs w:val="20"/>
              </w:rPr>
            </w:pPr>
            <w:r w:rsidRPr="00D612C8">
              <w:t>The application for leave to appeal from the judgment of the Federal Court of Appeal, Number A-351-15, 2016 FCA 110, dated April 11, 2016, is dismissed with costs.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lang w:val="en"/>
              </w:rPr>
            </w:pPr>
            <w:proofErr w:type="spellStart"/>
            <w:r w:rsidRPr="00D612C8">
              <w:rPr>
                <w:sz w:val="20"/>
                <w:lang w:val="en"/>
              </w:rPr>
              <w:t>ContainerWest</w:t>
            </w:r>
            <w:proofErr w:type="spellEnd"/>
            <w:r w:rsidRPr="00D612C8">
              <w:rPr>
                <w:sz w:val="20"/>
                <w:lang w:val="en"/>
              </w:rPr>
              <w:t xml:space="preserve"> Manufacturing Ltd. purchased steel shipping containers from a vendor in China and shipped them to Canada. It did not obtain shipping documents for the containers. It claimed entitlement to General Preferential Tariff treatment under the </w:t>
            </w:r>
            <w:r w:rsidRPr="00D612C8">
              <w:rPr>
                <w:i/>
                <w:iCs/>
                <w:sz w:val="20"/>
                <w:lang w:val="en"/>
              </w:rPr>
              <w:t>Customs Tariff</w:t>
            </w:r>
            <w:r w:rsidRPr="00D612C8">
              <w:rPr>
                <w:iCs/>
                <w:sz w:val="20"/>
                <w:lang w:val="en"/>
              </w:rPr>
              <w:t xml:space="preserve">, </w:t>
            </w:r>
            <w:r w:rsidRPr="00D612C8">
              <w:rPr>
                <w:sz w:val="20"/>
                <w:lang w:val="en"/>
              </w:rPr>
              <w:t xml:space="preserve">S.C. 1997, c. 36, and the </w:t>
            </w:r>
            <w:r w:rsidRPr="00D612C8">
              <w:rPr>
                <w:i/>
                <w:iCs/>
                <w:sz w:val="20"/>
                <w:lang w:val="en"/>
              </w:rPr>
              <w:t>General Preferential Tariff and Least Developed Country Tariff Rules of Origin Regulations</w:t>
            </w:r>
            <w:r w:rsidRPr="00D612C8">
              <w:rPr>
                <w:sz w:val="20"/>
                <w:lang w:val="en"/>
              </w:rPr>
              <w:t xml:space="preserve">, S.O.R./2013-165. Canada Border Services Agency determined that the containers were not entitled to General Preferential Tariff treatment. </w:t>
            </w:r>
            <w:proofErr w:type="spellStart"/>
            <w:r w:rsidRPr="00D612C8">
              <w:rPr>
                <w:sz w:val="20"/>
                <w:lang w:val="en"/>
              </w:rPr>
              <w:t>ContainerWest</w:t>
            </w:r>
            <w:proofErr w:type="spellEnd"/>
            <w:r w:rsidRPr="00D612C8">
              <w:rPr>
                <w:sz w:val="20"/>
                <w:lang w:val="en"/>
              </w:rPr>
              <w:t xml:space="preserve"> requested a re-determination. Canada Border Services Agency affirmed its decision. The Canadian International Trade Tribunal dismissed an appeal, holding that entitlement to General Preferential Tariff treatment is conditional on direct shipment on a through bill of lading and </w:t>
            </w:r>
            <w:proofErr w:type="spellStart"/>
            <w:r w:rsidRPr="00D612C8">
              <w:rPr>
                <w:sz w:val="20"/>
                <w:lang w:val="en"/>
              </w:rPr>
              <w:t>ContainerWest</w:t>
            </w:r>
            <w:proofErr w:type="spellEnd"/>
            <w:r w:rsidRPr="00D612C8">
              <w:rPr>
                <w:sz w:val="20"/>
                <w:lang w:val="en"/>
              </w:rPr>
              <w:t xml:space="preserve"> did not obtain a through bill of lading. </w:t>
            </w:r>
            <w:proofErr w:type="spellStart"/>
            <w:r w:rsidRPr="00D612C8">
              <w:rPr>
                <w:sz w:val="20"/>
                <w:lang w:val="en"/>
              </w:rPr>
              <w:t>ContainerWest</w:t>
            </w:r>
            <w:proofErr w:type="spellEnd"/>
            <w:r w:rsidRPr="00D612C8">
              <w:rPr>
                <w:sz w:val="20"/>
                <w:lang w:val="en"/>
              </w:rPr>
              <w:t xml:space="preserve"> appealed to the Federal Court of Appeal. The Federal Court of Appeal applied a reasonableness standard of review and dismissed the appeal.</w:t>
            </w:r>
          </w:p>
          <w:p w:rsidR="0056487C" w:rsidRPr="00D612C8" w:rsidRDefault="0056487C" w:rsidP="0056487C">
            <w:pPr>
              <w:jc w:val="both"/>
              <w:rPr>
                <w:sz w:val="20"/>
                <w:lang w:val="en"/>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July 27, 2015</w:t>
            </w:r>
          </w:p>
          <w:p w:rsidR="0056487C" w:rsidRPr="00D612C8" w:rsidRDefault="0056487C" w:rsidP="0056487C">
            <w:pPr>
              <w:jc w:val="both"/>
              <w:rPr>
                <w:sz w:val="20"/>
              </w:rPr>
            </w:pPr>
            <w:r w:rsidRPr="00D612C8">
              <w:rPr>
                <w:sz w:val="20"/>
              </w:rPr>
              <w:t>Canadian International Trade Tribunal</w:t>
            </w:r>
          </w:p>
          <w:p w:rsidR="0056487C" w:rsidRPr="00D612C8" w:rsidRDefault="0056487C" w:rsidP="0056487C">
            <w:pPr>
              <w:jc w:val="both"/>
              <w:rPr>
                <w:sz w:val="20"/>
              </w:rPr>
            </w:pPr>
            <w:r w:rsidRPr="00D612C8">
              <w:rPr>
                <w:sz w:val="20"/>
              </w:rPr>
              <w:t>(Burn P.)</w:t>
            </w:r>
          </w:p>
          <w:p w:rsidR="0056487C" w:rsidRPr="00D612C8" w:rsidRDefault="00AE773E" w:rsidP="0056487C">
            <w:pPr>
              <w:jc w:val="both"/>
              <w:rPr>
                <w:sz w:val="20"/>
              </w:rPr>
            </w:pPr>
            <w:hyperlink r:id="rId61" w:history="1">
              <w:r w:rsidR="0056487C" w:rsidRPr="00D612C8">
                <w:rPr>
                  <w:rStyle w:val="Hyperlink"/>
                  <w:sz w:val="20"/>
                </w:rPr>
                <w:t>AP-2014-025</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Appeal from tariff determination dismissed</w:t>
            </w:r>
          </w:p>
        </w:tc>
      </w:tr>
      <w:tr w:rsidR="0056487C" w:rsidRPr="00D612C8" w:rsidTr="00BA5F01">
        <w:tc>
          <w:tcPr>
            <w:tcW w:w="2427" w:type="pct"/>
            <w:gridSpan w:val="2"/>
          </w:tcPr>
          <w:p w:rsidR="0056487C" w:rsidRPr="00D612C8" w:rsidRDefault="0056487C" w:rsidP="0056487C">
            <w:pPr>
              <w:jc w:val="both"/>
              <w:rPr>
                <w:sz w:val="20"/>
              </w:rPr>
            </w:pPr>
            <w:r w:rsidRPr="00D612C8">
              <w:rPr>
                <w:sz w:val="20"/>
              </w:rPr>
              <w:t>April 11, 2016</w:t>
            </w:r>
          </w:p>
          <w:p w:rsidR="0056487C" w:rsidRPr="00D612C8" w:rsidRDefault="0056487C" w:rsidP="0056487C">
            <w:pPr>
              <w:jc w:val="both"/>
              <w:rPr>
                <w:sz w:val="20"/>
              </w:rPr>
            </w:pPr>
            <w:r w:rsidRPr="00D612C8">
              <w:rPr>
                <w:sz w:val="20"/>
              </w:rPr>
              <w:t>Federal Court of Appeal</w:t>
            </w:r>
          </w:p>
          <w:p w:rsidR="0056487C" w:rsidRPr="00D612C8" w:rsidRDefault="0056487C" w:rsidP="0056487C">
            <w:pPr>
              <w:jc w:val="both"/>
              <w:rPr>
                <w:sz w:val="20"/>
              </w:rPr>
            </w:pPr>
            <w:r w:rsidRPr="00D612C8">
              <w:rPr>
                <w:sz w:val="20"/>
              </w:rPr>
              <w:t>(</w:t>
            </w:r>
            <w:proofErr w:type="spellStart"/>
            <w:r w:rsidRPr="00D612C8">
              <w:rPr>
                <w:sz w:val="20"/>
              </w:rPr>
              <w:t>Stratas</w:t>
            </w:r>
            <w:proofErr w:type="spellEnd"/>
            <w:r w:rsidRPr="00D612C8">
              <w:rPr>
                <w:sz w:val="20"/>
              </w:rPr>
              <w:t>, Webb, Gleason JJ.A.)</w:t>
            </w:r>
          </w:p>
          <w:p w:rsidR="0056487C" w:rsidRPr="00D612C8" w:rsidRDefault="0056487C" w:rsidP="0056487C">
            <w:pPr>
              <w:jc w:val="both"/>
              <w:rPr>
                <w:sz w:val="20"/>
              </w:rPr>
            </w:pPr>
            <w:r w:rsidRPr="00D612C8">
              <w:rPr>
                <w:sz w:val="20"/>
              </w:rPr>
              <w:t xml:space="preserve">A-351-15; </w:t>
            </w:r>
            <w:hyperlink r:id="rId62" w:history="1">
              <w:r w:rsidRPr="00D612C8">
                <w:rPr>
                  <w:rStyle w:val="Hyperlink"/>
                  <w:sz w:val="20"/>
                </w:rPr>
                <w:t>2016 FCA 110</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Appeal dismissed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June 10,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Application for leave to appeal filed</w:t>
            </w:r>
          </w:p>
          <w:p w:rsidR="0056487C" w:rsidRPr="00D612C8" w:rsidRDefault="0056487C" w:rsidP="0056487C">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37062</w:t>
            </w:r>
          </w:p>
        </w:tc>
        <w:tc>
          <w:tcPr>
            <w:tcW w:w="4457" w:type="pct"/>
          </w:tcPr>
          <w:p w:rsidR="003078E4" w:rsidRPr="00D612C8" w:rsidRDefault="003078E4" w:rsidP="00BA5F01">
            <w:pPr>
              <w:pStyle w:val="SCCLsocParty"/>
              <w:jc w:val="both"/>
              <w:rPr>
                <w:b/>
                <w:sz w:val="20"/>
                <w:szCs w:val="20"/>
              </w:rPr>
            </w:pPr>
            <w:proofErr w:type="spellStart"/>
            <w:r w:rsidRPr="00D612C8">
              <w:rPr>
                <w:b/>
                <w:sz w:val="20"/>
                <w:szCs w:val="20"/>
              </w:rPr>
              <w:t>ContainerWest</w:t>
            </w:r>
            <w:proofErr w:type="spellEnd"/>
            <w:r w:rsidRPr="00D612C8">
              <w:rPr>
                <w:b/>
                <w:sz w:val="20"/>
                <w:szCs w:val="20"/>
              </w:rPr>
              <w:t xml:space="preserve"> </w:t>
            </w:r>
            <w:proofErr w:type="spellStart"/>
            <w:r w:rsidRPr="00D612C8">
              <w:rPr>
                <w:b/>
                <w:sz w:val="20"/>
                <w:szCs w:val="20"/>
              </w:rPr>
              <w:t>Manufacturing</w:t>
            </w:r>
            <w:proofErr w:type="spellEnd"/>
            <w:r w:rsidRPr="00D612C8">
              <w:rPr>
                <w:b/>
                <w:sz w:val="20"/>
                <w:szCs w:val="20"/>
              </w:rPr>
              <w:t xml:space="preserve"> Ltd. c. Président de l’Agence des services frontaliers du Canada</w:t>
            </w:r>
          </w:p>
          <w:p w:rsidR="003078E4" w:rsidRPr="00D612C8" w:rsidRDefault="003078E4" w:rsidP="00BA5F01">
            <w:pPr>
              <w:jc w:val="both"/>
              <w:rPr>
                <w:sz w:val="20"/>
                <w:lang w:val="fr-CA"/>
              </w:rPr>
            </w:pPr>
            <w:r w:rsidRPr="00D612C8">
              <w:rPr>
                <w:sz w:val="20"/>
                <w:lang w:val="fr-CA"/>
              </w:rPr>
              <w:t>(CF) (Civile) (Sur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tcPr>
          <w:p w:rsidR="0056487C" w:rsidRPr="00D612C8" w:rsidRDefault="0056487C" w:rsidP="0056487C">
            <w:pPr>
              <w:rPr>
                <w:sz w:val="20"/>
                <w:szCs w:val="20"/>
              </w:rPr>
            </w:pPr>
            <w:r w:rsidRPr="00D612C8">
              <w:rPr>
                <w:rStyle w:val="SCCCoramChar"/>
                <w:sz w:val="20"/>
                <w:szCs w:val="20"/>
                <w:lang w:val="en-CA"/>
              </w:rPr>
              <w:t>Les juges Moldaver, Côté et Brown</w:t>
            </w:r>
          </w:p>
          <w:p w:rsidR="0056487C" w:rsidRPr="00D612C8" w:rsidRDefault="0056487C" w:rsidP="0056487C">
            <w:pPr>
              <w:rPr>
                <w:sz w:val="20"/>
                <w:szCs w:val="20"/>
                <w:u w:val="single"/>
              </w:rPr>
            </w:pPr>
          </w:p>
        </w:tc>
      </w:tr>
      <w:tr w:rsidR="0056487C" w:rsidRPr="00D612C8" w:rsidTr="00BA5F01">
        <w:tc>
          <w:tcPr>
            <w:tcW w:w="5000" w:type="pct"/>
            <w:gridSpan w:val="2"/>
          </w:tcPr>
          <w:p w:rsidR="0056487C" w:rsidRPr="00D612C8" w:rsidRDefault="00401BBB" w:rsidP="0056487C">
            <w:pPr>
              <w:pStyle w:val="SCCShortJudgment"/>
              <w:rPr>
                <w:szCs w:val="20"/>
                <w:lang w:val="fr-CA"/>
              </w:rPr>
            </w:pPr>
            <w:r w:rsidRPr="00D612C8">
              <w:rPr>
                <w:lang w:val="fr-CA"/>
              </w:rPr>
              <w:t>La demande d’autorisation d’appel de l’arrêt de la Cour d’appel fédérale, numéro A-351-15, 2016 FCA 110, daté du 11 avril 2016, est rejetée avec dépens.</w:t>
            </w:r>
          </w:p>
          <w:p w:rsidR="0056487C" w:rsidRPr="00D612C8" w:rsidRDefault="0056487C" w:rsidP="0056487C">
            <w:pPr>
              <w:pStyle w:val="SCCShortJudgment"/>
              <w:ind w:firstLine="0"/>
              <w:rPr>
                <w:szCs w:val="20"/>
                <w:lang w:val="fr-CA"/>
              </w:rPr>
            </w:pPr>
          </w:p>
        </w:tc>
      </w:tr>
    </w:tbl>
    <w:p w:rsidR="00075650" w:rsidRPr="00D612C8" w:rsidRDefault="00075650">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87C" w:rsidRPr="00D612C8" w:rsidTr="00BA5F01">
        <w:tc>
          <w:tcPr>
            <w:tcW w:w="5000" w:type="pct"/>
            <w:gridSpan w:val="3"/>
          </w:tcPr>
          <w:p w:rsidR="0056487C" w:rsidRPr="00D612C8" w:rsidRDefault="0056487C" w:rsidP="0056487C">
            <w:pPr>
              <w:jc w:val="both"/>
              <w:rPr>
                <w:sz w:val="20"/>
                <w:lang w:val="fr-CA"/>
              </w:rPr>
            </w:pPr>
            <w:proofErr w:type="spellStart"/>
            <w:r w:rsidRPr="00D612C8">
              <w:rPr>
                <w:sz w:val="20"/>
                <w:lang w:val="fr-CA"/>
              </w:rPr>
              <w:t>ContainerWest</w:t>
            </w:r>
            <w:proofErr w:type="spellEnd"/>
            <w:r w:rsidRPr="00D612C8">
              <w:rPr>
                <w:sz w:val="20"/>
                <w:lang w:val="fr-CA"/>
              </w:rPr>
              <w:t xml:space="preserve"> </w:t>
            </w:r>
            <w:proofErr w:type="spellStart"/>
            <w:r w:rsidRPr="00D612C8">
              <w:rPr>
                <w:sz w:val="20"/>
                <w:lang w:val="fr-CA"/>
              </w:rPr>
              <w:t>Manufacturing</w:t>
            </w:r>
            <w:proofErr w:type="spellEnd"/>
            <w:r w:rsidRPr="00D612C8">
              <w:rPr>
                <w:sz w:val="20"/>
                <w:lang w:val="fr-CA"/>
              </w:rPr>
              <w:t xml:space="preserve"> Ltd. a acheté des conteneurs en acier d’un fournisseur en Chine et les a expédiés au Canada. Elle n’a pas obtenu de documents d’expédition pour les conteneurs. Elle a revendiqué le traitement du Tarif de préférence général en application du </w:t>
            </w:r>
            <w:r w:rsidRPr="00D612C8">
              <w:rPr>
                <w:i/>
                <w:iCs/>
                <w:sz w:val="20"/>
                <w:lang w:val="fr-CA"/>
              </w:rPr>
              <w:t>Tarif des douanes</w:t>
            </w:r>
            <w:r w:rsidRPr="00D612C8">
              <w:rPr>
                <w:iCs/>
                <w:sz w:val="20"/>
                <w:lang w:val="fr-CA"/>
              </w:rPr>
              <w:t xml:space="preserve">, </w:t>
            </w:r>
            <w:r w:rsidRPr="00D612C8">
              <w:rPr>
                <w:sz w:val="20"/>
                <w:lang w:val="fr-CA"/>
              </w:rPr>
              <w:t xml:space="preserve">L.C. 1997, ch. 36, et du </w:t>
            </w:r>
            <w:r w:rsidRPr="00D612C8">
              <w:rPr>
                <w:i/>
                <w:iCs/>
                <w:sz w:val="20"/>
                <w:lang w:val="fr-CA"/>
              </w:rPr>
              <w:t>Règlement sur les règles d’origine (tarif de préférence général et tarif des pays les moins développés</w:t>
            </w:r>
            <w:r w:rsidRPr="00D612C8">
              <w:rPr>
                <w:sz w:val="20"/>
                <w:lang w:val="fr-CA"/>
              </w:rPr>
              <w:t xml:space="preserve">, DORS/2013-165. L’Agence des services frontaliers du Canada a déterminé que les conteneurs ne pouvaient bénéficier du Tarif de préférence général. </w:t>
            </w:r>
            <w:proofErr w:type="spellStart"/>
            <w:r w:rsidRPr="00D612C8">
              <w:rPr>
                <w:sz w:val="20"/>
                <w:lang w:val="fr-CA"/>
              </w:rPr>
              <w:t>ContainerWest</w:t>
            </w:r>
            <w:proofErr w:type="spellEnd"/>
            <w:r w:rsidRPr="00D612C8">
              <w:rPr>
                <w:sz w:val="20"/>
                <w:lang w:val="fr-CA"/>
              </w:rPr>
              <w:t xml:space="preserve"> a fait une demande de réexamen. L’Agence des services frontaliers du Canada a confirmé sa décision. Le Tribunal canadien du commerce extérieur  a rejeté l’appel, statuant que le droit au Tarif de préférence général était conditionnel à l’expédition directe sous connaissement direct et que </w:t>
            </w:r>
            <w:proofErr w:type="spellStart"/>
            <w:r w:rsidRPr="00D612C8">
              <w:rPr>
                <w:sz w:val="20"/>
                <w:lang w:val="fr-CA"/>
              </w:rPr>
              <w:t>ContainerWest</w:t>
            </w:r>
            <w:proofErr w:type="spellEnd"/>
            <w:r w:rsidRPr="00D612C8">
              <w:rPr>
                <w:sz w:val="20"/>
                <w:lang w:val="fr-CA"/>
              </w:rPr>
              <w:t xml:space="preserve"> n’avait pas obtenu de connaissement direct. </w:t>
            </w:r>
            <w:proofErr w:type="spellStart"/>
            <w:r w:rsidRPr="00D612C8">
              <w:rPr>
                <w:sz w:val="20"/>
                <w:lang w:val="fr-CA"/>
              </w:rPr>
              <w:t>ContainerWest</w:t>
            </w:r>
            <w:proofErr w:type="spellEnd"/>
            <w:r w:rsidRPr="00D612C8">
              <w:rPr>
                <w:sz w:val="20"/>
                <w:lang w:val="fr-CA"/>
              </w:rPr>
              <w:t xml:space="preserve"> a interjeté appel à la Cour d’appel fédérale. La Cour d’appel fédérale a appliqué la norme de contrôle de la décision raisonnable et a rejeté l’appel.</w:t>
            </w:r>
          </w:p>
          <w:p w:rsidR="0056487C" w:rsidRPr="00D612C8" w:rsidRDefault="0056487C" w:rsidP="0056487C">
            <w:pPr>
              <w:jc w:val="both"/>
              <w:rPr>
                <w:sz w:val="20"/>
                <w:lang w:val="fr-CA"/>
              </w:rPr>
            </w:pPr>
          </w:p>
        </w:tc>
      </w:tr>
      <w:tr w:rsidR="0056487C" w:rsidRPr="00D612C8" w:rsidTr="00BA5F01">
        <w:tc>
          <w:tcPr>
            <w:tcW w:w="2427" w:type="pct"/>
          </w:tcPr>
          <w:p w:rsidR="0056487C" w:rsidRPr="00D612C8" w:rsidRDefault="0056487C" w:rsidP="0056487C">
            <w:pPr>
              <w:jc w:val="both"/>
              <w:rPr>
                <w:sz w:val="20"/>
                <w:lang w:val="fr-CA"/>
              </w:rPr>
            </w:pPr>
            <w:r w:rsidRPr="00D612C8">
              <w:rPr>
                <w:sz w:val="20"/>
                <w:lang w:val="fr-CA"/>
              </w:rPr>
              <w:t>27 juillet 2015</w:t>
            </w:r>
          </w:p>
          <w:p w:rsidR="0056487C" w:rsidRPr="00D612C8" w:rsidRDefault="0056487C" w:rsidP="0056487C">
            <w:pPr>
              <w:jc w:val="both"/>
              <w:rPr>
                <w:sz w:val="20"/>
                <w:lang w:val="fr-CA"/>
              </w:rPr>
            </w:pPr>
            <w:r w:rsidRPr="00D612C8">
              <w:rPr>
                <w:sz w:val="20"/>
                <w:lang w:val="fr-CA"/>
              </w:rPr>
              <w:t xml:space="preserve">Tribunal canadien du commerce extérieur </w:t>
            </w:r>
          </w:p>
          <w:p w:rsidR="0056487C" w:rsidRPr="00D612C8" w:rsidRDefault="0056487C" w:rsidP="0056487C">
            <w:pPr>
              <w:jc w:val="both"/>
              <w:rPr>
                <w:sz w:val="20"/>
                <w:lang w:val="fr-CA"/>
              </w:rPr>
            </w:pPr>
            <w:r w:rsidRPr="00D612C8">
              <w:rPr>
                <w:sz w:val="20"/>
                <w:lang w:val="fr-CA"/>
              </w:rPr>
              <w:t xml:space="preserve">(P. </w:t>
            </w:r>
            <w:proofErr w:type="spellStart"/>
            <w:r w:rsidRPr="00D612C8">
              <w:rPr>
                <w:sz w:val="20"/>
                <w:lang w:val="fr-CA"/>
              </w:rPr>
              <w:t>Burn</w:t>
            </w:r>
            <w:proofErr w:type="spellEnd"/>
            <w:r w:rsidRPr="00D612C8">
              <w:rPr>
                <w:sz w:val="20"/>
                <w:lang w:val="fr-CA"/>
              </w:rPr>
              <w:t>)</w:t>
            </w:r>
          </w:p>
          <w:p w:rsidR="0056487C" w:rsidRPr="00D612C8" w:rsidRDefault="00AE773E" w:rsidP="0056487C">
            <w:pPr>
              <w:jc w:val="both"/>
              <w:rPr>
                <w:sz w:val="20"/>
                <w:lang w:val="fr-CA"/>
              </w:rPr>
            </w:pPr>
            <w:hyperlink r:id="rId63" w:history="1">
              <w:r w:rsidR="0056487C" w:rsidRPr="00D612C8">
                <w:rPr>
                  <w:rStyle w:val="Hyperlink"/>
                  <w:sz w:val="20"/>
                  <w:lang w:val="fr-CA"/>
                </w:rPr>
                <w:t>AP-2014-025</w:t>
              </w:r>
            </w:hyperlink>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l’appel de la détermination tarifaire</w:t>
            </w:r>
          </w:p>
        </w:tc>
      </w:tr>
      <w:tr w:rsidR="0056487C" w:rsidRPr="00D612C8" w:rsidTr="00BA5F01">
        <w:tc>
          <w:tcPr>
            <w:tcW w:w="2427" w:type="pct"/>
          </w:tcPr>
          <w:p w:rsidR="0056487C" w:rsidRPr="00D612C8" w:rsidRDefault="0056487C" w:rsidP="0056487C">
            <w:pPr>
              <w:jc w:val="both"/>
              <w:rPr>
                <w:sz w:val="20"/>
                <w:lang w:val="fr-CA"/>
              </w:rPr>
            </w:pPr>
            <w:r w:rsidRPr="00D612C8">
              <w:rPr>
                <w:sz w:val="20"/>
                <w:lang w:val="fr-CA"/>
              </w:rPr>
              <w:t>11 avril 2016</w:t>
            </w:r>
          </w:p>
          <w:p w:rsidR="0056487C" w:rsidRPr="00D612C8" w:rsidRDefault="0056487C" w:rsidP="0056487C">
            <w:pPr>
              <w:jc w:val="both"/>
              <w:rPr>
                <w:sz w:val="20"/>
                <w:lang w:val="fr-CA"/>
              </w:rPr>
            </w:pPr>
            <w:r w:rsidRPr="00D612C8">
              <w:rPr>
                <w:sz w:val="20"/>
                <w:lang w:val="fr-CA"/>
              </w:rPr>
              <w:t xml:space="preserve">Cour d’appel fédérale </w:t>
            </w:r>
          </w:p>
          <w:p w:rsidR="0056487C" w:rsidRPr="00D612C8" w:rsidRDefault="0056487C" w:rsidP="0056487C">
            <w:pPr>
              <w:jc w:val="both"/>
              <w:rPr>
                <w:sz w:val="20"/>
                <w:lang w:val="fr-CA"/>
              </w:rPr>
            </w:pPr>
            <w:r w:rsidRPr="00D612C8">
              <w:rPr>
                <w:sz w:val="20"/>
                <w:lang w:val="fr-CA"/>
              </w:rPr>
              <w:t xml:space="preserve">(Juge </w:t>
            </w:r>
            <w:proofErr w:type="spellStart"/>
            <w:r w:rsidRPr="00D612C8">
              <w:rPr>
                <w:sz w:val="20"/>
                <w:lang w:val="fr-CA"/>
              </w:rPr>
              <w:t>Stratas</w:t>
            </w:r>
            <w:proofErr w:type="spellEnd"/>
            <w:r w:rsidRPr="00D612C8">
              <w:rPr>
                <w:sz w:val="20"/>
                <w:lang w:val="fr-CA"/>
              </w:rPr>
              <w:t xml:space="preserve">, Webb et </w:t>
            </w:r>
            <w:proofErr w:type="spellStart"/>
            <w:r w:rsidRPr="00D612C8">
              <w:rPr>
                <w:sz w:val="20"/>
                <w:lang w:val="fr-CA"/>
              </w:rPr>
              <w:t>Gleason</w:t>
            </w:r>
            <w:proofErr w:type="spellEnd"/>
            <w:r w:rsidRPr="00D612C8">
              <w:rPr>
                <w:sz w:val="20"/>
                <w:lang w:val="fr-CA"/>
              </w:rPr>
              <w:t>)</w:t>
            </w:r>
          </w:p>
          <w:p w:rsidR="0056487C" w:rsidRPr="00D612C8" w:rsidRDefault="0056487C" w:rsidP="0056487C">
            <w:pPr>
              <w:jc w:val="both"/>
              <w:rPr>
                <w:sz w:val="20"/>
                <w:lang w:val="fr-CA"/>
              </w:rPr>
            </w:pPr>
            <w:r w:rsidRPr="00D612C8">
              <w:rPr>
                <w:sz w:val="20"/>
                <w:lang w:val="fr-CA"/>
              </w:rPr>
              <w:t xml:space="preserve">A-351-15; </w:t>
            </w:r>
            <w:hyperlink r:id="rId64" w:history="1">
              <w:r w:rsidRPr="00D612C8">
                <w:rPr>
                  <w:rStyle w:val="Hyperlink"/>
                  <w:sz w:val="20"/>
                  <w:lang w:val="fr-CA"/>
                </w:rPr>
                <w:t>2016 FCA 110</w:t>
              </w:r>
            </w:hyperlink>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l’appel</w:t>
            </w:r>
          </w:p>
          <w:p w:rsidR="0056487C" w:rsidRPr="00D612C8" w:rsidRDefault="0056487C" w:rsidP="0056487C">
            <w:pPr>
              <w:jc w:val="both"/>
              <w:rPr>
                <w:sz w:val="20"/>
                <w:lang w:val="fr-CA"/>
              </w:rPr>
            </w:pPr>
          </w:p>
        </w:tc>
      </w:tr>
      <w:tr w:rsidR="0056487C" w:rsidRPr="00D612C8" w:rsidTr="00BA5F01">
        <w:tc>
          <w:tcPr>
            <w:tcW w:w="2427" w:type="pct"/>
          </w:tcPr>
          <w:p w:rsidR="0056487C" w:rsidRPr="00D612C8" w:rsidRDefault="0056487C" w:rsidP="0056487C">
            <w:pPr>
              <w:jc w:val="both"/>
              <w:rPr>
                <w:sz w:val="20"/>
                <w:lang w:val="fr-CA"/>
              </w:rPr>
            </w:pPr>
            <w:r w:rsidRPr="00D612C8">
              <w:rPr>
                <w:sz w:val="20"/>
                <w:lang w:val="fr-CA"/>
              </w:rPr>
              <w:t>10 juin 2016</w:t>
            </w:r>
          </w:p>
          <w:p w:rsidR="0056487C" w:rsidRPr="00D612C8" w:rsidRDefault="0056487C" w:rsidP="0056487C">
            <w:pPr>
              <w:jc w:val="both"/>
              <w:rPr>
                <w:sz w:val="20"/>
                <w:lang w:val="fr-CA"/>
              </w:rPr>
            </w:pPr>
            <w:r w:rsidRPr="00D612C8">
              <w:rPr>
                <w:sz w:val="20"/>
                <w:lang w:val="fr-CA"/>
              </w:rPr>
              <w:t>Cour suprême du Canada</w:t>
            </w: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demande d’autorisation d’appel</w:t>
            </w:r>
          </w:p>
          <w:p w:rsidR="0056487C" w:rsidRPr="00D612C8" w:rsidRDefault="0056487C" w:rsidP="0056487C">
            <w:pPr>
              <w:jc w:val="both"/>
              <w:rPr>
                <w:sz w:val="20"/>
                <w:lang w:val="fr-CA"/>
              </w:rPr>
            </w:pPr>
          </w:p>
        </w:tc>
      </w:tr>
    </w:tbl>
    <w:p w:rsidR="003078E4" w:rsidRPr="00D612C8" w:rsidRDefault="003078E4" w:rsidP="003078E4">
      <w:pPr>
        <w:jc w:val="both"/>
        <w:rPr>
          <w:sz w:val="20"/>
          <w:lang w:val="fr-CA"/>
        </w:rPr>
      </w:pPr>
    </w:p>
    <w:p w:rsidR="00D828F1" w:rsidRPr="00D612C8" w:rsidRDefault="00AE773E" w:rsidP="003078E4">
      <w:pPr>
        <w:jc w:val="both"/>
        <w:rPr>
          <w:sz w:val="20"/>
          <w:lang w:val="fr-CA"/>
        </w:rPr>
      </w:pPr>
      <w:r>
        <w:rPr>
          <w:sz w:val="20"/>
          <w:szCs w:val="20"/>
        </w:rPr>
        <w:pict>
          <v:rect id="_x0000_i1047" style="width:2in;height:1pt" o:hrpct="0" o:hralign="center" o:hrstd="t" o:hrnoshade="t" o:hr="t" fillcolor="black [3213]" stroked="f"/>
        </w:pict>
      </w: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36961</w:t>
            </w:r>
          </w:p>
        </w:tc>
        <w:tc>
          <w:tcPr>
            <w:tcW w:w="4457" w:type="pct"/>
            <w:gridSpan w:val="3"/>
          </w:tcPr>
          <w:p w:rsidR="003078E4" w:rsidRPr="00D612C8" w:rsidRDefault="003078E4" w:rsidP="00BA5F01">
            <w:pPr>
              <w:pStyle w:val="SCCLsocParty"/>
              <w:jc w:val="both"/>
              <w:rPr>
                <w:b/>
                <w:sz w:val="20"/>
                <w:szCs w:val="20"/>
              </w:rPr>
            </w:pPr>
            <w:proofErr w:type="spellStart"/>
            <w:r w:rsidRPr="00D612C8">
              <w:rPr>
                <w:b/>
                <w:sz w:val="20"/>
                <w:szCs w:val="20"/>
              </w:rPr>
              <w:t>Wael</w:t>
            </w:r>
            <w:proofErr w:type="spellEnd"/>
            <w:r w:rsidRPr="00D612C8">
              <w:rPr>
                <w:b/>
                <w:sz w:val="20"/>
                <w:szCs w:val="20"/>
              </w:rPr>
              <w:t xml:space="preserve"> </w:t>
            </w:r>
            <w:proofErr w:type="spellStart"/>
            <w:r w:rsidRPr="00D612C8">
              <w:rPr>
                <w:b/>
                <w:sz w:val="20"/>
                <w:szCs w:val="20"/>
              </w:rPr>
              <w:t>Maged</w:t>
            </w:r>
            <w:proofErr w:type="spellEnd"/>
            <w:r w:rsidRPr="00D612C8">
              <w:rPr>
                <w:b/>
                <w:sz w:val="20"/>
                <w:szCs w:val="20"/>
              </w:rPr>
              <w:t xml:space="preserve"> </w:t>
            </w:r>
            <w:proofErr w:type="spellStart"/>
            <w:r w:rsidRPr="00D612C8">
              <w:rPr>
                <w:b/>
                <w:sz w:val="20"/>
                <w:szCs w:val="20"/>
              </w:rPr>
              <w:t>Badawy</w:t>
            </w:r>
            <w:proofErr w:type="spellEnd"/>
            <w:r w:rsidRPr="00D612C8">
              <w:rPr>
                <w:b/>
                <w:sz w:val="20"/>
                <w:szCs w:val="20"/>
              </w:rPr>
              <w:t xml:space="preserve"> v. </w:t>
            </w:r>
            <w:proofErr w:type="spellStart"/>
            <w:r w:rsidRPr="00D612C8">
              <w:rPr>
                <w:b/>
                <w:sz w:val="20"/>
                <w:szCs w:val="20"/>
              </w:rPr>
              <w:t>Zeinab</w:t>
            </w:r>
            <w:proofErr w:type="spellEnd"/>
            <w:r w:rsidRPr="00D612C8">
              <w:rPr>
                <w:b/>
                <w:sz w:val="20"/>
                <w:szCs w:val="20"/>
              </w:rPr>
              <w:t xml:space="preserve"> </w:t>
            </w:r>
            <w:proofErr w:type="spellStart"/>
            <w:r w:rsidRPr="00D612C8">
              <w:rPr>
                <w:b/>
                <w:sz w:val="20"/>
                <w:szCs w:val="20"/>
              </w:rPr>
              <w:t>Hassanein</w:t>
            </w:r>
            <w:proofErr w:type="spellEnd"/>
            <w:r w:rsidRPr="00D612C8">
              <w:rPr>
                <w:b/>
                <w:sz w:val="20"/>
                <w:szCs w:val="20"/>
              </w:rPr>
              <w:t xml:space="preserve">, Fatima </w:t>
            </w:r>
            <w:proofErr w:type="spellStart"/>
            <w:r w:rsidRPr="00D612C8">
              <w:rPr>
                <w:b/>
                <w:sz w:val="20"/>
                <w:szCs w:val="20"/>
              </w:rPr>
              <w:t>Alashmawi</w:t>
            </w:r>
            <w:proofErr w:type="spellEnd"/>
            <w:r w:rsidRPr="00D612C8">
              <w:rPr>
                <w:b/>
                <w:sz w:val="20"/>
                <w:szCs w:val="20"/>
              </w:rPr>
              <w:t xml:space="preserve"> </w:t>
            </w:r>
            <w:proofErr w:type="spellStart"/>
            <w:r w:rsidRPr="00D612C8">
              <w:rPr>
                <w:b/>
                <w:sz w:val="20"/>
                <w:szCs w:val="20"/>
              </w:rPr>
              <w:t>also</w:t>
            </w:r>
            <w:proofErr w:type="spellEnd"/>
            <w:r w:rsidRPr="00D612C8">
              <w:rPr>
                <w:b/>
                <w:sz w:val="20"/>
                <w:szCs w:val="20"/>
              </w:rPr>
              <w:t xml:space="preserve"> </w:t>
            </w:r>
            <w:proofErr w:type="spellStart"/>
            <w:r w:rsidRPr="00D612C8">
              <w:rPr>
                <w:b/>
                <w:sz w:val="20"/>
                <w:szCs w:val="20"/>
              </w:rPr>
              <w:t>known</w:t>
            </w:r>
            <w:proofErr w:type="spellEnd"/>
            <w:r w:rsidRPr="00D612C8">
              <w:rPr>
                <w:b/>
                <w:sz w:val="20"/>
                <w:szCs w:val="20"/>
              </w:rPr>
              <w:t xml:space="preserve"> as Fatima </w:t>
            </w:r>
            <w:proofErr w:type="spellStart"/>
            <w:r w:rsidRPr="00D612C8">
              <w:rPr>
                <w:b/>
                <w:sz w:val="20"/>
                <w:szCs w:val="20"/>
              </w:rPr>
              <w:t>Rady</w:t>
            </w:r>
            <w:proofErr w:type="spellEnd"/>
            <w:r w:rsidRPr="00D612C8">
              <w:rPr>
                <w:b/>
                <w:sz w:val="20"/>
                <w:szCs w:val="20"/>
              </w:rPr>
              <w:t xml:space="preserve">, </w:t>
            </w:r>
            <w:proofErr w:type="spellStart"/>
            <w:r w:rsidRPr="00D612C8">
              <w:rPr>
                <w:b/>
                <w:sz w:val="20"/>
                <w:szCs w:val="20"/>
              </w:rPr>
              <w:t>Safia</w:t>
            </w:r>
            <w:proofErr w:type="spellEnd"/>
            <w:r w:rsidRPr="00D612C8">
              <w:rPr>
                <w:b/>
                <w:sz w:val="20"/>
                <w:szCs w:val="20"/>
              </w:rPr>
              <w:t xml:space="preserve"> </w:t>
            </w:r>
            <w:proofErr w:type="spellStart"/>
            <w:r w:rsidRPr="00D612C8">
              <w:rPr>
                <w:b/>
                <w:sz w:val="20"/>
                <w:szCs w:val="20"/>
              </w:rPr>
              <w:t>Rady</w:t>
            </w:r>
            <w:proofErr w:type="spellEnd"/>
            <w:r w:rsidRPr="00D612C8">
              <w:rPr>
                <w:b/>
                <w:sz w:val="20"/>
                <w:szCs w:val="20"/>
              </w:rPr>
              <w:t xml:space="preserve">, Mohammed </w:t>
            </w:r>
            <w:proofErr w:type="spellStart"/>
            <w:r w:rsidRPr="00D612C8">
              <w:rPr>
                <w:b/>
                <w:sz w:val="20"/>
                <w:szCs w:val="20"/>
              </w:rPr>
              <w:t>Hamdy</w:t>
            </w:r>
            <w:proofErr w:type="spellEnd"/>
            <w:r w:rsidRPr="00D612C8">
              <w:rPr>
                <w:b/>
                <w:sz w:val="20"/>
                <w:szCs w:val="20"/>
              </w:rPr>
              <w:t xml:space="preserve"> and </w:t>
            </w:r>
            <w:proofErr w:type="spellStart"/>
            <w:r w:rsidRPr="00D612C8">
              <w:rPr>
                <w:b/>
                <w:sz w:val="20"/>
                <w:szCs w:val="20"/>
              </w:rPr>
              <w:t>Ghada</w:t>
            </w:r>
            <w:proofErr w:type="spellEnd"/>
            <w:r w:rsidRPr="00D612C8">
              <w:rPr>
                <w:b/>
                <w:sz w:val="20"/>
                <w:szCs w:val="20"/>
              </w:rPr>
              <w:t xml:space="preserve"> </w:t>
            </w:r>
            <w:proofErr w:type="spellStart"/>
            <w:r w:rsidRPr="00D612C8">
              <w:rPr>
                <w:b/>
                <w:sz w:val="20"/>
                <w:szCs w:val="20"/>
              </w:rPr>
              <w:t>Nafie</w:t>
            </w:r>
            <w:proofErr w:type="spellEnd"/>
          </w:p>
          <w:p w:rsidR="003078E4" w:rsidRPr="00D612C8" w:rsidRDefault="003078E4" w:rsidP="00BA5F01">
            <w:pPr>
              <w:jc w:val="both"/>
              <w:rPr>
                <w:sz w:val="20"/>
              </w:rPr>
            </w:pPr>
            <w:r w:rsidRPr="00D612C8">
              <w:rPr>
                <w:sz w:val="20"/>
              </w:rPr>
              <w:t>(Alta.)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401BBB" w:rsidP="0056487C">
            <w:pPr>
              <w:pStyle w:val="SCCShortJudgment"/>
              <w:rPr>
                <w:szCs w:val="20"/>
              </w:rPr>
            </w:pPr>
            <w:r w:rsidRPr="00D612C8">
              <w:t>The motion for an extension of time to serve and file the application for leave to appeal is granted. The request to add a party is dismissed. The application for leave to appeal from the judgment of the Court of Appeal of Alberta (Calgary), Number 1401-0030-AC, 2016 ABCA 42, dated February 18, 2016, is dismissed with costs.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rPr>
            </w:pPr>
            <w:r w:rsidRPr="00D612C8">
              <w:rPr>
                <w:sz w:val="20"/>
              </w:rPr>
              <w:t>The applicant’s three applications were adjourned by the chambers judge on January 10, 2014.  One aspect of the order directed counsel for at least one of the respondents to indicate to the applicant which respondents he represented. Another aspect of the order directed the parties to provide the case management judge with a letter summarizing various actions, claims, appeals and applications currently before the court and to serve those letters on the party opposite. The applicant appealed the order and sought rescission of the respondents’ letter.</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January 10, 2014</w:t>
            </w:r>
          </w:p>
          <w:p w:rsidR="0056487C" w:rsidRPr="00D612C8" w:rsidRDefault="0056487C" w:rsidP="0056487C">
            <w:pPr>
              <w:jc w:val="both"/>
              <w:rPr>
                <w:sz w:val="20"/>
              </w:rPr>
            </w:pPr>
            <w:r w:rsidRPr="00D612C8">
              <w:rPr>
                <w:sz w:val="20"/>
              </w:rPr>
              <w:t>Court of Queen’s Bench of Alberta</w:t>
            </w:r>
          </w:p>
          <w:p w:rsidR="0056487C" w:rsidRPr="00D612C8" w:rsidRDefault="0056487C" w:rsidP="0056487C">
            <w:pPr>
              <w:jc w:val="both"/>
              <w:rPr>
                <w:sz w:val="20"/>
              </w:rPr>
            </w:pPr>
            <w:r w:rsidRPr="00D612C8">
              <w:rPr>
                <w:sz w:val="20"/>
              </w:rPr>
              <w:t>(Hall J.)</w:t>
            </w:r>
          </w:p>
          <w:p w:rsidR="0056487C" w:rsidRPr="00D612C8" w:rsidRDefault="0056487C" w:rsidP="0056487C">
            <w:pPr>
              <w:jc w:val="both"/>
              <w:rPr>
                <w:sz w:val="20"/>
              </w:rPr>
            </w:pPr>
            <w:r w:rsidRPr="00D612C8">
              <w:rPr>
                <w:sz w:val="20"/>
              </w:rPr>
              <w:t>Unreported</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Order adjourning applicant’s three applications</w:t>
            </w:r>
          </w:p>
          <w:p w:rsidR="0056487C" w:rsidRPr="00D612C8" w:rsidRDefault="0056487C" w:rsidP="0056487C">
            <w:pPr>
              <w:jc w:val="both"/>
              <w:rPr>
                <w:sz w:val="20"/>
              </w:rPr>
            </w:pP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February 18, 2016</w:t>
            </w:r>
          </w:p>
          <w:p w:rsidR="0056487C" w:rsidRPr="00D612C8" w:rsidRDefault="0056487C" w:rsidP="0056487C">
            <w:pPr>
              <w:jc w:val="both"/>
              <w:rPr>
                <w:sz w:val="20"/>
              </w:rPr>
            </w:pPr>
            <w:r w:rsidRPr="00D612C8">
              <w:rPr>
                <w:sz w:val="20"/>
              </w:rPr>
              <w:t>Court of Appeal of Alberta (Calgary)</w:t>
            </w:r>
          </w:p>
          <w:p w:rsidR="0056487C" w:rsidRPr="00D612C8" w:rsidRDefault="0056487C" w:rsidP="0056487C">
            <w:pPr>
              <w:jc w:val="both"/>
              <w:rPr>
                <w:sz w:val="20"/>
              </w:rPr>
            </w:pPr>
            <w:r w:rsidRPr="00D612C8">
              <w:rPr>
                <w:sz w:val="20"/>
              </w:rPr>
              <w:t>(</w:t>
            </w:r>
            <w:proofErr w:type="spellStart"/>
            <w:r w:rsidRPr="00D612C8">
              <w:rPr>
                <w:sz w:val="20"/>
              </w:rPr>
              <w:t>Rowbotham</w:t>
            </w:r>
            <w:proofErr w:type="spellEnd"/>
            <w:r w:rsidRPr="00D612C8">
              <w:rPr>
                <w:sz w:val="20"/>
              </w:rPr>
              <w:t xml:space="preserve">, </w:t>
            </w:r>
            <w:proofErr w:type="spellStart"/>
            <w:r w:rsidRPr="00D612C8">
              <w:rPr>
                <w:sz w:val="20"/>
              </w:rPr>
              <w:t>Wakeling</w:t>
            </w:r>
            <w:proofErr w:type="spellEnd"/>
            <w:r w:rsidRPr="00D612C8">
              <w:rPr>
                <w:sz w:val="20"/>
              </w:rPr>
              <w:t xml:space="preserve"> and Nixon JJ.A.)</w:t>
            </w:r>
          </w:p>
          <w:p w:rsidR="0056487C" w:rsidRPr="00D612C8" w:rsidRDefault="00AE773E" w:rsidP="0056487C">
            <w:pPr>
              <w:jc w:val="both"/>
              <w:rPr>
                <w:sz w:val="20"/>
              </w:rPr>
            </w:pPr>
            <w:hyperlink r:id="rId65" w:history="1">
              <w:r w:rsidR="0056487C" w:rsidRPr="00D612C8">
                <w:rPr>
                  <w:rStyle w:val="Hyperlink"/>
                  <w:sz w:val="20"/>
                </w:rPr>
                <w:t>2016 ABCA 42</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Applicant’s appeal dismissed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April 19, 2016</w:t>
            </w:r>
          </w:p>
          <w:p w:rsidR="0056487C" w:rsidRPr="00D612C8" w:rsidRDefault="0056487C" w:rsidP="0056487C">
            <w:pPr>
              <w:jc w:val="both"/>
              <w:rPr>
                <w:sz w:val="20"/>
              </w:rPr>
            </w:pPr>
            <w:r w:rsidRPr="00D612C8">
              <w:rPr>
                <w:sz w:val="20"/>
              </w:rPr>
              <w:t>Supreme Court of Canada</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Application for leave to appeal filed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April 21,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Motion for extension of time in which to serve and file application for leave to appeal filed</w:t>
            </w: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36961</w:t>
            </w:r>
          </w:p>
        </w:tc>
        <w:tc>
          <w:tcPr>
            <w:tcW w:w="4457" w:type="pct"/>
            <w:gridSpan w:val="3"/>
          </w:tcPr>
          <w:p w:rsidR="003078E4" w:rsidRPr="00D612C8" w:rsidRDefault="003078E4" w:rsidP="00BA5F01">
            <w:pPr>
              <w:pStyle w:val="SCCLsocParty"/>
              <w:jc w:val="both"/>
              <w:rPr>
                <w:b/>
                <w:sz w:val="20"/>
                <w:szCs w:val="20"/>
                <w:lang w:val="en-US"/>
              </w:rPr>
            </w:pPr>
            <w:proofErr w:type="spellStart"/>
            <w:r w:rsidRPr="00D612C8">
              <w:rPr>
                <w:b/>
                <w:sz w:val="20"/>
                <w:szCs w:val="20"/>
                <w:lang w:val="en-US"/>
              </w:rPr>
              <w:t>Wael</w:t>
            </w:r>
            <w:proofErr w:type="spellEnd"/>
            <w:r w:rsidRPr="00D612C8">
              <w:rPr>
                <w:b/>
                <w:sz w:val="20"/>
                <w:szCs w:val="20"/>
                <w:lang w:val="en-US"/>
              </w:rPr>
              <w:t xml:space="preserve"> </w:t>
            </w:r>
            <w:proofErr w:type="spellStart"/>
            <w:r w:rsidRPr="00D612C8">
              <w:rPr>
                <w:b/>
                <w:sz w:val="20"/>
                <w:szCs w:val="20"/>
                <w:lang w:val="en-US"/>
              </w:rPr>
              <w:t>Maged</w:t>
            </w:r>
            <w:proofErr w:type="spellEnd"/>
            <w:r w:rsidRPr="00D612C8">
              <w:rPr>
                <w:b/>
                <w:sz w:val="20"/>
                <w:szCs w:val="20"/>
                <w:lang w:val="en-US"/>
              </w:rPr>
              <w:t xml:space="preserve"> </w:t>
            </w:r>
            <w:proofErr w:type="spellStart"/>
            <w:r w:rsidRPr="00D612C8">
              <w:rPr>
                <w:b/>
                <w:sz w:val="20"/>
                <w:szCs w:val="20"/>
                <w:lang w:val="en-US"/>
              </w:rPr>
              <w:t>Badawy</w:t>
            </w:r>
            <w:proofErr w:type="spellEnd"/>
            <w:r w:rsidRPr="00D612C8">
              <w:rPr>
                <w:b/>
                <w:sz w:val="20"/>
                <w:szCs w:val="20"/>
                <w:lang w:val="en-US"/>
              </w:rPr>
              <w:t xml:space="preserve"> c. </w:t>
            </w:r>
            <w:proofErr w:type="spellStart"/>
            <w:r w:rsidRPr="00D612C8">
              <w:rPr>
                <w:b/>
                <w:sz w:val="20"/>
                <w:szCs w:val="20"/>
                <w:lang w:val="en-US"/>
              </w:rPr>
              <w:t>Zeinab</w:t>
            </w:r>
            <w:proofErr w:type="spellEnd"/>
            <w:r w:rsidRPr="00D612C8">
              <w:rPr>
                <w:b/>
                <w:sz w:val="20"/>
                <w:szCs w:val="20"/>
                <w:lang w:val="en-US"/>
              </w:rPr>
              <w:t xml:space="preserve"> </w:t>
            </w:r>
            <w:proofErr w:type="spellStart"/>
            <w:r w:rsidRPr="00D612C8">
              <w:rPr>
                <w:b/>
                <w:sz w:val="20"/>
                <w:szCs w:val="20"/>
                <w:lang w:val="en-US"/>
              </w:rPr>
              <w:t>Hassanein</w:t>
            </w:r>
            <w:proofErr w:type="spellEnd"/>
            <w:r w:rsidRPr="00D612C8">
              <w:rPr>
                <w:b/>
                <w:sz w:val="20"/>
                <w:szCs w:val="20"/>
                <w:lang w:val="en-US"/>
              </w:rPr>
              <w:t xml:space="preserve">, Fatima </w:t>
            </w:r>
            <w:proofErr w:type="spellStart"/>
            <w:r w:rsidRPr="00D612C8">
              <w:rPr>
                <w:b/>
                <w:sz w:val="20"/>
                <w:szCs w:val="20"/>
                <w:lang w:val="en-US"/>
              </w:rPr>
              <w:t>Alashmawi</w:t>
            </w:r>
            <w:proofErr w:type="spellEnd"/>
            <w:r w:rsidRPr="00D612C8">
              <w:rPr>
                <w:b/>
                <w:sz w:val="20"/>
                <w:szCs w:val="20"/>
                <w:lang w:val="en-US"/>
              </w:rPr>
              <w:t xml:space="preserve"> alias Fatima </w:t>
            </w:r>
            <w:proofErr w:type="spellStart"/>
            <w:r w:rsidRPr="00D612C8">
              <w:rPr>
                <w:b/>
                <w:sz w:val="20"/>
                <w:szCs w:val="20"/>
                <w:lang w:val="en-US"/>
              </w:rPr>
              <w:t>Rady</w:t>
            </w:r>
            <w:proofErr w:type="spellEnd"/>
            <w:r w:rsidRPr="00D612C8">
              <w:rPr>
                <w:b/>
                <w:sz w:val="20"/>
                <w:szCs w:val="20"/>
                <w:lang w:val="en-US"/>
              </w:rPr>
              <w:t xml:space="preserve">, </w:t>
            </w:r>
            <w:proofErr w:type="spellStart"/>
            <w:r w:rsidRPr="00D612C8">
              <w:rPr>
                <w:b/>
                <w:sz w:val="20"/>
                <w:szCs w:val="20"/>
                <w:lang w:val="en-US"/>
              </w:rPr>
              <w:t>Safia</w:t>
            </w:r>
            <w:proofErr w:type="spellEnd"/>
            <w:r w:rsidRPr="00D612C8">
              <w:rPr>
                <w:b/>
                <w:sz w:val="20"/>
                <w:szCs w:val="20"/>
                <w:lang w:val="en-US"/>
              </w:rPr>
              <w:t xml:space="preserve"> </w:t>
            </w:r>
            <w:proofErr w:type="spellStart"/>
            <w:r w:rsidRPr="00D612C8">
              <w:rPr>
                <w:b/>
                <w:sz w:val="20"/>
                <w:szCs w:val="20"/>
                <w:lang w:val="en-US"/>
              </w:rPr>
              <w:t>Rady</w:t>
            </w:r>
            <w:proofErr w:type="spellEnd"/>
            <w:r w:rsidRPr="00D612C8">
              <w:rPr>
                <w:b/>
                <w:sz w:val="20"/>
                <w:szCs w:val="20"/>
                <w:lang w:val="en-US"/>
              </w:rPr>
              <w:t xml:space="preserve">, Mohammed </w:t>
            </w:r>
            <w:proofErr w:type="spellStart"/>
            <w:r w:rsidRPr="00D612C8">
              <w:rPr>
                <w:b/>
                <w:sz w:val="20"/>
                <w:szCs w:val="20"/>
                <w:lang w:val="en-US"/>
              </w:rPr>
              <w:t>Hamdy</w:t>
            </w:r>
            <w:proofErr w:type="spellEnd"/>
            <w:r w:rsidRPr="00D612C8">
              <w:rPr>
                <w:b/>
                <w:sz w:val="20"/>
                <w:szCs w:val="20"/>
                <w:lang w:val="en-US"/>
              </w:rPr>
              <w:t xml:space="preserve"> et </w:t>
            </w:r>
            <w:proofErr w:type="spellStart"/>
            <w:r w:rsidRPr="00D612C8">
              <w:rPr>
                <w:b/>
                <w:sz w:val="20"/>
                <w:szCs w:val="20"/>
                <w:lang w:val="en-US"/>
              </w:rPr>
              <w:t>Ghada</w:t>
            </w:r>
            <w:proofErr w:type="spellEnd"/>
            <w:r w:rsidRPr="00D612C8">
              <w:rPr>
                <w:b/>
                <w:sz w:val="20"/>
                <w:szCs w:val="20"/>
                <w:lang w:val="en-US"/>
              </w:rPr>
              <w:t xml:space="preserve"> </w:t>
            </w:r>
            <w:proofErr w:type="spellStart"/>
            <w:r w:rsidRPr="00D612C8">
              <w:rPr>
                <w:b/>
                <w:sz w:val="20"/>
                <w:szCs w:val="20"/>
                <w:lang w:val="en-US"/>
              </w:rPr>
              <w:t>Nafie</w:t>
            </w:r>
            <w:proofErr w:type="spellEnd"/>
          </w:p>
          <w:p w:rsidR="003078E4" w:rsidRPr="00D612C8" w:rsidRDefault="003078E4" w:rsidP="00BA5F01">
            <w:pPr>
              <w:jc w:val="both"/>
              <w:rPr>
                <w:sz w:val="20"/>
                <w:lang w:val="fr-CA"/>
              </w:rPr>
            </w:pPr>
            <w:r w:rsidRPr="00D612C8">
              <w:rPr>
                <w:sz w:val="20"/>
                <w:lang w:val="fr-CA"/>
              </w:rPr>
              <w:t>(Alb.) (Civile) (Sur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Les juges Moldaver, Côté et Brown</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401BBB" w:rsidP="0056487C">
            <w:pPr>
              <w:pStyle w:val="SCCShortJudgment"/>
              <w:rPr>
                <w:szCs w:val="20"/>
                <w:lang w:val="fr-CA"/>
              </w:rPr>
            </w:pPr>
            <w:r w:rsidRPr="00D612C8">
              <w:rPr>
                <w:lang w:val="fr-CA"/>
              </w:rPr>
              <w:t>La requête en prorogation du délai de signification et de dépôt de la demande d’autorisation d’appel est accueillie. La demande en vue d’ajouter une partie est rejetée. La demande d’autorisation d’appel de l’arrêt de la Cour d’appel de l’Alberta (Calgary), numéro 1401-0030-AC, 2016 ABCA 42, daté du 18 février 2016, est rejetée avec dépens.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lang w:val="fr-CA"/>
              </w:rPr>
            </w:pPr>
            <w:r w:rsidRPr="00D612C8">
              <w:rPr>
                <w:sz w:val="20"/>
                <w:lang w:val="fr-CA"/>
              </w:rPr>
              <w:t xml:space="preserve">Le 10 janvier 2014, le juge siégeant en cabinet a ajourné les trois demandes présentées par le demandeur. L’ordonnance enjoignait notamment à l’avocat d’au moins un des intimés de dire au demandeur quels intimés il représentait. L’ordonnance enjoignait également aux parties de fournir au juge chargé de la gestion de l’instance une lettre résumant les </w:t>
            </w:r>
            <w:proofErr w:type="gramStart"/>
            <w:r w:rsidRPr="00D612C8">
              <w:rPr>
                <w:sz w:val="20"/>
                <w:lang w:val="fr-CA"/>
              </w:rPr>
              <w:t>divers</w:t>
            </w:r>
            <w:proofErr w:type="gramEnd"/>
            <w:r w:rsidRPr="00D612C8">
              <w:rPr>
                <w:sz w:val="20"/>
                <w:lang w:val="fr-CA"/>
              </w:rPr>
              <w:t xml:space="preserve"> actions, réclamations, appels et demandes dont la cour était actuellement saisie et de signifier ces lettres à la partie adverse. Le demandeur a interjeté appel de l’ordonnance et a sollicité l’annulation de la lettre des intimés.</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10 janvier 2014</w:t>
            </w:r>
          </w:p>
          <w:p w:rsidR="0056487C" w:rsidRPr="00D612C8" w:rsidRDefault="0056487C" w:rsidP="0056487C">
            <w:pPr>
              <w:jc w:val="both"/>
              <w:rPr>
                <w:sz w:val="20"/>
                <w:lang w:val="fr-CA"/>
              </w:rPr>
            </w:pPr>
            <w:r w:rsidRPr="00D612C8">
              <w:rPr>
                <w:sz w:val="20"/>
                <w:lang w:val="fr-CA"/>
              </w:rPr>
              <w:t xml:space="preserve">Cour du Banc de la Reine de l’Alberta </w:t>
            </w:r>
          </w:p>
          <w:p w:rsidR="0056487C" w:rsidRPr="00D612C8" w:rsidRDefault="0056487C" w:rsidP="0056487C">
            <w:pPr>
              <w:jc w:val="both"/>
              <w:rPr>
                <w:sz w:val="20"/>
                <w:lang w:val="fr-CA"/>
              </w:rPr>
            </w:pPr>
            <w:r w:rsidRPr="00D612C8">
              <w:rPr>
                <w:sz w:val="20"/>
                <w:lang w:val="fr-CA"/>
              </w:rPr>
              <w:t>(Juge Hall)</w:t>
            </w:r>
          </w:p>
          <w:p w:rsidR="0056487C" w:rsidRPr="00D612C8" w:rsidRDefault="0056487C" w:rsidP="0056487C">
            <w:pPr>
              <w:jc w:val="both"/>
              <w:rPr>
                <w:sz w:val="20"/>
                <w:lang w:val="fr-CA"/>
              </w:rPr>
            </w:pPr>
            <w:r w:rsidRPr="00D612C8">
              <w:rPr>
                <w:sz w:val="20"/>
                <w:lang w:val="fr-CA"/>
              </w:rPr>
              <w:t>Non publié</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Ordonnance ajournant les trois demandes du demandeur</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18 février 2016</w:t>
            </w:r>
          </w:p>
          <w:p w:rsidR="0056487C" w:rsidRPr="00D612C8" w:rsidRDefault="0056487C" w:rsidP="0056487C">
            <w:pPr>
              <w:jc w:val="both"/>
              <w:rPr>
                <w:sz w:val="20"/>
                <w:lang w:val="fr-CA"/>
              </w:rPr>
            </w:pPr>
            <w:r w:rsidRPr="00D612C8">
              <w:rPr>
                <w:sz w:val="20"/>
                <w:lang w:val="fr-CA"/>
              </w:rPr>
              <w:t>Cour d’appel de l’Alberta (Calgary)</w:t>
            </w:r>
          </w:p>
          <w:p w:rsidR="0056487C" w:rsidRPr="00D612C8" w:rsidRDefault="0056487C" w:rsidP="0056487C">
            <w:pPr>
              <w:jc w:val="both"/>
              <w:rPr>
                <w:sz w:val="20"/>
                <w:lang w:val="fr-CA"/>
              </w:rPr>
            </w:pPr>
            <w:r w:rsidRPr="00D612C8">
              <w:rPr>
                <w:sz w:val="20"/>
                <w:lang w:val="fr-CA"/>
              </w:rPr>
              <w:t xml:space="preserve">(Juges </w:t>
            </w:r>
            <w:proofErr w:type="spellStart"/>
            <w:r w:rsidRPr="00D612C8">
              <w:rPr>
                <w:sz w:val="20"/>
                <w:lang w:val="fr-CA"/>
              </w:rPr>
              <w:t>Rowbotham</w:t>
            </w:r>
            <w:proofErr w:type="spellEnd"/>
            <w:r w:rsidRPr="00D612C8">
              <w:rPr>
                <w:sz w:val="20"/>
                <w:lang w:val="fr-CA"/>
              </w:rPr>
              <w:t xml:space="preserve">, </w:t>
            </w:r>
            <w:proofErr w:type="spellStart"/>
            <w:r w:rsidRPr="00D612C8">
              <w:rPr>
                <w:sz w:val="20"/>
                <w:lang w:val="fr-CA"/>
              </w:rPr>
              <w:t>Wakeling</w:t>
            </w:r>
            <w:proofErr w:type="spellEnd"/>
            <w:r w:rsidRPr="00D612C8">
              <w:rPr>
                <w:sz w:val="20"/>
                <w:lang w:val="fr-CA"/>
              </w:rPr>
              <w:t xml:space="preserve"> et Nixon)</w:t>
            </w:r>
          </w:p>
          <w:p w:rsidR="0056487C" w:rsidRPr="00D612C8" w:rsidRDefault="00AE773E" w:rsidP="0056487C">
            <w:pPr>
              <w:jc w:val="both"/>
              <w:rPr>
                <w:sz w:val="20"/>
                <w:lang w:val="fr-CA"/>
              </w:rPr>
            </w:pPr>
            <w:hyperlink r:id="rId66" w:history="1">
              <w:r w:rsidR="0056487C" w:rsidRPr="00D612C8">
                <w:rPr>
                  <w:rStyle w:val="Hyperlink"/>
                  <w:sz w:val="20"/>
                  <w:lang w:val="fr-CA"/>
                </w:rPr>
                <w:t>2016 ABCA 42</w:t>
              </w:r>
            </w:hyperlink>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l’appel du demandeur</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19 avril 2016</w:t>
            </w:r>
          </w:p>
          <w:p w:rsidR="0056487C" w:rsidRPr="00D612C8" w:rsidRDefault="0056487C" w:rsidP="0056487C">
            <w:pPr>
              <w:jc w:val="both"/>
              <w:rPr>
                <w:sz w:val="20"/>
                <w:lang w:val="fr-CA"/>
              </w:rPr>
            </w:pPr>
            <w:r w:rsidRPr="00D612C8">
              <w:rPr>
                <w:sz w:val="20"/>
                <w:lang w:val="fr-CA"/>
              </w:rPr>
              <w:t>Cour suprême du Canada</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demande d’autorisation d’appel</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21 avril 2016</w:t>
            </w:r>
          </w:p>
          <w:p w:rsidR="0056487C" w:rsidRPr="00D612C8" w:rsidRDefault="0056487C" w:rsidP="0056487C">
            <w:pPr>
              <w:jc w:val="both"/>
              <w:rPr>
                <w:sz w:val="20"/>
                <w:lang w:val="fr-CA"/>
              </w:rPr>
            </w:pPr>
            <w:r w:rsidRPr="00D612C8">
              <w:rPr>
                <w:sz w:val="20"/>
                <w:lang w:val="fr-CA"/>
              </w:rPr>
              <w:t>Cour suprême du Canada</w:t>
            </w: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requête en prorogation du délai de signification et de dépôt de la demande d’autorisation d’appel</w:t>
            </w:r>
          </w:p>
        </w:tc>
      </w:tr>
    </w:tbl>
    <w:p w:rsidR="003078E4" w:rsidRPr="00D612C8" w:rsidRDefault="003078E4" w:rsidP="003078E4">
      <w:pPr>
        <w:jc w:val="both"/>
        <w:rPr>
          <w:sz w:val="20"/>
          <w:lang w:val="fr-CA"/>
        </w:rPr>
      </w:pPr>
    </w:p>
    <w:p w:rsidR="00D828F1" w:rsidRPr="00D612C8" w:rsidRDefault="00AE773E" w:rsidP="003078E4">
      <w:pPr>
        <w:jc w:val="both"/>
        <w:rPr>
          <w:sz w:val="20"/>
          <w:lang w:val="fr-CA"/>
        </w:rPr>
      </w:pPr>
      <w:r>
        <w:rPr>
          <w:sz w:val="20"/>
          <w:szCs w:val="20"/>
        </w:rPr>
        <w:pict>
          <v:rect id="_x0000_i1048" style="width:2in;height:1pt" o:hrpct="0" o:hralign="center" o:hrstd="t" o:hrnoshade="t" o:hr="t" fillcolor="black [3213]" stroked="f"/>
        </w:pict>
      </w:r>
    </w:p>
    <w:p w:rsidR="00677421" w:rsidRPr="00D612C8" w:rsidRDefault="00677421">
      <w:pPr>
        <w:rPr>
          <w:sz w:val="20"/>
          <w:lang w:eastAsia="en-CA"/>
        </w:rPr>
      </w:pPr>
      <w:r w:rsidRPr="00D612C8">
        <w:rPr>
          <w:sz w:val="20"/>
          <w:lang w:eastAsia="en-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37165</w:t>
            </w:r>
          </w:p>
        </w:tc>
        <w:tc>
          <w:tcPr>
            <w:tcW w:w="4457" w:type="pct"/>
            <w:gridSpan w:val="3"/>
          </w:tcPr>
          <w:p w:rsidR="003078E4" w:rsidRPr="00D612C8" w:rsidRDefault="003078E4" w:rsidP="00BA5F01">
            <w:pPr>
              <w:pStyle w:val="SCCLsocParty"/>
              <w:jc w:val="both"/>
              <w:rPr>
                <w:b/>
                <w:sz w:val="20"/>
                <w:szCs w:val="20"/>
              </w:rPr>
            </w:pPr>
            <w:proofErr w:type="spellStart"/>
            <w:r w:rsidRPr="00D612C8">
              <w:rPr>
                <w:b/>
                <w:sz w:val="20"/>
                <w:szCs w:val="20"/>
              </w:rPr>
              <w:t>Wael</w:t>
            </w:r>
            <w:proofErr w:type="spellEnd"/>
            <w:r w:rsidRPr="00D612C8">
              <w:rPr>
                <w:b/>
                <w:sz w:val="20"/>
                <w:szCs w:val="20"/>
              </w:rPr>
              <w:t xml:space="preserve"> </w:t>
            </w:r>
            <w:proofErr w:type="spellStart"/>
            <w:r w:rsidRPr="00D612C8">
              <w:rPr>
                <w:b/>
                <w:sz w:val="20"/>
                <w:szCs w:val="20"/>
              </w:rPr>
              <w:t>Maged</w:t>
            </w:r>
            <w:proofErr w:type="spellEnd"/>
            <w:r w:rsidRPr="00D612C8">
              <w:rPr>
                <w:b/>
                <w:sz w:val="20"/>
                <w:szCs w:val="20"/>
              </w:rPr>
              <w:t xml:space="preserve"> </w:t>
            </w:r>
            <w:proofErr w:type="spellStart"/>
            <w:r w:rsidRPr="00D612C8">
              <w:rPr>
                <w:b/>
                <w:sz w:val="20"/>
                <w:szCs w:val="20"/>
              </w:rPr>
              <w:t>Badawy</w:t>
            </w:r>
            <w:proofErr w:type="spellEnd"/>
            <w:r w:rsidRPr="00D612C8">
              <w:rPr>
                <w:b/>
                <w:sz w:val="20"/>
                <w:szCs w:val="20"/>
              </w:rPr>
              <w:t xml:space="preserve"> v. Law Society of Alberta, Alberta </w:t>
            </w:r>
            <w:proofErr w:type="spellStart"/>
            <w:r w:rsidRPr="00D612C8">
              <w:rPr>
                <w:b/>
                <w:sz w:val="20"/>
                <w:szCs w:val="20"/>
              </w:rPr>
              <w:t>Lawyers</w:t>
            </w:r>
            <w:proofErr w:type="spellEnd"/>
            <w:r w:rsidRPr="00D612C8">
              <w:rPr>
                <w:b/>
                <w:sz w:val="20"/>
                <w:szCs w:val="20"/>
              </w:rPr>
              <w:t xml:space="preserve"> </w:t>
            </w:r>
            <w:proofErr w:type="spellStart"/>
            <w:r w:rsidRPr="00D612C8">
              <w:rPr>
                <w:b/>
                <w:sz w:val="20"/>
                <w:szCs w:val="20"/>
              </w:rPr>
              <w:t>Insurance</w:t>
            </w:r>
            <w:proofErr w:type="spellEnd"/>
            <w:r w:rsidRPr="00D612C8">
              <w:rPr>
                <w:b/>
                <w:sz w:val="20"/>
                <w:szCs w:val="20"/>
              </w:rPr>
              <w:t xml:space="preserve"> Association, Waldemar A. </w:t>
            </w:r>
            <w:proofErr w:type="spellStart"/>
            <w:r w:rsidRPr="00D612C8">
              <w:rPr>
                <w:b/>
                <w:sz w:val="20"/>
                <w:szCs w:val="20"/>
              </w:rPr>
              <w:t>Igras</w:t>
            </w:r>
            <w:proofErr w:type="spellEnd"/>
            <w:r w:rsidRPr="00D612C8">
              <w:rPr>
                <w:b/>
                <w:sz w:val="20"/>
                <w:szCs w:val="20"/>
              </w:rPr>
              <w:t xml:space="preserve">, Waldemar A. </w:t>
            </w:r>
            <w:proofErr w:type="spellStart"/>
            <w:r w:rsidRPr="00D612C8">
              <w:rPr>
                <w:b/>
                <w:sz w:val="20"/>
                <w:szCs w:val="20"/>
              </w:rPr>
              <w:t>Igras</w:t>
            </w:r>
            <w:proofErr w:type="spellEnd"/>
            <w:r w:rsidRPr="00D612C8">
              <w:rPr>
                <w:b/>
                <w:sz w:val="20"/>
                <w:szCs w:val="20"/>
              </w:rPr>
              <w:t xml:space="preserve"> Professional Corporation</w:t>
            </w:r>
          </w:p>
          <w:p w:rsidR="003078E4" w:rsidRPr="00D612C8" w:rsidRDefault="003078E4" w:rsidP="00BA5F01">
            <w:pPr>
              <w:jc w:val="both"/>
              <w:rPr>
                <w:sz w:val="20"/>
              </w:rPr>
            </w:pPr>
            <w:r w:rsidRPr="00D612C8">
              <w:rPr>
                <w:sz w:val="20"/>
              </w:rPr>
              <w:t>(FC)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B23090" w:rsidP="0056487C">
            <w:pPr>
              <w:pStyle w:val="SCCShortJudgment"/>
              <w:rPr>
                <w:szCs w:val="20"/>
              </w:rPr>
            </w:pPr>
            <w:r w:rsidRPr="00D612C8">
              <w:t>The request to add a party is dismissed.  The application for leave to appeal from the judgment of the Federal Court of Appeal, Number A-36-15, 2016 FCA 162, dated June 1, 2016, is dismissed with costs.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rPr>
            </w:pPr>
            <w:r w:rsidRPr="00D612C8">
              <w:rPr>
                <w:sz w:val="20"/>
              </w:rPr>
              <w:t>Mr. </w:t>
            </w:r>
            <w:proofErr w:type="spellStart"/>
            <w:r w:rsidRPr="00D612C8">
              <w:rPr>
                <w:sz w:val="20"/>
              </w:rPr>
              <w:t>Badawy</w:t>
            </w:r>
            <w:proofErr w:type="spellEnd"/>
            <w:r w:rsidRPr="00D612C8">
              <w:rPr>
                <w:sz w:val="20"/>
              </w:rPr>
              <w:t xml:space="preserve"> is a plaintiff and a defendant by counterclaim in an action he launched in the Federal Court. Mr. </w:t>
            </w:r>
            <w:proofErr w:type="spellStart"/>
            <w:r w:rsidRPr="00D612C8">
              <w:rPr>
                <w:sz w:val="20"/>
              </w:rPr>
              <w:t>Badawy</w:t>
            </w:r>
            <w:proofErr w:type="spellEnd"/>
            <w:r w:rsidRPr="00D612C8">
              <w:rPr>
                <w:sz w:val="20"/>
              </w:rPr>
              <w:t xml:space="preserve"> sought leave to file a third party claim against the Alberta Law Society and the Alberta Law Insurance Association. He also requested leave to file an affidavit of documents and to have a summary trial procedure set. </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November 27, 2014</w:t>
            </w:r>
          </w:p>
          <w:p w:rsidR="0056487C" w:rsidRPr="00D612C8" w:rsidRDefault="0056487C" w:rsidP="0056487C">
            <w:pPr>
              <w:jc w:val="both"/>
              <w:rPr>
                <w:sz w:val="20"/>
              </w:rPr>
            </w:pPr>
            <w:r w:rsidRPr="00D612C8">
              <w:rPr>
                <w:sz w:val="20"/>
              </w:rPr>
              <w:t>Federal Court</w:t>
            </w:r>
          </w:p>
          <w:p w:rsidR="0056487C" w:rsidRPr="00D612C8" w:rsidRDefault="0056487C" w:rsidP="0056487C">
            <w:pPr>
              <w:jc w:val="both"/>
              <w:rPr>
                <w:sz w:val="20"/>
              </w:rPr>
            </w:pPr>
            <w:r w:rsidRPr="00D612C8">
              <w:rPr>
                <w:sz w:val="20"/>
              </w:rPr>
              <w:t>(</w:t>
            </w:r>
            <w:proofErr w:type="spellStart"/>
            <w:r w:rsidRPr="00D612C8">
              <w:rPr>
                <w:sz w:val="20"/>
              </w:rPr>
              <w:t>Lafrenière</w:t>
            </w:r>
            <w:proofErr w:type="spellEnd"/>
            <w:r w:rsidRPr="00D612C8">
              <w:rPr>
                <w:sz w:val="20"/>
              </w:rPr>
              <w:t xml:space="preserve">, </w:t>
            </w:r>
            <w:proofErr w:type="spellStart"/>
            <w:r w:rsidRPr="00D612C8">
              <w:rPr>
                <w:sz w:val="20"/>
              </w:rPr>
              <w:t>Prothonotary</w:t>
            </w:r>
            <w:proofErr w:type="spellEnd"/>
            <w:r w:rsidRPr="00D612C8">
              <w:rPr>
                <w:sz w:val="20"/>
              </w:rPr>
              <w:t>)</w:t>
            </w:r>
          </w:p>
          <w:p w:rsidR="0056487C" w:rsidRPr="00D612C8" w:rsidRDefault="0056487C" w:rsidP="0056487C">
            <w:pPr>
              <w:jc w:val="both"/>
              <w:rPr>
                <w:sz w:val="20"/>
              </w:rPr>
            </w:pPr>
            <w:r w:rsidRPr="00D612C8">
              <w:rPr>
                <w:sz w:val="20"/>
              </w:rPr>
              <w:t>Unreported</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 xml:space="preserve">Applicant’s motion dismissed, with procedural directions </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January 20, 2015</w:t>
            </w:r>
          </w:p>
          <w:p w:rsidR="0056487C" w:rsidRPr="00D612C8" w:rsidRDefault="0056487C" w:rsidP="0056487C">
            <w:pPr>
              <w:jc w:val="both"/>
              <w:rPr>
                <w:sz w:val="20"/>
              </w:rPr>
            </w:pPr>
            <w:r w:rsidRPr="00D612C8">
              <w:rPr>
                <w:sz w:val="20"/>
              </w:rPr>
              <w:t>Federal Court</w:t>
            </w:r>
          </w:p>
          <w:p w:rsidR="0056487C" w:rsidRPr="00D612C8" w:rsidRDefault="0056487C" w:rsidP="0056487C">
            <w:pPr>
              <w:jc w:val="both"/>
              <w:rPr>
                <w:sz w:val="20"/>
              </w:rPr>
            </w:pPr>
            <w:r w:rsidRPr="00D612C8">
              <w:rPr>
                <w:sz w:val="20"/>
              </w:rPr>
              <w:t>(Gleason J.)</w:t>
            </w:r>
          </w:p>
          <w:p w:rsidR="0056487C" w:rsidRPr="00D612C8" w:rsidRDefault="0056487C" w:rsidP="0056487C">
            <w:pPr>
              <w:jc w:val="both"/>
              <w:rPr>
                <w:sz w:val="20"/>
              </w:rPr>
            </w:pPr>
            <w:r w:rsidRPr="00D612C8">
              <w:rPr>
                <w:sz w:val="20"/>
              </w:rPr>
              <w:t>Unreported</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 xml:space="preserve">Applicant’s motion to set aside order of </w:t>
            </w:r>
            <w:proofErr w:type="spellStart"/>
            <w:r w:rsidRPr="00D612C8">
              <w:rPr>
                <w:sz w:val="20"/>
              </w:rPr>
              <w:t>Prothonotary</w:t>
            </w:r>
            <w:proofErr w:type="spellEnd"/>
            <w:r w:rsidRPr="00D612C8">
              <w:rPr>
                <w:sz w:val="20"/>
              </w:rPr>
              <w:t xml:space="preserve"> dismissed</w:t>
            </w:r>
          </w:p>
          <w:p w:rsidR="0056487C" w:rsidRPr="00D612C8" w:rsidRDefault="0056487C" w:rsidP="0056487C">
            <w:pPr>
              <w:jc w:val="both"/>
              <w:rPr>
                <w:sz w:val="20"/>
              </w:rPr>
            </w:pP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June 1, 2016</w:t>
            </w:r>
          </w:p>
          <w:p w:rsidR="0056487C" w:rsidRPr="00D612C8" w:rsidRDefault="0056487C" w:rsidP="0056487C">
            <w:pPr>
              <w:jc w:val="both"/>
              <w:rPr>
                <w:sz w:val="20"/>
              </w:rPr>
            </w:pPr>
            <w:r w:rsidRPr="00D612C8">
              <w:rPr>
                <w:sz w:val="20"/>
              </w:rPr>
              <w:t>Federal Court of Appeal</w:t>
            </w:r>
          </w:p>
          <w:p w:rsidR="0056487C" w:rsidRPr="00D612C8" w:rsidRDefault="0056487C" w:rsidP="0056487C">
            <w:pPr>
              <w:jc w:val="both"/>
              <w:rPr>
                <w:sz w:val="20"/>
              </w:rPr>
            </w:pPr>
            <w:r w:rsidRPr="00D612C8">
              <w:rPr>
                <w:sz w:val="20"/>
              </w:rPr>
              <w:t xml:space="preserve">(Pelletier, Near and </w:t>
            </w:r>
            <w:proofErr w:type="spellStart"/>
            <w:r w:rsidRPr="00D612C8">
              <w:rPr>
                <w:sz w:val="20"/>
              </w:rPr>
              <w:t>Boivin</w:t>
            </w:r>
            <w:proofErr w:type="spellEnd"/>
            <w:r w:rsidRPr="00D612C8">
              <w:rPr>
                <w:sz w:val="20"/>
              </w:rPr>
              <w:t xml:space="preserve"> JJ.A.)</w:t>
            </w:r>
          </w:p>
          <w:p w:rsidR="0056487C" w:rsidRPr="00D612C8" w:rsidRDefault="00AE773E" w:rsidP="0056487C">
            <w:pPr>
              <w:jc w:val="both"/>
              <w:rPr>
                <w:sz w:val="20"/>
              </w:rPr>
            </w:pPr>
            <w:hyperlink r:id="rId67" w:history="1">
              <w:r w:rsidR="0056487C" w:rsidRPr="00D612C8">
                <w:rPr>
                  <w:rStyle w:val="Hyperlink"/>
                  <w:sz w:val="20"/>
                </w:rPr>
                <w:t>2016 FCA 162</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Applicant’s appeal dismissed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August 30,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Application for leave to appeal filed</w:t>
            </w:r>
          </w:p>
          <w:p w:rsidR="0056487C" w:rsidRPr="00D612C8" w:rsidRDefault="0056487C" w:rsidP="0056487C">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37165</w:t>
            </w:r>
          </w:p>
        </w:tc>
        <w:tc>
          <w:tcPr>
            <w:tcW w:w="4457" w:type="pct"/>
            <w:gridSpan w:val="3"/>
          </w:tcPr>
          <w:p w:rsidR="003078E4" w:rsidRPr="00D612C8" w:rsidRDefault="003078E4" w:rsidP="00BA5F01">
            <w:pPr>
              <w:pStyle w:val="SCCLsocParty"/>
              <w:jc w:val="both"/>
              <w:rPr>
                <w:b/>
                <w:sz w:val="20"/>
                <w:szCs w:val="20"/>
                <w:lang w:val="en-US"/>
              </w:rPr>
            </w:pPr>
            <w:proofErr w:type="spellStart"/>
            <w:r w:rsidRPr="00D612C8">
              <w:rPr>
                <w:b/>
                <w:sz w:val="20"/>
                <w:szCs w:val="20"/>
                <w:lang w:val="en-US"/>
              </w:rPr>
              <w:t>Wael</w:t>
            </w:r>
            <w:proofErr w:type="spellEnd"/>
            <w:r w:rsidRPr="00D612C8">
              <w:rPr>
                <w:b/>
                <w:sz w:val="20"/>
                <w:szCs w:val="20"/>
                <w:lang w:val="en-US"/>
              </w:rPr>
              <w:t xml:space="preserve"> </w:t>
            </w:r>
            <w:proofErr w:type="spellStart"/>
            <w:r w:rsidRPr="00D612C8">
              <w:rPr>
                <w:b/>
                <w:sz w:val="20"/>
                <w:szCs w:val="20"/>
                <w:lang w:val="en-US"/>
              </w:rPr>
              <w:t>Maged</w:t>
            </w:r>
            <w:proofErr w:type="spellEnd"/>
            <w:r w:rsidRPr="00D612C8">
              <w:rPr>
                <w:b/>
                <w:sz w:val="20"/>
                <w:szCs w:val="20"/>
                <w:lang w:val="en-US"/>
              </w:rPr>
              <w:t xml:space="preserve"> </w:t>
            </w:r>
            <w:proofErr w:type="spellStart"/>
            <w:r w:rsidRPr="00D612C8">
              <w:rPr>
                <w:b/>
                <w:sz w:val="20"/>
                <w:szCs w:val="20"/>
                <w:lang w:val="en-US"/>
              </w:rPr>
              <w:t>Badawy</w:t>
            </w:r>
            <w:proofErr w:type="spellEnd"/>
            <w:r w:rsidRPr="00D612C8">
              <w:rPr>
                <w:b/>
                <w:sz w:val="20"/>
                <w:szCs w:val="20"/>
                <w:lang w:val="en-US"/>
              </w:rPr>
              <w:t xml:space="preserve"> c. Law Society of Alberta, Alberta Lawyers Insurance Association, </w:t>
            </w:r>
            <w:proofErr w:type="spellStart"/>
            <w:r w:rsidRPr="00D612C8">
              <w:rPr>
                <w:b/>
                <w:sz w:val="20"/>
                <w:szCs w:val="20"/>
                <w:lang w:val="en-US"/>
              </w:rPr>
              <w:t>Waldemar</w:t>
            </w:r>
            <w:proofErr w:type="spellEnd"/>
            <w:r w:rsidRPr="00D612C8">
              <w:rPr>
                <w:b/>
                <w:sz w:val="20"/>
                <w:szCs w:val="20"/>
                <w:lang w:val="en-US"/>
              </w:rPr>
              <w:t xml:space="preserve"> A. </w:t>
            </w:r>
            <w:proofErr w:type="spellStart"/>
            <w:r w:rsidRPr="00D612C8">
              <w:rPr>
                <w:b/>
                <w:sz w:val="20"/>
                <w:szCs w:val="20"/>
                <w:lang w:val="en-US"/>
              </w:rPr>
              <w:t>Igras</w:t>
            </w:r>
            <w:proofErr w:type="spellEnd"/>
            <w:r w:rsidRPr="00D612C8">
              <w:rPr>
                <w:b/>
                <w:sz w:val="20"/>
                <w:szCs w:val="20"/>
                <w:lang w:val="en-US"/>
              </w:rPr>
              <w:t xml:space="preserve">, </w:t>
            </w:r>
            <w:proofErr w:type="spellStart"/>
            <w:r w:rsidRPr="00D612C8">
              <w:rPr>
                <w:b/>
                <w:sz w:val="20"/>
                <w:szCs w:val="20"/>
                <w:lang w:val="en-US"/>
              </w:rPr>
              <w:t>Waldemar</w:t>
            </w:r>
            <w:proofErr w:type="spellEnd"/>
            <w:r w:rsidRPr="00D612C8">
              <w:rPr>
                <w:b/>
                <w:sz w:val="20"/>
                <w:szCs w:val="20"/>
                <w:lang w:val="en-US"/>
              </w:rPr>
              <w:t xml:space="preserve"> A. </w:t>
            </w:r>
            <w:proofErr w:type="spellStart"/>
            <w:r w:rsidRPr="00D612C8">
              <w:rPr>
                <w:b/>
                <w:sz w:val="20"/>
                <w:szCs w:val="20"/>
                <w:lang w:val="en-US"/>
              </w:rPr>
              <w:t>Igras</w:t>
            </w:r>
            <w:proofErr w:type="spellEnd"/>
            <w:r w:rsidRPr="00D612C8">
              <w:rPr>
                <w:b/>
                <w:sz w:val="20"/>
                <w:szCs w:val="20"/>
                <w:lang w:val="en-US"/>
              </w:rPr>
              <w:t xml:space="preserve"> Professional Corporation</w:t>
            </w:r>
          </w:p>
          <w:p w:rsidR="003078E4" w:rsidRPr="00D612C8" w:rsidRDefault="003078E4" w:rsidP="00BA5F01">
            <w:pPr>
              <w:jc w:val="both"/>
              <w:rPr>
                <w:sz w:val="20"/>
                <w:lang w:val="fr-CA"/>
              </w:rPr>
            </w:pPr>
            <w:r w:rsidRPr="00D612C8">
              <w:rPr>
                <w:sz w:val="20"/>
                <w:lang w:val="fr-CA"/>
              </w:rPr>
              <w:t>(CF) (Civile) (Sur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Les juges Moldaver, Côté et Brown</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B23090" w:rsidP="0056487C">
            <w:pPr>
              <w:pStyle w:val="SCCShortJudgment"/>
              <w:rPr>
                <w:szCs w:val="20"/>
                <w:lang w:val="fr-CA"/>
              </w:rPr>
            </w:pPr>
            <w:r w:rsidRPr="00D612C8">
              <w:rPr>
                <w:lang w:val="fr-CA"/>
              </w:rPr>
              <w:t>La demande en vue d’ajouter une partie est rejetée. La demande d’autorisation d’appel de l’arrêt de la Cour d’appel fédérale, numéro A-36-15, 2016 FCA 162, daté du 1 juin 2016, est rejetée avec dépens.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lang w:val="fr-CA"/>
              </w:rPr>
            </w:pPr>
            <w:r w:rsidRPr="00D612C8">
              <w:rPr>
                <w:sz w:val="20"/>
                <w:lang w:val="fr-CA"/>
              </w:rPr>
              <w:t>Monsieur </w:t>
            </w:r>
            <w:proofErr w:type="spellStart"/>
            <w:r w:rsidRPr="00D612C8">
              <w:rPr>
                <w:sz w:val="20"/>
                <w:lang w:val="fr-CA"/>
              </w:rPr>
              <w:t>Badawy</w:t>
            </w:r>
            <w:proofErr w:type="spellEnd"/>
            <w:r w:rsidRPr="00D612C8">
              <w:rPr>
                <w:sz w:val="20"/>
                <w:lang w:val="fr-CA"/>
              </w:rPr>
              <w:t xml:space="preserve"> est demandeur et défendeur reconventionnel dans une action qu’il a intentée en Cour fédérale. Monsieur </w:t>
            </w:r>
            <w:proofErr w:type="spellStart"/>
            <w:r w:rsidRPr="00D612C8">
              <w:rPr>
                <w:sz w:val="20"/>
                <w:lang w:val="fr-CA"/>
              </w:rPr>
              <w:t>Badawy</w:t>
            </w:r>
            <w:proofErr w:type="spellEnd"/>
            <w:r w:rsidRPr="00D612C8">
              <w:rPr>
                <w:sz w:val="20"/>
                <w:lang w:val="fr-CA"/>
              </w:rPr>
              <w:t xml:space="preserve"> a demandé l’autorisation de mettre en cause l’Alberta Law Society et l’Alberta Law </w:t>
            </w:r>
            <w:proofErr w:type="spellStart"/>
            <w:r w:rsidRPr="00D612C8">
              <w:rPr>
                <w:sz w:val="20"/>
                <w:lang w:val="fr-CA"/>
              </w:rPr>
              <w:t>Insurance</w:t>
            </w:r>
            <w:proofErr w:type="spellEnd"/>
            <w:r w:rsidRPr="00D612C8">
              <w:rPr>
                <w:sz w:val="20"/>
                <w:lang w:val="fr-CA"/>
              </w:rPr>
              <w:t xml:space="preserve"> Association. Il a également demandé l’autorisation de déposer un affidavit de documents et de faire instruire l’instance par voie de procès sommaire. </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27 novembre 2014</w:t>
            </w:r>
          </w:p>
          <w:p w:rsidR="0056487C" w:rsidRPr="00D612C8" w:rsidRDefault="0056487C" w:rsidP="0056487C">
            <w:pPr>
              <w:jc w:val="both"/>
              <w:rPr>
                <w:sz w:val="20"/>
                <w:lang w:val="fr-CA"/>
              </w:rPr>
            </w:pPr>
            <w:r w:rsidRPr="00D612C8">
              <w:rPr>
                <w:sz w:val="20"/>
                <w:lang w:val="fr-CA"/>
              </w:rPr>
              <w:t xml:space="preserve">Cour fédérale </w:t>
            </w:r>
          </w:p>
          <w:p w:rsidR="0056487C" w:rsidRPr="00D612C8" w:rsidRDefault="0056487C" w:rsidP="0056487C">
            <w:pPr>
              <w:jc w:val="both"/>
              <w:rPr>
                <w:sz w:val="20"/>
                <w:lang w:val="fr-CA"/>
              </w:rPr>
            </w:pPr>
            <w:r w:rsidRPr="00D612C8">
              <w:rPr>
                <w:sz w:val="20"/>
                <w:lang w:val="fr-CA"/>
              </w:rPr>
              <w:t xml:space="preserve">(Protonotaire </w:t>
            </w:r>
            <w:proofErr w:type="spellStart"/>
            <w:r w:rsidRPr="00D612C8">
              <w:rPr>
                <w:sz w:val="20"/>
                <w:lang w:val="fr-CA"/>
              </w:rPr>
              <w:t>Lafrenière</w:t>
            </w:r>
            <w:proofErr w:type="spellEnd"/>
            <w:r w:rsidRPr="00D612C8">
              <w:rPr>
                <w:sz w:val="20"/>
                <w:lang w:val="fr-CA"/>
              </w:rPr>
              <w:t>)</w:t>
            </w:r>
          </w:p>
          <w:p w:rsidR="0056487C" w:rsidRPr="00D612C8" w:rsidRDefault="0056487C" w:rsidP="0056487C">
            <w:pPr>
              <w:jc w:val="both"/>
              <w:rPr>
                <w:sz w:val="20"/>
                <w:lang w:val="fr-CA"/>
              </w:rPr>
            </w:pPr>
            <w:r w:rsidRPr="00D612C8">
              <w:rPr>
                <w:sz w:val="20"/>
                <w:lang w:val="fr-CA"/>
              </w:rPr>
              <w:t>Non publié</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 requête du demandeur et directives en matière de procédure</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20 janvier 2015</w:t>
            </w:r>
          </w:p>
          <w:p w:rsidR="0056487C" w:rsidRPr="00D612C8" w:rsidRDefault="0056487C" w:rsidP="0056487C">
            <w:pPr>
              <w:jc w:val="both"/>
              <w:rPr>
                <w:sz w:val="20"/>
                <w:lang w:val="fr-CA"/>
              </w:rPr>
            </w:pPr>
            <w:r w:rsidRPr="00D612C8">
              <w:rPr>
                <w:sz w:val="20"/>
                <w:lang w:val="fr-CA"/>
              </w:rPr>
              <w:t xml:space="preserve">Cour fédérale </w:t>
            </w:r>
          </w:p>
          <w:p w:rsidR="0056487C" w:rsidRPr="00D612C8" w:rsidRDefault="0056487C" w:rsidP="0056487C">
            <w:pPr>
              <w:jc w:val="both"/>
              <w:rPr>
                <w:sz w:val="20"/>
                <w:lang w:val="fr-CA"/>
              </w:rPr>
            </w:pPr>
            <w:r w:rsidRPr="00D612C8">
              <w:rPr>
                <w:sz w:val="20"/>
                <w:lang w:val="fr-CA"/>
              </w:rPr>
              <w:t xml:space="preserve">(Juge </w:t>
            </w:r>
            <w:proofErr w:type="spellStart"/>
            <w:r w:rsidRPr="00D612C8">
              <w:rPr>
                <w:sz w:val="20"/>
                <w:lang w:val="fr-CA"/>
              </w:rPr>
              <w:t>Gleason</w:t>
            </w:r>
            <w:proofErr w:type="spellEnd"/>
            <w:r w:rsidRPr="00D612C8">
              <w:rPr>
                <w:sz w:val="20"/>
                <w:lang w:val="fr-CA"/>
              </w:rPr>
              <w:t>)</w:t>
            </w:r>
          </w:p>
          <w:p w:rsidR="0056487C" w:rsidRPr="00D612C8" w:rsidRDefault="0056487C" w:rsidP="0056487C">
            <w:pPr>
              <w:jc w:val="both"/>
              <w:rPr>
                <w:sz w:val="20"/>
                <w:lang w:val="fr-CA"/>
              </w:rPr>
            </w:pPr>
            <w:r w:rsidRPr="00D612C8">
              <w:rPr>
                <w:sz w:val="20"/>
                <w:lang w:val="fr-CA"/>
              </w:rPr>
              <w:t>Non publié</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 requête du demandeur en annulation de l’ordonnance du protonotaire</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w:t>
            </w:r>
            <w:r w:rsidRPr="00D612C8">
              <w:rPr>
                <w:sz w:val="20"/>
                <w:vertAlign w:val="superscript"/>
                <w:lang w:val="fr-CA"/>
              </w:rPr>
              <w:t>er</w:t>
            </w:r>
            <w:r w:rsidRPr="00D612C8">
              <w:rPr>
                <w:sz w:val="20"/>
                <w:lang w:val="fr-CA"/>
              </w:rPr>
              <w:t xml:space="preserve"> juin 2016</w:t>
            </w:r>
          </w:p>
          <w:p w:rsidR="0056487C" w:rsidRPr="00D612C8" w:rsidRDefault="0056487C" w:rsidP="0056487C">
            <w:pPr>
              <w:jc w:val="both"/>
              <w:rPr>
                <w:sz w:val="20"/>
                <w:lang w:val="fr-CA"/>
              </w:rPr>
            </w:pPr>
            <w:r w:rsidRPr="00D612C8">
              <w:rPr>
                <w:sz w:val="20"/>
                <w:lang w:val="fr-CA"/>
              </w:rPr>
              <w:t xml:space="preserve">Cour d’appel fédérale </w:t>
            </w:r>
          </w:p>
          <w:p w:rsidR="0056487C" w:rsidRPr="00D612C8" w:rsidRDefault="0056487C" w:rsidP="0056487C">
            <w:pPr>
              <w:jc w:val="both"/>
              <w:rPr>
                <w:sz w:val="20"/>
                <w:lang w:val="fr-CA"/>
              </w:rPr>
            </w:pPr>
            <w:r w:rsidRPr="00D612C8">
              <w:rPr>
                <w:sz w:val="20"/>
                <w:lang w:val="fr-CA"/>
              </w:rPr>
              <w:t>(Juges Pelletier, Near et Boivin)</w:t>
            </w:r>
          </w:p>
          <w:p w:rsidR="0056487C" w:rsidRPr="00D612C8" w:rsidRDefault="00AE773E" w:rsidP="0056487C">
            <w:pPr>
              <w:jc w:val="both"/>
              <w:rPr>
                <w:sz w:val="20"/>
                <w:lang w:val="fr-CA"/>
              </w:rPr>
            </w:pPr>
            <w:hyperlink r:id="rId68" w:history="1">
              <w:r w:rsidR="0056487C" w:rsidRPr="00D612C8">
                <w:rPr>
                  <w:rStyle w:val="Hyperlink"/>
                  <w:sz w:val="20"/>
                  <w:lang w:val="fr-CA"/>
                </w:rPr>
                <w:t>2016 FCA 162</w:t>
              </w:r>
            </w:hyperlink>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l’appel du demandeur</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30 août 2016</w:t>
            </w:r>
          </w:p>
          <w:p w:rsidR="0056487C" w:rsidRPr="00D612C8" w:rsidRDefault="0056487C" w:rsidP="0056487C">
            <w:pPr>
              <w:jc w:val="both"/>
              <w:rPr>
                <w:sz w:val="20"/>
                <w:lang w:val="fr-CA"/>
              </w:rPr>
            </w:pPr>
            <w:r w:rsidRPr="00D612C8">
              <w:rPr>
                <w:sz w:val="20"/>
                <w:lang w:val="fr-CA"/>
              </w:rPr>
              <w:t>Cour suprême du Canada</w:t>
            </w: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demande d’autorisation d’appel</w:t>
            </w:r>
          </w:p>
          <w:p w:rsidR="0056487C" w:rsidRPr="00D612C8" w:rsidRDefault="0056487C" w:rsidP="0056487C">
            <w:pPr>
              <w:jc w:val="both"/>
              <w:rPr>
                <w:sz w:val="20"/>
                <w:lang w:val="fr-CA"/>
              </w:rPr>
            </w:pPr>
          </w:p>
        </w:tc>
      </w:tr>
    </w:tbl>
    <w:p w:rsidR="003078E4" w:rsidRPr="00D612C8" w:rsidRDefault="003078E4" w:rsidP="003078E4">
      <w:pPr>
        <w:jc w:val="both"/>
        <w:rPr>
          <w:sz w:val="20"/>
          <w:lang w:val="fr-CA"/>
        </w:rPr>
      </w:pPr>
    </w:p>
    <w:p w:rsidR="003078E4" w:rsidRPr="00D612C8" w:rsidRDefault="00AE773E" w:rsidP="003078E4">
      <w:pPr>
        <w:jc w:val="both"/>
        <w:rPr>
          <w:sz w:val="20"/>
          <w:lang w:eastAsia="en-CA"/>
        </w:rPr>
      </w:pPr>
      <w:r>
        <w:rPr>
          <w:sz w:val="20"/>
          <w:szCs w:val="20"/>
        </w:rPr>
        <w:pict>
          <v:rect id="_x0000_i1049" style="width:2in;height:1pt" o:hrpct="0" o:hralign="center" o:hrstd="t" o:hrnoshade="t" o:hr="t" fillcolor="black [3213]" stroked="f"/>
        </w:pict>
      </w:r>
    </w:p>
    <w:p w:rsidR="00D828F1" w:rsidRPr="00D612C8" w:rsidRDefault="00D828F1"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37074</w:t>
            </w:r>
          </w:p>
        </w:tc>
        <w:tc>
          <w:tcPr>
            <w:tcW w:w="4457" w:type="pct"/>
            <w:gridSpan w:val="3"/>
          </w:tcPr>
          <w:p w:rsidR="003078E4" w:rsidRPr="00D612C8" w:rsidRDefault="003078E4" w:rsidP="00BA5F01">
            <w:pPr>
              <w:pStyle w:val="SCCLsocParty"/>
              <w:jc w:val="both"/>
              <w:rPr>
                <w:b/>
                <w:sz w:val="20"/>
                <w:szCs w:val="20"/>
              </w:rPr>
            </w:pPr>
            <w:proofErr w:type="spellStart"/>
            <w:r w:rsidRPr="00D612C8">
              <w:rPr>
                <w:b/>
                <w:sz w:val="20"/>
                <w:szCs w:val="20"/>
              </w:rPr>
              <w:t>Da’naxda’xw</w:t>
            </w:r>
            <w:proofErr w:type="spellEnd"/>
            <w:r w:rsidRPr="00D612C8">
              <w:rPr>
                <w:b/>
                <w:sz w:val="20"/>
                <w:szCs w:val="20"/>
              </w:rPr>
              <w:t>/</w:t>
            </w:r>
            <w:proofErr w:type="spellStart"/>
            <w:r w:rsidRPr="00D612C8">
              <w:rPr>
                <w:b/>
                <w:sz w:val="20"/>
                <w:szCs w:val="20"/>
              </w:rPr>
              <w:t>Awaetlala</w:t>
            </w:r>
            <w:proofErr w:type="spellEnd"/>
            <w:r w:rsidRPr="00D612C8">
              <w:rPr>
                <w:b/>
                <w:sz w:val="20"/>
                <w:szCs w:val="20"/>
              </w:rPr>
              <w:t xml:space="preserve"> First Nation, </w:t>
            </w:r>
            <w:proofErr w:type="spellStart"/>
            <w:r w:rsidRPr="00D612C8">
              <w:rPr>
                <w:b/>
                <w:sz w:val="20"/>
                <w:szCs w:val="20"/>
              </w:rPr>
              <w:t>Kleana</w:t>
            </w:r>
            <w:proofErr w:type="spellEnd"/>
            <w:r w:rsidRPr="00D612C8">
              <w:rPr>
                <w:b/>
                <w:sz w:val="20"/>
                <w:szCs w:val="20"/>
              </w:rPr>
              <w:t xml:space="preserve"> Power Corporation v. </w:t>
            </w:r>
            <w:proofErr w:type="spellStart"/>
            <w:r w:rsidRPr="00D612C8">
              <w:rPr>
                <w:b/>
                <w:sz w:val="20"/>
                <w:szCs w:val="20"/>
              </w:rPr>
              <w:t>Minister</w:t>
            </w:r>
            <w:proofErr w:type="spellEnd"/>
            <w:r w:rsidRPr="00D612C8">
              <w:rPr>
                <w:b/>
                <w:sz w:val="20"/>
                <w:szCs w:val="20"/>
              </w:rPr>
              <w:t xml:space="preserve"> of </w:t>
            </w:r>
            <w:proofErr w:type="spellStart"/>
            <w:r w:rsidRPr="00D612C8">
              <w:rPr>
                <w:b/>
                <w:sz w:val="20"/>
                <w:szCs w:val="20"/>
              </w:rPr>
              <w:t>Energy</w:t>
            </w:r>
            <w:proofErr w:type="spellEnd"/>
            <w:r w:rsidRPr="00D612C8">
              <w:rPr>
                <w:b/>
                <w:sz w:val="20"/>
                <w:szCs w:val="20"/>
              </w:rPr>
              <w:t xml:space="preserve">, Mines and Natural </w:t>
            </w:r>
            <w:proofErr w:type="spellStart"/>
            <w:r w:rsidRPr="00D612C8">
              <w:rPr>
                <w:b/>
                <w:sz w:val="20"/>
                <w:szCs w:val="20"/>
              </w:rPr>
              <w:t>Gas</w:t>
            </w:r>
            <w:proofErr w:type="spellEnd"/>
            <w:r w:rsidRPr="00D612C8">
              <w:rPr>
                <w:b/>
                <w:sz w:val="20"/>
                <w:szCs w:val="20"/>
              </w:rPr>
              <w:t xml:space="preserve">, Her Majesty the Queen in right of the Province of British Columbia, British Columbia Hydro and Power </w:t>
            </w:r>
            <w:proofErr w:type="spellStart"/>
            <w:r w:rsidRPr="00D612C8">
              <w:rPr>
                <w:b/>
                <w:sz w:val="20"/>
                <w:szCs w:val="20"/>
              </w:rPr>
              <w:t>Authority</w:t>
            </w:r>
            <w:proofErr w:type="spellEnd"/>
          </w:p>
          <w:p w:rsidR="003078E4" w:rsidRPr="00D612C8" w:rsidRDefault="003078E4" w:rsidP="00BA5F01">
            <w:pPr>
              <w:jc w:val="both"/>
              <w:rPr>
                <w:sz w:val="20"/>
              </w:rPr>
            </w:pPr>
            <w:r w:rsidRPr="00D612C8">
              <w:rPr>
                <w:sz w:val="20"/>
              </w:rPr>
              <w:t>(B.C.)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1235E7" w:rsidP="0056487C">
            <w:pPr>
              <w:pStyle w:val="SCCShortJudgment"/>
              <w:rPr>
                <w:szCs w:val="20"/>
              </w:rPr>
            </w:pPr>
            <w:r w:rsidRPr="00D612C8">
              <w:t>The application for leave to appeal from the judgment of the Court of Appeal for British Columbia (Vancouver), Number CA42531, 2016 BCCA 163, dated April 18, 2016, is dismissed with costs to the respondent, the British Columbia Hydro and Power Authority.</w:t>
            </w:r>
          </w:p>
          <w:p w:rsidR="0056487C" w:rsidRPr="00D612C8" w:rsidRDefault="0056487C" w:rsidP="0056487C">
            <w:pPr>
              <w:pStyle w:val="SCCShortJudgment"/>
              <w:ind w:firstLine="0"/>
              <w:rPr>
                <w:szCs w:val="20"/>
                <w:lang w:val="fr-CA"/>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January 8, 2015</w:t>
            </w:r>
          </w:p>
          <w:p w:rsidR="0056487C" w:rsidRPr="00D612C8" w:rsidRDefault="0056487C" w:rsidP="0056487C">
            <w:pPr>
              <w:jc w:val="both"/>
              <w:rPr>
                <w:sz w:val="20"/>
              </w:rPr>
            </w:pPr>
            <w:r w:rsidRPr="00D612C8">
              <w:rPr>
                <w:sz w:val="20"/>
              </w:rPr>
              <w:t>Supreme Court of British Columbia</w:t>
            </w:r>
          </w:p>
          <w:p w:rsidR="0056487C" w:rsidRPr="00D612C8" w:rsidRDefault="0056487C" w:rsidP="0056487C">
            <w:pPr>
              <w:jc w:val="both"/>
              <w:rPr>
                <w:sz w:val="20"/>
              </w:rPr>
            </w:pPr>
            <w:r w:rsidRPr="00D612C8">
              <w:rPr>
                <w:sz w:val="20"/>
              </w:rPr>
              <w:t>(Adair J.)</w:t>
            </w:r>
          </w:p>
          <w:p w:rsidR="0056487C" w:rsidRPr="00D612C8" w:rsidRDefault="00AE773E" w:rsidP="0056487C">
            <w:pPr>
              <w:jc w:val="both"/>
              <w:rPr>
                <w:sz w:val="20"/>
              </w:rPr>
            </w:pPr>
            <w:hyperlink r:id="rId69" w:history="1">
              <w:r w:rsidR="0056487C" w:rsidRPr="00D612C8">
                <w:rPr>
                  <w:rStyle w:val="Hyperlink"/>
                  <w:sz w:val="20"/>
                </w:rPr>
                <w:t>2015 BCSC 16</w:t>
              </w:r>
            </w:hyperlink>
            <w:r w:rsidR="0056487C" w:rsidRPr="00D612C8">
              <w:rPr>
                <w:sz w:val="20"/>
              </w:rPr>
              <w:t xml:space="preserve"> </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 xml:space="preserve">Application for judicial review dismissed; declarations issued with respect to the Crown’s duty to consult </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April 18, 2016</w:t>
            </w:r>
          </w:p>
          <w:p w:rsidR="0056487C" w:rsidRPr="00D612C8" w:rsidRDefault="0056487C" w:rsidP="0056487C">
            <w:pPr>
              <w:jc w:val="both"/>
              <w:rPr>
                <w:sz w:val="20"/>
              </w:rPr>
            </w:pPr>
            <w:r w:rsidRPr="00D612C8">
              <w:rPr>
                <w:sz w:val="20"/>
              </w:rPr>
              <w:t>Court of Appeal for British Columbia (Vancouver)</w:t>
            </w:r>
          </w:p>
          <w:p w:rsidR="0056487C" w:rsidRPr="00D612C8" w:rsidRDefault="0056487C" w:rsidP="0056487C">
            <w:pPr>
              <w:jc w:val="both"/>
              <w:rPr>
                <w:sz w:val="20"/>
              </w:rPr>
            </w:pPr>
            <w:r w:rsidRPr="00D612C8">
              <w:rPr>
                <w:sz w:val="20"/>
              </w:rPr>
              <w:t>(Lowry, Bennett and Dickson JJ.A.)</w:t>
            </w:r>
          </w:p>
          <w:p w:rsidR="0056487C" w:rsidRPr="00D612C8" w:rsidRDefault="00AE773E" w:rsidP="0056487C">
            <w:pPr>
              <w:jc w:val="both"/>
              <w:rPr>
                <w:sz w:val="20"/>
              </w:rPr>
            </w:pPr>
            <w:hyperlink r:id="rId70" w:history="1">
              <w:r w:rsidR="0056487C" w:rsidRPr="00D612C8">
                <w:rPr>
                  <w:rStyle w:val="Hyperlink"/>
                  <w:sz w:val="20"/>
                </w:rPr>
                <w:t>2016 BCCA 163</w:t>
              </w:r>
            </w:hyperlink>
            <w:r w:rsidR="0056487C" w:rsidRPr="00D612C8">
              <w:rPr>
                <w:sz w:val="20"/>
              </w:rPr>
              <w:t xml:space="preserve"> </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Applicants’ appeal dismissed, and Crown’s cross-appeal on declarations allowed; matter remitted back to chambers judge for reconsideration of remedy</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June 17,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Application for leave to appeal filed</w:t>
            </w: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37074</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 xml:space="preserve">Première Nation </w:t>
            </w:r>
            <w:proofErr w:type="spellStart"/>
            <w:r w:rsidRPr="00D612C8">
              <w:rPr>
                <w:b/>
                <w:sz w:val="20"/>
                <w:szCs w:val="20"/>
              </w:rPr>
              <w:t>Da’naxda’xw</w:t>
            </w:r>
            <w:proofErr w:type="spellEnd"/>
            <w:r w:rsidRPr="00D612C8">
              <w:rPr>
                <w:b/>
                <w:sz w:val="20"/>
                <w:szCs w:val="20"/>
              </w:rPr>
              <w:t>/</w:t>
            </w:r>
            <w:proofErr w:type="spellStart"/>
            <w:r w:rsidRPr="00D612C8">
              <w:rPr>
                <w:b/>
                <w:sz w:val="20"/>
                <w:szCs w:val="20"/>
              </w:rPr>
              <w:t>Awaetlala</w:t>
            </w:r>
            <w:proofErr w:type="spellEnd"/>
            <w:r w:rsidRPr="00D612C8">
              <w:rPr>
                <w:b/>
                <w:sz w:val="20"/>
                <w:szCs w:val="20"/>
              </w:rPr>
              <w:t xml:space="preserve">, </w:t>
            </w:r>
            <w:proofErr w:type="spellStart"/>
            <w:r w:rsidRPr="00D612C8">
              <w:rPr>
                <w:b/>
                <w:sz w:val="20"/>
                <w:szCs w:val="20"/>
              </w:rPr>
              <w:t>Kleana</w:t>
            </w:r>
            <w:proofErr w:type="spellEnd"/>
            <w:r w:rsidRPr="00D612C8">
              <w:rPr>
                <w:b/>
                <w:sz w:val="20"/>
                <w:szCs w:val="20"/>
              </w:rPr>
              <w:t xml:space="preserve"> Power Corporation c. </w:t>
            </w:r>
            <w:proofErr w:type="spellStart"/>
            <w:r w:rsidRPr="00D612C8">
              <w:rPr>
                <w:b/>
                <w:sz w:val="20"/>
                <w:szCs w:val="20"/>
              </w:rPr>
              <w:t>Minister</w:t>
            </w:r>
            <w:proofErr w:type="spellEnd"/>
            <w:r w:rsidRPr="00D612C8">
              <w:rPr>
                <w:b/>
                <w:sz w:val="20"/>
                <w:szCs w:val="20"/>
              </w:rPr>
              <w:t xml:space="preserve"> of </w:t>
            </w:r>
            <w:proofErr w:type="spellStart"/>
            <w:r w:rsidRPr="00D612C8">
              <w:rPr>
                <w:b/>
                <w:sz w:val="20"/>
                <w:szCs w:val="20"/>
              </w:rPr>
              <w:t>Energy</w:t>
            </w:r>
            <w:proofErr w:type="spellEnd"/>
            <w:r w:rsidRPr="00D612C8">
              <w:rPr>
                <w:b/>
                <w:sz w:val="20"/>
                <w:szCs w:val="20"/>
              </w:rPr>
              <w:t xml:space="preserve">, Mines and Natural </w:t>
            </w:r>
            <w:proofErr w:type="spellStart"/>
            <w:r w:rsidRPr="00D612C8">
              <w:rPr>
                <w:b/>
                <w:sz w:val="20"/>
                <w:szCs w:val="20"/>
              </w:rPr>
              <w:t>Gas</w:t>
            </w:r>
            <w:proofErr w:type="spellEnd"/>
            <w:r w:rsidRPr="00D612C8">
              <w:rPr>
                <w:b/>
                <w:sz w:val="20"/>
                <w:szCs w:val="20"/>
              </w:rPr>
              <w:t xml:space="preserve">, Sa Majesté la Reine du chef de la province de la Colombie-Britannique, British Columbia Hydro and Power </w:t>
            </w:r>
            <w:proofErr w:type="spellStart"/>
            <w:r w:rsidRPr="00D612C8">
              <w:rPr>
                <w:b/>
                <w:sz w:val="20"/>
                <w:szCs w:val="20"/>
              </w:rPr>
              <w:t>Authority</w:t>
            </w:r>
            <w:proofErr w:type="spellEnd"/>
          </w:p>
          <w:p w:rsidR="003078E4" w:rsidRPr="00D612C8" w:rsidRDefault="003078E4" w:rsidP="00BA5F01">
            <w:pPr>
              <w:jc w:val="both"/>
              <w:rPr>
                <w:sz w:val="20"/>
                <w:lang w:val="fr-CA"/>
              </w:rPr>
            </w:pPr>
            <w:r w:rsidRPr="00D612C8">
              <w:rPr>
                <w:sz w:val="20"/>
                <w:lang w:val="fr-CA"/>
              </w:rPr>
              <w:t>(C.-B.) (Civile) (Sur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Les juges Moldaver, Côté et Brown</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1235E7" w:rsidP="0056487C">
            <w:pPr>
              <w:pStyle w:val="SCCShortJudgment"/>
              <w:rPr>
                <w:szCs w:val="20"/>
                <w:lang w:val="fr-CA"/>
              </w:rPr>
            </w:pPr>
            <w:r w:rsidRPr="00D612C8">
              <w:rPr>
                <w:lang w:val="fr-CA"/>
              </w:rPr>
              <w:t xml:space="preserve">La demande d’autorisation d’appel de l’arrêt de la Cour d’appel de la Colombie-Britannique (Vancouver), numéro CA42531, 2016 BCCA 163, daté du 18 avril 2016, est rejetée avec dépens en faveur de l’intimée, la British Columbia Hydro and Power </w:t>
            </w:r>
            <w:proofErr w:type="spellStart"/>
            <w:r w:rsidRPr="00D612C8">
              <w:rPr>
                <w:lang w:val="fr-CA"/>
              </w:rPr>
              <w:t>Authority</w:t>
            </w:r>
            <w:proofErr w:type="spellEnd"/>
            <w:r w:rsidRPr="00D612C8">
              <w:rPr>
                <w:lang w:val="fr-CA"/>
              </w:rPr>
              <w:t>.</w:t>
            </w:r>
          </w:p>
          <w:p w:rsidR="0056487C" w:rsidRPr="00D612C8" w:rsidRDefault="0056487C" w:rsidP="0056487C">
            <w:pPr>
              <w:pStyle w:val="SCCShortJudgment"/>
              <w:ind w:firstLine="0"/>
              <w:rPr>
                <w:szCs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8 janvier 2015</w:t>
            </w:r>
          </w:p>
          <w:p w:rsidR="0056487C" w:rsidRPr="00D612C8" w:rsidRDefault="0056487C" w:rsidP="0056487C">
            <w:pPr>
              <w:jc w:val="both"/>
              <w:rPr>
                <w:sz w:val="20"/>
                <w:lang w:val="fr-CA"/>
              </w:rPr>
            </w:pPr>
            <w:r w:rsidRPr="00D612C8">
              <w:rPr>
                <w:sz w:val="20"/>
                <w:lang w:val="fr-CA"/>
              </w:rPr>
              <w:t xml:space="preserve">Cour suprême de la Colombie-Britannique </w:t>
            </w:r>
          </w:p>
          <w:p w:rsidR="0056487C" w:rsidRPr="00D612C8" w:rsidRDefault="0056487C" w:rsidP="0056487C">
            <w:pPr>
              <w:jc w:val="both"/>
              <w:rPr>
                <w:sz w:val="20"/>
                <w:lang w:val="fr-CA"/>
              </w:rPr>
            </w:pPr>
            <w:r w:rsidRPr="00D612C8">
              <w:rPr>
                <w:sz w:val="20"/>
                <w:lang w:val="fr-CA"/>
              </w:rPr>
              <w:t>(Juge Adair)</w:t>
            </w:r>
          </w:p>
          <w:p w:rsidR="0056487C" w:rsidRPr="00D612C8" w:rsidRDefault="00AE773E" w:rsidP="0056487C">
            <w:pPr>
              <w:jc w:val="both"/>
              <w:rPr>
                <w:sz w:val="20"/>
                <w:lang w:val="fr-CA"/>
              </w:rPr>
            </w:pPr>
            <w:hyperlink r:id="rId71" w:history="1">
              <w:r w:rsidR="0056487C" w:rsidRPr="00D612C8">
                <w:rPr>
                  <w:rStyle w:val="Hyperlink"/>
                  <w:sz w:val="20"/>
                  <w:lang w:val="fr-CA"/>
                </w:rPr>
                <w:t>2015 BCSC 16</w:t>
              </w:r>
            </w:hyperlink>
            <w:r w:rsidR="0056487C" w:rsidRPr="00D612C8">
              <w:rPr>
                <w:sz w:val="20"/>
                <w:lang w:val="fr-CA"/>
              </w:rPr>
              <w:t xml:space="preserve"> </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 demande de contrôle judiciaire; jugement déclaratoire portant sur l’obligation de consulter de la Couronne</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18 avril 2016</w:t>
            </w:r>
          </w:p>
          <w:p w:rsidR="0056487C" w:rsidRPr="00D612C8" w:rsidRDefault="0056487C" w:rsidP="0056487C">
            <w:pPr>
              <w:jc w:val="both"/>
              <w:rPr>
                <w:sz w:val="20"/>
                <w:lang w:val="fr-CA"/>
              </w:rPr>
            </w:pPr>
            <w:r w:rsidRPr="00D612C8">
              <w:rPr>
                <w:sz w:val="20"/>
                <w:lang w:val="fr-CA"/>
              </w:rPr>
              <w:t>Cour d’appel de la Colombie-Britannique (Vancouver)</w:t>
            </w:r>
          </w:p>
          <w:p w:rsidR="0056487C" w:rsidRPr="00D612C8" w:rsidRDefault="0056487C" w:rsidP="0056487C">
            <w:pPr>
              <w:jc w:val="both"/>
              <w:rPr>
                <w:sz w:val="20"/>
                <w:lang w:val="fr-CA"/>
              </w:rPr>
            </w:pPr>
            <w:r w:rsidRPr="00D612C8">
              <w:rPr>
                <w:sz w:val="20"/>
                <w:lang w:val="fr-CA"/>
              </w:rPr>
              <w:t>(Juges Lowry, Bennett et Dickson)</w:t>
            </w:r>
          </w:p>
          <w:p w:rsidR="0056487C" w:rsidRPr="00D612C8" w:rsidRDefault="00AE773E" w:rsidP="0056487C">
            <w:pPr>
              <w:jc w:val="both"/>
              <w:rPr>
                <w:sz w:val="20"/>
                <w:lang w:val="fr-CA"/>
              </w:rPr>
            </w:pPr>
            <w:hyperlink r:id="rId72" w:history="1">
              <w:r w:rsidR="0056487C" w:rsidRPr="00D612C8">
                <w:rPr>
                  <w:rStyle w:val="Hyperlink"/>
                  <w:sz w:val="20"/>
                  <w:lang w:val="fr-CA"/>
                </w:rPr>
                <w:t>2016 BCCA 163</w:t>
              </w:r>
            </w:hyperlink>
            <w:r w:rsidR="0056487C" w:rsidRPr="00D612C8">
              <w:rPr>
                <w:sz w:val="20"/>
                <w:lang w:val="fr-CA"/>
              </w:rPr>
              <w:t xml:space="preserve"> </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 xml:space="preserve">Rejet de l’appel des demanderesses; arrêt accueillant l’appel incident de la Couronne et renvoyant l’affaire au juge siégeant en chambre pour qu’il réexamine la réparation </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17 juin 2016</w:t>
            </w:r>
          </w:p>
          <w:p w:rsidR="0056487C" w:rsidRPr="00D612C8" w:rsidRDefault="0056487C" w:rsidP="0056487C">
            <w:pPr>
              <w:jc w:val="both"/>
              <w:rPr>
                <w:sz w:val="20"/>
                <w:lang w:val="fr-CA"/>
              </w:rPr>
            </w:pPr>
            <w:r w:rsidRPr="00D612C8">
              <w:rPr>
                <w:sz w:val="20"/>
                <w:lang w:val="fr-CA"/>
              </w:rPr>
              <w:t>Cour suprême du Canada</w:t>
            </w: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demande d’autorisation d’appel</w:t>
            </w:r>
          </w:p>
        </w:tc>
      </w:tr>
    </w:tbl>
    <w:p w:rsidR="003078E4" w:rsidRPr="00D612C8" w:rsidRDefault="003078E4" w:rsidP="003078E4">
      <w:pPr>
        <w:jc w:val="both"/>
        <w:rPr>
          <w:sz w:val="20"/>
          <w:lang w:val="fr-CA"/>
        </w:rPr>
      </w:pPr>
    </w:p>
    <w:p w:rsidR="00D828F1" w:rsidRPr="00D612C8" w:rsidRDefault="00AE773E" w:rsidP="003078E4">
      <w:pPr>
        <w:jc w:val="both"/>
        <w:rPr>
          <w:sz w:val="20"/>
          <w:lang w:val="fr-CA"/>
        </w:rPr>
      </w:pPr>
      <w:r>
        <w:rPr>
          <w:sz w:val="20"/>
          <w:szCs w:val="20"/>
        </w:rPr>
        <w:pict>
          <v:rect id="_x0000_i1050" style="width:2in;height:1pt" o:hrpct="0" o:hralign="center" o:hrstd="t" o:hrnoshade="t" o:hr="t" fillcolor="black [3213]" stroked="f"/>
        </w:pict>
      </w:r>
    </w:p>
    <w:p w:rsidR="003078E4" w:rsidRPr="00D612C8" w:rsidRDefault="003078E4"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37099</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 xml:space="preserve">Steven Ward </w:t>
            </w:r>
            <w:proofErr w:type="spellStart"/>
            <w:r w:rsidRPr="00D612C8">
              <w:rPr>
                <w:b/>
                <w:sz w:val="20"/>
                <w:szCs w:val="20"/>
              </w:rPr>
              <w:t>Leason</w:t>
            </w:r>
            <w:proofErr w:type="spellEnd"/>
            <w:r w:rsidRPr="00D612C8">
              <w:rPr>
                <w:b/>
                <w:sz w:val="20"/>
                <w:szCs w:val="20"/>
              </w:rPr>
              <w:t xml:space="preserve"> v. Alyssa-</w:t>
            </w:r>
            <w:proofErr w:type="spellStart"/>
            <w:r w:rsidRPr="00D612C8">
              <w:rPr>
                <w:b/>
                <w:sz w:val="20"/>
                <w:szCs w:val="20"/>
              </w:rPr>
              <w:t>Rea</w:t>
            </w:r>
            <w:proofErr w:type="spellEnd"/>
            <w:r w:rsidRPr="00D612C8">
              <w:rPr>
                <w:b/>
                <w:sz w:val="20"/>
                <w:szCs w:val="20"/>
              </w:rPr>
              <w:t xml:space="preserve"> </w:t>
            </w:r>
            <w:proofErr w:type="spellStart"/>
            <w:r w:rsidRPr="00D612C8">
              <w:rPr>
                <w:b/>
                <w:sz w:val="20"/>
                <w:szCs w:val="20"/>
              </w:rPr>
              <w:t>Doranne</w:t>
            </w:r>
            <w:proofErr w:type="spellEnd"/>
            <w:r w:rsidRPr="00D612C8">
              <w:rPr>
                <w:b/>
                <w:sz w:val="20"/>
                <w:szCs w:val="20"/>
              </w:rPr>
              <w:t xml:space="preserve"> </w:t>
            </w:r>
            <w:proofErr w:type="spellStart"/>
            <w:r w:rsidRPr="00D612C8">
              <w:rPr>
                <w:b/>
                <w:sz w:val="20"/>
                <w:szCs w:val="20"/>
              </w:rPr>
              <w:t>McAlpine</w:t>
            </w:r>
            <w:proofErr w:type="spellEnd"/>
          </w:p>
          <w:p w:rsidR="003078E4" w:rsidRPr="00D612C8" w:rsidRDefault="003078E4" w:rsidP="00BA5F01">
            <w:pPr>
              <w:jc w:val="both"/>
              <w:rPr>
                <w:sz w:val="20"/>
              </w:rPr>
            </w:pPr>
            <w:r w:rsidRPr="00D612C8">
              <w:rPr>
                <w:sz w:val="20"/>
              </w:rPr>
              <w:t>(Alta.)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A47E50" w:rsidP="0056487C">
            <w:pPr>
              <w:pStyle w:val="SCCShortJudgment"/>
              <w:rPr>
                <w:szCs w:val="20"/>
              </w:rPr>
            </w:pPr>
            <w:r w:rsidRPr="00D612C8">
              <w:t>The motion for an extension of time to serve and file the application for leave to appeal is granted.  The application for leave to appeal from the judgment of the Court of Appeal of Alberta (Calgary), Number 1501-0249-AC, 2016 ABCA 153, dated May 11, 2016, is dismissed with costs.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rPr>
            </w:pPr>
            <w:r w:rsidRPr="00D612C8">
              <w:rPr>
                <w:sz w:val="20"/>
              </w:rPr>
              <w:t xml:space="preserve">The Respondent, </w:t>
            </w:r>
            <w:proofErr w:type="spellStart"/>
            <w:r w:rsidRPr="00D612C8">
              <w:rPr>
                <w:sz w:val="20"/>
              </w:rPr>
              <w:t>McAlpine</w:t>
            </w:r>
            <w:proofErr w:type="spellEnd"/>
            <w:r w:rsidRPr="00D612C8">
              <w:rPr>
                <w:sz w:val="20"/>
              </w:rPr>
              <w:t xml:space="preserve"> applied to relocate with her child from Calgary to Winnipeg. She submitted that her childcare obligations rendered her unable to continue in her current employment. She sought to move to Winnipeg where family support would assist with childcare. The Applicant, </w:t>
            </w:r>
            <w:proofErr w:type="spellStart"/>
            <w:r w:rsidRPr="00D612C8">
              <w:rPr>
                <w:sz w:val="20"/>
              </w:rPr>
              <w:t>Leason</w:t>
            </w:r>
            <w:proofErr w:type="spellEnd"/>
            <w:r w:rsidRPr="00D612C8">
              <w:rPr>
                <w:sz w:val="20"/>
              </w:rPr>
              <w:t xml:space="preserve"> is the father of the child and he opposed the relocation and sought transfer of the child’s primary residence. The trial judge found that the child’s best interests were consistent with remaining in Calgary. The trial judge directed that primary care would remain with the mother until the move occurred, following which, primary care would transfer to the father. The mother’s appeal was allowed.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October 8, 2015</w:t>
            </w:r>
          </w:p>
          <w:p w:rsidR="0056487C" w:rsidRPr="00D612C8" w:rsidRDefault="0056487C" w:rsidP="0056487C">
            <w:pPr>
              <w:jc w:val="both"/>
              <w:rPr>
                <w:sz w:val="20"/>
              </w:rPr>
            </w:pPr>
            <w:r w:rsidRPr="00D612C8">
              <w:rPr>
                <w:sz w:val="20"/>
              </w:rPr>
              <w:t>Court of Queen’s Bench of Alberta</w:t>
            </w:r>
          </w:p>
          <w:p w:rsidR="0056487C" w:rsidRPr="00D612C8" w:rsidRDefault="0056487C" w:rsidP="0056487C">
            <w:pPr>
              <w:jc w:val="both"/>
              <w:rPr>
                <w:sz w:val="20"/>
              </w:rPr>
            </w:pPr>
            <w:r w:rsidRPr="00D612C8">
              <w:rPr>
                <w:sz w:val="20"/>
              </w:rPr>
              <w:t>(Jones J.)</w:t>
            </w:r>
          </w:p>
          <w:p w:rsidR="0056487C" w:rsidRPr="00D612C8" w:rsidRDefault="00AE773E" w:rsidP="0056487C">
            <w:pPr>
              <w:jc w:val="both"/>
              <w:rPr>
                <w:sz w:val="20"/>
              </w:rPr>
            </w:pPr>
            <w:hyperlink r:id="rId73" w:history="1">
              <w:r w:rsidR="0056487C" w:rsidRPr="00D612C8">
                <w:rPr>
                  <w:rStyle w:val="Hyperlink"/>
                  <w:sz w:val="20"/>
                </w:rPr>
                <w:t>2015 ABQB 630</w:t>
              </w:r>
            </w:hyperlink>
            <w:r w:rsidR="0056487C" w:rsidRPr="00D612C8">
              <w:rPr>
                <w:sz w:val="20"/>
              </w:rPr>
              <w:t>; FL01 16461</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Respondent’s application for permission to relocate with her child, dismissed</w:t>
            </w:r>
          </w:p>
        </w:tc>
      </w:tr>
      <w:tr w:rsidR="0056487C" w:rsidRPr="00D612C8" w:rsidTr="00BA5F01">
        <w:tc>
          <w:tcPr>
            <w:tcW w:w="2427" w:type="pct"/>
            <w:gridSpan w:val="2"/>
          </w:tcPr>
          <w:p w:rsidR="0056487C" w:rsidRPr="00D612C8" w:rsidRDefault="0056487C" w:rsidP="0056487C">
            <w:pPr>
              <w:jc w:val="both"/>
              <w:rPr>
                <w:sz w:val="20"/>
              </w:rPr>
            </w:pPr>
            <w:r w:rsidRPr="00D612C8">
              <w:rPr>
                <w:sz w:val="20"/>
              </w:rPr>
              <w:t>May 11, 2016</w:t>
            </w:r>
          </w:p>
          <w:p w:rsidR="0056487C" w:rsidRPr="00D612C8" w:rsidRDefault="0056487C" w:rsidP="0056487C">
            <w:pPr>
              <w:jc w:val="both"/>
              <w:rPr>
                <w:sz w:val="20"/>
              </w:rPr>
            </w:pPr>
            <w:r w:rsidRPr="00D612C8">
              <w:rPr>
                <w:sz w:val="20"/>
              </w:rPr>
              <w:t>Court of Appeal of Alberta (Calgary)</w:t>
            </w:r>
          </w:p>
          <w:p w:rsidR="0056487C" w:rsidRPr="00D612C8" w:rsidRDefault="0056487C" w:rsidP="0056487C">
            <w:pPr>
              <w:jc w:val="both"/>
              <w:rPr>
                <w:sz w:val="20"/>
              </w:rPr>
            </w:pPr>
            <w:r w:rsidRPr="00D612C8">
              <w:rPr>
                <w:sz w:val="20"/>
              </w:rPr>
              <w:t>(</w:t>
            </w:r>
            <w:proofErr w:type="spellStart"/>
            <w:r w:rsidRPr="00D612C8">
              <w:rPr>
                <w:sz w:val="20"/>
              </w:rPr>
              <w:t>Costigan</w:t>
            </w:r>
            <w:proofErr w:type="spellEnd"/>
            <w:r w:rsidRPr="00D612C8">
              <w:rPr>
                <w:sz w:val="20"/>
              </w:rPr>
              <w:t xml:space="preserve">, </w:t>
            </w:r>
            <w:proofErr w:type="spellStart"/>
            <w:r w:rsidRPr="00D612C8">
              <w:rPr>
                <w:sz w:val="20"/>
              </w:rPr>
              <w:t>Paperny</w:t>
            </w:r>
            <w:proofErr w:type="spellEnd"/>
            <w:r w:rsidRPr="00D612C8">
              <w:rPr>
                <w:sz w:val="20"/>
              </w:rPr>
              <w:t xml:space="preserve"> and </w:t>
            </w:r>
            <w:proofErr w:type="spellStart"/>
            <w:r w:rsidRPr="00D612C8">
              <w:rPr>
                <w:sz w:val="20"/>
              </w:rPr>
              <w:t>Wakeling</w:t>
            </w:r>
            <w:proofErr w:type="spellEnd"/>
            <w:r w:rsidRPr="00D612C8">
              <w:rPr>
                <w:sz w:val="20"/>
              </w:rPr>
              <w:t xml:space="preserve"> JJ.A.)</w:t>
            </w:r>
          </w:p>
          <w:p w:rsidR="0056487C" w:rsidRPr="00D612C8" w:rsidRDefault="00AE773E" w:rsidP="0056487C">
            <w:pPr>
              <w:jc w:val="both"/>
              <w:rPr>
                <w:sz w:val="20"/>
              </w:rPr>
            </w:pPr>
            <w:hyperlink r:id="rId74" w:history="1">
              <w:r w:rsidR="0056487C" w:rsidRPr="00D612C8">
                <w:rPr>
                  <w:rStyle w:val="Hyperlink"/>
                  <w:sz w:val="20"/>
                </w:rPr>
                <w:t>2016 ABCA 153</w:t>
              </w:r>
            </w:hyperlink>
            <w:r w:rsidR="0056487C" w:rsidRPr="00D612C8">
              <w:rPr>
                <w:sz w:val="20"/>
              </w:rPr>
              <w:t>; 1501-0249-AC</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Appeal allowed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July 7, 2016</w:t>
            </w:r>
          </w:p>
          <w:p w:rsidR="0056487C" w:rsidRPr="00D612C8" w:rsidRDefault="0056487C" w:rsidP="0056487C">
            <w:pPr>
              <w:jc w:val="both"/>
              <w:rPr>
                <w:sz w:val="20"/>
              </w:rPr>
            </w:pPr>
            <w:r w:rsidRPr="00D612C8">
              <w:rPr>
                <w:sz w:val="20"/>
              </w:rPr>
              <w:t>Supreme Court of Canada</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Application for leave to appeal filed</w:t>
            </w:r>
          </w:p>
          <w:p w:rsidR="0056487C" w:rsidRPr="00D612C8" w:rsidRDefault="0056487C" w:rsidP="0056487C">
            <w:pPr>
              <w:jc w:val="both"/>
              <w:rPr>
                <w:sz w:val="20"/>
              </w:rPr>
            </w:pPr>
          </w:p>
        </w:tc>
      </w:tr>
      <w:tr w:rsidR="0056487C" w:rsidRPr="00D612C8" w:rsidTr="00BA5F01">
        <w:tc>
          <w:tcPr>
            <w:tcW w:w="2427" w:type="pct"/>
            <w:gridSpan w:val="2"/>
          </w:tcPr>
          <w:p w:rsidR="0056487C" w:rsidRPr="00D612C8" w:rsidRDefault="0056487C" w:rsidP="0056487C">
            <w:pPr>
              <w:jc w:val="both"/>
              <w:rPr>
                <w:sz w:val="20"/>
              </w:rPr>
            </w:pPr>
            <w:r w:rsidRPr="00D612C8">
              <w:rPr>
                <w:sz w:val="20"/>
              </w:rPr>
              <w:t>September 19,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Motion to extend time to serve and file application for leave to appeal filed</w:t>
            </w:r>
          </w:p>
        </w:tc>
      </w:tr>
    </w:tbl>
    <w:p w:rsidR="003078E4" w:rsidRPr="00D612C8" w:rsidRDefault="003078E4" w:rsidP="003078E4">
      <w:pPr>
        <w:jc w:val="both"/>
        <w:rPr>
          <w:sz w:val="20"/>
        </w:rPr>
      </w:pPr>
    </w:p>
    <w:p w:rsidR="00502B83" w:rsidRPr="00D612C8" w:rsidRDefault="00502B83">
      <w:pPr>
        <w:rPr>
          <w:sz w:val="20"/>
        </w:rPr>
      </w:pPr>
      <w:r w:rsidRPr="00D612C8">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37099</w:t>
            </w:r>
          </w:p>
        </w:tc>
        <w:tc>
          <w:tcPr>
            <w:tcW w:w="4457" w:type="pct"/>
            <w:gridSpan w:val="3"/>
          </w:tcPr>
          <w:p w:rsidR="003078E4" w:rsidRPr="00D612C8" w:rsidRDefault="003078E4" w:rsidP="00BA5F01">
            <w:pPr>
              <w:pStyle w:val="SCCLsocParty"/>
              <w:jc w:val="both"/>
              <w:rPr>
                <w:b/>
                <w:sz w:val="20"/>
                <w:szCs w:val="20"/>
                <w:lang w:val="en-US"/>
              </w:rPr>
            </w:pPr>
            <w:r w:rsidRPr="00D612C8">
              <w:rPr>
                <w:b/>
                <w:sz w:val="20"/>
                <w:szCs w:val="20"/>
                <w:lang w:val="en-US"/>
              </w:rPr>
              <w:t xml:space="preserve">Steven Ward </w:t>
            </w:r>
            <w:proofErr w:type="spellStart"/>
            <w:r w:rsidRPr="00D612C8">
              <w:rPr>
                <w:b/>
                <w:sz w:val="20"/>
                <w:szCs w:val="20"/>
                <w:lang w:val="en-US"/>
              </w:rPr>
              <w:t>Leason</w:t>
            </w:r>
            <w:proofErr w:type="spellEnd"/>
            <w:r w:rsidRPr="00D612C8">
              <w:rPr>
                <w:b/>
                <w:sz w:val="20"/>
                <w:szCs w:val="20"/>
                <w:lang w:val="en-US"/>
              </w:rPr>
              <w:t xml:space="preserve"> c. Alyssa-Rea </w:t>
            </w:r>
            <w:proofErr w:type="spellStart"/>
            <w:r w:rsidRPr="00D612C8">
              <w:rPr>
                <w:b/>
                <w:sz w:val="20"/>
                <w:szCs w:val="20"/>
                <w:lang w:val="en-US"/>
              </w:rPr>
              <w:t>Doranne</w:t>
            </w:r>
            <w:proofErr w:type="spellEnd"/>
            <w:r w:rsidRPr="00D612C8">
              <w:rPr>
                <w:b/>
                <w:sz w:val="20"/>
                <w:szCs w:val="20"/>
                <w:lang w:val="en-US"/>
              </w:rPr>
              <w:t xml:space="preserve"> </w:t>
            </w:r>
            <w:proofErr w:type="spellStart"/>
            <w:r w:rsidRPr="00D612C8">
              <w:rPr>
                <w:b/>
                <w:sz w:val="20"/>
                <w:szCs w:val="20"/>
                <w:lang w:val="en-US"/>
              </w:rPr>
              <w:t>McAlpine</w:t>
            </w:r>
            <w:proofErr w:type="spellEnd"/>
          </w:p>
          <w:p w:rsidR="003078E4" w:rsidRPr="00D612C8" w:rsidRDefault="003078E4" w:rsidP="00BA5F01">
            <w:pPr>
              <w:jc w:val="both"/>
              <w:rPr>
                <w:sz w:val="20"/>
                <w:lang w:val="fr-CA"/>
              </w:rPr>
            </w:pPr>
            <w:r w:rsidRPr="00D612C8">
              <w:rPr>
                <w:sz w:val="20"/>
                <w:lang w:val="fr-CA"/>
              </w:rPr>
              <w:t>(Alb.) (Civile) (Sur autorisation)</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gridSpan w:val="3"/>
          </w:tcPr>
          <w:p w:rsidR="0056487C" w:rsidRPr="00D612C8" w:rsidRDefault="0056487C" w:rsidP="0056487C">
            <w:pPr>
              <w:rPr>
                <w:sz w:val="20"/>
                <w:szCs w:val="20"/>
              </w:rPr>
            </w:pPr>
            <w:r w:rsidRPr="00D612C8">
              <w:rPr>
                <w:rStyle w:val="SCCCoramChar"/>
                <w:sz w:val="20"/>
                <w:szCs w:val="20"/>
                <w:lang w:val="en-CA"/>
              </w:rPr>
              <w:t>Les juges Moldaver, Côté et Brown</w:t>
            </w:r>
          </w:p>
          <w:p w:rsidR="0056487C" w:rsidRPr="00D612C8" w:rsidRDefault="0056487C" w:rsidP="0056487C">
            <w:pPr>
              <w:rPr>
                <w:sz w:val="20"/>
                <w:szCs w:val="20"/>
                <w:u w:val="single"/>
              </w:rPr>
            </w:pPr>
          </w:p>
        </w:tc>
      </w:tr>
      <w:tr w:rsidR="0056487C" w:rsidRPr="00D612C8" w:rsidTr="00BA5F01">
        <w:tc>
          <w:tcPr>
            <w:tcW w:w="5000" w:type="pct"/>
            <w:gridSpan w:val="4"/>
          </w:tcPr>
          <w:p w:rsidR="0056487C" w:rsidRPr="00D612C8" w:rsidRDefault="00A47E50" w:rsidP="0056487C">
            <w:pPr>
              <w:pStyle w:val="SCCShortJudgment"/>
              <w:rPr>
                <w:szCs w:val="20"/>
                <w:lang w:val="fr-CA"/>
              </w:rPr>
            </w:pPr>
            <w:r w:rsidRPr="00D612C8">
              <w:rPr>
                <w:lang w:val="fr-CA"/>
              </w:rPr>
              <w:t>La requête en prorogation du délai de signification et de dépôt de la demande d’autorisation d’appel est accueillie.  La demande d’autorisation de l’arrêt de la Cour d’appel de l’Alberta (Calgary), numéro 1501-0249-AC, 2016 ABCA 153, daté du 11 mai 2016, est rejetée avec dépens.</w:t>
            </w:r>
          </w:p>
          <w:p w:rsidR="0056487C" w:rsidRPr="00D612C8" w:rsidRDefault="0056487C" w:rsidP="0056487C">
            <w:pPr>
              <w:pStyle w:val="SCCShortJudgment"/>
              <w:ind w:firstLine="0"/>
              <w:rPr>
                <w:szCs w:val="20"/>
                <w:lang w:val="fr-CA"/>
              </w:rPr>
            </w:pPr>
          </w:p>
        </w:tc>
      </w:tr>
      <w:tr w:rsidR="0056487C" w:rsidRPr="00D612C8" w:rsidTr="00BA5F01">
        <w:tc>
          <w:tcPr>
            <w:tcW w:w="5000" w:type="pct"/>
            <w:gridSpan w:val="4"/>
          </w:tcPr>
          <w:p w:rsidR="0056487C" w:rsidRPr="00D612C8" w:rsidRDefault="0056487C" w:rsidP="0056487C">
            <w:pPr>
              <w:jc w:val="both"/>
              <w:rPr>
                <w:sz w:val="20"/>
                <w:lang w:val="fr-CA"/>
              </w:rPr>
            </w:pPr>
            <w:r w:rsidRPr="00D612C8">
              <w:rPr>
                <w:sz w:val="20"/>
                <w:lang w:val="fr-CA"/>
              </w:rPr>
              <w:t>L’intimée, Mme </w:t>
            </w:r>
            <w:proofErr w:type="spellStart"/>
            <w:r w:rsidRPr="00D612C8">
              <w:rPr>
                <w:sz w:val="20"/>
                <w:lang w:val="fr-CA"/>
              </w:rPr>
              <w:t>McAlpine</w:t>
            </w:r>
            <w:proofErr w:type="spellEnd"/>
            <w:r w:rsidRPr="00D612C8">
              <w:rPr>
                <w:sz w:val="20"/>
                <w:lang w:val="fr-CA"/>
              </w:rPr>
              <w:t>, a présenté une demande pour déménager avec son enfant de Calgary à Winnipeg. Elle a soutenu que ses obligations de pourvoir aux soins de son enfant l’empêchaient de continuer d’occuper son emploi actuel. Elle voulait déménager à Winnipeg où sa famille l’aiderait à s’occuper de l’enfant. Le demandeur, M. </w:t>
            </w:r>
            <w:proofErr w:type="spellStart"/>
            <w:r w:rsidRPr="00D612C8">
              <w:rPr>
                <w:sz w:val="20"/>
                <w:lang w:val="fr-CA"/>
              </w:rPr>
              <w:t>Leason</w:t>
            </w:r>
            <w:proofErr w:type="spellEnd"/>
            <w:r w:rsidRPr="00D612C8">
              <w:rPr>
                <w:sz w:val="20"/>
                <w:lang w:val="fr-CA"/>
              </w:rPr>
              <w:t>, est le père de l’enfant et il s’oppose au déménagement; il a demandé le transfert de la résidence principale de l’enfant. Le juge de première instance a conclu qu’il y allait de l’intérêt de l’enfant que celui-ci demeure à Calgary. Le juge de première instance a ordonné que la mère continue d’être chargée principalement de pourvoir aux soins de l’enfant jusqu’au déménagement, après quoi le père assumerait cette tâche. L’appel de la mère a été accueilli.</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8 octobre 2015</w:t>
            </w:r>
          </w:p>
          <w:p w:rsidR="0056487C" w:rsidRPr="00D612C8" w:rsidRDefault="0056487C" w:rsidP="0056487C">
            <w:pPr>
              <w:jc w:val="both"/>
              <w:rPr>
                <w:sz w:val="20"/>
                <w:lang w:val="fr-CA"/>
              </w:rPr>
            </w:pPr>
            <w:r w:rsidRPr="00D612C8">
              <w:rPr>
                <w:sz w:val="20"/>
                <w:lang w:val="fr-CA"/>
              </w:rPr>
              <w:t xml:space="preserve">Cour du Banc de la Reine de l’Alberta </w:t>
            </w:r>
          </w:p>
          <w:p w:rsidR="0056487C" w:rsidRPr="00D612C8" w:rsidRDefault="0056487C" w:rsidP="0056487C">
            <w:pPr>
              <w:jc w:val="both"/>
              <w:rPr>
                <w:sz w:val="20"/>
                <w:lang w:val="fr-CA"/>
              </w:rPr>
            </w:pPr>
            <w:r w:rsidRPr="00D612C8">
              <w:rPr>
                <w:sz w:val="20"/>
                <w:lang w:val="fr-CA"/>
              </w:rPr>
              <w:t>(Juge Jones)</w:t>
            </w:r>
          </w:p>
          <w:p w:rsidR="0056487C" w:rsidRPr="00D612C8" w:rsidRDefault="00AE773E" w:rsidP="0056487C">
            <w:pPr>
              <w:jc w:val="both"/>
              <w:rPr>
                <w:sz w:val="20"/>
                <w:lang w:val="fr-CA"/>
              </w:rPr>
            </w:pPr>
            <w:hyperlink r:id="rId75" w:history="1">
              <w:r w:rsidR="0056487C" w:rsidRPr="00D612C8">
                <w:rPr>
                  <w:rStyle w:val="Hyperlink"/>
                  <w:sz w:val="20"/>
                  <w:lang w:val="fr-CA"/>
                </w:rPr>
                <w:t>2015 ABQB 630</w:t>
              </w:r>
            </w:hyperlink>
            <w:r w:rsidR="0056487C" w:rsidRPr="00D612C8">
              <w:rPr>
                <w:sz w:val="20"/>
                <w:lang w:val="fr-CA"/>
              </w:rPr>
              <w:t>; FL01 16461</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Rejet de la demande de l’intimée pour la permission de déménager avec son enfant</w:t>
            </w: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11 mai 2016</w:t>
            </w:r>
          </w:p>
          <w:p w:rsidR="0056487C" w:rsidRPr="00D612C8" w:rsidRDefault="0056487C" w:rsidP="0056487C">
            <w:pPr>
              <w:jc w:val="both"/>
              <w:rPr>
                <w:sz w:val="20"/>
                <w:lang w:val="fr-CA"/>
              </w:rPr>
            </w:pPr>
            <w:r w:rsidRPr="00D612C8">
              <w:rPr>
                <w:sz w:val="20"/>
                <w:lang w:val="fr-CA"/>
              </w:rPr>
              <w:t>Cour d’appel de l’Alberta (Calgary)</w:t>
            </w:r>
          </w:p>
          <w:p w:rsidR="0056487C" w:rsidRPr="00D612C8" w:rsidRDefault="0056487C" w:rsidP="0056487C">
            <w:pPr>
              <w:jc w:val="both"/>
              <w:rPr>
                <w:sz w:val="20"/>
              </w:rPr>
            </w:pPr>
            <w:r w:rsidRPr="00D612C8">
              <w:rPr>
                <w:sz w:val="20"/>
              </w:rPr>
              <w:t xml:space="preserve">(Juges </w:t>
            </w:r>
            <w:proofErr w:type="spellStart"/>
            <w:r w:rsidRPr="00D612C8">
              <w:rPr>
                <w:sz w:val="20"/>
              </w:rPr>
              <w:t>Costigan</w:t>
            </w:r>
            <w:proofErr w:type="spellEnd"/>
            <w:r w:rsidRPr="00D612C8">
              <w:rPr>
                <w:sz w:val="20"/>
              </w:rPr>
              <w:t xml:space="preserve">, </w:t>
            </w:r>
            <w:proofErr w:type="spellStart"/>
            <w:r w:rsidRPr="00D612C8">
              <w:rPr>
                <w:sz w:val="20"/>
              </w:rPr>
              <w:t>Paperny</w:t>
            </w:r>
            <w:proofErr w:type="spellEnd"/>
            <w:r w:rsidRPr="00D612C8">
              <w:rPr>
                <w:sz w:val="20"/>
              </w:rPr>
              <w:t xml:space="preserve"> et </w:t>
            </w:r>
            <w:proofErr w:type="spellStart"/>
            <w:r w:rsidRPr="00D612C8">
              <w:rPr>
                <w:sz w:val="20"/>
              </w:rPr>
              <w:t>Wakeling</w:t>
            </w:r>
            <w:proofErr w:type="spellEnd"/>
            <w:r w:rsidRPr="00D612C8">
              <w:rPr>
                <w:sz w:val="20"/>
              </w:rPr>
              <w:t>)</w:t>
            </w:r>
          </w:p>
          <w:p w:rsidR="0056487C" w:rsidRPr="00D612C8" w:rsidRDefault="00AE773E" w:rsidP="0056487C">
            <w:pPr>
              <w:jc w:val="both"/>
              <w:rPr>
                <w:sz w:val="20"/>
              </w:rPr>
            </w:pPr>
            <w:hyperlink r:id="rId76" w:history="1">
              <w:r w:rsidR="0056487C" w:rsidRPr="00D612C8">
                <w:rPr>
                  <w:rStyle w:val="Hyperlink"/>
                  <w:sz w:val="20"/>
                </w:rPr>
                <w:t>2016 ABCA 153</w:t>
              </w:r>
            </w:hyperlink>
            <w:r w:rsidR="0056487C" w:rsidRPr="00D612C8">
              <w:rPr>
                <w:sz w:val="20"/>
              </w:rPr>
              <w:t>; 1501-0249-AC</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lang w:val="fr-CA"/>
              </w:rPr>
            </w:pPr>
            <w:r w:rsidRPr="00D612C8">
              <w:rPr>
                <w:sz w:val="20"/>
                <w:lang w:val="fr-CA"/>
              </w:rPr>
              <w:t>Arrêt accueillant l’appel</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7 juillet 2016</w:t>
            </w:r>
          </w:p>
          <w:p w:rsidR="0056487C" w:rsidRPr="00D612C8" w:rsidRDefault="0056487C" w:rsidP="0056487C">
            <w:pPr>
              <w:jc w:val="both"/>
              <w:rPr>
                <w:sz w:val="20"/>
                <w:lang w:val="fr-CA"/>
              </w:rPr>
            </w:pPr>
            <w:r w:rsidRPr="00D612C8">
              <w:rPr>
                <w:sz w:val="20"/>
                <w:lang w:val="fr-CA"/>
              </w:rPr>
              <w:t>Cour suprême du Canada</w:t>
            </w:r>
          </w:p>
          <w:p w:rsidR="0056487C" w:rsidRPr="00D612C8" w:rsidRDefault="0056487C" w:rsidP="0056487C">
            <w:pPr>
              <w:jc w:val="both"/>
              <w:rPr>
                <w:sz w:val="20"/>
                <w:lang w:val="fr-CA"/>
              </w:rPr>
            </w:pP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demande d’autorisation d’appel</w:t>
            </w:r>
          </w:p>
          <w:p w:rsidR="0056487C" w:rsidRPr="00D612C8" w:rsidRDefault="0056487C" w:rsidP="0056487C">
            <w:pPr>
              <w:jc w:val="both"/>
              <w:rPr>
                <w:sz w:val="20"/>
                <w:lang w:val="fr-CA"/>
              </w:rPr>
            </w:pPr>
          </w:p>
        </w:tc>
      </w:tr>
      <w:tr w:rsidR="0056487C" w:rsidRPr="00D612C8" w:rsidTr="00BA5F01">
        <w:tc>
          <w:tcPr>
            <w:tcW w:w="2427" w:type="pct"/>
            <w:gridSpan w:val="2"/>
          </w:tcPr>
          <w:p w:rsidR="0056487C" w:rsidRPr="00D612C8" w:rsidRDefault="0056487C" w:rsidP="0056487C">
            <w:pPr>
              <w:jc w:val="both"/>
              <w:rPr>
                <w:sz w:val="20"/>
                <w:lang w:val="fr-CA"/>
              </w:rPr>
            </w:pPr>
            <w:r w:rsidRPr="00D612C8">
              <w:rPr>
                <w:sz w:val="20"/>
                <w:lang w:val="fr-CA"/>
              </w:rPr>
              <w:t>19 septembre 2016</w:t>
            </w:r>
          </w:p>
          <w:p w:rsidR="0056487C" w:rsidRPr="00D612C8" w:rsidRDefault="0056487C" w:rsidP="0056487C">
            <w:pPr>
              <w:jc w:val="both"/>
              <w:rPr>
                <w:sz w:val="20"/>
                <w:lang w:val="fr-CA"/>
              </w:rPr>
            </w:pPr>
            <w:r w:rsidRPr="00D612C8">
              <w:rPr>
                <w:sz w:val="20"/>
                <w:lang w:val="fr-CA"/>
              </w:rPr>
              <w:t xml:space="preserve">Cour suprême du Canada </w:t>
            </w:r>
          </w:p>
        </w:tc>
        <w:tc>
          <w:tcPr>
            <w:tcW w:w="243" w:type="pct"/>
          </w:tcPr>
          <w:p w:rsidR="0056487C" w:rsidRPr="00D612C8" w:rsidRDefault="0056487C" w:rsidP="0056487C">
            <w:pPr>
              <w:jc w:val="both"/>
              <w:rPr>
                <w:sz w:val="20"/>
                <w:lang w:val="fr-CA"/>
              </w:rPr>
            </w:pPr>
          </w:p>
        </w:tc>
        <w:tc>
          <w:tcPr>
            <w:tcW w:w="2330" w:type="pct"/>
          </w:tcPr>
          <w:p w:rsidR="0056487C" w:rsidRPr="00D612C8" w:rsidRDefault="0056487C" w:rsidP="0056487C">
            <w:pPr>
              <w:jc w:val="both"/>
              <w:rPr>
                <w:sz w:val="20"/>
                <w:lang w:val="fr-CA"/>
              </w:rPr>
            </w:pPr>
            <w:r w:rsidRPr="00D612C8">
              <w:rPr>
                <w:sz w:val="20"/>
                <w:lang w:val="fr-CA"/>
              </w:rPr>
              <w:t>Dépôt de la requête en prorogation du délai de signification et de dépôt de la demande d’autorisation d’appel</w:t>
            </w:r>
          </w:p>
        </w:tc>
      </w:tr>
    </w:tbl>
    <w:p w:rsidR="003078E4" w:rsidRPr="00D612C8" w:rsidRDefault="003078E4" w:rsidP="003078E4">
      <w:pPr>
        <w:jc w:val="both"/>
        <w:rPr>
          <w:sz w:val="20"/>
          <w:lang w:val="fr-CA"/>
        </w:rPr>
      </w:pPr>
    </w:p>
    <w:p w:rsidR="003078E4" w:rsidRPr="00D612C8" w:rsidRDefault="00AE773E" w:rsidP="003078E4">
      <w:pPr>
        <w:jc w:val="both"/>
        <w:rPr>
          <w:sz w:val="20"/>
          <w:lang w:eastAsia="en-CA"/>
        </w:rPr>
      </w:pPr>
      <w:r>
        <w:rPr>
          <w:sz w:val="20"/>
          <w:szCs w:val="20"/>
        </w:rPr>
        <w:pict>
          <v:rect id="_x0000_i1051" style="width:2in;height:1pt" o:hrpct="0" o:hralign="center" o:hrstd="t" o:hrnoshade="t" o:hr="t" fillcolor="black [3213]" stroked="f"/>
        </w:pict>
      </w:r>
    </w:p>
    <w:p w:rsidR="00D828F1" w:rsidRPr="00D612C8" w:rsidRDefault="00D828F1" w:rsidP="003078E4">
      <w:pPr>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078E4" w:rsidRPr="00D612C8" w:rsidTr="00BA5F01">
        <w:tc>
          <w:tcPr>
            <w:tcW w:w="543" w:type="pct"/>
          </w:tcPr>
          <w:p w:rsidR="003078E4" w:rsidRPr="00D612C8" w:rsidRDefault="003078E4" w:rsidP="00BA5F01">
            <w:pPr>
              <w:jc w:val="both"/>
              <w:rPr>
                <w:sz w:val="20"/>
              </w:rPr>
            </w:pPr>
            <w:r w:rsidRPr="00D612C8">
              <w:rPr>
                <w:rStyle w:val="SCCFileNumberChar"/>
                <w:sz w:val="20"/>
                <w:szCs w:val="20"/>
              </w:rPr>
              <w:t>37079</w:t>
            </w:r>
          </w:p>
        </w:tc>
        <w:tc>
          <w:tcPr>
            <w:tcW w:w="4457" w:type="pct"/>
          </w:tcPr>
          <w:p w:rsidR="003078E4" w:rsidRPr="00D612C8" w:rsidRDefault="003078E4" w:rsidP="00BA5F01">
            <w:pPr>
              <w:pStyle w:val="SCCLsocParty"/>
              <w:jc w:val="both"/>
              <w:rPr>
                <w:b/>
                <w:sz w:val="20"/>
                <w:szCs w:val="20"/>
              </w:rPr>
            </w:pPr>
            <w:proofErr w:type="spellStart"/>
            <w:r w:rsidRPr="00D612C8">
              <w:rPr>
                <w:b/>
                <w:sz w:val="20"/>
                <w:szCs w:val="20"/>
              </w:rPr>
              <w:t>Hwlitsum</w:t>
            </w:r>
            <w:proofErr w:type="spellEnd"/>
            <w:r w:rsidRPr="00D612C8">
              <w:rPr>
                <w:b/>
                <w:sz w:val="20"/>
                <w:szCs w:val="20"/>
              </w:rPr>
              <w:t xml:space="preserve"> First Nation, as </w:t>
            </w:r>
            <w:proofErr w:type="spellStart"/>
            <w:r w:rsidRPr="00D612C8">
              <w:rPr>
                <w:b/>
                <w:sz w:val="20"/>
                <w:szCs w:val="20"/>
              </w:rPr>
              <w:t>represented</w:t>
            </w:r>
            <w:proofErr w:type="spellEnd"/>
            <w:r w:rsidRPr="00D612C8">
              <w:rPr>
                <w:b/>
                <w:sz w:val="20"/>
                <w:szCs w:val="20"/>
              </w:rPr>
              <w:t xml:space="preserve"> by </w:t>
            </w:r>
            <w:proofErr w:type="spellStart"/>
            <w:r w:rsidRPr="00D612C8">
              <w:rPr>
                <w:b/>
                <w:sz w:val="20"/>
                <w:szCs w:val="20"/>
              </w:rPr>
              <w:t>its</w:t>
            </w:r>
            <w:proofErr w:type="spellEnd"/>
            <w:r w:rsidRPr="00D612C8">
              <w:rPr>
                <w:b/>
                <w:sz w:val="20"/>
                <w:szCs w:val="20"/>
              </w:rPr>
              <w:t xml:space="preserve"> Chief and Council Chief Raymond Clayton Wilson, </w:t>
            </w:r>
            <w:proofErr w:type="spellStart"/>
            <w:r w:rsidRPr="00D612C8">
              <w:rPr>
                <w:b/>
                <w:sz w:val="20"/>
                <w:szCs w:val="20"/>
              </w:rPr>
              <w:t>Councilors</w:t>
            </w:r>
            <w:proofErr w:type="spellEnd"/>
            <w:r w:rsidRPr="00D612C8">
              <w:rPr>
                <w:b/>
                <w:sz w:val="20"/>
                <w:szCs w:val="20"/>
              </w:rPr>
              <w:t xml:space="preserve"> Lindsay Wilson, Janice Wilson, Jim </w:t>
            </w:r>
            <w:proofErr w:type="spellStart"/>
            <w:r w:rsidRPr="00D612C8">
              <w:rPr>
                <w:b/>
                <w:sz w:val="20"/>
                <w:szCs w:val="20"/>
              </w:rPr>
              <w:t>Hornbrook</w:t>
            </w:r>
            <w:proofErr w:type="spellEnd"/>
            <w:r w:rsidRPr="00D612C8">
              <w:rPr>
                <w:b/>
                <w:sz w:val="20"/>
                <w:szCs w:val="20"/>
              </w:rPr>
              <w:t xml:space="preserve"> and Danny Wilson on </w:t>
            </w:r>
            <w:proofErr w:type="spellStart"/>
            <w:r w:rsidRPr="00D612C8">
              <w:rPr>
                <w:b/>
                <w:sz w:val="20"/>
                <w:szCs w:val="20"/>
              </w:rPr>
              <w:t>their</w:t>
            </w:r>
            <w:proofErr w:type="spellEnd"/>
            <w:r w:rsidRPr="00D612C8">
              <w:rPr>
                <w:b/>
                <w:sz w:val="20"/>
                <w:szCs w:val="20"/>
              </w:rPr>
              <w:t xml:space="preserve"> </w:t>
            </w:r>
            <w:proofErr w:type="spellStart"/>
            <w:r w:rsidRPr="00D612C8">
              <w:rPr>
                <w:b/>
                <w:sz w:val="20"/>
                <w:szCs w:val="20"/>
              </w:rPr>
              <w:t>own</w:t>
            </w:r>
            <w:proofErr w:type="spellEnd"/>
            <w:r w:rsidRPr="00D612C8">
              <w:rPr>
                <w:b/>
                <w:sz w:val="20"/>
                <w:szCs w:val="20"/>
              </w:rPr>
              <w:t xml:space="preserve"> </w:t>
            </w:r>
            <w:proofErr w:type="spellStart"/>
            <w:r w:rsidRPr="00D612C8">
              <w:rPr>
                <w:b/>
                <w:sz w:val="20"/>
                <w:szCs w:val="20"/>
              </w:rPr>
              <w:t>behalf</w:t>
            </w:r>
            <w:proofErr w:type="spellEnd"/>
            <w:r w:rsidRPr="00D612C8">
              <w:rPr>
                <w:b/>
                <w:sz w:val="20"/>
                <w:szCs w:val="20"/>
              </w:rPr>
              <w:t xml:space="preserve"> and on </w:t>
            </w:r>
            <w:proofErr w:type="spellStart"/>
            <w:r w:rsidRPr="00D612C8">
              <w:rPr>
                <w:b/>
                <w:sz w:val="20"/>
                <w:szCs w:val="20"/>
              </w:rPr>
              <w:t>behalf</w:t>
            </w:r>
            <w:proofErr w:type="spellEnd"/>
            <w:r w:rsidRPr="00D612C8">
              <w:rPr>
                <w:b/>
                <w:sz w:val="20"/>
                <w:szCs w:val="20"/>
              </w:rPr>
              <w:t xml:space="preserve"> of the </w:t>
            </w:r>
            <w:proofErr w:type="spellStart"/>
            <w:r w:rsidRPr="00D612C8">
              <w:rPr>
                <w:b/>
                <w:sz w:val="20"/>
                <w:szCs w:val="20"/>
              </w:rPr>
              <w:t>members</w:t>
            </w:r>
            <w:proofErr w:type="spellEnd"/>
            <w:r w:rsidRPr="00D612C8">
              <w:rPr>
                <w:b/>
                <w:sz w:val="20"/>
                <w:szCs w:val="20"/>
              </w:rPr>
              <w:t xml:space="preserve"> of the </w:t>
            </w:r>
            <w:proofErr w:type="spellStart"/>
            <w:r w:rsidRPr="00D612C8">
              <w:rPr>
                <w:b/>
                <w:sz w:val="20"/>
                <w:szCs w:val="20"/>
              </w:rPr>
              <w:t>Hwlitsum</w:t>
            </w:r>
            <w:proofErr w:type="spellEnd"/>
            <w:r w:rsidRPr="00D612C8">
              <w:rPr>
                <w:b/>
                <w:sz w:val="20"/>
                <w:szCs w:val="20"/>
              </w:rPr>
              <w:t xml:space="preserve"> First Nation v. Attorney General of Canada, </w:t>
            </w:r>
            <w:proofErr w:type="spellStart"/>
            <w:r w:rsidRPr="00D612C8">
              <w:rPr>
                <w:b/>
                <w:sz w:val="20"/>
                <w:szCs w:val="20"/>
              </w:rPr>
              <w:t>Musqueam</w:t>
            </w:r>
            <w:proofErr w:type="spellEnd"/>
            <w:r w:rsidRPr="00D612C8">
              <w:rPr>
                <w:b/>
                <w:sz w:val="20"/>
                <w:szCs w:val="20"/>
              </w:rPr>
              <w:t xml:space="preserve"> First Nation, </w:t>
            </w:r>
            <w:proofErr w:type="spellStart"/>
            <w:r w:rsidRPr="00D612C8">
              <w:rPr>
                <w:b/>
                <w:sz w:val="20"/>
                <w:szCs w:val="20"/>
              </w:rPr>
              <w:t>Tsawwassen</w:t>
            </w:r>
            <w:proofErr w:type="spellEnd"/>
            <w:r w:rsidRPr="00D612C8">
              <w:rPr>
                <w:b/>
                <w:sz w:val="20"/>
                <w:szCs w:val="20"/>
              </w:rPr>
              <w:t xml:space="preserve"> First Nation, </w:t>
            </w:r>
            <w:proofErr w:type="spellStart"/>
            <w:r w:rsidRPr="00D612C8">
              <w:rPr>
                <w:b/>
                <w:sz w:val="20"/>
                <w:szCs w:val="20"/>
              </w:rPr>
              <w:t>Cowichan</w:t>
            </w:r>
            <w:proofErr w:type="spellEnd"/>
            <w:r w:rsidRPr="00D612C8">
              <w:rPr>
                <w:b/>
                <w:sz w:val="20"/>
                <w:szCs w:val="20"/>
              </w:rPr>
              <w:t xml:space="preserve"> </w:t>
            </w:r>
            <w:proofErr w:type="spellStart"/>
            <w:r w:rsidRPr="00D612C8">
              <w:rPr>
                <w:b/>
                <w:sz w:val="20"/>
                <w:szCs w:val="20"/>
              </w:rPr>
              <w:t>Tribes</w:t>
            </w:r>
            <w:proofErr w:type="spellEnd"/>
            <w:r w:rsidRPr="00D612C8">
              <w:rPr>
                <w:b/>
                <w:sz w:val="20"/>
                <w:szCs w:val="20"/>
              </w:rPr>
              <w:t xml:space="preserve">, </w:t>
            </w:r>
            <w:proofErr w:type="spellStart"/>
            <w:r w:rsidRPr="00D612C8">
              <w:rPr>
                <w:b/>
                <w:sz w:val="20"/>
                <w:szCs w:val="20"/>
              </w:rPr>
              <w:t>Halalt</w:t>
            </w:r>
            <w:proofErr w:type="spellEnd"/>
            <w:r w:rsidRPr="00D612C8">
              <w:rPr>
                <w:b/>
                <w:sz w:val="20"/>
                <w:szCs w:val="20"/>
              </w:rPr>
              <w:t xml:space="preserve"> First Nation, </w:t>
            </w:r>
            <w:proofErr w:type="spellStart"/>
            <w:r w:rsidRPr="00D612C8">
              <w:rPr>
                <w:b/>
                <w:sz w:val="20"/>
                <w:szCs w:val="20"/>
              </w:rPr>
              <w:t>Chemainus</w:t>
            </w:r>
            <w:proofErr w:type="spellEnd"/>
            <w:r w:rsidRPr="00D612C8">
              <w:rPr>
                <w:b/>
                <w:sz w:val="20"/>
                <w:szCs w:val="20"/>
              </w:rPr>
              <w:t xml:space="preserve"> First Nation and </w:t>
            </w:r>
            <w:proofErr w:type="spellStart"/>
            <w:r w:rsidRPr="00D612C8">
              <w:rPr>
                <w:b/>
                <w:sz w:val="20"/>
                <w:szCs w:val="20"/>
              </w:rPr>
              <w:t>Penelakut</w:t>
            </w:r>
            <w:proofErr w:type="spellEnd"/>
            <w:r w:rsidRPr="00D612C8">
              <w:rPr>
                <w:b/>
                <w:sz w:val="20"/>
                <w:szCs w:val="20"/>
              </w:rPr>
              <w:t xml:space="preserve"> First Nation</w:t>
            </w:r>
          </w:p>
          <w:p w:rsidR="003078E4" w:rsidRPr="00D612C8" w:rsidRDefault="003078E4" w:rsidP="00BA5F01">
            <w:pPr>
              <w:jc w:val="both"/>
              <w:rPr>
                <w:sz w:val="20"/>
              </w:rPr>
            </w:pPr>
            <w:r w:rsidRPr="00D612C8">
              <w:rPr>
                <w:sz w:val="20"/>
              </w:rPr>
              <w:t>(FC) (Civil) (By Leave)</w:t>
            </w:r>
          </w:p>
        </w:tc>
      </w:tr>
      <w:tr w:rsidR="0056487C" w:rsidRPr="00D612C8" w:rsidTr="00BA5F01">
        <w:tc>
          <w:tcPr>
            <w:tcW w:w="543" w:type="pct"/>
          </w:tcPr>
          <w:p w:rsidR="0056487C" w:rsidRPr="00D612C8" w:rsidRDefault="0056487C" w:rsidP="0056487C">
            <w:pPr>
              <w:rPr>
                <w:sz w:val="20"/>
                <w:szCs w:val="20"/>
              </w:rPr>
            </w:pPr>
            <w:r w:rsidRPr="00D612C8">
              <w:rPr>
                <w:sz w:val="20"/>
                <w:szCs w:val="20"/>
              </w:rPr>
              <w:t>Coram :</w:t>
            </w:r>
          </w:p>
        </w:tc>
        <w:tc>
          <w:tcPr>
            <w:tcW w:w="4457" w:type="pct"/>
          </w:tcPr>
          <w:p w:rsidR="0056487C" w:rsidRPr="00D612C8" w:rsidRDefault="0056487C" w:rsidP="0056487C">
            <w:pPr>
              <w:rPr>
                <w:sz w:val="20"/>
                <w:szCs w:val="20"/>
              </w:rPr>
            </w:pPr>
            <w:r w:rsidRPr="00D612C8">
              <w:rPr>
                <w:rStyle w:val="SCCCoramChar"/>
                <w:sz w:val="20"/>
                <w:szCs w:val="20"/>
                <w:lang w:val="en-CA"/>
              </w:rPr>
              <w:t>Moldaver, Côté and Brown JJ.</w:t>
            </w:r>
          </w:p>
          <w:p w:rsidR="0056487C" w:rsidRPr="00D612C8" w:rsidRDefault="0056487C" w:rsidP="0056487C">
            <w:pPr>
              <w:rPr>
                <w:sz w:val="20"/>
                <w:szCs w:val="20"/>
                <w:u w:val="single"/>
              </w:rPr>
            </w:pPr>
          </w:p>
        </w:tc>
      </w:tr>
      <w:tr w:rsidR="0056487C" w:rsidRPr="00D612C8" w:rsidTr="00BA5F01">
        <w:tc>
          <w:tcPr>
            <w:tcW w:w="5000" w:type="pct"/>
            <w:gridSpan w:val="2"/>
          </w:tcPr>
          <w:p w:rsidR="0056487C" w:rsidRPr="00D612C8" w:rsidRDefault="00A47E50" w:rsidP="0056487C">
            <w:pPr>
              <w:pStyle w:val="SCCShortJudgment"/>
              <w:rPr>
                <w:szCs w:val="20"/>
              </w:rPr>
            </w:pPr>
            <w:r w:rsidRPr="00D612C8">
              <w:t xml:space="preserve">The application for leave to appeal from the judgment of the Federal Court of Appeal, Number A-313-15, 2016 FCA 118, dated April 19, 2016, dismissed with costs to the respondents, the Attorney General of Canada, the </w:t>
            </w:r>
            <w:proofErr w:type="spellStart"/>
            <w:r w:rsidRPr="00D612C8">
              <w:t>Musqueam</w:t>
            </w:r>
            <w:proofErr w:type="spellEnd"/>
            <w:r w:rsidRPr="00D612C8">
              <w:t xml:space="preserve"> First Nation and the </w:t>
            </w:r>
            <w:proofErr w:type="spellStart"/>
            <w:r w:rsidRPr="00D612C8">
              <w:t>Tsawwassen</w:t>
            </w:r>
            <w:proofErr w:type="spellEnd"/>
            <w:r w:rsidRPr="00D612C8">
              <w:t xml:space="preserve"> First Nation.</w:t>
            </w:r>
          </w:p>
          <w:p w:rsidR="0056487C" w:rsidRPr="00D612C8" w:rsidRDefault="0056487C" w:rsidP="0056487C">
            <w:pPr>
              <w:pStyle w:val="SCCShortJudgment"/>
              <w:ind w:firstLine="0"/>
              <w:rPr>
                <w:szCs w:val="20"/>
                <w:lang w:val="fr-CA"/>
              </w:rPr>
            </w:pPr>
          </w:p>
        </w:tc>
      </w:tr>
    </w:tbl>
    <w:p w:rsidR="009118E1" w:rsidRPr="00D612C8" w:rsidRDefault="009118E1">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87C" w:rsidRPr="00D612C8" w:rsidTr="00BA5F01">
        <w:tc>
          <w:tcPr>
            <w:tcW w:w="5000" w:type="pct"/>
            <w:gridSpan w:val="3"/>
          </w:tcPr>
          <w:p w:rsidR="0056487C" w:rsidRPr="00D612C8" w:rsidRDefault="0056487C" w:rsidP="0056487C">
            <w:pPr>
              <w:jc w:val="both"/>
              <w:rPr>
                <w:sz w:val="20"/>
              </w:rPr>
            </w:pPr>
            <w:r w:rsidRPr="00D612C8">
              <w:rPr>
                <w:sz w:val="20"/>
              </w:rPr>
              <w:t xml:space="preserve">The applicants sought an interim injunction pending the resolution of their application for judicial review of a decision of the Department of Fisheries and Oceans (“DFO”), and an order allowing them to engage in their coastal fishery pursuant to their asserted aboriginal right to fish. They sought to enjoin DFO from interfering with that right and from imposing any conditions on it “at all times and seasons of the year within their traditional territory” other than for </w:t>
            </w:r>
            <w:r w:rsidRPr="00D612C8">
              <w:rPr>
                <w:i/>
                <w:sz w:val="20"/>
              </w:rPr>
              <w:t>bona fide</w:t>
            </w:r>
            <w:r w:rsidRPr="00D612C8">
              <w:rPr>
                <w:sz w:val="20"/>
              </w:rPr>
              <w:t xml:space="preserve"> conservation purposes.</w:t>
            </w:r>
          </w:p>
          <w:p w:rsidR="0056487C" w:rsidRPr="00D612C8" w:rsidRDefault="0056487C" w:rsidP="0056487C">
            <w:pPr>
              <w:jc w:val="both"/>
              <w:rPr>
                <w:sz w:val="20"/>
              </w:rPr>
            </w:pPr>
          </w:p>
        </w:tc>
      </w:tr>
      <w:tr w:rsidR="0056487C" w:rsidRPr="00D612C8" w:rsidTr="00BA5F01">
        <w:tc>
          <w:tcPr>
            <w:tcW w:w="2427" w:type="pct"/>
          </w:tcPr>
          <w:p w:rsidR="0056487C" w:rsidRPr="00D612C8" w:rsidRDefault="0056487C" w:rsidP="0056487C">
            <w:pPr>
              <w:jc w:val="both"/>
              <w:rPr>
                <w:sz w:val="20"/>
              </w:rPr>
            </w:pPr>
            <w:r w:rsidRPr="00D612C8">
              <w:rPr>
                <w:sz w:val="20"/>
              </w:rPr>
              <w:t>June 26, 2015</w:t>
            </w:r>
          </w:p>
          <w:p w:rsidR="0056487C" w:rsidRPr="00D612C8" w:rsidRDefault="0056487C" w:rsidP="0056487C">
            <w:pPr>
              <w:jc w:val="both"/>
              <w:rPr>
                <w:sz w:val="20"/>
              </w:rPr>
            </w:pPr>
            <w:r w:rsidRPr="00D612C8">
              <w:rPr>
                <w:sz w:val="20"/>
              </w:rPr>
              <w:t>Federal Court</w:t>
            </w:r>
          </w:p>
          <w:p w:rsidR="0056487C" w:rsidRPr="00D612C8" w:rsidRDefault="0056487C" w:rsidP="0056487C">
            <w:pPr>
              <w:jc w:val="both"/>
              <w:rPr>
                <w:sz w:val="20"/>
              </w:rPr>
            </w:pPr>
            <w:r w:rsidRPr="00D612C8">
              <w:rPr>
                <w:sz w:val="20"/>
              </w:rPr>
              <w:t>(Manson J.)</w:t>
            </w:r>
          </w:p>
          <w:p w:rsidR="0056487C" w:rsidRPr="00D612C8" w:rsidRDefault="0056487C" w:rsidP="0056487C">
            <w:pPr>
              <w:jc w:val="both"/>
              <w:rPr>
                <w:sz w:val="20"/>
              </w:rPr>
            </w:pPr>
            <w:r w:rsidRPr="00D612C8">
              <w:rPr>
                <w:sz w:val="20"/>
              </w:rPr>
              <w:t>Unreported</w:t>
            </w:r>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Applicants’ motion for interim injunction dismissed</w:t>
            </w:r>
          </w:p>
          <w:p w:rsidR="0056487C" w:rsidRPr="00D612C8" w:rsidRDefault="0056487C" w:rsidP="0056487C">
            <w:pPr>
              <w:jc w:val="both"/>
              <w:rPr>
                <w:sz w:val="20"/>
              </w:rPr>
            </w:pPr>
          </w:p>
          <w:p w:rsidR="0056487C" w:rsidRPr="00D612C8" w:rsidRDefault="0056487C" w:rsidP="0056487C">
            <w:pPr>
              <w:jc w:val="both"/>
              <w:rPr>
                <w:sz w:val="20"/>
              </w:rPr>
            </w:pPr>
          </w:p>
        </w:tc>
      </w:tr>
      <w:tr w:rsidR="0056487C" w:rsidRPr="00D612C8" w:rsidTr="00BA5F01">
        <w:tc>
          <w:tcPr>
            <w:tcW w:w="2427" w:type="pct"/>
          </w:tcPr>
          <w:p w:rsidR="0056487C" w:rsidRPr="00D612C8" w:rsidRDefault="0056487C" w:rsidP="0056487C">
            <w:pPr>
              <w:jc w:val="both"/>
              <w:rPr>
                <w:sz w:val="20"/>
              </w:rPr>
            </w:pPr>
            <w:r w:rsidRPr="00D612C8">
              <w:rPr>
                <w:sz w:val="20"/>
              </w:rPr>
              <w:t>April 19, 2016</w:t>
            </w:r>
          </w:p>
          <w:p w:rsidR="0056487C" w:rsidRPr="00D612C8" w:rsidRDefault="0056487C" w:rsidP="0056487C">
            <w:pPr>
              <w:jc w:val="both"/>
              <w:rPr>
                <w:sz w:val="20"/>
              </w:rPr>
            </w:pPr>
            <w:r w:rsidRPr="00D612C8">
              <w:rPr>
                <w:sz w:val="20"/>
              </w:rPr>
              <w:t>Federal Court of Appeal</w:t>
            </w:r>
          </w:p>
          <w:p w:rsidR="0056487C" w:rsidRPr="00D612C8" w:rsidRDefault="0056487C" w:rsidP="0056487C">
            <w:pPr>
              <w:jc w:val="both"/>
              <w:rPr>
                <w:sz w:val="20"/>
              </w:rPr>
            </w:pPr>
            <w:r w:rsidRPr="00D612C8">
              <w:rPr>
                <w:sz w:val="20"/>
              </w:rPr>
              <w:t>(</w:t>
            </w:r>
            <w:proofErr w:type="spellStart"/>
            <w:r w:rsidRPr="00D612C8">
              <w:rPr>
                <w:sz w:val="20"/>
              </w:rPr>
              <w:t>Nadon</w:t>
            </w:r>
            <w:proofErr w:type="spellEnd"/>
            <w:r w:rsidRPr="00D612C8">
              <w:rPr>
                <w:sz w:val="20"/>
              </w:rPr>
              <w:t>, Rennie and Gleason JJ.A.)</w:t>
            </w:r>
          </w:p>
          <w:p w:rsidR="0056487C" w:rsidRPr="00D612C8" w:rsidRDefault="00AE773E" w:rsidP="0056487C">
            <w:pPr>
              <w:jc w:val="both"/>
              <w:rPr>
                <w:sz w:val="20"/>
              </w:rPr>
            </w:pPr>
            <w:hyperlink r:id="rId77" w:history="1">
              <w:r w:rsidR="0056487C" w:rsidRPr="00D612C8">
                <w:rPr>
                  <w:rStyle w:val="Hyperlink"/>
                  <w:sz w:val="20"/>
                </w:rPr>
                <w:t>2016 FCA 118</w:t>
              </w:r>
            </w:hyperlink>
          </w:p>
          <w:p w:rsidR="0056487C" w:rsidRPr="00D612C8" w:rsidRDefault="0056487C" w:rsidP="0056487C">
            <w:pPr>
              <w:jc w:val="both"/>
              <w:rPr>
                <w:sz w:val="20"/>
              </w:rPr>
            </w:pP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Applicants’ appeal dismissed</w:t>
            </w:r>
          </w:p>
          <w:p w:rsidR="0056487C" w:rsidRPr="00D612C8" w:rsidRDefault="0056487C" w:rsidP="0056487C">
            <w:pPr>
              <w:jc w:val="both"/>
              <w:rPr>
                <w:sz w:val="20"/>
              </w:rPr>
            </w:pPr>
          </w:p>
        </w:tc>
      </w:tr>
      <w:tr w:rsidR="0056487C" w:rsidRPr="00D612C8" w:rsidTr="00BA5F01">
        <w:tc>
          <w:tcPr>
            <w:tcW w:w="2427" w:type="pct"/>
          </w:tcPr>
          <w:p w:rsidR="0056487C" w:rsidRPr="00D612C8" w:rsidRDefault="0056487C" w:rsidP="0056487C">
            <w:pPr>
              <w:jc w:val="both"/>
              <w:rPr>
                <w:sz w:val="20"/>
              </w:rPr>
            </w:pPr>
            <w:r w:rsidRPr="00D612C8">
              <w:rPr>
                <w:sz w:val="20"/>
              </w:rPr>
              <w:t>June 17, 2016</w:t>
            </w:r>
          </w:p>
          <w:p w:rsidR="0056487C" w:rsidRPr="00D612C8" w:rsidRDefault="0056487C" w:rsidP="0056487C">
            <w:pPr>
              <w:jc w:val="both"/>
              <w:rPr>
                <w:sz w:val="20"/>
              </w:rPr>
            </w:pPr>
            <w:r w:rsidRPr="00D612C8">
              <w:rPr>
                <w:sz w:val="20"/>
              </w:rPr>
              <w:t>Supreme Court of Canada</w:t>
            </w:r>
          </w:p>
        </w:tc>
        <w:tc>
          <w:tcPr>
            <w:tcW w:w="243" w:type="pct"/>
          </w:tcPr>
          <w:p w:rsidR="0056487C" w:rsidRPr="00D612C8" w:rsidRDefault="0056487C" w:rsidP="0056487C">
            <w:pPr>
              <w:jc w:val="both"/>
              <w:rPr>
                <w:sz w:val="20"/>
              </w:rPr>
            </w:pPr>
          </w:p>
        </w:tc>
        <w:tc>
          <w:tcPr>
            <w:tcW w:w="2330" w:type="pct"/>
          </w:tcPr>
          <w:p w:rsidR="0056487C" w:rsidRPr="00D612C8" w:rsidRDefault="0056487C" w:rsidP="0056487C">
            <w:pPr>
              <w:jc w:val="both"/>
              <w:rPr>
                <w:sz w:val="20"/>
              </w:rPr>
            </w:pPr>
            <w:r w:rsidRPr="00D612C8">
              <w:rPr>
                <w:sz w:val="20"/>
              </w:rPr>
              <w:t>Application for leave to appeal filed</w:t>
            </w:r>
          </w:p>
          <w:p w:rsidR="0056487C" w:rsidRPr="00D612C8" w:rsidRDefault="0056487C" w:rsidP="0056487C">
            <w:pPr>
              <w:jc w:val="both"/>
              <w:rPr>
                <w:sz w:val="20"/>
              </w:rPr>
            </w:pPr>
          </w:p>
        </w:tc>
      </w:tr>
    </w:tbl>
    <w:p w:rsidR="003078E4" w:rsidRPr="00D612C8" w:rsidRDefault="003078E4" w:rsidP="003078E4">
      <w:pPr>
        <w:jc w:val="both"/>
        <w:rPr>
          <w:sz w:val="20"/>
        </w:rPr>
      </w:pPr>
    </w:p>
    <w:p w:rsidR="003078E4" w:rsidRPr="00D612C8" w:rsidRDefault="003078E4" w:rsidP="003078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078E4" w:rsidRPr="00D612C8" w:rsidTr="00BA5F01">
        <w:tc>
          <w:tcPr>
            <w:tcW w:w="543" w:type="pct"/>
          </w:tcPr>
          <w:p w:rsidR="003078E4" w:rsidRPr="00D612C8" w:rsidRDefault="003078E4" w:rsidP="00BA5F01">
            <w:pPr>
              <w:jc w:val="both"/>
              <w:rPr>
                <w:sz w:val="20"/>
                <w:lang w:val="fr-CA"/>
              </w:rPr>
            </w:pPr>
            <w:r w:rsidRPr="00D612C8">
              <w:rPr>
                <w:rStyle w:val="SCCFileNumberChar"/>
                <w:sz w:val="20"/>
                <w:szCs w:val="20"/>
                <w:lang w:val="fr-CA"/>
              </w:rPr>
              <w:t>37079</w:t>
            </w:r>
          </w:p>
        </w:tc>
        <w:tc>
          <w:tcPr>
            <w:tcW w:w="4457" w:type="pct"/>
            <w:gridSpan w:val="3"/>
          </w:tcPr>
          <w:p w:rsidR="003078E4" w:rsidRPr="00D612C8" w:rsidRDefault="003078E4" w:rsidP="00BA5F01">
            <w:pPr>
              <w:pStyle w:val="SCCLsocParty"/>
              <w:jc w:val="both"/>
              <w:rPr>
                <w:b/>
                <w:sz w:val="20"/>
                <w:szCs w:val="20"/>
              </w:rPr>
            </w:pPr>
            <w:r w:rsidRPr="00D612C8">
              <w:rPr>
                <w:b/>
                <w:sz w:val="20"/>
                <w:szCs w:val="20"/>
              </w:rPr>
              <w:t xml:space="preserve">Première Nation </w:t>
            </w:r>
            <w:proofErr w:type="spellStart"/>
            <w:r w:rsidRPr="00D612C8">
              <w:rPr>
                <w:b/>
                <w:sz w:val="20"/>
                <w:szCs w:val="20"/>
              </w:rPr>
              <w:t>Hwlitsum</w:t>
            </w:r>
            <w:proofErr w:type="spellEnd"/>
            <w:r w:rsidRPr="00D612C8">
              <w:rPr>
                <w:b/>
                <w:sz w:val="20"/>
                <w:szCs w:val="20"/>
              </w:rPr>
              <w:t xml:space="preserve">, représentée par son chef et le chef de conseil Raymond Clayton Wilson et les conseillers Lindsay Wilson, Janice Wilson, Jim </w:t>
            </w:r>
            <w:proofErr w:type="spellStart"/>
            <w:r w:rsidRPr="00D612C8">
              <w:rPr>
                <w:b/>
                <w:sz w:val="20"/>
                <w:szCs w:val="20"/>
              </w:rPr>
              <w:t>Hornbrook</w:t>
            </w:r>
            <w:proofErr w:type="spellEnd"/>
            <w:r w:rsidRPr="00D612C8">
              <w:rPr>
                <w:b/>
                <w:sz w:val="20"/>
                <w:szCs w:val="20"/>
              </w:rPr>
              <w:t xml:space="preserve"> et Danny Wilson, en leur propre nom et au nom des membres de la Première Nation </w:t>
            </w:r>
            <w:proofErr w:type="spellStart"/>
            <w:r w:rsidRPr="00D612C8">
              <w:rPr>
                <w:b/>
                <w:sz w:val="20"/>
                <w:szCs w:val="20"/>
              </w:rPr>
              <w:t>Hwlitsum</w:t>
            </w:r>
            <w:proofErr w:type="spellEnd"/>
            <w:r w:rsidRPr="00D612C8">
              <w:rPr>
                <w:b/>
                <w:sz w:val="20"/>
                <w:szCs w:val="20"/>
              </w:rPr>
              <w:t xml:space="preserve"> c. Procureur général du Canada, Première Nation </w:t>
            </w:r>
            <w:proofErr w:type="spellStart"/>
            <w:r w:rsidRPr="00D612C8">
              <w:rPr>
                <w:b/>
                <w:sz w:val="20"/>
                <w:szCs w:val="20"/>
              </w:rPr>
              <w:t>Musqueam</w:t>
            </w:r>
            <w:proofErr w:type="spellEnd"/>
            <w:r w:rsidRPr="00D612C8">
              <w:rPr>
                <w:b/>
                <w:sz w:val="20"/>
                <w:szCs w:val="20"/>
              </w:rPr>
              <w:t xml:space="preserve">, Première Nation </w:t>
            </w:r>
            <w:proofErr w:type="spellStart"/>
            <w:r w:rsidRPr="00D612C8">
              <w:rPr>
                <w:b/>
                <w:sz w:val="20"/>
                <w:szCs w:val="20"/>
              </w:rPr>
              <w:t>Tsawwassen</w:t>
            </w:r>
            <w:proofErr w:type="spellEnd"/>
            <w:r w:rsidRPr="00D612C8">
              <w:rPr>
                <w:b/>
                <w:sz w:val="20"/>
                <w:szCs w:val="20"/>
              </w:rPr>
              <w:t xml:space="preserve">, tribus </w:t>
            </w:r>
            <w:proofErr w:type="spellStart"/>
            <w:r w:rsidRPr="00D612C8">
              <w:rPr>
                <w:b/>
                <w:sz w:val="20"/>
                <w:szCs w:val="20"/>
              </w:rPr>
              <w:t>Cowichan</w:t>
            </w:r>
            <w:proofErr w:type="spellEnd"/>
            <w:r w:rsidRPr="00D612C8">
              <w:rPr>
                <w:b/>
                <w:sz w:val="20"/>
                <w:szCs w:val="20"/>
              </w:rPr>
              <w:t xml:space="preserve">, Première Nation </w:t>
            </w:r>
            <w:proofErr w:type="spellStart"/>
            <w:r w:rsidRPr="00D612C8">
              <w:rPr>
                <w:b/>
                <w:sz w:val="20"/>
                <w:szCs w:val="20"/>
              </w:rPr>
              <w:t>Halalt</w:t>
            </w:r>
            <w:proofErr w:type="spellEnd"/>
            <w:r w:rsidRPr="00D612C8">
              <w:rPr>
                <w:b/>
                <w:sz w:val="20"/>
                <w:szCs w:val="20"/>
              </w:rPr>
              <w:t xml:space="preserve">, Première Nation </w:t>
            </w:r>
            <w:proofErr w:type="spellStart"/>
            <w:r w:rsidRPr="00D612C8">
              <w:rPr>
                <w:b/>
                <w:sz w:val="20"/>
                <w:szCs w:val="20"/>
              </w:rPr>
              <w:t>Chemainus</w:t>
            </w:r>
            <w:proofErr w:type="spellEnd"/>
            <w:r w:rsidRPr="00D612C8">
              <w:rPr>
                <w:b/>
                <w:sz w:val="20"/>
                <w:szCs w:val="20"/>
              </w:rPr>
              <w:t xml:space="preserve"> et Première Nation </w:t>
            </w:r>
            <w:proofErr w:type="spellStart"/>
            <w:r w:rsidRPr="00D612C8">
              <w:rPr>
                <w:b/>
                <w:sz w:val="20"/>
                <w:szCs w:val="20"/>
              </w:rPr>
              <w:t>Penelakut</w:t>
            </w:r>
            <w:proofErr w:type="spellEnd"/>
          </w:p>
          <w:p w:rsidR="003078E4" w:rsidRPr="00D612C8" w:rsidRDefault="003078E4" w:rsidP="00BA5F01">
            <w:pPr>
              <w:jc w:val="both"/>
              <w:rPr>
                <w:sz w:val="20"/>
                <w:lang w:val="fr-CA"/>
              </w:rPr>
            </w:pPr>
            <w:r w:rsidRPr="00D612C8">
              <w:rPr>
                <w:sz w:val="20"/>
                <w:lang w:val="fr-CA"/>
              </w:rPr>
              <w:t>(CF) (Civile) (Sur autorisation)</w:t>
            </w:r>
          </w:p>
        </w:tc>
      </w:tr>
      <w:tr w:rsidR="00B0463B" w:rsidRPr="00D612C8" w:rsidTr="00BA5F01">
        <w:tc>
          <w:tcPr>
            <w:tcW w:w="543" w:type="pct"/>
          </w:tcPr>
          <w:p w:rsidR="00B0463B" w:rsidRPr="00D612C8" w:rsidRDefault="00B0463B" w:rsidP="00B0463B">
            <w:pPr>
              <w:rPr>
                <w:sz w:val="20"/>
                <w:szCs w:val="20"/>
              </w:rPr>
            </w:pPr>
            <w:r w:rsidRPr="00D612C8">
              <w:rPr>
                <w:sz w:val="20"/>
                <w:szCs w:val="20"/>
              </w:rPr>
              <w:t>Coram :</w:t>
            </w:r>
          </w:p>
        </w:tc>
        <w:tc>
          <w:tcPr>
            <w:tcW w:w="4457" w:type="pct"/>
            <w:gridSpan w:val="3"/>
          </w:tcPr>
          <w:p w:rsidR="00B0463B" w:rsidRPr="00D612C8" w:rsidRDefault="00B0463B" w:rsidP="00B0463B">
            <w:pPr>
              <w:rPr>
                <w:sz w:val="20"/>
                <w:szCs w:val="20"/>
              </w:rPr>
            </w:pPr>
            <w:r w:rsidRPr="00D612C8">
              <w:rPr>
                <w:rStyle w:val="SCCCoramChar"/>
                <w:sz w:val="20"/>
                <w:szCs w:val="20"/>
                <w:lang w:val="en-CA"/>
              </w:rPr>
              <w:t>Les juges Moldaver, Côté et Brown</w:t>
            </w:r>
          </w:p>
          <w:p w:rsidR="00B0463B" w:rsidRPr="00D612C8" w:rsidRDefault="00B0463B" w:rsidP="00B0463B">
            <w:pPr>
              <w:rPr>
                <w:sz w:val="20"/>
                <w:szCs w:val="20"/>
                <w:u w:val="single"/>
              </w:rPr>
            </w:pPr>
          </w:p>
        </w:tc>
      </w:tr>
      <w:tr w:rsidR="00B0463B" w:rsidRPr="00D612C8" w:rsidTr="00BA5F01">
        <w:tc>
          <w:tcPr>
            <w:tcW w:w="5000" w:type="pct"/>
            <w:gridSpan w:val="4"/>
          </w:tcPr>
          <w:p w:rsidR="00B0463B" w:rsidRPr="00D612C8" w:rsidRDefault="00A47E50" w:rsidP="00B0463B">
            <w:pPr>
              <w:pStyle w:val="SCCShortJudgment"/>
              <w:rPr>
                <w:szCs w:val="20"/>
                <w:lang w:val="fr-CA"/>
              </w:rPr>
            </w:pPr>
            <w:r w:rsidRPr="00D612C8">
              <w:rPr>
                <w:lang w:val="fr-CA"/>
              </w:rPr>
              <w:t xml:space="preserve">La demande d’autorisation d’appel de l’arrêt de la Cour d’appel fédérale, numéro A-313-15, 2016 FCA 118, daté du 19 avril 2016, est rejetée avec dépens en faveur des intimés, le Procureur général du Canada, la Première Nation </w:t>
            </w:r>
            <w:proofErr w:type="spellStart"/>
            <w:r w:rsidRPr="00D612C8">
              <w:rPr>
                <w:lang w:val="fr-CA"/>
              </w:rPr>
              <w:t>Musqueam</w:t>
            </w:r>
            <w:proofErr w:type="spellEnd"/>
            <w:r w:rsidRPr="00D612C8">
              <w:rPr>
                <w:lang w:val="fr-CA"/>
              </w:rPr>
              <w:t xml:space="preserve"> et la Première Nation </w:t>
            </w:r>
            <w:proofErr w:type="spellStart"/>
            <w:r w:rsidRPr="00D612C8">
              <w:rPr>
                <w:lang w:val="fr-CA"/>
              </w:rPr>
              <w:t>Tsawwassen</w:t>
            </w:r>
            <w:proofErr w:type="spellEnd"/>
            <w:r w:rsidRPr="00D612C8">
              <w:rPr>
                <w:lang w:val="fr-CA"/>
              </w:rPr>
              <w:t>.</w:t>
            </w:r>
          </w:p>
          <w:p w:rsidR="00B0463B" w:rsidRPr="00D612C8" w:rsidRDefault="00B0463B" w:rsidP="00B0463B">
            <w:pPr>
              <w:pStyle w:val="SCCShortJudgment"/>
              <w:ind w:firstLine="0"/>
              <w:rPr>
                <w:szCs w:val="20"/>
                <w:lang w:val="fr-CA"/>
              </w:rPr>
            </w:pPr>
          </w:p>
        </w:tc>
      </w:tr>
      <w:tr w:rsidR="00B0463B" w:rsidRPr="00D612C8" w:rsidTr="00BA5F01">
        <w:tc>
          <w:tcPr>
            <w:tcW w:w="5000" w:type="pct"/>
            <w:gridSpan w:val="4"/>
          </w:tcPr>
          <w:p w:rsidR="00B0463B" w:rsidRPr="00D612C8" w:rsidRDefault="00B0463B" w:rsidP="00B0463B">
            <w:pPr>
              <w:jc w:val="both"/>
              <w:rPr>
                <w:sz w:val="20"/>
                <w:lang w:val="fr-CA"/>
              </w:rPr>
            </w:pPr>
            <w:r w:rsidRPr="00D612C8">
              <w:rPr>
                <w:sz w:val="20"/>
                <w:lang w:val="fr-CA"/>
              </w:rPr>
              <w:t>Les demandeurs sollicitent une injonction provisoire en attendant le règlement de leur demande de contrôle judiciaire d’une décision du ministère des Pêches et des Océans (« MPO ») et une ordonnance les autorisant à pratiquer leur pêche côtière conformément au droit de pêche ancestral qu’ils revendiquent. Ils ont également demandé qu’il soit interdit au MPO de porter atteinte à ce droit et de lui imposer quelque condition que ce soit [</w:t>
            </w:r>
            <w:r w:rsidRPr="00D612C8">
              <w:rPr>
                <w:smallCaps/>
                <w:sz w:val="20"/>
                <w:lang w:val="fr-CA"/>
              </w:rPr>
              <w:t>traduction</w:t>
            </w:r>
            <w:r w:rsidRPr="00D612C8">
              <w:rPr>
                <w:sz w:val="20"/>
                <w:lang w:val="fr-CA"/>
              </w:rPr>
              <w:t>] « en tout temps et en toute saison de l’année à l’intérieur de leur territoire traditionnel » autrement que dans un but véritable de conservation.</w:t>
            </w:r>
          </w:p>
          <w:p w:rsidR="00B0463B" w:rsidRPr="00D612C8" w:rsidRDefault="00B0463B" w:rsidP="00B0463B">
            <w:pPr>
              <w:jc w:val="both"/>
              <w:rPr>
                <w:sz w:val="20"/>
                <w:lang w:val="fr-CA"/>
              </w:rPr>
            </w:pPr>
          </w:p>
        </w:tc>
      </w:tr>
      <w:tr w:rsidR="00B0463B" w:rsidRPr="00D612C8" w:rsidTr="00BA5F01">
        <w:tc>
          <w:tcPr>
            <w:tcW w:w="2427" w:type="pct"/>
            <w:gridSpan w:val="2"/>
          </w:tcPr>
          <w:p w:rsidR="00B0463B" w:rsidRPr="00D612C8" w:rsidRDefault="00B0463B" w:rsidP="00B0463B">
            <w:pPr>
              <w:jc w:val="both"/>
              <w:rPr>
                <w:sz w:val="20"/>
                <w:lang w:val="fr-CA"/>
              </w:rPr>
            </w:pPr>
            <w:r w:rsidRPr="00D612C8">
              <w:rPr>
                <w:sz w:val="20"/>
                <w:lang w:val="fr-CA"/>
              </w:rPr>
              <w:t>26 juin 2015</w:t>
            </w:r>
          </w:p>
          <w:p w:rsidR="00B0463B" w:rsidRPr="00D612C8" w:rsidRDefault="00B0463B" w:rsidP="00B0463B">
            <w:pPr>
              <w:jc w:val="both"/>
              <w:rPr>
                <w:sz w:val="20"/>
                <w:lang w:val="fr-CA"/>
              </w:rPr>
            </w:pPr>
            <w:r w:rsidRPr="00D612C8">
              <w:rPr>
                <w:sz w:val="20"/>
                <w:lang w:val="fr-CA"/>
              </w:rPr>
              <w:t>Cour fédérale</w:t>
            </w:r>
          </w:p>
          <w:p w:rsidR="00B0463B" w:rsidRPr="00D612C8" w:rsidRDefault="00B0463B" w:rsidP="00B0463B">
            <w:pPr>
              <w:jc w:val="both"/>
              <w:rPr>
                <w:sz w:val="20"/>
                <w:lang w:val="fr-CA"/>
              </w:rPr>
            </w:pPr>
            <w:r w:rsidRPr="00D612C8">
              <w:rPr>
                <w:sz w:val="20"/>
                <w:lang w:val="fr-CA"/>
              </w:rPr>
              <w:t xml:space="preserve">(Juge </w:t>
            </w:r>
            <w:proofErr w:type="spellStart"/>
            <w:r w:rsidRPr="00D612C8">
              <w:rPr>
                <w:sz w:val="20"/>
                <w:lang w:val="fr-CA"/>
              </w:rPr>
              <w:t>Manson</w:t>
            </w:r>
            <w:proofErr w:type="spellEnd"/>
            <w:r w:rsidRPr="00D612C8">
              <w:rPr>
                <w:sz w:val="20"/>
                <w:lang w:val="fr-CA"/>
              </w:rPr>
              <w:t>)</w:t>
            </w:r>
          </w:p>
          <w:p w:rsidR="00B0463B" w:rsidRPr="00D612C8" w:rsidRDefault="00B0463B" w:rsidP="00B0463B">
            <w:pPr>
              <w:jc w:val="both"/>
              <w:rPr>
                <w:sz w:val="20"/>
                <w:lang w:val="fr-CA"/>
              </w:rPr>
            </w:pPr>
            <w:r w:rsidRPr="00D612C8">
              <w:rPr>
                <w:sz w:val="20"/>
                <w:lang w:val="fr-CA"/>
              </w:rPr>
              <w:t>Non publié</w:t>
            </w:r>
          </w:p>
          <w:p w:rsidR="00B0463B" w:rsidRPr="00D612C8" w:rsidRDefault="00B0463B" w:rsidP="00B0463B">
            <w:pPr>
              <w:jc w:val="both"/>
              <w:rPr>
                <w:sz w:val="20"/>
                <w:lang w:val="fr-CA"/>
              </w:rPr>
            </w:pPr>
          </w:p>
        </w:tc>
        <w:tc>
          <w:tcPr>
            <w:tcW w:w="243" w:type="pct"/>
          </w:tcPr>
          <w:p w:rsidR="00B0463B" w:rsidRPr="00D612C8" w:rsidRDefault="00B0463B" w:rsidP="00B0463B">
            <w:pPr>
              <w:jc w:val="both"/>
              <w:rPr>
                <w:sz w:val="20"/>
                <w:lang w:val="fr-CA"/>
              </w:rPr>
            </w:pPr>
          </w:p>
        </w:tc>
        <w:tc>
          <w:tcPr>
            <w:tcW w:w="2330" w:type="pct"/>
          </w:tcPr>
          <w:p w:rsidR="00B0463B" w:rsidRPr="00D612C8" w:rsidRDefault="00B0463B" w:rsidP="00B0463B">
            <w:pPr>
              <w:jc w:val="both"/>
              <w:rPr>
                <w:sz w:val="20"/>
                <w:lang w:val="fr-CA"/>
              </w:rPr>
            </w:pPr>
            <w:r w:rsidRPr="00D612C8">
              <w:rPr>
                <w:sz w:val="20"/>
                <w:lang w:val="fr-CA"/>
              </w:rPr>
              <w:t>Rejet de la requête des demandeurs en injonction provisoire</w:t>
            </w:r>
          </w:p>
          <w:p w:rsidR="00B0463B" w:rsidRPr="00D612C8" w:rsidRDefault="00B0463B" w:rsidP="00B0463B">
            <w:pPr>
              <w:jc w:val="both"/>
              <w:rPr>
                <w:sz w:val="20"/>
                <w:lang w:val="fr-CA"/>
              </w:rPr>
            </w:pPr>
          </w:p>
        </w:tc>
      </w:tr>
      <w:tr w:rsidR="00B0463B" w:rsidRPr="00D612C8" w:rsidTr="00BA5F01">
        <w:tc>
          <w:tcPr>
            <w:tcW w:w="2427" w:type="pct"/>
            <w:gridSpan w:val="2"/>
          </w:tcPr>
          <w:p w:rsidR="00B0463B" w:rsidRPr="00D612C8" w:rsidRDefault="00B0463B" w:rsidP="00B0463B">
            <w:pPr>
              <w:jc w:val="both"/>
              <w:rPr>
                <w:sz w:val="20"/>
                <w:lang w:val="fr-CA"/>
              </w:rPr>
            </w:pPr>
            <w:r w:rsidRPr="00D612C8">
              <w:rPr>
                <w:sz w:val="20"/>
                <w:lang w:val="fr-CA"/>
              </w:rPr>
              <w:t>19 avril 2016</w:t>
            </w:r>
          </w:p>
          <w:p w:rsidR="00B0463B" w:rsidRPr="00D612C8" w:rsidRDefault="00B0463B" w:rsidP="00B0463B">
            <w:pPr>
              <w:jc w:val="both"/>
              <w:rPr>
                <w:sz w:val="20"/>
                <w:lang w:val="fr-CA"/>
              </w:rPr>
            </w:pPr>
            <w:r w:rsidRPr="00D612C8">
              <w:rPr>
                <w:sz w:val="20"/>
                <w:lang w:val="fr-CA"/>
              </w:rPr>
              <w:t>Cour d’appel fédérale</w:t>
            </w:r>
          </w:p>
          <w:p w:rsidR="00B0463B" w:rsidRPr="00D612C8" w:rsidRDefault="00B0463B" w:rsidP="00B0463B">
            <w:pPr>
              <w:jc w:val="both"/>
              <w:rPr>
                <w:sz w:val="20"/>
                <w:lang w:val="fr-CA"/>
              </w:rPr>
            </w:pPr>
            <w:r w:rsidRPr="00D612C8">
              <w:rPr>
                <w:sz w:val="20"/>
                <w:lang w:val="fr-CA"/>
              </w:rPr>
              <w:t xml:space="preserve">(Juges Nadon, Rennie et </w:t>
            </w:r>
            <w:proofErr w:type="spellStart"/>
            <w:r w:rsidRPr="00D612C8">
              <w:rPr>
                <w:sz w:val="20"/>
                <w:lang w:val="fr-CA"/>
              </w:rPr>
              <w:t>Gleason</w:t>
            </w:r>
            <w:proofErr w:type="spellEnd"/>
            <w:r w:rsidRPr="00D612C8">
              <w:rPr>
                <w:sz w:val="20"/>
                <w:lang w:val="fr-CA"/>
              </w:rPr>
              <w:t>)</w:t>
            </w:r>
          </w:p>
          <w:p w:rsidR="00B0463B" w:rsidRPr="00D612C8" w:rsidRDefault="00AE773E" w:rsidP="00B0463B">
            <w:pPr>
              <w:jc w:val="both"/>
              <w:rPr>
                <w:sz w:val="20"/>
              </w:rPr>
            </w:pPr>
            <w:hyperlink r:id="rId78" w:history="1">
              <w:r w:rsidR="00B0463B" w:rsidRPr="00D612C8">
                <w:rPr>
                  <w:rStyle w:val="Hyperlink"/>
                  <w:sz w:val="20"/>
                </w:rPr>
                <w:t>2016 FCA 118</w:t>
              </w:r>
            </w:hyperlink>
          </w:p>
          <w:p w:rsidR="00B0463B" w:rsidRPr="00D612C8" w:rsidRDefault="00B0463B" w:rsidP="00B0463B">
            <w:pPr>
              <w:jc w:val="both"/>
              <w:rPr>
                <w:sz w:val="20"/>
                <w:lang w:val="fr-CA"/>
              </w:rPr>
            </w:pPr>
          </w:p>
        </w:tc>
        <w:tc>
          <w:tcPr>
            <w:tcW w:w="243" w:type="pct"/>
          </w:tcPr>
          <w:p w:rsidR="00B0463B" w:rsidRPr="00D612C8" w:rsidRDefault="00B0463B" w:rsidP="00B0463B">
            <w:pPr>
              <w:jc w:val="both"/>
              <w:rPr>
                <w:sz w:val="20"/>
                <w:lang w:val="fr-CA"/>
              </w:rPr>
            </w:pPr>
          </w:p>
        </w:tc>
        <w:tc>
          <w:tcPr>
            <w:tcW w:w="2330" w:type="pct"/>
          </w:tcPr>
          <w:p w:rsidR="00B0463B" w:rsidRPr="00D612C8" w:rsidRDefault="00B0463B" w:rsidP="00B0463B">
            <w:pPr>
              <w:jc w:val="both"/>
              <w:rPr>
                <w:sz w:val="20"/>
                <w:lang w:val="fr-CA"/>
              </w:rPr>
            </w:pPr>
            <w:r w:rsidRPr="00D612C8">
              <w:rPr>
                <w:sz w:val="20"/>
                <w:lang w:val="fr-CA"/>
              </w:rPr>
              <w:t>Rejet de l’appel des demandeurs</w:t>
            </w:r>
          </w:p>
          <w:p w:rsidR="00B0463B" w:rsidRPr="00D612C8" w:rsidRDefault="00B0463B" w:rsidP="00B0463B">
            <w:pPr>
              <w:jc w:val="both"/>
              <w:rPr>
                <w:sz w:val="20"/>
                <w:lang w:val="fr-CA"/>
              </w:rPr>
            </w:pPr>
          </w:p>
        </w:tc>
      </w:tr>
    </w:tbl>
    <w:p w:rsidR="00146322" w:rsidRPr="00D612C8" w:rsidRDefault="00146322">
      <w:r w:rsidRPr="00D612C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463B" w:rsidRPr="00D612C8" w:rsidTr="00BA5F01">
        <w:tc>
          <w:tcPr>
            <w:tcW w:w="2427" w:type="pct"/>
          </w:tcPr>
          <w:p w:rsidR="00B0463B" w:rsidRPr="00D612C8" w:rsidRDefault="00B0463B" w:rsidP="00B0463B">
            <w:pPr>
              <w:jc w:val="both"/>
              <w:rPr>
                <w:sz w:val="20"/>
                <w:lang w:val="fr-CA"/>
              </w:rPr>
            </w:pPr>
            <w:r w:rsidRPr="00D612C8">
              <w:rPr>
                <w:sz w:val="20"/>
                <w:lang w:val="fr-CA"/>
              </w:rPr>
              <w:t>17 juin 2016</w:t>
            </w:r>
          </w:p>
          <w:p w:rsidR="00B0463B" w:rsidRPr="00D612C8" w:rsidRDefault="00B0463B" w:rsidP="00B0463B">
            <w:pPr>
              <w:jc w:val="both"/>
              <w:rPr>
                <w:sz w:val="20"/>
                <w:lang w:val="fr-CA"/>
              </w:rPr>
            </w:pPr>
            <w:r w:rsidRPr="00D612C8">
              <w:rPr>
                <w:sz w:val="20"/>
                <w:lang w:val="fr-CA"/>
              </w:rPr>
              <w:t>Cour suprême du Canada</w:t>
            </w:r>
          </w:p>
        </w:tc>
        <w:tc>
          <w:tcPr>
            <w:tcW w:w="243" w:type="pct"/>
          </w:tcPr>
          <w:p w:rsidR="00B0463B" w:rsidRPr="00D612C8" w:rsidRDefault="00B0463B" w:rsidP="00B0463B">
            <w:pPr>
              <w:jc w:val="both"/>
              <w:rPr>
                <w:sz w:val="20"/>
                <w:lang w:val="fr-CA"/>
              </w:rPr>
            </w:pPr>
          </w:p>
        </w:tc>
        <w:tc>
          <w:tcPr>
            <w:tcW w:w="2330" w:type="pct"/>
          </w:tcPr>
          <w:p w:rsidR="00B0463B" w:rsidRPr="00D612C8" w:rsidRDefault="00B0463B" w:rsidP="00B0463B">
            <w:pPr>
              <w:jc w:val="both"/>
              <w:rPr>
                <w:sz w:val="20"/>
                <w:lang w:val="fr-CA"/>
              </w:rPr>
            </w:pPr>
            <w:r w:rsidRPr="00D612C8">
              <w:rPr>
                <w:sz w:val="20"/>
                <w:lang w:val="fr-CA"/>
              </w:rPr>
              <w:t>Dépôt de la demande d’autorisation d’appel</w:t>
            </w:r>
          </w:p>
          <w:p w:rsidR="00B0463B" w:rsidRPr="00D612C8" w:rsidRDefault="00B0463B" w:rsidP="00B0463B">
            <w:pPr>
              <w:jc w:val="both"/>
              <w:rPr>
                <w:sz w:val="20"/>
                <w:lang w:val="fr-CA"/>
              </w:rPr>
            </w:pPr>
          </w:p>
        </w:tc>
      </w:tr>
    </w:tbl>
    <w:p w:rsidR="003078E4" w:rsidRPr="00D612C8" w:rsidRDefault="003078E4" w:rsidP="003078E4">
      <w:pPr>
        <w:jc w:val="both"/>
        <w:rPr>
          <w:sz w:val="20"/>
          <w:lang w:eastAsia="en-CA"/>
        </w:rPr>
      </w:pPr>
    </w:p>
    <w:p w:rsidR="000E2959" w:rsidRPr="00D612C8" w:rsidRDefault="00AE773E" w:rsidP="000E2959">
      <w:pPr>
        <w:rPr>
          <w:sz w:val="20"/>
          <w:szCs w:val="20"/>
        </w:rPr>
      </w:pPr>
      <w:r>
        <w:rPr>
          <w:sz w:val="20"/>
          <w:szCs w:val="20"/>
          <w:lang w:val="fr-CA"/>
        </w:rPr>
        <w:pict>
          <v:rect id="_x0000_i1052" style="width:2in;height:1pt" o:hrpct="0" o:hralign="center" o:hrstd="t" o:hrnoshade="t" o:hr="t" fillcolor="black [3213]" stroked="f"/>
        </w:pict>
      </w:r>
    </w:p>
    <w:p w:rsidR="008D292F" w:rsidRPr="00D612C8" w:rsidRDefault="008D292F" w:rsidP="008D292F">
      <w:pPr>
        <w:rPr>
          <w:sz w:val="20"/>
          <w:szCs w:val="20"/>
          <w:lang w:val="fr-CA"/>
        </w:rPr>
      </w:pPr>
    </w:p>
    <w:p w:rsidR="00890FEB" w:rsidRPr="00D612C8" w:rsidRDefault="00890FEB" w:rsidP="008D292F">
      <w:pPr>
        <w:rPr>
          <w:sz w:val="20"/>
          <w:szCs w:val="20"/>
          <w:lang w:val="fr-CA"/>
        </w:rPr>
      </w:pPr>
    </w:p>
    <w:p w:rsidR="00890FEB" w:rsidRPr="00D612C8" w:rsidRDefault="00890FEB" w:rsidP="008D292F">
      <w:pPr>
        <w:rPr>
          <w:b/>
          <w:sz w:val="20"/>
          <w:szCs w:val="20"/>
          <w:lang w:val="fr-CA"/>
        </w:rPr>
        <w:sectPr w:rsidR="00890FEB" w:rsidRPr="00D612C8"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D612C8" w:rsidTr="00BA6468">
        <w:tc>
          <w:tcPr>
            <w:tcW w:w="4230" w:type="dxa"/>
            <w:shd w:val="clear" w:color="auto" w:fill="auto"/>
            <w:tcMar>
              <w:left w:w="0" w:type="dxa"/>
              <w:right w:w="0" w:type="dxa"/>
            </w:tcMar>
          </w:tcPr>
          <w:p w:rsidR="00890FEB" w:rsidRPr="00D612C8" w:rsidRDefault="00890FEB" w:rsidP="00EB2B90">
            <w:pPr>
              <w:keepNext/>
              <w:keepLines/>
              <w:tabs>
                <w:tab w:val="left" w:pos="-1440"/>
                <w:tab w:val="left" w:pos="-720"/>
              </w:tabs>
              <w:jc w:val="both"/>
              <w:rPr>
                <w:szCs w:val="24"/>
              </w:rPr>
            </w:pPr>
            <w:r w:rsidRPr="00D612C8">
              <w:rPr>
                <w:b/>
                <w:szCs w:val="24"/>
              </w:rPr>
              <w:t>MOTIONS</w:t>
            </w:r>
          </w:p>
        </w:tc>
        <w:tc>
          <w:tcPr>
            <w:tcW w:w="1170" w:type="dxa"/>
            <w:shd w:val="clear" w:color="auto" w:fill="auto"/>
            <w:tcMar>
              <w:left w:w="0" w:type="dxa"/>
              <w:right w:w="0" w:type="dxa"/>
            </w:tcMar>
          </w:tcPr>
          <w:p w:rsidR="00890FEB" w:rsidRPr="00D612C8" w:rsidRDefault="00890FEB" w:rsidP="00890FEB">
            <w:pPr>
              <w:keepNext/>
              <w:keepLines/>
              <w:tabs>
                <w:tab w:val="left" w:pos="-1440"/>
                <w:tab w:val="left" w:pos="-720"/>
              </w:tabs>
              <w:jc w:val="center"/>
              <w:rPr>
                <w:szCs w:val="24"/>
              </w:rPr>
            </w:pPr>
          </w:p>
          <w:p w:rsidR="00890FEB" w:rsidRPr="00D612C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D612C8" w:rsidRDefault="00890FEB" w:rsidP="00831CA9">
            <w:pPr>
              <w:keepNext/>
              <w:keepLines/>
              <w:tabs>
                <w:tab w:val="left" w:pos="-1440"/>
                <w:tab w:val="left" w:pos="-720"/>
              </w:tabs>
              <w:rPr>
                <w:szCs w:val="24"/>
                <w:lang w:val="fr-CA"/>
              </w:rPr>
            </w:pPr>
            <w:r w:rsidRPr="00D612C8">
              <w:rPr>
                <w:b/>
                <w:szCs w:val="24"/>
                <w:lang w:val="fr-CA"/>
              </w:rPr>
              <w:t>REQUÊTES</w:t>
            </w:r>
          </w:p>
        </w:tc>
      </w:tr>
    </w:tbl>
    <w:p w:rsidR="00890FEB" w:rsidRPr="00D612C8" w:rsidRDefault="00890FEB" w:rsidP="00831CA9">
      <w:pPr>
        <w:jc w:val="both"/>
        <w:rPr>
          <w:sz w:val="20"/>
          <w:szCs w:val="20"/>
          <w:lang w:val="fr-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31.10.2016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THE CHIEF JUSTICE / LA JUGE EN CHEF</w:t>
      </w:r>
    </w:p>
    <w:p w:rsidR="00B33E70" w:rsidRPr="00B33E70" w:rsidRDefault="00B33E70" w:rsidP="00B33E7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B33E70" w:rsidRPr="00B33E70" w:rsidTr="002B4CF0">
        <w:trPr>
          <w:trHeight w:val="151"/>
        </w:trPr>
        <w:tc>
          <w:tcPr>
            <w:tcW w:w="4338" w:type="dxa"/>
          </w:tcPr>
          <w:p w:rsidR="00B33E70" w:rsidRPr="00B33E70" w:rsidRDefault="00B33E70" w:rsidP="00B33E70">
            <w:pPr>
              <w:tabs>
                <w:tab w:val="left" w:pos="-1440"/>
                <w:tab w:val="left" w:pos="-720"/>
              </w:tabs>
              <w:jc w:val="both"/>
              <w:rPr>
                <w:lang w:val="fr-CA"/>
              </w:rPr>
            </w:pPr>
            <w:r w:rsidRPr="00B33E70">
              <w:rPr>
                <w:lang w:val="en-US"/>
              </w:rPr>
              <w:fldChar w:fldCharType="begin"/>
            </w:r>
            <w:r w:rsidRPr="00B33E70">
              <w:rPr>
                <w:lang w:val="fr-CA"/>
              </w:rPr>
              <w:instrText xml:space="preserve"> SEQ CHAPTER \h \r 1</w:instrText>
            </w:r>
            <w:r w:rsidRPr="00B33E70">
              <w:rPr>
                <w:lang w:val="en-US"/>
              </w:rPr>
              <w:fldChar w:fldCharType="end"/>
            </w:r>
            <w:proofErr w:type="spellStart"/>
            <w:r w:rsidRPr="00B33E70">
              <w:rPr>
                <w:b/>
                <w:bCs/>
                <w:lang w:val="fr-CA"/>
              </w:rPr>
              <w:t>Order</w:t>
            </w:r>
            <w:proofErr w:type="spellEnd"/>
          </w:p>
          <w:p w:rsidR="00B33E70" w:rsidRPr="00B33E70" w:rsidRDefault="00B33E70" w:rsidP="00B33E70">
            <w:pPr>
              <w:tabs>
                <w:tab w:val="left" w:pos="-1440"/>
                <w:tab w:val="left" w:pos="-720"/>
              </w:tabs>
              <w:jc w:val="both"/>
              <w:rPr>
                <w:lang w:val="fr-CA"/>
              </w:rPr>
            </w:pPr>
            <w:r w:rsidRPr="00B33E70">
              <w:rPr>
                <w:lang w:val="en-US"/>
              </w:rPr>
              <w:fldChar w:fldCharType="begin"/>
            </w:r>
            <w:r w:rsidRPr="00B33E70">
              <w:rPr>
                <w:lang w:val="fr-CA"/>
              </w:rPr>
              <w:instrText xml:space="preserve"> SEQ CHAPTER \h \r 1</w:instrText>
            </w:r>
            <w:r w:rsidRPr="00B33E70">
              <w:rPr>
                <w:lang w:val="en-US"/>
              </w:rPr>
              <w:fldChar w:fldCharType="end"/>
            </w:r>
          </w:p>
        </w:tc>
        <w:tc>
          <w:tcPr>
            <w:tcW w:w="1170" w:type="dxa"/>
          </w:tcPr>
          <w:p w:rsidR="00B33E70" w:rsidRPr="00B33E70" w:rsidRDefault="00B33E70" w:rsidP="00B33E70">
            <w:pPr>
              <w:jc w:val="both"/>
              <w:rPr>
                <w:lang w:val="fr-CA"/>
              </w:rPr>
            </w:pPr>
          </w:p>
          <w:p w:rsidR="00B33E70" w:rsidRPr="00B33E70" w:rsidRDefault="00B33E70" w:rsidP="00B33E70">
            <w:pPr>
              <w:jc w:val="both"/>
              <w:rPr>
                <w:lang w:val="fr-CA"/>
              </w:rPr>
            </w:pPr>
          </w:p>
        </w:tc>
        <w:tc>
          <w:tcPr>
            <w:tcW w:w="4327" w:type="dxa"/>
          </w:tcPr>
          <w:p w:rsidR="00B33E70" w:rsidRPr="00B33E70" w:rsidRDefault="00B33E70" w:rsidP="00B33E70">
            <w:pPr>
              <w:jc w:val="both"/>
              <w:rPr>
                <w:b/>
                <w:lang w:val="fr-CA"/>
              </w:rPr>
            </w:pPr>
            <w:r w:rsidRPr="00B33E70">
              <w:rPr>
                <w:lang w:val="en-US"/>
              </w:rPr>
              <w:fldChar w:fldCharType="begin"/>
            </w:r>
            <w:r w:rsidRPr="00B33E70">
              <w:rPr>
                <w:lang w:val="fr-CA"/>
              </w:rPr>
              <w:instrText xml:space="preserve"> SEQ CHAPTER \h \r 1</w:instrText>
            </w:r>
            <w:r w:rsidRPr="00B33E70">
              <w:rPr>
                <w:lang w:val="en-US"/>
              </w:rPr>
              <w:fldChar w:fldCharType="end"/>
            </w:r>
            <w:r w:rsidRPr="00B33E70">
              <w:rPr>
                <w:b/>
                <w:bCs/>
                <w:lang w:val="fr-CA"/>
              </w:rPr>
              <w:t>Ordonnance</w:t>
            </w:r>
          </w:p>
          <w:p w:rsidR="00B33E70" w:rsidRPr="00B33E70" w:rsidRDefault="00B33E70" w:rsidP="00B33E70">
            <w:pPr>
              <w:jc w:val="both"/>
              <w:rPr>
                <w:b/>
                <w:lang w:val="fr-CA"/>
              </w:rPr>
            </w:pPr>
            <w:r w:rsidRPr="00B33E70">
              <w:rPr>
                <w:b/>
                <w:lang w:val="en-US"/>
              </w:rPr>
              <w:fldChar w:fldCharType="begin"/>
            </w:r>
            <w:r w:rsidRPr="00B33E70">
              <w:rPr>
                <w:b/>
                <w:lang w:val="fr-CA"/>
              </w:rPr>
              <w:instrText xml:space="preserve"> SEQ CHAPTER \h \r 1</w:instrText>
            </w:r>
            <w:r w:rsidRPr="00B33E70">
              <w:rPr>
                <w:b/>
                <w:lang w:val="en-US"/>
              </w:rPr>
              <w:fldChar w:fldCharType="end"/>
            </w:r>
            <w:r w:rsidRPr="00B33E70">
              <w:rPr>
                <w:b/>
                <w:lang w:val="en-US"/>
              </w:rPr>
              <w:fldChar w:fldCharType="begin"/>
            </w:r>
            <w:r w:rsidRPr="00B33E70">
              <w:rPr>
                <w:b/>
                <w:lang w:val="fr-CA"/>
              </w:rPr>
              <w:instrText xml:space="preserve"> SEQ CHAPTER \h \r 1</w:instrText>
            </w:r>
            <w:r w:rsidRPr="00B33E70">
              <w:rPr>
                <w:b/>
                <w:lang w:val="en-US"/>
              </w:rPr>
              <w:fldChar w:fldCharType="end"/>
            </w:r>
          </w:p>
        </w:tc>
      </w:tr>
      <w:tr w:rsidR="00B33E70" w:rsidRPr="00B33E70" w:rsidTr="002B4CF0">
        <w:trPr>
          <w:trHeight w:val="150"/>
        </w:trPr>
        <w:tc>
          <w:tcPr>
            <w:tcW w:w="4338" w:type="dxa"/>
          </w:tcPr>
          <w:p w:rsidR="00B33E70" w:rsidRPr="00B33E70" w:rsidRDefault="00B33E70" w:rsidP="00B33E70">
            <w:pPr>
              <w:tabs>
                <w:tab w:val="left" w:pos="-1440"/>
                <w:tab w:val="left" w:pos="-720"/>
              </w:tabs>
              <w:jc w:val="both"/>
              <w:rPr>
                <w:lang w:val="fr-CA"/>
              </w:rPr>
            </w:pPr>
            <w:r w:rsidRPr="00B33E70">
              <w:rPr>
                <w:lang w:val="fr-CA"/>
              </w:rPr>
              <w:t xml:space="preserve">British Columbia </w:t>
            </w:r>
            <w:proofErr w:type="spellStart"/>
            <w:r w:rsidRPr="00B33E70">
              <w:rPr>
                <w:lang w:val="fr-CA"/>
              </w:rPr>
              <w:t>Human</w:t>
            </w:r>
            <w:proofErr w:type="spellEnd"/>
            <w:r w:rsidRPr="00B33E70">
              <w:rPr>
                <w:lang w:val="fr-CA"/>
              </w:rPr>
              <w:t xml:space="preserve"> </w:t>
            </w:r>
            <w:proofErr w:type="spellStart"/>
            <w:r w:rsidRPr="00B33E70">
              <w:rPr>
                <w:lang w:val="fr-CA"/>
              </w:rPr>
              <w:t>Rights</w:t>
            </w:r>
            <w:proofErr w:type="spellEnd"/>
            <w:r w:rsidRPr="00B33E70">
              <w:rPr>
                <w:lang w:val="fr-CA"/>
              </w:rPr>
              <w:t xml:space="preserve"> Tribunal</w:t>
            </w:r>
          </w:p>
          <w:p w:rsidR="00B33E70" w:rsidRPr="00B33E70" w:rsidRDefault="00B33E70" w:rsidP="00B33E70">
            <w:pPr>
              <w:tabs>
                <w:tab w:val="left" w:pos="-1440"/>
                <w:tab w:val="left" w:pos="-720"/>
              </w:tabs>
              <w:jc w:val="both"/>
              <w:rPr>
                <w:lang w:val="fr-CA"/>
              </w:rPr>
            </w:pPr>
          </w:p>
          <w:p w:rsidR="00B33E70" w:rsidRPr="00B33E70" w:rsidRDefault="00B33E70" w:rsidP="00B33E70">
            <w:pPr>
              <w:tabs>
                <w:tab w:val="left" w:pos="-1440"/>
                <w:tab w:val="left" w:pos="-720"/>
              </w:tabs>
              <w:jc w:val="both"/>
              <w:rPr>
                <w:lang w:val="fr-CA"/>
              </w:rPr>
            </w:pPr>
            <w:r w:rsidRPr="00B33E70">
              <w:rPr>
                <w:lang w:val="fr-CA"/>
              </w:rPr>
              <w:tab/>
              <w:t>v. (37041)</w:t>
            </w:r>
          </w:p>
          <w:p w:rsidR="00B33E70" w:rsidRPr="00B33E70" w:rsidRDefault="00B33E70" w:rsidP="00B33E70">
            <w:pPr>
              <w:tabs>
                <w:tab w:val="left" w:pos="-1440"/>
                <w:tab w:val="left" w:pos="-720"/>
              </w:tabs>
              <w:jc w:val="both"/>
              <w:rPr>
                <w:lang w:val="fr-CA"/>
              </w:rPr>
            </w:pPr>
          </w:p>
          <w:p w:rsidR="00B33E70" w:rsidRPr="00B33E70" w:rsidRDefault="00B33E70" w:rsidP="00B33E70">
            <w:pPr>
              <w:tabs>
                <w:tab w:val="left" w:pos="-1440"/>
                <w:tab w:val="left" w:pos="-720"/>
              </w:tabs>
              <w:jc w:val="both"/>
              <w:rPr>
                <w:lang w:val="fr-CA"/>
              </w:rPr>
            </w:pPr>
            <w:r w:rsidRPr="00B33E70">
              <w:rPr>
                <w:lang w:val="fr-CA"/>
              </w:rPr>
              <w:t xml:space="preserve">Edward </w:t>
            </w:r>
            <w:proofErr w:type="spellStart"/>
            <w:r w:rsidRPr="00B33E70">
              <w:rPr>
                <w:lang w:val="fr-CA"/>
              </w:rPr>
              <w:t>Schrenk</w:t>
            </w:r>
            <w:proofErr w:type="spellEnd"/>
            <w:r w:rsidRPr="00B33E70">
              <w:rPr>
                <w:lang w:val="fr-CA"/>
              </w:rPr>
              <w:t xml:space="preserve"> (B.C.)</w:t>
            </w:r>
          </w:p>
        </w:tc>
        <w:tc>
          <w:tcPr>
            <w:tcW w:w="1170" w:type="dxa"/>
          </w:tcPr>
          <w:p w:rsidR="00B33E70" w:rsidRPr="00B33E70" w:rsidRDefault="00B33E70" w:rsidP="00B33E70">
            <w:pPr>
              <w:jc w:val="both"/>
              <w:rPr>
                <w:lang w:val="fr-CA"/>
              </w:rPr>
            </w:pPr>
          </w:p>
        </w:tc>
        <w:tc>
          <w:tcPr>
            <w:tcW w:w="4327" w:type="dxa"/>
          </w:tcPr>
          <w:p w:rsidR="00B33E70" w:rsidRPr="00B33E70" w:rsidRDefault="00B33E70" w:rsidP="00B33E70">
            <w:pPr>
              <w:jc w:val="both"/>
              <w:rPr>
                <w:lang w:val="fr-CA"/>
              </w:rPr>
            </w:pPr>
          </w:p>
        </w:tc>
      </w:tr>
    </w:tbl>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33E70">
        <w:rPr>
          <w:rFonts w:eastAsiaTheme="minorEastAsia" w:cs="Times New Roman"/>
          <w:b/>
          <w:sz w:val="20"/>
          <w:szCs w:val="20"/>
          <w:lang w:val="en-US"/>
        </w:rPr>
        <w:t>IT IS HEREBY ORDERED THAT:</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B33E70" w:rsidRPr="00B33E70" w:rsidRDefault="00B33E70" w:rsidP="00B33E70">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sz w:val="20"/>
          <w:szCs w:val="20"/>
          <w:lang w:val="en-US"/>
        </w:rPr>
        <w:t xml:space="preserve">Any person wishing to intervene in this appeal under Rule 55 of the </w:t>
      </w:r>
      <w:r w:rsidRPr="00B33E70">
        <w:rPr>
          <w:rFonts w:eastAsiaTheme="minorEastAsia" w:cs="Times New Roman"/>
          <w:i/>
          <w:sz w:val="20"/>
          <w:szCs w:val="20"/>
          <w:lang w:val="en-US"/>
        </w:rPr>
        <w:t>Rules of the Supreme Court of Canada</w:t>
      </w:r>
      <w:r w:rsidRPr="00B33E70">
        <w:rPr>
          <w:rFonts w:eastAsiaTheme="minorEastAsia" w:cs="Times New Roman"/>
          <w:sz w:val="20"/>
          <w:szCs w:val="20"/>
          <w:lang w:val="en-US"/>
        </w:rPr>
        <w:t xml:space="preserve"> shall serve and file a motion for leave to intervene on or before February 13,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B33E70" w:rsidRPr="00B33E70" w:rsidRDefault="00B33E70" w:rsidP="00B33E70">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sz w:val="20"/>
          <w:szCs w:val="20"/>
          <w:lang w:val="en-US"/>
        </w:rPr>
        <w:t xml:space="preserve">The appellant and respondent shall serve and file their responses, if any, to the motions for leave to intervene on or before February 16, 2017.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B33E70" w:rsidRPr="00B33E70" w:rsidRDefault="00B33E70" w:rsidP="00B33E70">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sz w:val="20"/>
          <w:szCs w:val="20"/>
          <w:lang w:val="en-US"/>
        </w:rPr>
        <w:t>Replies to any responses to the motions for leave to intervene shall be served and filed on or before February 17,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en-US"/>
        </w:rPr>
      </w:pPr>
    </w:p>
    <w:p w:rsidR="00B33E70" w:rsidRPr="00B33E70" w:rsidRDefault="00B33E70" w:rsidP="00B33E70">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bCs/>
          <w:sz w:val="20"/>
          <w:szCs w:val="20"/>
          <w:lang w:val="en-US"/>
        </w:rPr>
        <w:t xml:space="preserve">Any interveners granted leave to intervene under Rule 59 of the </w:t>
      </w:r>
      <w:r w:rsidRPr="00B33E70">
        <w:rPr>
          <w:rFonts w:eastAsiaTheme="minorEastAsia" w:cs="Times New Roman"/>
          <w:bCs/>
          <w:i/>
          <w:sz w:val="20"/>
          <w:szCs w:val="20"/>
          <w:lang w:val="en-US"/>
        </w:rPr>
        <w:t>Rules of the Supreme Court of Canada</w:t>
      </w:r>
      <w:r w:rsidRPr="00B33E70">
        <w:rPr>
          <w:rFonts w:eastAsiaTheme="minorEastAsia" w:cs="Times New Roman"/>
          <w:bCs/>
          <w:sz w:val="20"/>
          <w:szCs w:val="20"/>
          <w:lang w:val="en-US"/>
        </w:rPr>
        <w:t xml:space="preserve"> shall serve and file their factum and book of authorities on or before March 17, 2017.</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autoSpaceDE w:val="0"/>
        <w:autoSpaceDN w:val="0"/>
        <w:adjustRightInd w:val="0"/>
        <w:jc w:val="both"/>
        <w:rPr>
          <w:rFonts w:eastAsiaTheme="minorEastAsia" w:cs="Times New Roman"/>
          <w:b/>
          <w:bCs/>
          <w:sz w:val="20"/>
          <w:szCs w:val="20"/>
          <w:lang w:val="fr-CA"/>
        </w:rPr>
      </w:pPr>
      <w:r w:rsidRPr="00B33E70">
        <w:rPr>
          <w:rFonts w:eastAsiaTheme="minorEastAsia" w:cs="Times New Roman"/>
          <w:b/>
          <w:bCs/>
          <w:sz w:val="20"/>
          <w:szCs w:val="20"/>
          <w:lang w:val="fr-CA"/>
        </w:rPr>
        <w:t>IL EST ORDONNÉ CE QUI SUIT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B33E70" w:rsidRPr="00B33E70" w:rsidRDefault="00B33E70" w:rsidP="00B33E70">
      <w:pPr>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sz w:val="20"/>
          <w:szCs w:val="20"/>
          <w:lang w:val="fr-CA"/>
        </w:rPr>
        <w:t xml:space="preserve">Toute personne souhaitant intervenir dans le présent pourvoi en application de l’art. 55 des </w:t>
      </w:r>
      <w:r w:rsidRPr="00B33E70">
        <w:rPr>
          <w:rFonts w:eastAsiaTheme="minorEastAsia" w:cs="Times New Roman"/>
          <w:i/>
          <w:sz w:val="20"/>
          <w:szCs w:val="20"/>
          <w:lang w:val="fr-CA"/>
        </w:rPr>
        <w:t>Règles de la Cour suprême du Canada</w:t>
      </w:r>
      <w:r w:rsidRPr="00B33E70">
        <w:rPr>
          <w:rFonts w:eastAsiaTheme="minorEastAsia" w:cs="Times New Roman"/>
          <w:sz w:val="20"/>
          <w:szCs w:val="20"/>
          <w:lang w:val="fr-CA"/>
        </w:rPr>
        <w:t xml:space="preserve"> </w:t>
      </w:r>
      <w:proofErr w:type="gramStart"/>
      <w:r w:rsidRPr="00B33E70">
        <w:rPr>
          <w:rFonts w:eastAsiaTheme="minorEastAsia" w:cs="Times New Roman"/>
          <w:sz w:val="20"/>
          <w:szCs w:val="20"/>
          <w:lang w:val="fr-CA"/>
        </w:rPr>
        <w:t>devra</w:t>
      </w:r>
      <w:proofErr w:type="gramEnd"/>
      <w:r w:rsidRPr="00B33E70">
        <w:rPr>
          <w:rFonts w:eastAsiaTheme="minorEastAsia" w:cs="Times New Roman"/>
          <w:sz w:val="20"/>
          <w:szCs w:val="20"/>
          <w:lang w:val="fr-CA"/>
        </w:rPr>
        <w:t xml:space="preserve"> signifier et déposer une requête en intervention au plus tard le 13 février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33E70" w:rsidRPr="00B33E70" w:rsidRDefault="00B33E70" w:rsidP="00B33E70">
      <w:pPr>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sz w:val="20"/>
          <w:szCs w:val="20"/>
          <w:lang w:val="fr-CA"/>
        </w:rPr>
        <w:t xml:space="preserve">L’appelant et l’intimé devront, le cas échéant, signifier et déposer leurs réponses aux requêtes en intervention au plus tard le 16 février 2017.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33E70" w:rsidRPr="00B33E70" w:rsidRDefault="00B33E70" w:rsidP="00B33E70">
      <w:pPr>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sz w:val="20"/>
          <w:szCs w:val="20"/>
          <w:lang w:val="fr-CA"/>
        </w:rPr>
        <w:t>Les répliques aux réponses éventuelles aux requêtes en intervention devront être signifiées et déposées au plus tard le 17 février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fr-CA"/>
        </w:rPr>
      </w:pPr>
    </w:p>
    <w:p w:rsidR="00B33E70" w:rsidRPr="00B33E70" w:rsidRDefault="00B33E70" w:rsidP="00B33E70">
      <w:pPr>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bCs/>
          <w:sz w:val="20"/>
          <w:szCs w:val="20"/>
          <w:lang w:val="fr-CA"/>
        </w:rPr>
        <w:t xml:space="preserve">Les intervenants qui seront autorisés à intervenir en application de l’art. 59 des </w:t>
      </w:r>
      <w:r w:rsidRPr="00B33E70">
        <w:rPr>
          <w:rFonts w:eastAsiaTheme="minorEastAsia" w:cs="Times New Roman"/>
          <w:bCs/>
          <w:i/>
          <w:sz w:val="20"/>
          <w:szCs w:val="20"/>
          <w:lang w:val="fr-CA"/>
        </w:rPr>
        <w:t>Règles de la Cour suprême du Canada</w:t>
      </w:r>
      <w:r w:rsidRPr="00B33E70">
        <w:rPr>
          <w:rFonts w:eastAsiaTheme="minorEastAsia" w:cs="Times New Roman"/>
          <w:bCs/>
          <w:sz w:val="20"/>
          <w:szCs w:val="20"/>
          <w:lang w:val="fr-CA"/>
        </w:rPr>
        <w:t xml:space="preserve"> devront signifier et déposer leur mémoire et recueil de sources au plus tard le 17 mars 2017.</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AE773E" w:rsidP="00B33E7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D612C8" w:rsidRDefault="00B33E70">
      <w:pPr>
        <w:rPr>
          <w:rFonts w:eastAsia="Times New Roman" w:cs="Times New Roman"/>
          <w:sz w:val="20"/>
          <w:szCs w:val="20"/>
          <w:lang w:val="fr-CA" w:eastAsia="en-CA"/>
        </w:rPr>
      </w:pPr>
      <w:r w:rsidRPr="00D612C8">
        <w:rPr>
          <w:rFonts w:eastAsia="Times New Roman" w:cs="Times New Roman"/>
          <w:sz w:val="20"/>
          <w:szCs w:val="20"/>
          <w:lang w:val="fr-CA" w:eastAsia="en-CA"/>
        </w:rPr>
        <w:br w:type="page"/>
      </w: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01.11.2016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   KARAKATSANIS J. / LA JUGE KARAKATSANIS</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B33E70" w:rsidRPr="00B33E70" w:rsidTr="002B4CF0">
        <w:tc>
          <w:tcPr>
            <w:tcW w:w="4338" w:type="dxa"/>
            <w:gridSpan w:val="2"/>
          </w:tcPr>
          <w:p w:rsidR="00B33E70" w:rsidRPr="00B33E70" w:rsidRDefault="00B33E70" w:rsidP="00B33E70">
            <w:pPr>
              <w:tabs>
                <w:tab w:val="left" w:pos="-1440"/>
                <w:tab w:val="left" w:pos="-720"/>
              </w:tabs>
              <w:jc w:val="both"/>
              <w:rPr>
                <w:b/>
              </w:rPr>
            </w:pPr>
            <w:r w:rsidRPr="00B33E70">
              <w:rPr>
                <w:lang w:val="en-US"/>
              </w:rPr>
              <w:fldChar w:fldCharType="begin"/>
            </w:r>
            <w:r w:rsidRPr="00B33E70">
              <w:rPr>
                <w:lang w:val="en-US"/>
              </w:rPr>
              <w:instrText xml:space="preserve"> SEQ CHAPTER \h \r 1</w:instrText>
            </w:r>
            <w:r w:rsidRPr="00B33E70">
              <w:rPr>
                <w:lang w:val="en-US"/>
              </w:rPr>
              <w:fldChar w:fldCharType="end"/>
            </w:r>
            <w:r w:rsidRPr="00B33E70">
              <w:rPr>
                <w:b/>
                <w:bCs/>
                <w:lang w:val="en-US"/>
              </w:rPr>
              <w:t>Motion to extend time</w:t>
            </w:r>
          </w:p>
        </w:tc>
        <w:tc>
          <w:tcPr>
            <w:tcW w:w="1170" w:type="dxa"/>
          </w:tcPr>
          <w:p w:rsidR="00B33E70" w:rsidRPr="00B33E70" w:rsidRDefault="00B33E70" w:rsidP="00B33E70"/>
          <w:p w:rsidR="00B33E70" w:rsidRPr="00B33E70" w:rsidRDefault="00B33E70" w:rsidP="00B33E70"/>
        </w:tc>
        <w:tc>
          <w:tcPr>
            <w:tcW w:w="4327" w:type="dxa"/>
          </w:tcPr>
          <w:p w:rsidR="00B33E70" w:rsidRPr="00B33E70" w:rsidRDefault="00B33E70" w:rsidP="00B33E70">
            <w:pPr>
              <w:tabs>
                <w:tab w:val="left" w:pos="-1440"/>
                <w:tab w:val="left" w:pos="-720"/>
              </w:tabs>
              <w:jc w:val="both"/>
              <w:rPr>
                <w:lang w:val="fr-CA"/>
              </w:rPr>
            </w:pPr>
            <w:r w:rsidRPr="00B33E70">
              <w:rPr>
                <w:b/>
                <w:bCs/>
                <w:color w:val="000000"/>
                <w:lang w:val="fr-CA"/>
              </w:rPr>
              <w:t>Requête en prorogation de délai</w:t>
            </w:r>
            <w:r w:rsidRPr="00B33E70">
              <w:rPr>
                <w:lang w:val="fr-CA"/>
              </w:rPr>
              <w:t xml:space="preserve"> </w:t>
            </w:r>
            <w:r w:rsidRPr="00B33E70">
              <w:rPr>
                <w:lang w:val="en-US"/>
              </w:rPr>
              <w:fldChar w:fldCharType="begin"/>
            </w:r>
            <w:r w:rsidRPr="00B33E70">
              <w:rPr>
                <w:lang w:val="fr-CA"/>
              </w:rPr>
              <w:instrText xml:space="preserve"> SEQ CHAPTER \h \r 1</w:instrText>
            </w:r>
            <w:r w:rsidRPr="00B33E70">
              <w:rPr>
                <w:lang w:val="en-US"/>
              </w:rPr>
              <w:fldChar w:fldCharType="end"/>
            </w:r>
            <w:r w:rsidRPr="00B33E70">
              <w:rPr>
                <w:lang w:val="en-US"/>
              </w:rPr>
              <w:fldChar w:fldCharType="begin"/>
            </w:r>
            <w:r w:rsidRPr="00B33E70">
              <w:rPr>
                <w:lang w:val="fr-CA"/>
              </w:rPr>
              <w:instrText xml:space="preserve"> SEQ CHAPTER \h \r 1</w:instrText>
            </w:r>
            <w:r w:rsidRPr="00B33E70">
              <w:rPr>
                <w:lang w:val="en-US"/>
              </w:rPr>
              <w:fldChar w:fldCharType="end"/>
            </w:r>
          </w:p>
        </w:tc>
      </w:tr>
      <w:tr w:rsidR="00B33E70" w:rsidRPr="00B33E70" w:rsidTr="002B4CF0">
        <w:trPr>
          <w:trHeight w:hRule="exact" w:val="747"/>
        </w:trPr>
        <w:tc>
          <w:tcPr>
            <w:tcW w:w="1368" w:type="dxa"/>
          </w:tcPr>
          <w:p w:rsidR="00B33E70" w:rsidRPr="00B33E70" w:rsidRDefault="00B33E70" w:rsidP="00B33E70">
            <w:r w:rsidRPr="00B33E70">
              <w:t>BY / PAR</w:t>
            </w:r>
          </w:p>
        </w:tc>
        <w:tc>
          <w:tcPr>
            <w:tcW w:w="2970" w:type="dxa"/>
          </w:tcPr>
          <w:p w:rsidR="00B33E70" w:rsidRPr="00B33E70" w:rsidRDefault="00B33E70" w:rsidP="00B33E70">
            <w:r w:rsidRPr="00B33E70">
              <w:rPr>
                <w:lang w:val="en-US"/>
              </w:rPr>
              <w:t>Samuelson-</w:t>
            </w:r>
            <w:proofErr w:type="spellStart"/>
            <w:r w:rsidRPr="00B33E70">
              <w:rPr>
                <w:lang w:val="en-US"/>
              </w:rPr>
              <w:t>Glushko</w:t>
            </w:r>
            <w:proofErr w:type="spellEnd"/>
            <w:r w:rsidRPr="00B33E70">
              <w:rPr>
                <w:lang w:val="en-US"/>
              </w:rPr>
              <w:t xml:space="preserve"> Canadian Internet Policy &amp; Public Interest Clinic</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c>
          <w:tcPr>
            <w:tcW w:w="1368" w:type="dxa"/>
          </w:tcPr>
          <w:p w:rsidR="00B33E70" w:rsidRPr="00B33E70" w:rsidRDefault="00B33E70" w:rsidP="00B33E70"/>
        </w:tc>
        <w:tc>
          <w:tcPr>
            <w:tcW w:w="2970" w:type="dxa"/>
          </w:tcPr>
          <w:p w:rsidR="00B33E70" w:rsidRPr="00B33E70" w:rsidRDefault="00B33E70" w:rsidP="00B33E70">
            <w:pPr>
              <w:rPr>
                <w:lang w:val="en-US"/>
              </w:rPr>
            </w:pP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c>
          <w:tcPr>
            <w:tcW w:w="1368" w:type="dxa"/>
          </w:tcPr>
          <w:p w:rsidR="00B33E70" w:rsidRPr="00B33E70" w:rsidRDefault="00B33E70" w:rsidP="00B33E70">
            <w:r w:rsidRPr="00B33E70">
              <w:t>IN / DANS :</w:t>
            </w:r>
          </w:p>
        </w:tc>
        <w:tc>
          <w:tcPr>
            <w:tcW w:w="2970" w:type="dxa"/>
          </w:tcPr>
          <w:p w:rsidR="00B33E70" w:rsidRPr="00B33E70" w:rsidRDefault="00B33E70" w:rsidP="00B33E70">
            <w:r w:rsidRPr="00B33E70">
              <w:t xml:space="preserve">Deborah Louise </w:t>
            </w:r>
            <w:proofErr w:type="spellStart"/>
            <w:r w:rsidRPr="00B33E70">
              <w:t>Douez</w:t>
            </w:r>
            <w:proofErr w:type="spellEnd"/>
          </w:p>
          <w:p w:rsidR="00B33E70" w:rsidRPr="00B33E70" w:rsidRDefault="00B33E70" w:rsidP="00B33E70"/>
          <w:p w:rsidR="00B33E70" w:rsidRPr="00B33E70" w:rsidRDefault="00B33E70" w:rsidP="00B33E70">
            <w:r w:rsidRPr="00B33E70">
              <w:tab/>
              <w:t>v. (36616)</w:t>
            </w:r>
          </w:p>
          <w:p w:rsidR="00B33E70" w:rsidRPr="00B33E70" w:rsidRDefault="00B33E70" w:rsidP="00B33E70"/>
          <w:p w:rsidR="00B33E70" w:rsidRPr="00B33E70" w:rsidRDefault="00B33E70" w:rsidP="00B33E70">
            <w:r w:rsidRPr="00B33E70">
              <w:t>Facebook, Inc. (B.C.)</w:t>
            </w:r>
          </w:p>
        </w:tc>
        <w:tc>
          <w:tcPr>
            <w:tcW w:w="1170" w:type="dxa"/>
          </w:tcPr>
          <w:p w:rsidR="00B33E70" w:rsidRPr="00B33E70" w:rsidRDefault="00B33E70" w:rsidP="00B33E70"/>
        </w:tc>
        <w:tc>
          <w:tcPr>
            <w:tcW w:w="4327" w:type="dxa"/>
          </w:tcPr>
          <w:p w:rsidR="00B33E70" w:rsidRPr="00B33E70" w:rsidRDefault="00B33E70" w:rsidP="00B33E70"/>
        </w:tc>
      </w:tr>
    </w:tbl>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tabs>
          <w:tab w:val="left" w:pos="-1440"/>
          <w:tab w:val="left" w:pos="-720"/>
        </w:tabs>
        <w:jc w:val="both"/>
        <w:rPr>
          <w:rFonts w:eastAsia="Times New Roman" w:cs="Times New Roman"/>
          <w:sz w:val="20"/>
          <w:szCs w:val="20"/>
          <w:lang w:eastAsia="en-CA"/>
        </w:rPr>
      </w:pPr>
      <w:r w:rsidRPr="00B33E70">
        <w:rPr>
          <w:rFonts w:eastAsia="Times New Roman" w:cs="Times New Roman"/>
          <w:b/>
          <w:sz w:val="20"/>
          <w:szCs w:val="20"/>
          <w:lang w:eastAsia="en-CA"/>
        </w:rPr>
        <w:t>GRANTED / ACCORDÉE</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UPON APPLICATION </w:t>
      </w:r>
      <w:r w:rsidRPr="00B33E70">
        <w:rPr>
          <w:rFonts w:eastAsiaTheme="minorEastAsia" w:cs="Times New Roman"/>
          <w:bCs/>
          <w:sz w:val="20"/>
          <w:szCs w:val="20"/>
          <w:lang w:val="en-US"/>
        </w:rPr>
        <w:t>by the intervener, Samuelson-</w:t>
      </w:r>
      <w:proofErr w:type="spellStart"/>
      <w:r w:rsidRPr="00B33E70">
        <w:rPr>
          <w:rFonts w:eastAsiaTheme="minorEastAsia" w:cs="Times New Roman"/>
          <w:bCs/>
          <w:sz w:val="20"/>
          <w:szCs w:val="20"/>
          <w:lang w:val="en-US"/>
        </w:rPr>
        <w:t>Glushko</w:t>
      </w:r>
      <w:proofErr w:type="spellEnd"/>
      <w:r w:rsidRPr="00B33E70">
        <w:rPr>
          <w:rFonts w:eastAsiaTheme="minorEastAsia" w:cs="Times New Roman"/>
          <w:bCs/>
          <w:sz w:val="20"/>
          <w:szCs w:val="20"/>
          <w:lang w:val="en-US"/>
        </w:rPr>
        <w:t xml:space="preserve"> Canadian Internet Policy &amp; Public Interest Clinic, for an order</w:t>
      </w:r>
      <w:r w:rsidRPr="00B33E70">
        <w:rPr>
          <w:rFonts w:eastAsiaTheme="minorEastAsia" w:cs="Times New Roman"/>
          <w:b/>
          <w:bCs/>
          <w:sz w:val="20"/>
          <w:szCs w:val="20"/>
          <w:lang w:val="en-US"/>
        </w:rPr>
        <w:t xml:space="preserve"> </w:t>
      </w:r>
      <w:r w:rsidRPr="00B33E70">
        <w:rPr>
          <w:rFonts w:eastAsiaTheme="minorEastAsia" w:cs="Times New Roman"/>
          <w:bCs/>
          <w:sz w:val="20"/>
          <w:szCs w:val="20"/>
          <w:lang w:val="en-US"/>
        </w:rPr>
        <w:t>extending the time to serve and file its factum and book of authorities to October 26, 2016, and for permission to present oral argument at the hearing of the appeal pursuant to Rule 71(3);</w:t>
      </w: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AND THE MATERIAL FILED </w:t>
      </w:r>
      <w:r w:rsidRPr="00B33E70">
        <w:rPr>
          <w:rFonts w:eastAsiaTheme="minorEastAsia" w:cs="Times New Roman"/>
          <w:bCs/>
          <w:sz w:val="20"/>
          <w:szCs w:val="20"/>
          <w:lang w:val="en-US"/>
        </w:rPr>
        <w:t>having been read;</w:t>
      </w: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IT IS HEREBY ORDERED THAT: </w:t>
      </w: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p>
    <w:p w:rsidR="00B33E70" w:rsidRPr="00B33E70" w:rsidRDefault="00B33E70" w:rsidP="00B33E70">
      <w:pPr>
        <w:widowControl w:val="0"/>
        <w:autoSpaceDE w:val="0"/>
        <w:autoSpaceDN w:val="0"/>
        <w:adjustRightInd w:val="0"/>
        <w:spacing w:line="233" w:lineRule="auto"/>
        <w:rPr>
          <w:rFonts w:eastAsiaTheme="minorEastAsia" w:cs="Times New Roman"/>
          <w:sz w:val="20"/>
          <w:szCs w:val="20"/>
          <w:lang w:val="en-US"/>
        </w:rPr>
      </w:pPr>
      <w:r w:rsidRPr="00B33E70">
        <w:rPr>
          <w:rFonts w:eastAsiaTheme="minorEastAsia" w:cs="Times New Roman"/>
          <w:sz w:val="20"/>
          <w:szCs w:val="20"/>
          <w:lang w:val="en-US"/>
        </w:rPr>
        <w:t>The motion is granted.</w:t>
      </w:r>
    </w:p>
    <w:p w:rsidR="00B33E70" w:rsidRPr="00B33E70" w:rsidRDefault="00B33E70" w:rsidP="00B33E70">
      <w:pPr>
        <w:tabs>
          <w:tab w:val="left" w:pos="-1440"/>
          <w:tab w:val="left" w:pos="-720"/>
        </w:tabs>
        <w:jc w:val="both"/>
        <w:rPr>
          <w:rFonts w:eastAsia="Times New Roman" w:cs="Times New Roman"/>
          <w:sz w:val="20"/>
          <w:szCs w:val="20"/>
          <w:lang w:val="en-US" w:eastAsia="en-CA"/>
        </w:rPr>
      </w:pPr>
    </w:p>
    <w:p w:rsidR="00B33E70" w:rsidRPr="00B33E70" w:rsidRDefault="00B33E70" w:rsidP="00B33E70">
      <w:pPr>
        <w:tabs>
          <w:tab w:val="left" w:pos="-1440"/>
          <w:tab w:val="left" w:pos="-720"/>
        </w:tabs>
        <w:jc w:val="both"/>
        <w:rPr>
          <w:rFonts w:eastAsia="Times New Roman" w:cs="Times New Roman"/>
          <w:sz w:val="20"/>
          <w:szCs w:val="20"/>
          <w:lang w:val="en-US" w:eastAsia="en-CA"/>
        </w:rPr>
      </w:pPr>
    </w:p>
    <w:p w:rsidR="00B33E70" w:rsidRPr="00B33E70" w:rsidRDefault="00B33E70" w:rsidP="00B33E70">
      <w:pPr>
        <w:tabs>
          <w:tab w:val="left" w:pos="-1440"/>
          <w:tab w:val="left" w:pos="-720"/>
        </w:tabs>
        <w:jc w:val="both"/>
        <w:rPr>
          <w:rFonts w:eastAsia="Times New Roman" w:cs="Times New Roman"/>
          <w:sz w:val="20"/>
          <w:szCs w:val="20"/>
          <w:lang w:val="en-US" w:eastAsia="en-CA"/>
        </w:rPr>
      </w:pPr>
    </w:p>
    <w:p w:rsidR="00B33E70" w:rsidRPr="00B33E70" w:rsidRDefault="00B33E70" w:rsidP="00B33E70">
      <w:pPr>
        <w:widowControl w:val="0"/>
        <w:autoSpaceDE w:val="0"/>
        <w:autoSpaceDN w:val="0"/>
        <w:adjustRightInd w:val="0"/>
        <w:spacing w:line="233" w:lineRule="auto"/>
        <w:rPr>
          <w:rFonts w:eastAsiaTheme="minorEastAsia" w:cs="Times New Roman"/>
          <w:sz w:val="20"/>
          <w:szCs w:val="20"/>
          <w:lang w:val="fr-CA"/>
        </w:rPr>
      </w:pPr>
      <w:r w:rsidRPr="00B33E70">
        <w:rPr>
          <w:rFonts w:eastAsiaTheme="minorEastAsia" w:cs="Times New Roman"/>
          <w:b/>
          <w:sz w:val="20"/>
          <w:szCs w:val="20"/>
          <w:lang w:val="fr-CA"/>
        </w:rPr>
        <w:t>À LA SUITE DE LA DEMANDE</w:t>
      </w:r>
      <w:r w:rsidRPr="00B33E70">
        <w:rPr>
          <w:rFonts w:eastAsiaTheme="minorEastAsia" w:cs="Times New Roman"/>
          <w:sz w:val="20"/>
          <w:szCs w:val="20"/>
          <w:lang w:val="fr-CA"/>
        </w:rPr>
        <w:t xml:space="preserve"> présentée par l’intervenante la Clinique d’intérêt public et de politique d’internet du Canada Samuelson-</w:t>
      </w:r>
      <w:proofErr w:type="spellStart"/>
      <w:r w:rsidRPr="00B33E70">
        <w:rPr>
          <w:rFonts w:eastAsiaTheme="minorEastAsia" w:cs="Times New Roman"/>
          <w:sz w:val="20"/>
          <w:szCs w:val="20"/>
          <w:lang w:val="fr-CA"/>
        </w:rPr>
        <w:t>Glushko</w:t>
      </w:r>
      <w:proofErr w:type="spellEnd"/>
      <w:r w:rsidRPr="00B33E70">
        <w:rPr>
          <w:rFonts w:eastAsiaTheme="minorEastAsia" w:cs="Times New Roman"/>
          <w:sz w:val="20"/>
          <w:szCs w:val="20"/>
          <w:lang w:val="fr-CA"/>
        </w:rPr>
        <w:t xml:space="preserve"> pour obtenir la prorogation du délai pour la signification et le dépôt de ses mémoire et recueil de sources au 26 octobre 2016, et pour obtenir la permission de plaider oralement à l’audition de l’appel en application de la règle 71(3).</w:t>
      </w:r>
    </w:p>
    <w:p w:rsidR="00B33E70" w:rsidRPr="00B33E70" w:rsidRDefault="00B33E70" w:rsidP="00B33E70">
      <w:pPr>
        <w:widowControl w:val="0"/>
        <w:autoSpaceDE w:val="0"/>
        <w:autoSpaceDN w:val="0"/>
        <w:adjustRightInd w:val="0"/>
        <w:spacing w:line="233" w:lineRule="auto"/>
        <w:rPr>
          <w:rFonts w:eastAsiaTheme="minorEastAsia" w:cs="Times New Roman"/>
          <w:sz w:val="20"/>
          <w:szCs w:val="20"/>
          <w:lang w:val="fr-CA"/>
        </w:rPr>
      </w:pPr>
    </w:p>
    <w:p w:rsidR="00B33E70" w:rsidRPr="00B33E70" w:rsidRDefault="00B33E70" w:rsidP="00B33E70">
      <w:pPr>
        <w:widowControl w:val="0"/>
        <w:autoSpaceDE w:val="0"/>
        <w:autoSpaceDN w:val="0"/>
        <w:adjustRightInd w:val="0"/>
        <w:spacing w:line="233" w:lineRule="auto"/>
        <w:rPr>
          <w:rFonts w:eastAsiaTheme="minorEastAsia" w:cs="Times New Roman"/>
          <w:sz w:val="20"/>
          <w:szCs w:val="20"/>
          <w:lang w:val="fr-CA"/>
        </w:rPr>
      </w:pPr>
      <w:r w:rsidRPr="00B33E70">
        <w:rPr>
          <w:rFonts w:eastAsiaTheme="minorEastAsia" w:cs="Times New Roman"/>
          <w:b/>
          <w:sz w:val="20"/>
          <w:szCs w:val="20"/>
          <w:lang w:val="fr-CA"/>
        </w:rPr>
        <w:t>ET APRÈS EXAMEN</w:t>
      </w:r>
      <w:r w:rsidRPr="00B33E70">
        <w:rPr>
          <w:rFonts w:eastAsiaTheme="minorEastAsia" w:cs="Times New Roman"/>
          <w:sz w:val="20"/>
          <w:szCs w:val="20"/>
          <w:lang w:val="fr-CA"/>
        </w:rPr>
        <w:t xml:space="preserve"> des documents déposés;</w:t>
      </w:r>
    </w:p>
    <w:p w:rsidR="00B33E70" w:rsidRPr="00B33E70" w:rsidRDefault="00B33E70" w:rsidP="00B33E70">
      <w:pPr>
        <w:widowControl w:val="0"/>
        <w:autoSpaceDE w:val="0"/>
        <w:autoSpaceDN w:val="0"/>
        <w:adjustRightInd w:val="0"/>
        <w:spacing w:line="233" w:lineRule="auto"/>
        <w:rPr>
          <w:rFonts w:eastAsiaTheme="minorEastAsia" w:cs="Times New Roman"/>
          <w:sz w:val="20"/>
          <w:szCs w:val="20"/>
          <w:lang w:val="fr-CA"/>
        </w:rPr>
      </w:pPr>
    </w:p>
    <w:p w:rsidR="00B33E70" w:rsidRPr="00B33E70" w:rsidRDefault="00B33E70" w:rsidP="00B33E70">
      <w:pPr>
        <w:widowControl w:val="0"/>
        <w:autoSpaceDE w:val="0"/>
        <w:autoSpaceDN w:val="0"/>
        <w:adjustRightInd w:val="0"/>
        <w:spacing w:line="233" w:lineRule="auto"/>
        <w:rPr>
          <w:rFonts w:eastAsiaTheme="minorEastAsia" w:cs="Times New Roman"/>
          <w:b/>
          <w:sz w:val="20"/>
          <w:szCs w:val="20"/>
          <w:lang w:val="fr-CA"/>
        </w:rPr>
      </w:pPr>
      <w:r w:rsidRPr="00B33E70">
        <w:rPr>
          <w:rFonts w:eastAsiaTheme="minorEastAsia" w:cs="Times New Roman"/>
          <w:b/>
          <w:sz w:val="20"/>
          <w:szCs w:val="20"/>
          <w:lang w:val="fr-CA"/>
        </w:rPr>
        <w:t>IL EST ORDONNÉ CE QUI SUIT :</w:t>
      </w:r>
    </w:p>
    <w:p w:rsidR="00B33E70" w:rsidRPr="00B33E70" w:rsidRDefault="00B33E70" w:rsidP="00B33E70">
      <w:pPr>
        <w:widowControl w:val="0"/>
        <w:autoSpaceDE w:val="0"/>
        <w:autoSpaceDN w:val="0"/>
        <w:adjustRightInd w:val="0"/>
        <w:spacing w:line="233" w:lineRule="auto"/>
        <w:rPr>
          <w:rFonts w:eastAsiaTheme="minorEastAsia" w:cs="Times New Roman"/>
          <w:sz w:val="20"/>
          <w:szCs w:val="20"/>
          <w:lang w:val="fr-CA"/>
        </w:rPr>
      </w:pPr>
    </w:p>
    <w:p w:rsidR="00B33E70" w:rsidRPr="00B33E70" w:rsidRDefault="00B33E70" w:rsidP="00B33E70">
      <w:pPr>
        <w:tabs>
          <w:tab w:val="left" w:pos="-1440"/>
          <w:tab w:val="left" w:pos="-720"/>
        </w:tabs>
        <w:jc w:val="both"/>
        <w:rPr>
          <w:rFonts w:eastAsia="Times New Roman" w:cs="Times New Roman"/>
          <w:sz w:val="20"/>
          <w:szCs w:val="20"/>
          <w:lang w:val="en-US" w:eastAsia="en-CA"/>
        </w:rPr>
      </w:pPr>
      <w:r w:rsidRPr="00B33E70">
        <w:rPr>
          <w:rFonts w:eastAsiaTheme="minorEastAsia" w:cs="Times New Roman"/>
          <w:sz w:val="20"/>
          <w:szCs w:val="20"/>
          <w:lang w:val="fr-CA"/>
        </w:rPr>
        <w:t>La requête est accueillie.</w:t>
      </w:r>
    </w:p>
    <w:p w:rsidR="00B33E70" w:rsidRPr="00B33E70" w:rsidRDefault="00B33E70" w:rsidP="00B33E70">
      <w:pPr>
        <w:tabs>
          <w:tab w:val="left" w:pos="-1440"/>
          <w:tab w:val="left" w:pos="-720"/>
        </w:tabs>
        <w:jc w:val="both"/>
        <w:rPr>
          <w:rFonts w:eastAsia="Times New Roman" w:cs="Times New Roman"/>
          <w:sz w:val="20"/>
          <w:szCs w:val="20"/>
          <w:lang w:val="fr-FR" w:eastAsia="en-CA"/>
        </w:rPr>
      </w:pPr>
    </w:p>
    <w:p w:rsidR="00B33E70" w:rsidRPr="00B33E70" w:rsidRDefault="00AE773E" w:rsidP="00B33E7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01.11.2016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   KARAKATSANIS J. / LA JUGE KARAKATSANIS</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B33E70" w:rsidRPr="00B33E70" w:rsidTr="002B4CF0">
        <w:trPr>
          <w:trHeight w:val="151"/>
        </w:trPr>
        <w:tc>
          <w:tcPr>
            <w:tcW w:w="4338" w:type="dxa"/>
          </w:tcPr>
          <w:p w:rsidR="00B33E70" w:rsidRPr="00B33E70" w:rsidRDefault="00B33E70" w:rsidP="00B33E70">
            <w:pPr>
              <w:tabs>
                <w:tab w:val="left" w:pos="-1440"/>
                <w:tab w:val="left" w:pos="-720"/>
              </w:tabs>
              <w:jc w:val="both"/>
              <w:rPr>
                <w:lang w:val="fr-CA"/>
              </w:rPr>
            </w:pPr>
            <w:r w:rsidRPr="00B33E70">
              <w:rPr>
                <w:lang w:val="en-US"/>
              </w:rPr>
              <w:fldChar w:fldCharType="begin"/>
            </w:r>
            <w:r w:rsidRPr="00B33E70">
              <w:rPr>
                <w:lang w:val="fr-CA"/>
              </w:rPr>
              <w:instrText xml:space="preserve"> SEQ CHAPTER \h \r 1</w:instrText>
            </w:r>
            <w:r w:rsidRPr="00B33E70">
              <w:rPr>
                <w:lang w:val="en-US"/>
              </w:rPr>
              <w:fldChar w:fldCharType="end"/>
            </w:r>
            <w:proofErr w:type="spellStart"/>
            <w:r w:rsidRPr="00B33E70">
              <w:rPr>
                <w:b/>
                <w:bCs/>
                <w:lang w:val="fr-CA"/>
              </w:rPr>
              <w:t>Order</w:t>
            </w:r>
            <w:proofErr w:type="spellEnd"/>
          </w:p>
          <w:p w:rsidR="00B33E70" w:rsidRPr="00B33E70" w:rsidRDefault="00B33E70" w:rsidP="00B33E70">
            <w:pPr>
              <w:tabs>
                <w:tab w:val="left" w:pos="-1440"/>
                <w:tab w:val="left" w:pos="-720"/>
              </w:tabs>
              <w:jc w:val="both"/>
              <w:rPr>
                <w:lang w:val="fr-CA"/>
              </w:rPr>
            </w:pPr>
            <w:r w:rsidRPr="00B33E70">
              <w:rPr>
                <w:lang w:val="en-US"/>
              </w:rPr>
              <w:fldChar w:fldCharType="begin"/>
            </w:r>
            <w:r w:rsidRPr="00B33E70">
              <w:rPr>
                <w:lang w:val="fr-CA"/>
              </w:rPr>
              <w:instrText xml:space="preserve"> SEQ CHAPTER \h \r 1</w:instrText>
            </w:r>
            <w:r w:rsidRPr="00B33E70">
              <w:rPr>
                <w:lang w:val="en-US"/>
              </w:rPr>
              <w:fldChar w:fldCharType="end"/>
            </w:r>
          </w:p>
        </w:tc>
        <w:tc>
          <w:tcPr>
            <w:tcW w:w="1170" w:type="dxa"/>
          </w:tcPr>
          <w:p w:rsidR="00B33E70" w:rsidRPr="00B33E70" w:rsidRDefault="00B33E70" w:rsidP="00B33E70">
            <w:pPr>
              <w:jc w:val="both"/>
              <w:rPr>
                <w:lang w:val="fr-CA"/>
              </w:rPr>
            </w:pPr>
          </w:p>
          <w:p w:rsidR="00B33E70" w:rsidRPr="00B33E70" w:rsidRDefault="00B33E70" w:rsidP="00B33E70">
            <w:pPr>
              <w:jc w:val="both"/>
              <w:rPr>
                <w:lang w:val="fr-CA"/>
              </w:rPr>
            </w:pPr>
          </w:p>
        </w:tc>
        <w:tc>
          <w:tcPr>
            <w:tcW w:w="4327" w:type="dxa"/>
          </w:tcPr>
          <w:p w:rsidR="00B33E70" w:rsidRPr="00B33E70" w:rsidRDefault="00B33E70" w:rsidP="00B33E70">
            <w:pPr>
              <w:jc w:val="both"/>
              <w:rPr>
                <w:b/>
                <w:lang w:val="fr-CA"/>
              </w:rPr>
            </w:pPr>
            <w:r w:rsidRPr="00B33E70">
              <w:rPr>
                <w:lang w:val="en-US"/>
              </w:rPr>
              <w:fldChar w:fldCharType="begin"/>
            </w:r>
            <w:r w:rsidRPr="00B33E70">
              <w:rPr>
                <w:lang w:val="fr-CA"/>
              </w:rPr>
              <w:instrText xml:space="preserve"> SEQ CHAPTER \h \r 1</w:instrText>
            </w:r>
            <w:r w:rsidRPr="00B33E70">
              <w:rPr>
                <w:lang w:val="en-US"/>
              </w:rPr>
              <w:fldChar w:fldCharType="end"/>
            </w:r>
            <w:r w:rsidRPr="00B33E70">
              <w:rPr>
                <w:b/>
                <w:bCs/>
                <w:lang w:val="fr-CA"/>
              </w:rPr>
              <w:t>Ordonnance</w:t>
            </w:r>
          </w:p>
          <w:p w:rsidR="00B33E70" w:rsidRPr="00B33E70" w:rsidRDefault="00B33E70" w:rsidP="00B33E70">
            <w:pPr>
              <w:jc w:val="both"/>
              <w:rPr>
                <w:b/>
                <w:lang w:val="fr-CA"/>
              </w:rPr>
            </w:pPr>
            <w:r w:rsidRPr="00B33E70">
              <w:rPr>
                <w:b/>
                <w:lang w:val="en-US"/>
              </w:rPr>
              <w:fldChar w:fldCharType="begin"/>
            </w:r>
            <w:r w:rsidRPr="00B33E70">
              <w:rPr>
                <w:b/>
                <w:lang w:val="fr-CA"/>
              </w:rPr>
              <w:instrText xml:space="preserve"> SEQ CHAPTER \h \r 1</w:instrText>
            </w:r>
            <w:r w:rsidRPr="00B33E70">
              <w:rPr>
                <w:b/>
                <w:lang w:val="en-US"/>
              </w:rPr>
              <w:fldChar w:fldCharType="end"/>
            </w:r>
            <w:r w:rsidRPr="00B33E70">
              <w:rPr>
                <w:b/>
                <w:lang w:val="en-US"/>
              </w:rPr>
              <w:fldChar w:fldCharType="begin"/>
            </w:r>
            <w:r w:rsidRPr="00B33E70">
              <w:rPr>
                <w:b/>
                <w:lang w:val="fr-CA"/>
              </w:rPr>
              <w:instrText xml:space="preserve"> SEQ CHAPTER \h \r 1</w:instrText>
            </w:r>
            <w:r w:rsidRPr="00B33E70">
              <w:rPr>
                <w:b/>
                <w:lang w:val="en-US"/>
              </w:rPr>
              <w:fldChar w:fldCharType="end"/>
            </w:r>
          </w:p>
        </w:tc>
      </w:tr>
      <w:tr w:rsidR="00B33E70" w:rsidRPr="00B33E70" w:rsidTr="002B4CF0">
        <w:trPr>
          <w:trHeight w:val="150"/>
        </w:trPr>
        <w:tc>
          <w:tcPr>
            <w:tcW w:w="4338" w:type="dxa"/>
          </w:tcPr>
          <w:p w:rsidR="00B33E70" w:rsidRPr="00B33E70" w:rsidRDefault="00B33E70" w:rsidP="00B33E70">
            <w:r w:rsidRPr="00B33E70">
              <w:t xml:space="preserve">Deborah Louise </w:t>
            </w:r>
            <w:proofErr w:type="spellStart"/>
            <w:r w:rsidRPr="00B33E70">
              <w:t>Douez</w:t>
            </w:r>
            <w:proofErr w:type="spellEnd"/>
          </w:p>
          <w:p w:rsidR="00B33E70" w:rsidRPr="00B33E70" w:rsidRDefault="00B33E70" w:rsidP="00B33E70"/>
          <w:p w:rsidR="00B33E70" w:rsidRPr="00B33E70" w:rsidRDefault="00B33E70" w:rsidP="00B33E70">
            <w:r w:rsidRPr="00B33E70">
              <w:tab/>
              <w:t>v. (36616)</w:t>
            </w:r>
          </w:p>
          <w:p w:rsidR="00B33E70" w:rsidRPr="00B33E70" w:rsidRDefault="00B33E70" w:rsidP="00B33E70"/>
          <w:p w:rsidR="00B33E70" w:rsidRPr="00B33E70" w:rsidRDefault="00B33E70" w:rsidP="00B33E70">
            <w:pPr>
              <w:tabs>
                <w:tab w:val="left" w:pos="-1440"/>
                <w:tab w:val="left" w:pos="-720"/>
              </w:tabs>
              <w:jc w:val="both"/>
              <w:rPr>
                <w:lang w:val="fr-CA"/>
              </w:rPr>
            </w:pPr>
            <w:r w:rsidRPr="00B33E70">
              <w:t>Facebook, Inc. (B.C.)</w:t>
            </w:r>
          </w:p>
        </w:tc>
        <w:tc>
          <w:tcPr>
            <w:tcW w:w="1170" w:type="dxa"/>
          </w:tcPr>
          <w:p w:rsidR="00B33E70" w:rsidRPr="00B33E70" w:rsidRDefault="00B33E70" w:rsidP="00B33E70">
            <w:pPr>
              <w:jc w:val="both"/>
              <w:rPr>
                <w:lang w:val="fr-CA"/>
              </w:rPr>
            </w:pPr>
          </w:p>
        </w:tc>
        <w:tc>
          <w:tcPr>
            <w:tcW w:w="4327" w:type="dxa"/>
          </w:tcPr>
          <w:p w:rsidR="00B33E70" w:rsidRPr="00B33E70" w:rsidRDefault="00B33E70" w:rsidP="00B33E70">
            <w:pPr>
              <w:jc w:val="both"/>
              <w:rPr>
                <w:lang w:val="fr-CA"/>
              </w:rPr>
            </w:pPr>
          </w:p>
        </w:tc>
      </w:tr>
    </w:tbl>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D612C8" w:rsidRDefault="00B33E70">
      <w:pPr>
        <w:rPr>
          <w:rFonts w:eastAsiaTheme="minorEastAsia" w:cs="Times New Roman"/>
          <w:b/>
          <w:bCs/>
          <w:sz w:val="20"/>
          <w:szCs w:val="20"/>
          <w:lang w:val="en-US"/>
        </w:rPr>
      </w:pPr>
      <w:r w:rsidRPr="00D612C8">
        <w:rPr>
          <w:rFonts w:eastAsiaTheme="minorEastAsia" w:cs="Times New Roman"/>
          <w:b/>
          <w:bCs/>
          <w:sz w:val="20"/>
          <w:szCs w:val="20"/>
          <w:lang w:val="en-US"/>
        </w:rPr>
        <w:br w:type="page"/>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FURTHER TO THE ORDER </w:t>
      </w:r>
      <w:r w:rsidRPr="00B33E70">
        <w:rPr>
          <w:rFonts w:eastAsiaTheme="minorEastAsia" w:cs="Times New Roman"/>
          <w:bCs/>
          <w:sz w:val="20"/>
          <w:szCs w:val="20"/>
          <w:lang w:val="en-US"/>
        </w:rPr>
        <w:t>dated August 26, 2016</w:t>
      </w:r>
      <w:r w:rsidRPr="00B33E70">
        <w:rPr>
          <w:rFonts w:eastAsiaTheme="minorEastAsia" w:cs="Times New Roman"/>
          <w:sz w:val="20"/>
          <w:szCs w:val="20"/>
        </w:rPr>
        <w:t>, granting leave to intervene to the Canadian Civil Liberties Association, the Samuelson-</w:t>
      </w:r>
      <w:proofErr w:type="spellStart"/>
      <w:r w:rsidRPr="00B33E70">
        <w:rPr>
          <w:rFonts w:eastAsiaTheme="minorEastAsia" w:cs="Times New Roman"/>
          <w:sz w:val="20"/>
          <w:szCs w:val="20"/>
        </w:rPr>
        <w:t>Glushko</w:t>
      </w:r>
      <w:proofErr w:type="spellEnd"/>
      <w:r w:rsidRPr="00B33E70">
        <w:rPr>
          <w:rFonts w:eastAsiaTheme="minorEastAsia" w:cs="Times New Roman"/>
          <w:sz w:val="20"/>
          <w:szCs w:val="20"/>
        </w:rPr>
        <w:t xml:space="preserve"> Canadian Internet Policy &amp; Public Interest Clinic, the Information Technology Association of Canada and the Interactive Advertising Bureau of Canada;</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bCs/>
          <w:sz w:val="20"/>
          <w:szCs w:val="20"/>
          <w:lang w:val="en-US"/>
        </w:rPr>
        <w:t xml:space="preserve">IT IS HEREBY FURTHER ORDERED THAT: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r w:rsidRPr="00B33E70">
        <w:rPr>
          <w:rFonts w:eastAsiaTheme="minorEastAsia" w:cs="Times New Roman"/>
          <w:bCs/>
          <w:sz w:val="20"/>
          <w:szCs w:val="20"/>
          <w:lang w:val="en-US"/>
        </w:rPr>
        <w:t>The said four (4) interveners</w:t>
      </w:r>
      <w:r w:rsidRPr="00B33E70">
        <w:rPr>
          <w:rFonts w:eastAsiaTheme="minorEastAsia" w:cs="Times New Roman"/>
          <w:sz w:val="20"/>
          <w:szCs w:val="20"/>
          <w:lang w:val="en-US"/>
        </w:rPr>
        <w:t xml:space="preserve"> are each</w:t>
      </w:r>
      <w:r w:rsidRPr="00B33E70">
        <w:rPr>
          <w:rFonts w:eastAsiaTheme="minorEastAsia" w:cs="Times New Roman"/>
          <w:sz w:val="20"/>
          <w:szCs w:val="20"/>
        </w:rPr>
        <w:t xml:space="preserve"> granted permission to present oral argument not exceeding ten (10) minutes at the hearing of the appeal.</w:t>
      </w:r>
    </w:p>
    <w:p w:rsidR="00B33E70" w:rsidRPr="00B33E70" w:rsidRDefault="00B33E70" w:rsidP="00B33E70">
      <w:pPr>
        <w:tabs>
          <w:tab w:val="left" w:pos="-1440"/>
          <w:tab w:val="left" w:pos="-720"/>
        </w:tabs>
        <w:jc w:val="both"/>
        <w:rPr>
          <w:rFonts w:eastAsia="Times New Roman" w:cs="Times New Roman"/>
          <w:sz w:val="20"/>
          <w:szCs w:val="20"/>
          <w:lang w:val="en-US" w:eastAsia="en-CA"/>
        </w:rPr>
      </w:pPr>
    </w:p>
    <w:p w:rsidR="00B33E70" w:rsidRPr="00B33E70" w:rsidRDefault="00B33E70" w:rsidP="00B33E70">
      <w:pPr>
        <w:tabs>
          <w:tab w:val="left" w:pos="-1440"/>
          <w:tab w:val="left" w:pos="-720"/>
        </w:tabs>
        <w:jc w:val="both"/>
        <w:rPr>
          <w:rFonts w:eastAsia="Times New Roman" w:cs="Times New Roman"/>
          <w:sz w:val="20"/>
          <w:szCs w:val="20"/>
          <w:lang w:val="en-US" w:eastAsia="en-CA"/>
        </w:rPr>
      </w:pPr>
    </w:p>
    <w:p w:rsidR="00B33E70" w:rsidRPr="00B33E70" w:rsidRDefault="00B33E70" w:rsidP="00B33E70">
      <w:pPr>
        <w:tabs>
          <w:tab w:val="left" w:pos="-1440"/>
          <w:tab w:val="left" w:pos="-720"/>
        </w:tabs>
        <w:jc w:val="both"/>
        <w:rPr>
          <w:rFonts w:eastAsia="Times New Roman" w:cs="Times New Roman"/>
          <w:sz w:val="20"/>
          <w:szCs w:val="20"/>
          <w:lang w:val="en-US"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B33E70">
        <w:rPr>
          <w:rFonts w:eastAsiaTheme="minorEastAsia" w:cs="Times New Roman"/>
          <w:b/>
          <w:sz w:val="20"/>
          <w:szCs w:val="20"/>
          <w:lang w:val="fr-CA"/>
        </w:rPr>
        <w:t>À LA SUITE DE L’ORDONNANCE</w:t>
      </w:r>
      <w:r w:rsidRPr="00B33E70">
        <w:rPr>
          <w:rFonts w:eastAsiaTheme="minorEastAsia" w:cs="Times New Roman"/>
          <w:sz w:val="20"/>
          <w:szCs w:val="20"/>
          <w:lang w:val="fr-CA"/>
        </w:rPr>
        <w:t xml:space="preserve"> datée du 26 août 2016 autorisant l’Association canadienne des libertés civiles, la Clinique d’intérêt public et de politique d’internet du Canada Samuelson-</w:t>
      </w:r>
      <w:proofErr w:type="spellStart"/>
      <w:r w:rsidRPr="00B33E70">
        <w:rPr>
          <w:rFonts w:eastAsiaTheme="minorEastAsia" w:cs="Times New Roman"/>
          <w:sz w:val="20"/>
          <w:szCs w:val="20"/>
          <w:lang w:val="fr-CA"/>
        </w:rPr>
        <w:t>Glushko</w:t>
      </w:r>
      <w:proofErr w:type="spellEnd"/>
      <w:r w:rsidRPr="00B33E70">
        <w:rPr>
          <w:rFonts w:eastAsiaTheme="minorEastAsia" w:cs="Times New Roman"/>
          <w:sz w:val="20"/>
          <w:szCs w:val="20"/>
          <w:lang w:val="fr-CA"/>
        </w:rPr>
        <w:t xml:space="preserve">, l’Association canadienne de la technologie de l’information et le Bureau de la publicité interactive du Canada à intervenir;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bCs/>
          <w:sz w:val="20"/>
          <w:szCs w:val="20"/>
          <w:lang w:val="en-US"/>
        </w:rPr>
      </w:pPr>
    </w:p>
    <w:p w:rsidR="00B33E70" w:rsidRPr="00AE773E"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bCs/>
          <w:sz w:val="20"/>
          <w:szCs w:val="20"/>
          <w:lang w:val="fr-CA"/>
        </w:rPr>
      </w:pPr>
      <w:r w:rsidRPr="00AE773E">
        <w:rPr>
          <w:rFonts w:eastAsiaTheme="minorEastAsia" w:cs="Times New Roman"/>
          <w:b/>
          <w:bCs/>
          <w:sz w:val="20"/>
          <w:szCs w:val="20"/>
          <w:lang w:val="fr-CA"/>
        </w:rPr>
        <w:t>IL EST EN OUTRE ORDONNÉ CE QUI SUIT :</w:t>
      </w:r>
    </w:p>
    <w:p w:rsidR="00B33E70" w:rsidRPr="00AE773E"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bCs/>
          <w:sz w:val="20"/>
          <w:szCs w:val="20"/>
          <w:lang w:val="fr-CA"/>
        </w:rPr>
      </w:pPr>
    </w:p>
    <w:p w:rsidR="00B33E70" w:rsidRPr="00AE773E" w:rsidRDefault="00B33E70" w:rsidP="00B33E70">
      <w:pPr>
        <w:tabs>
          <w:tab w:val="left" w:pos="-1440"/>
          <w:tab w:val="left" w:pos="-720"/>
        </w:tabs>
        <w:jc w:val="both"/>
        <w:rPr>
          <w:rFonts w:eastAsia="Times New Roman" w:cs="Times New Roman"/>
          <w:sz w:val="20"/>
          <w:szCs w:val="20"/>
          <w:lang w:val="fr-CA" w:eastAsia="en-CA"/>
        </w:rPr>
      </w:pPr>
      <w:r w:rsidRPr="00B33E70">
        <w:rPr>
          <w:rFonts w:eastAsiaTheme="minorEastAsia" w:cs="Times New Roman"/>
          <w:sz w:val="20"/>
          <w:szCs w:val="20"/>
          <w:lang w:val="fr-CA"/>
        </w:rPr>
        <w:t>Les quatre (4) intervenants susmentionnés sont autorisés à présenter chacun une plaidoirie orale d’au plus dix (10) minutes lors de l’audition de l’appel.</w:t>
      </w:r>
    </w:p>
    <w:p w:rsidR="00B33E70" w:rsidRPr="00B33E70" w:rsidRDefault="00B33E70" w:rsidP="00B33E70">
      <w:pPr>
        <w:tabs>
          <w:tab w:val="left" w:pos="-1440"/>
          <w:tab w:val="left" w:pos="-720"/>
        </w:tabs>
        <w:jc w:val="both"/>
        <w:rPr>
          <w:rFonts w:eastAsia="Times New Roman" w:cs="Times New Roman"/>
          <w:sz w:val="20"/>
          <w:szCs w:val="20"/>
          <w:lang w:val="fr-FR" w:eastAsia="en-CA"/>
        </w:rPr>
      </w:pPr>
    </w:p>
    <w:p w:rsidR="00B33E70" w:rsidRPr="00B33E70" w:rsidRDefault="00AE773E" w:rsidP="00B33E7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06.01.2016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   BROWN J. / LE JUGE BROWN</w:t>
      </w:r>
    </w:p>
    <w:p w:rsidR="00B33E70" w:rsidRPr="00B33E70" w:rsidRDefault="00B33E70" w:rsidP="00B33E7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B33E70" w:rsidRPr="00B33E70" w:rsidTr="002B4CF0">
        <w:trPr>
          <w:trHeight w:val="151"/>
        </w:trPr>
        <w:tc>
          <w:tcPr>
            <w:tcW w:w="4338" w:type="dxa"/>
          </w:tcPr>
          <w:p w:rsidR="00B33E70" w:rsidRPr="00B33E70" w:rsidRDefault="00B33E70" w:rsidP="00B33E70">
            <w:pPr>
              <w:tabs>
                <w:tab w:val="left" w:pos="-1440"/>
                <w:tab w:val="left" w:pos="-720"/>
              </w:tabs>
              <w:jc w:val="both"/>
              <w:rPr>
                <w:lang w:val="fr-CA"/>
              </w:rPr>
            </w:pPr>
            <w:r w:rsidRPr="00B33E70">
              <w:rPr>
                <w:lang w:val="en-US"/>
              </w:rPr>
              <w:fldChar w:fldCharType="begin"/>
            </w:r>
            <w:r w:rsidRPr="00B33E70">
              <w:rPr>
                <w:lang w:val="fr-CA"/>
              </w:rPr>
              <w:instrText xml:space="preserve"> SEQ CHAPTER \h \r 1</w:instrText>
            </w:r>
            <w:r w:rsidRPr="00B33E70">
              <w:rPr>
                <w:lang w:val="en-US"/>
              </w:rPr>
              <w:fldChar w:fldCharType="end"/>
            </w:r>
            <w:proofErr w:type="spellStart"/>
            <w:r w:rsidRPr="00B33E70">
              <w:rPr>
                <w:b/>
                <w:bCs/>
                <w:lang w:val="fr-CA"/>
              </w:rPr>
              <w:t>Order</w:t>
            </w:r>
            <w:proofErr w:type="spellEnd"/>
          </w:p>
          <w:p w:rsidR="00B33E70" w:rsidRPr="00B33E70" w:rsidRDefault="00B33E70" w:rsidP="00B33E70">
            <w:pPr>
              <w:tabs>
                <w:tab w:val="left" w:pos="-1440"/>
                <w:tab w:val="left" w:pos="-720"/>
              </w:tabs>
              <w:jc w:val="both"/>
              <w:rPr>
                <w:lang w:val="fr-CA"/>
              </w:rPr>
            </w:pPr>
            <w:r w:rsidRPr="00B33E70">
              <w:rPr>
                <w:lang w:val="en-US"/>
              </w:rPr>
              <w:fldChar w:fldCharType="begin"/>
            </w:r>
            <w:r w:rsidRPr="00B33E70">
              <w:rPr>
                <w:lang w:val="fr-CA"/>
              </w:rPr>
              <w:instrText xml:space="preserve"> SEQ CHAPTER \h \r 1</w:instrText>
            </w:r>
            <w:r w:rsidRPr="00B33E70">
              <w:rPr>
                <w:lang w:val="en-US"/>
              </w:rPr>
              <w:fldChar w:fldCharType="end"/>
            </w:r>
          </w:p>
        </w:tc>
        <w:tc>
          <w:tcPr>
            <w:tcW w:w="1170" w:type="dxa"/>
          </w:tcPr>
          <w:p w:rsidR="00B33E70" w:rsidRPr="00B33E70" w:rsidRDefault="00B33E70" w:rsidP="00B33E70">
            <w:pPr>
              <w:jc w:val="both"/>
              <w:rPr>
                <w:lang w:val="fr-CA"/>
              </w:rPr>
            </w:pPr>
          </w:p>
          <w:p w:rsidR="00B33E70" w:rsidRPr="00B33E70" w:rsidRDefault="00B33E70" w:rsidP="00B33E70">
            <w:pPr>
              <w:jc w:val="both"/>
              <w:rPr>
                <w:lang w:val="fr-CA"/>
              </w:rPr>
            </w:pPr>
          </w:p>
        </w:tc>
        <w:tc>
          <w:tcPr>
            <w:tcW w:w="4327" w:type="dxa"/>
          </w:tcPr>
          <w:p w:rsidR="00B33E70" w:rsidRPr="00B33E70" w:rsidRDefault="00B33E70" w:rsidP="00B33E70">
            <w:pPr>
              <w:jc w:val="both"/>
              <w:rPr>
                <w:b/>
                <w:lang w:val="fr-CA"/>
              </w:rPr>
            </w:pPr>
            <w:r w:rsidRPr="00B33E70">
              <w:rPr>
                <w:lang w:val="en-US"/>
              </w:rPr>
              <w:fldChar w:fldCharType="begin"/>
            </w:r>
            <w:r w:rsidRPr="00B33E70">
              <w:rPr>
                <w:lang w:val="fr-CA"/>
              </w:rPr>
              <w:instrText xml:space="preserve"> SEQ CHAPTER \h \r 1</w:instrText>
            </w:r>
            <w:r w:rsidRPr="00B33E70">
              <w:rPr>
                <w:lang w:val="en-US"/>
              </w:rPr>
              <w:fldChar w:fldCharType="end"/>
            </w:r>
            <w:r w:rsidRPr="00B33E70">
              <w:rPr>
                <w:b/>
                <w:bCs/>
                <w:lang w:val="fr-CA"/>
              </w:rPr>
              <w:t>Ordonnance</w:t>
            </w:r>
          </w:p>
          <w:p w:rsidR="00B33E70" w:rsidRPr="00B33E70" w:rsidRDefault="00B33E70" w:rsidP="00B33E70">
            <w:pPr>
              <w:jc w:val="both"/>
              <w:rPr>
                <w:b/>
                <w:lang w:val="fr-CA"/>
              </w:rPr>
            </w:pPr>
            <w:r w:rsidRPr="00B33E70">
              <w:rPr>
                <w:b/>
                <w:lang w:val="en-US"/>
              </w:rPr>
              <w:fldChar w:fldCharType="begin"/>
            </w:r>
            <w:r w:rsidRPr="00B33E70">
              <w:rPr>
                <w:b/>
                <w:lang w:val="fr-CA"/>
              </w:rPr>
              <w:instrText xml:space="preserve"> SEQ CHAPTER \h \r 1</w:instrText>
            </w:r>
            <w:r w:rsidRPr="00B33E70">
              <w:rPr>
                <w:b/>
                <w:lang w:val="en-US"/>
              </w:rPr>
              <w:fldChar w:fldCharType="end"/>
            </w:r>
            <w:r w:rsidRPr="00B33E70">
              <w:rPr>
                <w:b/>
                <w:lang w:val="en-US"/>
              </w:rPr>
              <w:fldChar w:fldCharType="begin"/>
            </w:r>
            <w:r w:rsidRPr="00B33E70">
              <w:rPr>
                <w:b/>
                <w:lang w:val="fr-CA"/>
              </w:rPr>
              <w:instrText xml:space="preserve"> SEQ CHAPTER \h \r 1</w:instrText>
            </w:r>
            <w:r w:rsidRPr="00B33E70">
              <w:rPr>
                <w:b/>
                <w:lang w:val="en-US"/>
              </w:rPr>
              <w:fldChar w:fldCharType="end"/>
            </w:r>
          </w:p>
        </w:tc>
      </w:tr>
      <w:tr w:rsidR="00B33E70" w:rsidRPr="00B33E70" w:rsidTr="002B4CF0">
        <w:trPr>
          <w:trHeight w:val="150"/>
        </w:trPr>
        <w:tc>
          <w:tcPr>
            <w:tcW w:w="4338" w:type="dxa"/>
          </w:tcPr>
          <w:p w:rsidR="00B33E70" w:rsidRPr="00B33E70" w:rsidRDefault="00B33E70" w:rsidP="00B33E70">
            <w:r w:rsidRPr="00B33E70">
              <w:t xml:space="preserve">Brent </w:t>
            </w:r>
            <w:proofErr w:type="spellStart"/>
            <w:r w:rsidRPr="00B33E70">
              <w:t>Bish</w:t>
            </w:r>
            <w:proofErr w:type="spellEnd"/>
            <w:r w:rsidRPr="00B33E70">
              <w:t xml:space="preserve"> on behalf of Ian Stewart</w:t>
            </w:r>
          </w:p>
          <w:p w:rsidR="00B33E70" w:rsidRPr="00B33E70" w:rsidRDefault="00B33E70" w:rsidP="00B33E70"/>
          <w:p w:rsidR="00B33E70" w:rsidRPr="00B33E70" w:rsidRDefault="00B33E70" w:rsidP="00B33E70">
            <w:r w:rsidRPr="00B33E70">
              <w:tab/>
              <w:t>v. (36636)</w:t>
            </w:r>
          </w:p>
          <w:p w:rsidR="00B33E70" w:rsidRPr="00B33E70" w:rsidRDefault="00B33E70" w:rsidP="00B33E70"/>
          <w:p w:rsidR="00B33E70" w:rsidRPr="00B33E70" w:rsidRDefault="00B33E70" w:rsidP="00AE773E">
            <w:pPr>
              <w:tabs>
                <w:tab w:val="left" w:pos="-1440"/>
                <w:tab w:val="left" w:pos="-720"/>
              </w:tabs>
              <w:jc w:val="both"/>
              <w:rPr>
                <w:lang w:val="fr-CA"/>
              </w:rPr>
            </w:pPr>
            <w:r w:rsidRPr="00B33E70">
              <w:t>Elk Valley Coal Corporation</w:t>
            </w:r>
            <w:bookmarkStart w:id="3" w:name="_GoBack"/>
            <w:bookmarkEnd w:id="3"/>
            <w:r w:rsidRPr="00B33E70">
              <w:t xml:space="preserve"> et al. (Alta.)</w:t>
            </w:r>
          </w:p>
        </w:tc>
        <w:tc>
          <w:tcPr>
            <w:tcW w:w="1170" w:type="dxa"/>
          </w:tcPr>
          <w:p w:rsidR="00B33E70" w:rsidRPr="00B33E70" w:rsidRDefault="00B33E70" w:rsidP="00B33E70">
            <w:pPr>
              <w:jc w:val="both"/>
              <w:rPr>
                <w:lang w:val="fr-CA"/>
              </w:rPr>
            </w:pPr>
          </w:p>
        </w:tc>
        <w:tc>
          <w:tcPr>
            <w:tcW w:w="4327" w:type="dxa"/>
          </w:tcPr>
          <w:p w:rsidR="00B33E70" w:rsidRPr="00B33E70" w:rsidRDefault="00B33E70" w:rsidP="00B33E70">
            <w:pPr>
              <w:jc w:val="both"/>
              <w:rPr>
                <w:lang w:val="fr-CA"/>
              </w:rPr>
            </w:pPr>
          </w:p>
        </w:tc>
      </w:tr>
    </w:tbl>
    <w:p w:rsidR="00B33E70" w:rsidRPr="00B33E70" w:rsidRDefault="00B33E70" w:rsidP="00B33E70">
      <w:pPr>
        <w:jc w:val="both"/>
        <w:rPr>
          <w:rFonts w:eastAsia="Times New Roman" w:cs="Times New Roman"/>
          <w:sz w:val="20"/>
          <w:szCs w:val="20"/>
          <w:lang w:val="fr-CA"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FURTHER TO THE ORDER </w:t>
      </w:r>
      <w:r w:rsidRPr="00B33E70">
        <w:rPr>
          <w:rFonts w:eastAsiaTheme="minorEastAsia" w:cs="Times New Roman"/>
          <w:bCs/>
          <w:sz w:val="20"/>
          <w:szCs w:val="20"/>
          <w:lang w:val="en-US"/>
        </w:rPr>
        <w:t>dated August 12, 2016</w:t>
      </w:r>
      <w:r w:rsidRPr="00B33E70">
        <w:rPr>
          <w:rFonts w:eastAsiaTheme="minorEastAsia" w:cs="Times New Roman"/>
          <w:sz w:val="20"/>
          <w:szCs w:val="20"/>
        </w:rPr>
        <w:t>, granting leave to intervene to</w:t>
      </w:r>
      <w:r w:rsidRPr="00B33E70">
        <w:rPr>
          <w:rFonts w:eastAsiaTheme="minorEastAsia" w:cs="Times New Roman"/>
          <w:sz w:val="20"/>
          <w:szCs w:val="20"/>
          <w:lang w:val="en-US"/>
        </w:rPr>
        <w:t xml:space="preserve"> the Council of Canadians with Disabilities and the Empowerment Council (jointly); the Construction Owners Association of Alberta, Construction </w:t>
      </w:r>
      <w:proofErr w:type="spellStart"/>
      <w:r w:rsidRPr="00B33E70">
        <w:rPr>
          <w:rFonts w:eastAsiaTheme="minorEastAsia" w:cs="Times New Roman"/>
          <w:sz w:val="20"/>
          <w:szCs w:val="20"/>
          <w:lang w:val="en-US"/>
        </w:rPr>
        <w:t>Labour</w:t>
      </w:r>
      <w:proofErr w:type="spellEnd"/>
      <w:r w:rsidRPr="00B33E70">
        <w:rPr>
          <w:rFonts w:eastAsiaTheme="minorEastAsia" w:cs="Times New Roman"/>
          <w:sz w:val="20"/>
          <w:szCs w:val="20"/>
          <w:lang w:val="en-US"/>
        </w:rPr>
        <w:t xml:space="preserve"> Relations - an Alberta Association, Enform Canada, the Electrical Contractors Association of Alberta, the Mining Association of Canada, the Mining Association of British Columbia, the Ontario Mining Association, the Northwest Territories and Nunavut Chamber of Mines and the Saskatchewan Mining Association (jointly); the United Nurses of Alberta; the Ontario General Contractors Association, the Ontario Formwork Association and the Greater Toronto Sewer and </w:t>
      </w:r>
      <w:proofErr w:type="spellStart"/>
      <w:r w:rsidRPr="00B33E70">
        <w:rPr>
          <w:rFonts w:eastAsiaTheme="minorEastAsia" w:cs="Times New Roman"/>
          <w:sz w:val="20"/>
          <w:szCs w:val="20"/>
          <w:lang w:val="en-US"/>
        </w:rPr>
        <w:t>Watermain</w:t>
      </w:r>
      <w:proofErr w:type="spellEnd"/>
      <w:r w:rsidRPr="00B33E70">
        <w:rPr>
          <w:rFonts w:eastAsiaTheme="minorEastAsia" w:cs="Times New Roman"/>
          <w:sz w:val="20"/>
          <w:szCs w:val="20"/>
          <w:lang w:val="en-US"/>
        </w:rPr>
        <w:t xml:space="preserve"> Contractors Association (jointly);</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bCs/>
          <w:sz w:val="20"/>
          <w:szCs w:val="20"/>
          <w:lang w:val="en-US"/>
        </w:rPr>
        <w:t xml:space="preserve">IT IS HEREBY FURTHER ORDERED THAT: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B33E70" w:rsidRPr="00B33E70" w:rsidRDefault="00B33E70" w:rsidP="00B33E70">
      <w:pPr>
        <w:autoSpaceDE w:val="0"/>
        <w:autoSpaceDN w:val="0"/>
        <w:adjustRightInd w:val="0"/>
        <w:jc w:val="both"/>
        <w:rPr>
          <w:rFonts w:eastAsiaTheme="minorEastAsia" w:cs="Times New Roman"/>
          <w:sz w:val="20"/>
          <w:szCs w:val="20"/>
        </w:rPr>
      </w:pPr>
      <w:r w:rsidRPr="00B33E70">
        <w:rPr>
          <w:rFonts w:eastAsiaTheme="minorEastAsia" w:cs="Times New Roman"/>
          <w:bCs/>
          <w:sz w:val="20"/>
          <w:szCs w:val="20"/>
          <w:lang w:val="en-US"/>
        </w:rPr>
        <w:t>The said four (4) interveners</w:t>
      </w:r>
      <w:r w:rsidRPr="00B33E70">
        <w:rPr>
          <w:rFonts w:eastAsiaTheme="minorEastAsia" w:cs="Times New Roman"/>
          <w:sz w:val="20"/>
          <w:szCs w:val="20"/>
          <w:lang w:val="en-US"/>
        </w:rPr>
        <w:t xml:space="preserve"> or groups of interveners are each</w:t>
      </w:r>
      <w:r w:rsidRPr="00B33E70">
        <w:rPr>
          <w:rFonts w:eastAsiaTheme="minorEastAsia" w:cs="Times New Roman"/>
          <w:sz w:val="20"/>
          <w:szCs w:val="20"/>
        </w:rPr>
        <w:t xml:space="preserve"> granted permission to present oral argument not exceeding ten (10) minutes at the hearing of the appeal.</w:t>
      </w:r>
    </w:p>
    <w:p w:rsidR="00B33E70" w:rsidRPr="00B33E70" w:rsidRDefault="00B33E70" w:rsidP="00B33E70">
      <w:pPr>
        <w:autoSpaceDE w:val="0"/>
        <w:autoSpaceDN w:val="0"/>
        <w:adjustRightInd w:val="0"/>
        <w:jc w:val="both"/>
        <w:rPr>
          <w:rFonts w:eastAsiaTheme="minorEastAsia" w:cs="Times New Roman"/>
          <w:sz w:val="20"/>
          <w:szCs w:val="20"/>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heme="minorEastAsia" w:hAnsi="Calibri" w:cs="Times New Roman"/>
          <w:color w:val="1F497D"/>
          <w:sz w:val="20"/>
          <w:szCs w:val="20"/>
        </w:rPr>
      </w:pPr>
      <w:r w:rsidRPr="00B33E70">
        <w:rPr>
          <w:rFonts w:eastAsiaTheme="minorEastAsia"/>
          <w:bCs/>
          <w:sz w:val="20"/>
          <w:szCs w:val="20"/>
          <w:lang w:val="en-US"/>
        </w:rPr>
        <w:t>The interveners are reminded of Rule 42(3). The interveners shall not in their submissions make any statement respecting the outcome of this appeal. </w:t>
      </w:r>
    </w:p>
    <w:p w:rsidR="00B33E70" w:rsidRPr="00B33E70" w:rsidRDefault="00B33E70" w:rsidP="00B33E70">
      <w:pPr>
        <w:spacing w:line="233" w:lineRule="auto"/>
        <w:jc w:val="both"/>
        <w:rPr>
          <w:rFonts w:eastAsia="Times New Roman" w:cs="Times New Roman"/>
          <w:sz w:val="20"/>
          <w:szCs w:val="20"/>
          <w:lang w:val="en-US" w:eastAsia="en-CA"/>
        </w:rPr>
      </w:pPr>
    </w:p>
    <w:p w:rsidR="00B33E70" w:rsidRPr="00B33E70" w:rsidRDefault="00B33E70" w:rsidP="00B33E70">
      <w:pPr>
        <w:spacing w:line="233" w:lineRule="auto"/>
        <w:jc w:val="both"/>
        <w:rPr>
          <w:rFonts w:eastAsia="Times New Roman" w:cs="Times New Roman"/>
          <w:sz w:val="20"/>
          <w:szCs w:val="20"/>
          <w:lang w:val="en-US" w:eastAsia="en-CA"/>
        </w:rPr>
      </w:pPr>
    </w:p>
    <w:p w:rsidR="00B33E70" w:rsidRPr="00B33E70" w:rsidRDefault="00B33E70" w:rsidP="00B33E70">
      <w:pPr>
        <w:spacing w:line="233" w:lineRule="auto"/>
        <w:jc w:val="both"/>
        <w:rPr>
          <w:rFonts w:eastAsia="Times New Roman" w:cs="Times New Roman"/>
          <w:sz w:val="20"/>
          <w:szCs w:val="20"/>
          <w:lang w:val="en-US" w:eastAsia="en-CA"/>
        </w:rPr>
      </w:pPr>
    </w:p>
    <w:p w:rsidR="00B33E70" w:rsidRPr="00D612C8" w:rsidRDefault="00B33E70">
      <w:pPr>
        <w:rPr>
          <w:rFonts w:eastAsiaTheme="minorEastAsia"/>
          <w:b/>
          <w:bCs/>
          <w:sz w:val="20"/>
          <w:szCs w:val="20"/>
          <w:lang w:val="fr-CA"/>
        </w:rPr>
      </w:pPr>
      <w:r w:rsidRPr="00D612C8">
        <w:rPr>
          <w:rFonts w:eastAsiaTheme="minorEastAsia"/>
          <w:b/>
          <w:bCs/>
          <w:sz w:val="20"/>
          <w:szCs w:val="20"/>
          <w:lang w:val="fr-CA"/>
        </w:rPr>
        <w:br w:type="page"/>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B33E70">
        <w:rPr>
          <w:rFonts w:eastAsiaTheme="minorEastAsia"/>
          <w:b/>
          <w:bCs/>
          <w:sz w:val="20"/>
          <w:szCs w:val="20"/>
          <w:lang w:val="fr-CA"/>
        </w:rPr>
        <w:t xml:space="preserve">À LA SUITE DE L’ORDONNANCE </w:t>
      </w:r>
      <w:r w:rsidRPr="00B33E70">
        <w:rPr>
          <w:rFonts w:eastAsiaTheme="minorEastAsia"/>
          <w:bCs/>
          <w:sz w:val="20"/>
          <w:szCs w:val="20"/>
          <w:lang w:val="fr-CA"/>
        </w:rPr>
        <w:t>datée du</w:t>
      </w:r>
      <w:r w:rsidRPr="00B33E70">
        <w:rPr>
          <w:rFonts w:eastAsiaTheme="minorEastAsia" w:cs="Times New Roman"/>
          <w:sz w:val="20"/>
          <w:szCs w:val="20"/>
          <w:lang w:val="fr-CA"/>
        </w:rPr>
        <w:t xml:space="preserve"> 12 août 2016 autorisant à intervenir le </w:t>
      </w:r>
      <w:r w:rsidRPr="00B33E70">
        <w:rPr>
          <w:rFonts w:eastAsiaTheme="minorEastAsia" w:cs="Times New Roman"/>
          <w:sz w:val="20"/>
          <w:szCs w:val="20"/>
          <w:lang w:val="en-US"/>
        </w:rPr>
        <w:t>Council of Canadians with Disabilities</w:t>
      </w:r>
      <w:r w:rsidRPr="00B33E70">
        <w:rPr>
          <w:rFonts w:eastAsiaTheme="minorEastAsia" w:cs="Times New Roman"/>
          <w:sz w:val="20"/>
          <w:szCs w:val="20"/>
          <w:lang w:val="fr-CA"/>
        </w:rPr>
        <w:t xml:space="preserve"> et le </w:t>
      </w:r>
      <w:r w:rsidRPr="00B33E70">
        <w:rPr>
          <w:rFonts w:eastAsiaTheme="minorEastAsia" w:cs="Times New Roman"/>
          <w:sz w:val="20"/>
          <w:szCs w:val="20"/>
          <w:lang w:val="en-US"/>
        </w:rPr>
        <w:t>Empowerment Council (</w:t>
      </w:r>
      <w:r w:rsidRPr="00B33E70">
        <w:rPr>
          <w:rFonts w:eastAsiaTheme="minorEastAsia" w:cs="Times New Roman"/>
          <w:sz w:val="20"/>
          <w:szCs w:val="20"/>
          <w:lang w:val="fr-CA"/>
        </w:rPr>
        <w:t>conjointement</w:t>
      </w:r>
      <w:r w:rsidRPr="00B33E70">
        <w:rPr>
          <w:rFonts w:eastAsiaTheme="minorEastAsia" w:cs="Times New Roman"/>
          <w:sz w:val="20"/>
          <w:szCs w:val="20"/>
          <w:lang w:val="en-US"/>
        </w:rPr>
        <w:t xml:space="preserve">); la Construction Owners Association of Alberta, Construction </w:t>
      </w:r>
      <w:proofErr w:type="spellStart"/>
      <w:r w:rsidRPr="00B33E70">
        <w:rPr>
          <w:rFonts w:eastAsiaTheme="minorEastAsia" w:cs="Times New Roman"/>
          <w:sz w:val="20"/>
          <w:szCs w:val="20"/>
          <w:lang w:val="en-US"/>
        </w:rPr>
        <w:t>Labour</w:t>
      </w:r>
      <w:proofErr w:type="spellEnd"/>
      <w:r w:rsidRPr="00B33E70">
        <w:rPr>
          <w:rFonts w:eastAsiaTheme="minorEastAsia" w:cs="Times New Roman"/>
          <w:sz w:val="20"/>
          <w:szCs w:val="20"/>
          <w:lang w:val="en-US"/>
        </w:rPr>
        <w:t xml:space="preserve"> Relations - an Alberta Association, Enform Canada, la Electrical Contractors Association of Alberta, </w:t>
      </w:r>
      <w:r w:rsidRPr="00B33E70">
        <w:rPr>
          <w:rFonts w:eastAsiaTheme="minorEastAsia" w:cs="Times New Roman"/>
          <w:sz w:val="20"/>
          <w:szCs w:val="20"/>
          <w:lang w:val="fr-CA"/>
        </w:rPr>
        <w:t>L’association minière du Canada</w:t>
      </w:r>
      <w:r w:rsidRPr="00B33E70">
        <w:rPr>
          <w:rFonts w:eastAsiaTheme="minorEastAsia" w:cs="Times New Roman"/>
          <w:sz w:val="20"/>
          <w:szCs w:val="20"/>
          <w:lang w:val="en-US"/>
        </w:rPr>
        <w:t>, la Mining Association of British Columbia, la</w:t>
      </w:r>
      <w:r w:rsidRPr="00B33E70">
        <w:rPr>
          <w:rFonts w:eastAsiaTheme="minorEastAsia" w:cs="Times New Roman"/>
          <w:sz w:val="20"/>
          <w:szCs w:val="20"/>
          <w:lang w:val="fr-CA"/>
        </w:rPr>
        <w:t xml:space="preserve"> </w:t>
      </w:r>
      <w:r w:rsidRPr="00B33E70">
        <w:rPr>
          <w:rFonts w:eastAsiaTheme="minorEastAsia" w:cs="Times New Roman"/>
          <w:sz w:val="20"/>
          <w:szCs w:val="20"/>
          <w:lang w:val="en-US"/>
        </w:rPr>
        <w:t>Ontario Mining Association, la Northwest Territories and Nunavut Chamber of Mines et la Saskatchewan Mining Association (</w:t>
      </w:r>
      <w:proofErr w:type="spellStart"/>
      <w:r w:rsidRPr="00B33E70">
        <w:rPr>
          <w:rFonts w:eastAsiaTheme="minorEastAsia" w:cs="Times New Roman"/>
          <w:sz w:val="20"/>
          <w:szCs w:val="20"/>
          <w:lang w:val="en-US"/>
        </w:rPr>
        <w:t>conjointement</w:t>
      </w:r>
      <w:proofErr w:type="spellEnd"/>
      <w:r w:rsidRPr="00B33E70">
        <w:rPr>
          <w:rFonts w:eastAsiaTheme="minorEastAsia" w:cs="Times New Roman"/>
          <w:sz w:val="20"/>
          <w:szCs w:val="20"/>
          <w:lang w:val="en-US"/>
        </w:rPr>
        <w:t xml:space="preserve">); United Nurses of Alberta; la Ontario General Contractors Association, la Ontario Formwork Association et la Greater Toronto Sewer and </w:t>
      </w:r>
      <w:proofErr w:type="spellStart"/>
      <w:r w:rsidRPr="00B33E70">
        <w:rPr>
          <w:rFonts w:eastAsiaTheme="minorEastAsia" w:cs="Times New Roman"/>
          <w:sz w:val="20"/>
          <w:szCs w:val="20"/>
          <w:lang w:val="en-US"/>
        </w:rPr>
        <w:t>Watermain</w:t>
      </w:r>
      <w:proofErr w:type="spellEnd"/>
      <w:r w:rsidRPr="00B33E70">
        <w:rPr>
          <w:rFonts w:eastAsiaTheme="minorEastAsia" w:cs="Times New Roman"/>
          <w:sz w:val="20"/>
          <w:szCs w:val="20"/>
          <w:lang w:val="en-US"/>
        </w:rPr>
        <w:t xml:space="preserve"> Contractors Association (</w:t>
      </w:r>
      <w:proofErr w:type="spellStart"/>
      <w:r w:rsidRPr="00B33E70">
        <w:rPr>
          <w:rFonts w:eastAsiaTheme="minorEastAsia" w:cs="Times New Roman"/>
          <w:sz w:val="20"/>
          <w:szCs w:val="20"/>
          <w:lang w:val="en-US"/>
        </w:rPr>
        <w:t>conjointement</w:t>
      </w:r>
      <w:proofErr w:type="spellEnd"/>
      <w:r w:rsidRPr="00B33E70">
        <w:rPr>
          <w:rFonts w:eastAsiaTheme="minorEastAsia" w:cs="Times New Roman"/>
          <w:sz w:val="20"/>
          <w:szCs w:val="20"/>
          <w:lang w:val="en-US"/>
        </w:rPr>
        <w:t>)</w:t>
      </w:r>
      <w:r w:rsidRPr="00B33E70">
        <w:rPr>
          <w:rFonts w:eastAsiaTheme="minorEastAsia" w:cs="Times New Roman"/>
          <w:sz w:val="20"/>
          <w:szCs w:val="20"/>
          <w:lang w:val="fr-CA"/>
        </w:rPr>
        <w:t xml:space="preserve">;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r w:rsidRPr="00B33E70">
        <w:rPr>
          <w:rFonts w:eastAsiaTheme="minorEastAsia" w:cs="Times New Roman"/>
          <w:b/>
          <w:sz w:val="20"/>
          <w:szCs w:val="20"/>
          <w:lang w:val="fr-CA"/>
        </w:rPr>
        <w:t xml:space="preserve">IL EST EN OUTRE ORDONNÉ CE QUI SUIT :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B33E70">
        <w:rPr>
          <w:rFonts w:eastAsiaTheme="minorEastAsia" w:cs="Times New Roman"/>
          <w:sz w:val="20"/>
          <w:szCs w:val="20"/>
          <w:lang w:val="fr-CA"/>
        </w:rPr>
        <w:t xml:space="preserve">Les quatre (4) intervenant ou groupes d’intervenants sont autorisés à présenter chacun une plaidoirie orale d’au plus dix (10) minutes lors de l’audition de l’appel.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33E70" w:rsidRPr="00B33E70" w:rsidRDefault="00B33E70" w:rsidP="00B33E70">
      <w:pPr>
        <w:spacing w:line="233" w:lineRule="auto"/>
        <w:jc w:val="both"/>
        <w:rPr>
          <w:rFonts w:eastAsia="Times New Roman" w:cs="Times New Roman"/>
          <w:sz w:val="20"/>
          <w:szCs w:val="20"/>
          <w:lang w:val="fr-CA" w:eastAsia="en-CA"/>
        </w:rPr>
      </w:pPr>
      <w:r w:rsidRPr="00B33E70">
        <w:rPr>
          <w:rFonts w:eastAsiaTheme="minorEastAsia" w:cs="Times New Roman"/>
          <w:sz w:val="20"/>
          <w:szCs w:val="20"/>
          <w:lang w:val="fr-CA"/>
        </w:rPr>
        <w:t xml:space="preserve">Les intervenants doivent respecter le par. 42(3) des </w:t>
      </w:r>
      <w:r w:rsidRPr="00B33E70">
        <w:rPr>
          <w:rFonts w:eastAsiaTheme="minorEastAsia" w:cs="Times New Roman"/>
          <w:i/>
          <w:sz w:val="20"/>
          <w:szCs w:val="20"/>
          <w:lang w:val="fr-CA"/>
        </w:rPr>
        <w:t>Règles</w:t>
      </w:r>
      <w:r w:rsidRPr="00B33E70">
        <w:rPr>
          <w:rFonts w:eastAsiaTheme="minorEastAsia" w:cs="Times New Roman"/>
          <w:sz w:val="20"/>
          <w:szCs w:val="20"/>
          <w:lang w:val="fr-CA"/>
        </w:rPr>
        <w:t>. Leurs arguments ne doivent comporter aucun énoncé quant à l’issue de cet appel.</w:t>
      </w:r>
    </w:p>
    <w:p w:rsidR="00B33E70" w:rsidRPr="00B33E70" w:rsidRDefault="00B33E70" w:rsidP="00B33E70">
      <w:pPr>
        <w:spacing w:line="233" w:lineRule="auto"/>
        <w:jc w:val="both"/>
        <w:rPr>
          <w:rFonts w:eastAsia="Times New Roman" w:cs="Times New Roman"/>
          <w:sz w:val="20"/>
          <w:szCs w:val="20"/>
          <w:lang w:val="fr-CA" w:eastAsia="en-CA"/>
        </w:rPr>
      </w:pPr>
    </w:p>
    <w:p w:rsidR="00B33E70" w:rsidRPr="00B33E70" w:rsidRDefault="00AE773E" w:rsidP="00B33E70">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B33E70" w:rsidRPr="00B33E70" w:rsidRDefault="00B33E70" w:rsidP="00B33E70">
      <w:pPr>
        <w:spacing w:line="233" w:lineRule="auto"/>
        <w:jc w:val="both"/>
        <w:rPr>
          <w:rFonts w:eastAsia="Times New Roman" w:cs="Times New Roman"/>
          <w:sz w:val="20"/>
          <w:szCs w:val="20"/>
          <w:lang w:val="en-US"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02.11.2016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   THE CHIEF JUSTICE / LA JUGE EN CHEF</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0"/>
        <w:gridCol w:w="4233"/>
      </w:tblGrid>
      <w:tr w:rsidR="00B33E70" w:rsidRPr="00B33E70" w:rsidTr="002B4CF0">
        <w:trPr>
          <w:trHeight w:val="151"/>
        </w:trPr>
        <w:tc>
          <w:tcPr>
            <w:tcW w:w="4338" w:type="dxa"/>
          </w:tcPr>
          <w:p w:rsidR="00B33E70" w:rsidRPr="00B33E70" w:rsidRDefault="00B33E70" w:rsidP="00B33E70">
            <w:pPr>
              <w:jc w:val="both"/>
              <w:rPr>
                <w:b/>
                <w:lang w:val="en-US"/>
              </w:rPr>
            </w:pPr>
            <w:r w:rsidRPr="00B33E70">
              <w:rPr>
                <w:b/>
                <w:lang w:val="en-US"/>
              </w:rPr>
              <w:fldChar w:fldCharType="begin"/>
            </w:r>
            <w:r w:rsidRPr="00B33E70">
              <w:rPr>
                <w:b/>
                <w:lang w:val="en-US"/>
              </w:rPr>
              <w:instrText xml:space="preserve"> SEQ CHAPTER \h \r 1</w:instrText>
            </w:r>
            <w:r w:rsidRPr="00B33E70">
              <w:rPr>
                <w:b/>
                <w:lang w:val="en-US"/>
              </w:rPr>
              <w:fldChar w:fldCharType="end"/>
            </w:r>
            <w:r w:rsidRPr="00B33E70">
              <w:rPr>
                <w:b/>
                <w:lang w:val="en-US"/>
              </w:rPr>
              <w:t>Motion for an adjournment of the hearing</w:t>
            </w:r>
          </w:p>
          <w:p w:rsidR="00B33E70" w:rsidRPr="00B33E70" w:rsidRDefault="00B33E70" w:rsidP="00B33E70">
            <w:pPr>
              <w:tabs>
                <w:tab w:val="left" w:pos="-1440"/>
                <w:tab w:val="left" w:pos="-720"/>
              </w:tabs>
              <w:jc w:val="both"/>
              <w:rPr>
                <w:lang w:val="en-US"/>
              </w:rPr>
            </w:pPr>
          </w:p>
        </w:tc>
        <w:tc>
          <w:tcPr>
            <w:tcW w:w="1170" w:type="dxa"/>
          </w:tcPr>
          <w:p w:rsidR="00B33E70" w:rsidRPr="00B33E70" w:rsidRDefault="00B33E70" w:rsidP="00B33E70">
            <w:pPr>
              <w:jc w:val="both"/>
            </w:pPr>
          </w:p>
          <w:p w:rsidR="00B33E70" w:rsidRPr="00B33E70" w:rsidRDefault="00B33E70" w:rsidP="00B33E70">
            <w:pPr>
              <w:jc w:val="both"/>
            </w:pPr>
          </w:p>
        </w:tc>
        <w:tc>
          <w:tcPr>
            <w:tcW w:w="4327" w:type="dxa"/>
          </w:tcPr>
          <w:p w:rsidR="00B33E70" w:rsidRPr="00B33E70" w:rsidRDefault="00B33E70" w:rsidP="00B33E70">
            <w:pPr>
              <w:jc w:val="both"/>
              <w:rPr>
                <w:b/>
                <w:lang w:val="fr-CA"/>
              </w:rPr>
            </w:pPr>
            <w:r w:rsidRPr="00B33E70">
              <w:rPr>
                <w:b/>
                <w:lang w:val="en-US"/>
              </w:rPr>
              <w:fldChar w:fldCharType="begin"/>
            </w:r>
            <w:r w:rsidRPr="00B33E70">
              <w:rPr>
                <w:b/>
                <w:lang w:val="fr-CA"/>
              </w:rPr>
              <w:instrText xml:space="preserve"> SEQ CHAPTER \h \r 1</w:instrText>
            </w:r>
            <w:r w:rsidRPr="00B33E70">
              <w:rPr>
                <w:b/>
                <w:lang w:val="en-US"/>
              </w:rPr>
              <w:fldChar w:fldCharType="end"/>
            </w:r>
            <w:proofErr w:type="spellStart"/>
            <w:r w:rsidRPr="00B33E70">
              <w:rPr>
                <w:b/>
                <w:lang w:val="en-US"/>
              </w:rPr>
              <w:t>Requête</w:t>
            </w:r>
            <w:proofErr w:type="spellEnd"/>
            <w:r w:rsidRPr="00B33E70">
              <w:rPr>
                <w:b/>
                <w:lang w:val="en-US"/>
              </w:rPr>
              <w:t xml:space="preserve"> pour un </w:t>
            </w:r>
            <w:proofErr w:type="spellStart"/>
            <w:r w:rsidRPr="00B33E70">
              <w:rPr>
                <w:b/>
                <w:lang w:val="en-US"/>
              </w:rPr>
              <w:t>ajournement</w:t>
            </w:r>
            <w:proofErr w:type="spellEnd"/>
            <w:r w:rsidRPr="00B33E70">
              <w:rPr>
                <w:b/>
                <w:lang w:val="en-US"/>
              </w:rPr>
              <w:t xml:space="preserve"> de </w:t>
            </w:r>
            <w:proofErr w:type="spellStart"/>
            <w:r w:rsidRPr="00B33E70">
              <w:rPr>
                <w:b/>
                <w:lang w:val="en-US"/>
              </w:rPr>
              <w:t>l’audition</w:t>
            </w:r>
            <w:proofErr w:type="spellEnd"/>
            <w:r w:rsidRPr="00B33E70">
              <w:rPr>
                <w:b/>
                <w:lang w:val="en-US"/>
              </w:rPr>
              <w:fldChar w:fldCharType="begin"/>
            </w:r>
            <w:r w:rsidRPr="00B33E70">
              <w:rPr>
                <w:b/>
                <w:lang w:val="fr-CA"/>
              </w:rPr>
              <w:instrText xml:space="preserve"> SEQ CHAPTER \h \r 1</w:instrText>
            </w:r>
            <w:r w:rsidRPr="00B33E70">
              <w:rPr>
                <w:b/>
                <w:lang w:val="en-US"/>
              </w:rPr>
              <w:fldChar w:fldCharType="end"/>
            </w:r>
          </w:p>
        </w:tc>
      </w:tr>
      <w:tr w:rsidR="00B33E70" w:rsidRPr="00B33E70" w:rsidTr="002B4CF0">
        <w:trPr>
          <w:trHeight w:val="150"/>
        </w:trPr>
        <w:tc>
          <w:tcPr>
            <w:tcW w:w="4338" w:type="dxa"/>
          </w:tcPr>
          <w:p w:rsidR="00B33E70" w:rsidRPr="00B33E70" w:rsidRDefault="00B33E70" w:rsidP="00B33E70">
            <w:pPr>
              <w:rPr>
                <w:lang w:val="fr-CA"/>
              </w:rPr>
            </w:pPr>
            <w:r w:rsidRPr="00B33E70">
              <w:rPr>
                <w:lang w:val="fr-CA"/>
              </w:rPr>
              <w:t>Commission des normes, de l’équité, de la santé et de la sécurité du travail (anciennement connue sous le nom de Commission de la santé et de la sécurité du travail)</w:t>
            </w:r>
          </w:p>
          <w:p w:rsidR="00B33E70" w:rsidRPr="00B33E70" w:rsidRDefault="00B33E70" w:rsidP="00B33E70">
            <w:pPr>
              <w:rPr>
                <w:lang w:val="fr-CA"/>
              </w:rPr>
            </w:pPr>
          </w:p>
          <w:p w:rsidR="00B33E70" w:rsidRPr="00B33E70" w:rsidRDefault="00B33E70" w:rsidP="00B33E70">
            <w:pPr>
              <w:rPr>
                <w:lang w:val="fr-CA"/>
              </w:rPr>
            </w:pPr>
            <w:r w:rsidRPr="00B33E70">
              <w:rPr>
                <w:lang w:val="fr-CA"/>
              </w:rPr>
              <w:tab/>
              <w:t>c. (36605)</w:t>
            </w:r>
          </w:p>
          <w:p w:rsidR="00B33E70" w:rsidRPr="00B33E70" w:rsidRDefault="00B33E70" w:rsidP="00B33E70">
            <w:pPr>
              <w:rPr>
                <w:lang w:val="fr-CA"/>
              </w:rPr>
            </w:pPr>
          </w:p>
          <w:p w:rsidR="00B33E70" w:rsidRPr="00B33E70" w:rsidRDefault="00B33E70" w:rsidP="00B33E70">
            <w:r w:rsidRPr="00B33E70">
              <w:rPr>
                <w:lang w:val="fr-CA"/>
              </w:rPr>
              <w:t>Alain Caron (Qc)</w:t>
            </w:r>
          </w:p>
        </w:tc>
        <w:tc>
          <w:tcPr>
            <w:tcW w:w="1170" w:type="dxa"/>
          </w:tcPr>
          <w:p w:rsidR="00B33E70" w:rsidRPr="00B33E70" w:rsidRDefault="00B33E70" w:rsidP="00B33E70">
            <w:pPr>
              <w:jc w:val="both"/>
            </w:pPr>
          </w:p>
        </w:tc>
        <w:tc>
          <w:tcPr>
            <w:tcW w:w="4327" w:type="dxa"/>
          </w:tcPr>
          <w:p w:rsidR="00B33E70" w:rsidRPr="00B33E70" w:rsidRDefault="00B33E70" w:rsidP="00B33E70">
            <w:pPr>
              <w:jc w:val="both"/>
            </w:pPr>
          </w:p>
        </w:tc>
      </w:tr>
    </w:tbl>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b/>
          <w:sz w:val="20"/>
          <w:szCs w:val="20"/>
          <w:lang w:val="fr-CA" w:eastAsia="en-CA"/>
        </w:rPr>
      </w:pPr>
      <w:r w:rsidRPr="00B33E70">
        <w:rPr>
          <w:rFonts w:eastAsia="Times New Roman" w:cs="Times New Roman"/>
          <w:b/>
          <w:sz w:val="20"/>
          <w:szCs w:val="20"/>
          <w:lang w:val="fr-CA" w:eastAsia="en-CA"/>
        </w:rPr>
        <w:t>GRANTED / ACCORDÉE</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33E70">
        <w:rPr>
          <w:rFonts w:eastAsiaTheme="minorEastAsia" w:cs="Times New Roman"/>
          <w:b/>
          <w:bCs/>
          <w:sz w:val="20"/>
          <w:szCs w:val="20"/>
          <w:lang w:val="fr-CA"/>
        </w:rPr>
        <w:t xml:space="preserve">À LA SUITE DE LA DEMANDE </w:t>
      </w:r>
      <w:r w:rsidRPr="00B33E70">
        <w:rPr>
          <w:rFonts w:eastAsiaTheme="minorEastAsia" w:cs="Times New Roman"/>
          <w:sz w:val="20"/>
          <w:szCs w:val="20"/>
          <w:lang w:val="fr-CA"/>
        </w:rPr>
        <w:t>présentée par l’appelant pour un ajournement de l’audition prévue au 7 décembre 2016;</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33E70">
        <w:rPr>
          <w:rFonts w:eastAsiaTheme="minorEastAsia" w:cs="Times New Roman"/>
          <w:b/>
          <w:bCs/>
          <w:sz w:val="20"/>
          <w:szCs w:val="20"/>
          <w:lang w:val="fr-CA"/>
        </w:rPr>
        <w:t xml:space="preserve">ET APRÈS EXAMEN </w:t>
      </w:r>
      <w:r w:rsidRPr="00B33E70">
        <w:rPr>
          <w:rFonts w:eastAsiaTheme="minorEastAsia" w:cs="Times New Roman"/>
          <w:sz w:val="20"/>
          <w:szCs w:val="20"/>
          <w:lang w:val="fr-CA"/>
        </w:rPr>
        <w:t xml:space="preserve">des documents déposés;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33E70">
        <w:rPr>
          <w:rFonts w:eastAsiaTheme="minorEastAsia" w:cs="Times New Roman"/>
          <w:b/>
          <w:sz w:val="20"/>
          <w:szCs w:val="20"/>
          <w:lang w:val="fr-CA"/>
        </w:rPr>
        <w:t xml:space="preserve">ET APRÈS AVOIR NOTÉ </w:t>
      </w:r>
      <w:r w:rsidRPr="00B33E70">
        <w:rPr>
          <w:rFonts w:eastAsiaTheme="minorEastAsia" w:cs="Times New Roman"/>
          <w:sz w:val="20"/>
          <w:szCs w:val="20"/>
          <w:lang w:val="fr-CA"/>
        </w:rPr>
        <w:t>le consentement de l’intimé;</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33E70">
        <w:rPr>
          <w:rFonts w:eastAsiaTheme="minorEastAsia" w:cs="Times New Roman"/>
          <w:b/>
          <w:bCs/>
          <w:sz w:val="20"/>
          <w:szCs w:val="20"/>
          <w:lang w:val="fr-CA"/>
        </w:rPr>
        <w:t xml:space="preserve">IL EST ORDONNÉ CE QUI SUIT :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33E70">
        <w:rPr>
          <w:rFonts w:eastAsiaTheme="minorEastAsia" w:cs="Times New Roman"/>
          <w:sz w:val="20"/>
          <w:szCs w:val="20"/>
          <w:lang w:val="fr-CA"/>
        </w:rPr>
        <w:t>La demande est accueillie et l’appel est ajourné. Le registraire fixera une nouvelle date d’audition.</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bCs/>
          <w:sz w:val="20"/>
          <w:szCs w:val="20"/>
          <w:lang w:val="en-US"/>
        </w:rPr>
        <w:t xml:space="preserve">UPON APPLICATION </w:t>
      </w:r>
      <w:r w:rsidRPr="00B33E70">
        <w:rPr>
          <w:rFonts w:eastAsiaTheme="minorEastAsia" w:cs="Times New Roman"/>
          <w:bCs/>
          <w:sz w:val="20"/>
          <w:szCs w:val="20"/>
          <w:lang w:val="en-US"/>
        </w:rPr>
        <w:t>by the appellant for an adjournment of the hearing scheduled for December 7, 2016;</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bCs/>
          <w:sz w:val="20"/>
          <w:szCs w:val="20"/>
          <w:lang w:val="en-US"/>
        </w:rPr>
        <w:t xml:space="preserve">AND THE MATERIAL FILED </w:t>
      </w:r>
      <w:r w:rsidRPr="00B33E70">
        <w:rPr>
          <w:rFonts w:eastAsiaTheme="minorEastAsia" w:cs="Times New Roman"/>
          <w:bCs/>
          <w:sz w:val="20"/>
          <w:szCs w:val="20"/>
          <w:lang w:val="en-US"/>
        </w:rPr>
        <w:t>having been read;</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sz w:val="20"/>
          <w:szCs w:val="20"/>
          <w:lang w:val="en-US"/>
        </w:rPr>
        <w:t>AND NOTING</w:t>
      </w:r>
      <w:r w:rsidRPr="00B33E70">
        <w:rPr>
          <w:rFonts w:eastAsiaTheme="minorEastAsia" w:cs="Times New Roman"/>
          <w:sz w:val="20"/>
          <w:szCs w:val="20"/>
          <w:lang w:val="en-US"/>
        </w:rPr>
        <w:t xml:space="preserve"> the consent of the respondent;</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B33E70" w:rsidRPr="00D612C8" w:rsidRDefault="00B33E70">
      <w:pPr>
        <w:rPr>
          <w:rFonts w:eastAsiaTheme="minorEastAsia" w:cs="Times New Roman"/>
          <w:b/>
          <w:bCs/>
          <w:sz w:val="20"/>
          <w:szCs w:val="20"/>
          <w:lang w:val="en-US"/>
        </w:rPr>
      </w:pPr>
      <w:r w:rsidRPr="00D612C8">
        <w:rPr>
          <w:rFonts w:eastAsiaTheme="minorEastAsia" w:cs="Times New Roman"/>
          <w:b/>
          <w:bCs/>
          <w:sz w:val="20"/>
          <w:szCs w:val="20"/>
          <w:lang w:val="en-US"/>
        </w:rPr>
        <w:br w:type="page"/>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B33E70">
        <w:rPr>
          <w:rFonts w:eastAsiaTheme="minorEastAsia" w:cs="Times New Roman"/>
          <w:b/>
          <w:bCs/>
          <w:sz w:val="20"/>
          <w:szCs w:val="20"/>
          <w:lang w:val="en-US"/>
        </w:rPr>
        <w:t>IT IS HEREBY ORDERED THAT:</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Cs/>
          <w:sz w:val="20"/>
          <w:szCs w:val="20"/>
          <w:lang w:val="en-US"/>
        </w:rPr>
        <w:t>The motion is granted and the appeal is adjourned. The Registrar shall fix a new hearing date.</w:t>
      </w:r>
    </w:p>
    <w:p w:rsidR="00B33E70" w:rsidRPr="00B33E70" w:rsidRDefault="00B33E70" w:rsidP="00B33E70">
      <w:pPr>
        <w:spacing w:line="233" w:lineRule="auto"/>
        <w:jc w:val="both"/>
        <w:rPr>
          <w:rFonts w:eastAsia="Times New Roman" w:cs="Times New Roman"/>
          <w:sz w:val="20"/>
          <w:szCs w:val="20"/>
          <w:lang w:val="en-US" w:eastAsia="en-CA"/>
        </w:rPr>
      </w:pPr>
    </w:p>
    <w:p w:rsidR="00B33E70" w:rsidRPr="00B33E70" w:rsidRDefault="00AE773E" w:rsidP="00B33E7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02.11.2016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KARAKATSANIS J. / LA JUGE KARAKATSANIS</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829"/>
        <w:gridCol w:w="1137"/>
        <w:gridCol w:w="4220"/>
      </w:tblGrid>
      <w:tr w:rsidR="00B33E70" w:rsidRPr="00B33E70" w:rsidTr="002B4CF0">
        <w:tc>
          <w:tcPr>
            <w:tcW w:w="4338" w:type="dxa"/>
            <w:gridSpan w:val="2"/>
          </w:tcPr>
          <w:p w:rsidR="00B33E70" w:rsidRPr="00B33E70" w:rsidRDefault="00B33E70" w:rsidP="00B33E70">
            <w:pPr>
              <w:jc w:val="both"/>
              <w:rPr>
                <w:b/>
              </w:rPr>
            </w:pPr>
            <w:r w:rsidRPr="00B33E70">
              <w:rPr>
                <w:b/>
                <w:lang w:val="en-US"/>
              </w:rPr>
              <w:t>Order</w:t>
            </w:r>
            <w:r w:rsidRPr="00B33E70">
              <w:rPr>
                <w:lang w:val="en-US"/>
              </w:rPr>
              <w:fldChar w:fldCharType="begin"/>
            </w:r>
            <w:r w:rsidRPr="00B33E70">
              <w:instrText xml:space="preserve"> SEQ CHAPTER \h \r 1</w:instrText>
            </w:r>
            <w:r w:rsidRPr="00B33E70">
              <w:rPr>
                <w:lang w:val="en-US"/>
              </w:rPr>
              <w:fldChar w:fldCharType="end"/>
            </w:r>
          </w:p>
        </w:tc>
        <w:tc>
          <w:tcPr>
            <w:tcW w:w="1170" w:type="dxa"/>
          </w:tcPr>
          <w:p w:rsidR="00B33E70" w:rsidRPr="00B33E70" w:rsidRDefault="00B33E70" w:rsidP="00B33E70"/>
          <w:p w:rsidR="00B33E70" w:rsidRPr="00B33E70" w:rsidRDefault="00B33E70" w:rsidP="00B33E70"/>
        </w:tc>
        <w:tc>
          <w:tcPr>
            <w:tcW w:w="4327" w:type="dxa"/>
          </w:tcPr>
          <w:p w:rsidR="00B33E70" w:rsidRPr="00B33E70" w:rsidRDefault="00B33E70" w:rsidP="00B33E70">
            <w:pPr>
              <w:jc w:val="both"/>
              <w:rPr>
                <w:b/>
                <w:lang w:val="fr-CA"/>
              </w:rPr>
            </w:pPr>
            <w:r w:rsidRPr="00B33E70">
              <w:rPr>
                <w:b/>
                <w:lang w:val="fr-CA"/>
              </w:rPr>
              <w:t>Ordonnance</w:t>
            </w:r>
            <w:r w:rsidRPr="00B33E70">
              <w:rPr>
                <w:lang w:val="en-US"/>
              </w:rPr>
              <w:fldChar w:fldCharType="begin"/>
            </w:r>
            <w:r w:rsidRPr="00B33E70">
              <w:rPr>
                <w:lang w:val="fr-CA"/>
              </w:rPr>
              <w:instrText xml:space="preserve"> SEQ CHAPTER \h \r 1</w:instrText>
            </w:r>
            <w:r w:rsidRPr="00B33E70">
              <w:rPr>
                <w:lang w:val="en-US"/>
              </w:rPr>
              <w:fldChar w:fldCharType="end"/>
            </w:r>
          </w:p>
        </w:tc>
      </w:tr>
      <w:tr w:rsidR="00B33E70" w:rsidRPr="00B33E70" w:rsidTr="002B4CF0">
        <w:trPr>
          <w:trHeight w:hRule="exact" w:val="603"/>
        </w:trPr>
        <w:tc>
          <w:tcPr>
            <w:tcW w:w="1458" w:type="dxa"/>
          </w:tcPr>
          <w:p w:rsidR="00B33E70" w:rsidRPr="00B33E70" w:rsidRDefault="00B33E70" w:rsidP="00B33E70">
            <w:r w:rsidRPr="00B33E70">
              <w:t>RE:</w:t>
            </w:r>
          </w:p>
        </w:tc>
        <w:tc>
          <w:tcPr>
            <w:tcW w:w="2880" w:type="dxa"/>
          </w:tcPr>
          <w:p w:rsidR="00B33E70" w:rsidRPr="00B33E70" w:rsidRDefault="00B33E70" w:rsidP="00B33E70">
            <w:r w:rsidRPr="00B33E70">
              <w:t xml:space="preserve">Innovative Medicines Canada and </w:t>
            </w:r>
            <w:proofErr w:type="spellStart"/>
            <w:r w:rsidRPr="00B33E70">
              <w:t>BIOTECanada</w:t>
            </w:r>
            <w:proofErr w:type="spellEnd"/>
            <w:r w:rsidRPr="00B33E70">
              <w:t xml:space="preserve"> (jointly);</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rPr>
          <w:trHeight w:hRule="exact" w:val="540"/>
        </w:trPr>
        <w:tc>
          <w:tcPr>
            <w:tcW w:w="1458" w:type="dxa"/>
          </w:tcPr>
          <w:p w:rsidR="00B33E70" w:rsidRPr="00B33E70" w:rsidRDefault="00B33E70" w:rsidP="00B33E70"/>
        </w:tc>
        <w:tc>
          <w:tcPr>
            <w:tcW w:w="2880" w:type="dxa"/>
          </w:tcPr>
          <w:p w:rsidR="00B33E70" w:rsidRPr="00B33E70" w:rsidRDefault="00B33E70" w:rsidP="00B33E70">
            <w:r w:rsidRPr="00B33E70">
              <w:t>Centre for Intellectual Property Policy;</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rPr>
          <w:trHeight w:hRule="exact" w:val="540"/>
        </w:trPr>
        <w:tc>
          <w:tcPr>
            <w:tcW w:w="1458" w:type="dxa"/>
          </w:tcPr>
          <w:p w:rsidR="00B33E70" w:rsidRPr="00B33E70" w:rsidRDefault="00B33E70" w:rsidP="00B33E70"/>
        </w:tc>
        <w:tc>
          <w:tcPr>
            <w:tcW w:w="2880" w:type="dxa"/>
          </w:tcPr>
          <w:p w:rsidR="00B33E70" w:rsidRPr="00B33E70" w:rsidRDefault="00B33E70" w:rsidP="00B33E70">
            <w:r w:rsidRPr="00B33E70">
              <w:rPr>
                <w:lang w:val="en-US"/>
              </w:rPr>
              <w:t>Canadian Generic Pharmaceutical Association</w:t>
            </w:r>
            <w:r w:rsidRPr="00B33E70">
              <w:t>;</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rPr>
          <w:trHeight w:val="630"/>
        </w:trPr>
        <w:tc>
          <w:tcPr>
            <w:tcW w:w="1458" w:type="dxa"/>
          </w:tcPr>
          <w:p w:rsidR="00B33E70" w:rsidRPr="00B33E70" w:rsidRDefault="00B33E70" w:rsidP="00B33E70"/>
        </w:tc>
        <w:tc>
          <w:tcPr>
            <w:tcW w:w="2880" w:type="dxa"/>
          </w:tcPr>
          <w:p w:rsidR="00B33E70" w:rsidRPr="00B33E70" w:rsidRDefault="00B33E70" w:rsidP="00B33E70">
            <w:proofErr w:type="spellStart"/>
            <w:r w:rsidRPr="00B33E70">
              <w:t>Fédération</w:t>
            </w:r>
            <w:proofErr w:type="spellEnd"/>
            <w:r w:rsidRPr="00B33E70">
              <w:t xml:space="preserve"> international des </w:t>
            </w:r>
            <w:proofErr w:type="spellStart"/>
            <w:r w:rsidRPr="00B33E70">
              <w:t>conseils</w:t>
            </w:r>
            <w:proofErr w:type="spellEnd"/>
            <w:r w:rsidRPr="00B33E70">
              <w:t xml:space="preserve"> </w:t>
            </w:r>
            <w:proofErr w:type="spellStart"/>
            <w:r w:rsidRPr="00B33E70">
              <w:t>en</w:t>
            </w:r>
            <w:proofErr w:type="spellEnd"/>
            <w:r w:rsidRPr="00B33E70">
              <w:t xml:space="preserve"> </w:t>
            </w:r>
            <w:proofErr w:type="spellStart"/>
            <w:r w:rsidRPr="00B33E70">
              <w:t>propriété</w:t>
            </w:r>
            <w:proofErr w:type="spellEnd"/>
            <w:r w:rsidRPr="00B33E70">
              <w:t xml:space="preserve"> </w:t>
            </w:r>
            <w:proofErr w:type="spellStart"/>
            <w:r w:rsidRPr="00B33E70">
              <w:t>intellectuelle</w:t>
            </w:r>
            <w:proofErr w:type="spellEnd"/>
            <w:r w:rsidRPr="00B33E70">
              <w:t>;</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rPr>
          <w:trHeight w:val="432"/>
        </w:trPr>
        <w:tc>
          <w:tcPr>
            <w:tcW w:w="1458" w:type="dxa"/>
          </w:tcPr>
          <w:p w:rsidR="00B33E70" w:rsidRPr="00B33E70" w:rsidRDefault="00B33E70" w:rsidP="00B33E70"/>
        </w:tc>
        <w:tc>
          <w:tcPr>
            <w:tcW w:w="2880" w:type="dxa"/>
          </w:tcPr>
          <w:p w:rsidR="00B33E70" w:rsidRPr="00B33E70" w:rsidRDefault="00B33E70" w:rsidP="00B33E70">
            <w:r w:rsidRPr="00B33E70">
              <w:t>Intellectual Property Owners Association;</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rPr>
          <w:trHeight w:val="432"/>
        </w:trPr>
        <w:tc>
          <w:tcPr>
            <w:tcW w:w="1458" w:type="dxa"/>
          </w:tcPr>
          <w:p w:rsidR="00B33E70" w:rsidRPr="00B33E70" w:rsidRDefault="00B33E70" w:rsidP="00B33E70"/>
        </w:tc>
        <w:tc>
          <w:tcPr>
            <w:tcW w:w="2880" w:type="dxa"/>
          </w:tcPr>
          <w:p w:rsidR="00B33E70" w:rsidRPr="00B33E70" w:rsidRDefault="00B33E70" w:rsidP="00B33E70">
            <w:r w:rsidRPr="00B33E70">
              <w:t>Intellectual Property Institute of Canada</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c>
          <w:tcPr>
            <w:tcW w:w="1458" w:type="dxa"/>
          </w:tcPr>
          <w:p w:rsidR="00B33E70" w:rsidRPr="00B33E70" w:rsidRDefault="00B33E70" w:rsidP="00B33E70"/>
        </w:tc>
        <w:tc>
          <w:tcPr>
            <w:tcW w:w="2880" w:type="dxa"/>
          </w:tcPr>
          <w:p w:rsidR="00B33E70" w:rsidRPr="00B33E70" w:rsidRDefault="00B33E70" w:rsidP="00B33E70"/>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c>
          <w:tcPr>
            <w:tcW w:w="1458" w:type="dxa"/>
          </w:tcPr>
          <w:p w:rsidR="00B33E70" w:rsidRPr="00B33E70" w:rsidRDefault="00B33E70" w:rsidP="00B33E70">
            <w:r w:rsidRPr="00B33E70">
              <w:t>IN / DANS :</w:t>
            </w:r>
          </w:p>
        </w:tc>
        <w:tc>
          <w:tcPr>
            <w:tcW w:w="2880" w:type="dxa"/>
          </w:tcPr>
          <w:p w:rsidR="00B33E70" w:rsidRPr="00B33E70" w:rsidRDefault="00B33E70" w:rsidP="00B33E70">
            <w:r w:rsidRPr="00B33E70">
              <w:t xml:space="preserve">AstraZeneca Canada Inc. et al. </w:t>
            </w:r>
          </w:p>
          <w:p w:rsidR="00B33E70" w:rsidRPr="00B33E70" w:rsidRDefault="00B33E70" w:rsidP="00B33E70"/>
          <w:p w:rsidR="00B33E70" w:rsidRPr="00B33E70" w:rsidRDefault="00B33E70" w:rsidP="00B33E70">
            <w:r w:rsidRPr="00B33E70">
              <w:tab/>
              <w:t>v. (36654)</w:t>
            </w:r>
          </w:p>
          <w:p w:rsidR="00B33E70" w:rsidRPr="00B33E70" w:rsidRDefault="00B33E70" w:rsidP="00B33E70"/>
          <w:p w:rsidR="00B33E70" w:rsidRPr="00B33E70" w:rsidRDefault="00B33E70" w:rsidP="00B33E70">
            <w:proofErr w:type="spellStart"/>
            <w:r w:rsidRPr="00B33E70">
              <w:t>Apotex</w:t>
            </w:r>
            <w:proofErr w:type="spellEnd"/>
            <w:r w:rsidRPr="00B33E70">
              <w:t xml:space="preserve"> Inc. et al. (F.C.)</w:t>
            </w:r>
          </w:p>
        </w:tc>
        <w:tc>
          <w:tcPr>
            <w:tcW w:w="1170" w:type="dxa"/>
          </w:tcPr>
          <w:p w:rsidR="00B33E70" w:rsidRPr="00B33E70" w:rsidRDefault="00B33E70" w:rsidP="00B33E70"/>
        </w:tc>
        <w:tc>
          <w:tcPr>
            <w:tcW w:w="4327" w:type="dxa"/>
          </w:tcPr>
          <w:p w:rsidR="00B33E70" w:rsidRPr="00B33E70" w:rsidRDefault="00B33E70" w:rsidP="00B33E70"/>
        </w:tc>
      </w:tr>
    </w:tbl>
    <w:p w:rsidR="00B33E70" w:rsidRPr="00B33E70" w:rsidRDefault="00B33E70" w:rsidP="00B33E70">
      <w:pPr>
        <w:jc w:val="both"/>
        <w:rPr>
          <w:rFonts w:eastAsia="Times New Roman" w:cs="Times New Roman"/>
          <w:sz w:val="20"/>
          <w:szCs w:val="20"/>
          <w:lang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FURTHER TO THE ORDER </w:t>
      </w:r>
      <w:r w:rsidRPr="00B33E70">
        <w:rPr>
          <w:rFonts w:eastAsiaTheme="minorEastAsia" w:cs="Times New Roman"/>
          <w:bCs/>
          <w:sz w:val="20"/>
          <w:szCs w:val="20"/>
          <w:lang w:val="en-US"/>
        </w:rPr>
        <w:t>dated August 23, 2016, granting leave to intervene to</w:t>
      </w:r>
      <w:r w:rsidRPr="00B33E70">
        <w:rPr>
          <w:rFonts w:eastAsiaTheme="minorEastAsia" w:cs="Times New Roman"/>
          <w:sz w:val="20"/>
          <w:szCs w:val="20"/>
          <w:lang w:val="en-US"/>
        </w:rPr>
        <w:t xml:space="preserve"> Innovative Medicines Canada and </w:t>
      </w:r>
      <w:proofErr w:type="spellStart"/>
      <w:r w:rsidRPr="00B33E70">
        <w:rPr>
          <w:rFonts w:eastAsiaTheme="minorEastAsia" w:cs="Times New Roman"/>
          <w:sz w:val="20"/>
          <w:szCs w:val="20"/>
          <w:lang w:val="en-US"/>
        </w:rPr>
        <w:t>BIOTECanada</w:t>
      </w:r>
      <w:proofErr w:type="spellEnd"/>
      <w:r w:rsidRPr="00B33E70">
        <w:rPr>
          <w:rFonts w:eastAsiaTheme="minorEastAsia" w:cs="Times New Roman"/>
          <w:sz w:val="20"/>
          <w:szCs w:val="20"/>
          <w:lang w:val="en-US"/>
        </w:rPr>
        <w:t xml:space="preserve"> (jointly); the Centre for Intellectual Property Policy; the Canadian Generic Pharmaceutical Association; the </w:t>
      </w:r>
      <w:proofErr w:type="spellStart"/>
      <w:r w:rsidRPr="00B33E70">
        <w:rPr>
          <w:rFonts w:eastAsiaTheme="minorEastAsia" w:cs="Times New Roman"/>
          <w:sz w:val="20"/>
          <w:szCs w:val="20"/>
          <w:lang w:val="en-US"/>
        </w:rPr>
        <w:t>Fédération</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internationale</w:t>
      </w:r>
      <w:proofErr w:type="spellEnd"/>
      <w:r w:rsidRPr="00B33E70">
        <w:rPr>
          <w:rFonts w:eastAsiaTheme="minorEastAsia" w:cs="Times New Roman"/>
          <w:sz w:val="20"/>
          <w:szCs w:val="20"/>
          <w:lang w:val="en-US"/>
        </w:rPr>
        <w:t xml:space="preserve"> des </w:t>
      </w:r>
      <w:proofErr w:type="spellStart"/>
      <w:r w:rsidRPr="00B33E70">
        <w:rPr>
          <w:rFonts w:eastAsiaTheme="minorEastAsia" w:cs="Times New Roman"/>
          <w:sz w:val="20"/>
          <w:szCs w:val="20"/>
          <w:lang w:val="en-US"/>
        </w:rPr>
        <w:t>conseils</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en</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propriété</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intellectuelle</w:t>
      </w:r>
      <w:proofErr w:type="spellEnd"/>
      <w:r w:rsidRPr="00B33E70">
        <w:rPr>
          <w:rFonts w:eastAsiaTheme="minorEastAsia" w:cs="Times New Roman"/>
          <w:sz w:val="20"/>
          <w:szCs w:val="20"/>
          <w:lang w:val="en-US"/>
        </w:rPr>
        <w:t>; the Intellectual Property Owners Association and the Intellectual Property Institute of Canada;</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bCs/>
          <w:sz w:val="20"/>
          <w:szCs w:val="20"/>
          <w:lang w:val="en-US"/>
        </w:rPr>
        <w:t xml:space="preserve">IT IS HEREBY FURTHER ORDERED THAT: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B33E70" w:rsidRPr="00B33E70" w:rsidRDefault="00B33E70" w:rsidP="00B33E70">
      <w:pPr>
        <w:autoSpaceDE w:val="0"/>
        <w:autoSpaceDN w:val="0"/>
        <w:adjustRightInd w:val="0"/>
        <w:jc w:val="both"/>
        <w:rPr>
          <w:rFonts w:eastAsiaTheme="minorEastAsia" w:cs="Times New Roman"/>
          <w:sz w:val="20"/>
          <w:szCs w:val="20"/>
        </w:rPr>
      </w:pPr>
      <w:r w:rsidRPr="00B33E70">
        <w:rPr>
          <w:rFonts w:eastAsiaTheme="minorEastAsia" w:cs="Times New Roman"/>
          <w:sz w:val="20"/>
          <w:szCs w:val="20"/>
          <w:lang w:val="en-US"/>
        </w:rPr>
        <w:t xml:space="preserve">Innovative Medicines Canada and </w:t>
      </w:r>
      <w:proofErr w:type="spellStart"/>
      <w:r w:rsidRPr="00B33E70">
        <w:rPr>
          <w:rFonts w:eastAsiaTheme="minorEastAsia" w:cs="Times New Roman"/>
          <w:sz w:val="20"/>
          <w:szCs w:val="20"/>
          <w:lang w:val="en-US"/>
        </w:rPr>
        <w:t>BIOTECanada</w:t>
      </w:r>
      <w:proofErr w:type="spellEnd"/>
      <w:r w:rsidRPr="00B33E70">
        <w:rPr>
          <w:rFonts w:eastAsiaTheme="minorEastAsia" w:cs="Times New Roman"/>
          <w:sz w:val="20"/>
          <w:szCs w:val="20"/>
          <w:lang w:val="en-US"/>
        </w:rPr>
        <w:t xml:space="preserve"> (jointly); the Centre for Intellectual Property Policy and the </w:t>
      </w:r>
      <w:proofErr w:type="spellStart"/>
      <w:r w:rsidRPr="00B33E70">
        <w:rPr>
          <w:rFonts w:eastAsiaTheme="minorEastAsia" w:cs="Times New Roman"/>
          <w:sz w:val="20"/>
          <w:szCs w:val="20"/>
          <w:lang w:val="en-US"/>
        </w:rPr>
        <w:t>Fédération</w:t>
      </w:r>
      <w:proofErr w:type="spellEnd"/>
      <w:r w:rsidRPr="00B33E70">
        <w:rPr>
          <w:rFonts w:eastAsiaTheme="minorEastAsia" w:cs="Times New Roman"/>
          <w:sz w:val="20"/>
          <w:szCs w:val="20"/>
          <w:lang w:val="en-US"/>
        </w:rPr>
        <w:t xml:space="preserve"> </w:t>
      </w:r>
      <w:proofErr w:type="spellStart"/>
      <w:proofErr w:type="gramStart"/>
      <w:r w:rsidRPr="00B33E70">
        <w:rPr>
          <w:rFonts w:eastAsiaTheme="minorEastAsia" w:cs="Times New Roman"/>
          <w:sz w:val="20"/>
          <w:szCs w:val="20"/>
          <w:lang w:val="en-US"/>
        </w:rPr>
        <w:t>internationale</w:t>
      </w:r>
      <w:proofErr w:type="spellEnd"/>
      <w:proofErr w:type="gramEnd"/>
      <w:r w:rsidRPr="00B33E70">
        <w:rPr>
          <w:rFonts w:eastAsiaTheme="minorEastAsia" w:cs="Times New Roman"/>
          <w:sz w:val="20"/>
          <w:szCs w:val="20"/>
          <w:lang w:val="en-US"/>
        </w:rPr>
        <w:t xml:space="preserve"> des </w:t>
      </w:r>
      <w:proofErr w:type="spellStart"/>
      <w:r w:rsidRPr="00B33E70">
        <w:rPr>
          <w:rFonts w:eastAsiaTheme="minorEastAsia" w:cs="Times New Roman"/>
          <w:sz w:val="20"/>
          <w:szCs w:val="20"/>
          <w:lang w:val="en-US"/>
        </w:rPr>
        <w:t>conseils</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en</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propriété</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intellectuelle</w:t>
      </w:r>
      <w:proofErr w:type="spellEnd"/>
      <w:r w:rsidRPr="00B33E70">
        <w:rPr>
          <w:rFonts w:eastAsiaTheme="minorEastAsia" w:cs="Times New Roman"/>
          <w:sz w:val="20"/>
          <w:szCs w:val="20"/>
          <w:lang w:val="en-US"/>
        </w:rPr>
        <w:t xml:space="preserve"> are each granted permission to present oral argument not exceeding ten (10) minutes at the hearing of the appeal.</w:t>
      </w:r>
    </w:p>
    <w:p w:rsidR="00B33E70" w:rsidRPr="00B33E70" w:rsidRDefault="00B33E70" w:rsidP="00B33E70">
      <w:pPr>
        <w:autoSpaceDE w:val="0"/>
        <w:autoSpaceDN w:val="0"/>
        <w:adjustRightInd w:val="0"/>
        <w:jc w:val="both"/>
        <w:rPr>
          <w:rFonts w:eastAsiaTheme="minorEastAsia" w:cs="Times New Roman"/>
          <w:sz w:val="20"/>
          <w:szCs w:val="20"/>
        </w:rPr>
      </w:pPr>
    </w:p>
    <w:p w:rsidR="00B33E70" w:rsidRPr="00B33E70" w:rsidRDefault="00B33E70" w:rsidP="00B33E70">
      <w:pPr>
        <w:autoSpaceDE w:val="0"/>
        <w:autoSpaceDN w:val="0"/>
        <w:adjustRightInd w:val="0"/>
        <w:jc w:val="both"/>
        <w:rPr>
          <w:rFonts w:eastAsiaTheme="minorEastAsia" w:cs="Times New Roman"/>
          <w:sz w:val="20"/>
          <w:szCs w:val="20"/>
          <w:lang w:val="en-US"/>
        </w:rPr>
      </w:pPr>
      <w:r w:rsidRPr="00B33E70">
        <w:rPr>
          <w:rFonts w:eastAsiaTheme="minorEastAsia" w:cs="Times New Roman"/>
          <w:sz w:val="20"/>
          <w:szCs w:val="20"/>
          <w:lang w:val="en-US"/>
        </w:rPr>
        <w:t>The Court will consider the written submissions of the Canadian Generic Pharmaceutical Association; the Intellectual Property Owners Association and the Intellectual Property Institute of Canada as set out in their factums.</w:t>
      </w:r>
    </w:p>
    <w:p w:rsidR="00B33E70" w:rsidRPr="00B33E70" w:rsidRDefault="00B33E70" w:rsidP="00B33E70">
      <w:pPr>
        <w:rPr>
          <w:rFonts w:eastAsia="Times New Roman" w:cs="Times New Roman"/>
          <w:sz w:val="20"/>
          <w:szCs w:val="20"/>
          <w:lang w:eastAsia="en-CA"/>
        </w:rPr>
      </w:pPr>
    </w:p>
    <w:p w:rsidR="00B33E70" w:rsidRPr="00B33E70" w:rsidRDefault="00B33E70" w:rsidP="00B33E70">
      <w:pPr>
        <w:rPr>
          <w:rFonts w:eastAsia="Times New Roman" w:cs="Times New Roman"/>
          <w:sz w:val="20"/>
          <w:szCs w:val="20"/>
          <w:lang w:eastAsia="en-CA"/>
        </w:rPr>
      </w:pPr>
    </w:p>
    <w:p w:rsidR="00B33E70" w:rsidRPr="00B33E70" w:rsidRDefault="00B33E70" w:rsidP="00B33E70">
      <w:pPr>
        <w:rPr>
          <w:rFonts w:eastAsia="Times New Roman" w:cs="Times New Roman"/>
          <w:sz w:val="20"/>
          <w:szCs w:val="20"/>
          <w:lang w:eastAsia="en-CA"/>
        </w:rPr>
      </w:pPr>
    </w:p>
    <w:p w:rsidR="00B33E70" w:rsidRPr="00B33E70" w:rsidRDefault="00B33E70" w:rsidP="00B33E70">
      <w:pPr>
        <w:autoSpaceDE w:val="0"/>
        <w:autoSpaceDN w:val="0"/>
        <w:adjustRightInd w:val="0"/>
        <w:jc w:val="both"/>
        <w:rPr>
          <w:rFonts w:eastAsiaTheme="minorEastAsia" w:cs="Times New Roman"/>
          <w:sz w:val="20"/>
          <w:szCs w:val="20"/>
          <w:lang w:val="en-US"/>
        </w:rPr>
      </w:pPr>
      <w:r w:rsidRPr="00B33E70">
        <w:rPr>
          <w:rFonts w:eastAsiaTheme="minorEastAsia" w:cs="Times New Roman"/>
          <w:b/>
          <w:sz w:val="20"/>
          <w:szCs w:val="20"/>
          <w:lang w:val="fr-CA"/>
        </w:rPr>
        <w:t>À LA SUITE DE L’ORDONNANCE</w:t>
      </w:r>
      <w:r w:rsidRPr="00B33E70">
        <w:rPr>
          <w:rFonts w:eastAsiaTheme="minorEastAsia" w:cs="Times New Roman"/>
          <w:sz w:val="20"/>
          <w:szCs w:val="20"/>
          <w:lang w:val="fr-CA"/>
        </w:rPr>
        <w:t xml:space="preserve"> datée du 23 août 2016 autorisant </w:t>
      </w:r>
      <w:r w:rsidRPr="00B33E70">
        <w:rPr>
          <w:rFonts w:eastAsiaTheme="minorEastAsia" w:cs="Times New Roman"/>
          <w:sz w:val="20"/>
          <w:szCs w:val="20"/>
          <w:lang w:val="en-US"/>
        </w:rPr>
        <w:t xml:space="preserve">à </w:t>
      </w:r>
      <w:r w:rsidRPr="00B33E70">
        <w:rPr>
          <w:rFonts w:eastAsiaTheme="minorEastAsia" w:cs="Times New Roman"/>
          <w:sz w:val="20"/>
          <w:szCs w:val="20"/>
          <w:lang w:val="fr-CA"/>
        </w:rPr>
        <w:t xml:space="preserve">intervenir Médicaments novateurs Canada et </w:t>
      </w:r>
      <w:proofErr w:type="spellStart"/>
      <w:r w:rsidRPr="00B33E70">
        <w:rPr>
          <w:rFonts w:eastAsiaTheme="minorEastAsia" w:cs="Times New Roman"/>
          <w:sz w:val="20"/>
          <w:szCs w:val="20"/>
          <w:lang w:val="fr-CA"/>
        </w:rPr>
        <w:t>BIOTECanada</w:t>
      </w:r>
      <w:proofErr w:type="spellEnd"/>
      <w:r w:rsidRPr="00B33E70">
        <w:rPr>
          <w:rFonts w:eastAsiaTheme="minorEastAsia" w:cs="Times New Roman"/>
          <w:sz w:val="20"/>
          <w:szCs w:val="20"/>
          <w:lang w:val="fr-CA"/>
        </w:rPr>
        <w:t xml:space="preserve"> (conjointement); le Centre for </w:t>
      </w:r>
      <w:proofErr w:type="spellStart"/>
      <w:r w:rsidRPr="00B33E70">
        <w:rPr>
          <w:rFonts w:eastAsiaTheme="minorEastAsia" w:cs="Times New Roman"/>
          <w:sz w:val="20"/>
          <w:szCs w:val="20"/>
          <w:lang w:val="fr-CA"/>
        </w:rPr>
        <w:t>Intellectual</w:t>
      </w:r>
      <w:proofErr w:type="spellEnd"/>
      <w:r w:rsidRPr="00B33E70">
        <w:rPr>
          <w:rFonts w:eastAsiaTheme="minorEastAsia" w:cs="Times New Roman"/>
          <w:sz w:val="20"/>
          <w:szCs w:val="20"/>
          <w:lang w:val="fr-CA"/>
        </w:rPr>
        <w:t xml:space="preserve"> </w:t>
      </w:r>
      <w:proofErr w:type="spellStart"/>
      <w:r w:rsidRPr="00B33E70">
        <w:rPr>
          <w:rFonts w:eastAsiaTheme="minorEastAsia" w:cs="Times New Roman"/>
          <w:sz w:val="20"/>
          <w:szCs w:val="20"/>
          <w:lang w:val="fr-CA"/>
        </w:rPr>
        <w:t>Property</w:t>
      </w:r>
      <w:proofErr w:type="spellEnd"/>
      <w:r w:rsidRPr="00B33E70">
        <w:rPr>
          <w:rFonts w:eastAsiaTheme="minorEastAsia" w:cs="Times New Roman"/>
          <w:sz w:val="20"/>
          <w:szCs w:val="20"/>
          <w:lang w:val="fr-CA"/>
        </w:rPr>
        <w:t xml:space="preserve"> Policy; l’Association canadienne du médicament générique; la Fédération internationale des conseils en propriété intellectuelle; la </w:t>
      </w:r>
      <w:r w:rsidRPr="00B33E70">
        <w:rPr>
          <w:rFonts w:eastAsiaTheme="minorEastAsia" w:cs="Times New Roman"/>
          <w:sz w:val="20"/>
          <w:szCs w:val="20"/>
          <w:lang w:val="en-US"/>
        </w:rPr>
        <w:t xml:space="preserve">Intellectual Property Owners Association et </w:t>
      </w:r>
      <w:proofErr w:type="spellStart"/>
      <w:r w:rsidRPr="00B33E70">
        <w:rPr>
          <w:rFonts w:eastAsiaTheme="minorEastAsia" w:cs="Times New Roman"/>
          <w:sz w:val="20"/>
          <w:szCs w:val="20"/>
          <w:lang w:val="en-US"/>
        </w:rPr>
        <w:t>l’Institut</w:t>
      </w:r>
      <w:proofErr w:type="spellEnd"/>
      <w:r w:rsidRPr="00B33E70">
        <w:rPr>
          <w:rFonts w:eastAsiaTheme="minorEastAsia" w:cs="Times New Roman"/>
          <w:sz w:val="20"/>
          <w:szCs w:val="20"/>
          <w:lang w:val="en-US"/>
        </w:rPr>
        <w:t xml:space="preserve"> de la </w:t>
      </w:r>
      <w:proofErr w:type="spellStart"/>
      <w:r w:rsidRPr="00B33E70">
        <w:rPr>
          <w:rFonts w:eastAsiaTheme="minorEastAsia" w:cs="Times New Roman"/>
          <w:sz w:val="20"/>
          <w:szCs w:val="20"/>
          <w:lang w:val="en-US"/>
        </w:rPr>
        <w:t>propriété</w:t>
      </w:r>
      <w:proofErr w:type="spellEnd"/>
      <w:r w:rsidRPr="00B33E70">
        <w:rPr>
          <w:rFonts w:eastAsiaTheme="minorEastAsia" w:cs="Times New Roman"/>
          <w:sz w:val="20"/>
          <w:szCs w:val="20"/>
          <w:lang w:val="en-US"/>
        </w:rPr>
        <w:t xml:space="preserve"> </w:t>
      </w:r>
      <w:proofErr w:type="spellStart"/>
      <w:r w:rsidRPr="00B33E70">
        <w:rPr>
          <w:rFonts w:eastAsiaTheme="minorEastAsia" w:cs="Times New Roman"/>
          <w:sz w:val="20"/>
          <w:szCs w:val="20"/>
          <w:lang w:val="en-US"/>
        </w:rPr>
        <w:t>intellectuelle</w:t>
      </w:r>
      <w:proofErr w:type="spellEnd"/>
      <w:r w:rsidRPr="00B33E70">
        <w:rPr>
          <w:rFonts w:eastAsiaTheme="minorEastAsia" w:cs="Times New Roman"/>
          <w:sz w:val="20"/>
          <w:szCs w:val="20"/>
          <w:lang w:val="en-US"/>
        </w:rPr>
        <w:t xml:space="preserve"> du Canada;</w:t>
      </w:r>
    </w:p>
    <w:p w:rsidR="00B33E70" w:rsidRPr="00B33E70" w:rsidRDefault="00B33E70" w:rsidP="00B33E70">
      <w:pPr>
        <w:autoSpaceDE w:val="0"/>
        <w:autoSpaceDN w:val="0"/>
        <w:adjustRightInd w:val="0"/>
        <w:jc w:val="both"/>
        <w:rPr>
          <w:rFonts w:eastAsiaTheme="minorEastAsia" w:cs="Times New Roman"/>
          <w:sz w:val="20"/>
          <w:szCs w:val="20"/>
          <w:lang w:val="en-US"/>
        </w:rPr>
      </w:pPr>
    </w:p>
    <w:p w:rsidR="00B33E70" w:rsidRPr="00D612C8" w:rsidRDefault="00B33E70">
      <w:pPr>
        <w:rPr>
          <w:rFonts w:eastAsiaTheme="minorEastAsia" w:cs="Times New Roman"/>
          <w:b/>
          <w:sz w:val="20"/>
          <w:szCs w:val="20"/>
          <w:lang w:val="fr-CA"/>
        </w:rPr>
      </w:pPr>
      <w:r w:rsidRPr="00D612C8">
        <w:rPr>
          <w:rFonts w:eastAsiaTheme="minorEastAsia" w:cs="Times New Roman"/>
          <w:b/>
          <w:sz w:val="20"/>
          <w:szCs w:val="20"/>
          <w:lang w:val="fr-CA"/>
        </w:rPr>
        <w:br w:type="page"/>
      </w:r>
    </w:p>
    <w:p w:rsidR="00B33E70" w:rsidRPr="00B33E70" w:rsidRDefault="00B33E70" w:rsidP="00B33E70">
      <w:pPr>
        <w:autoSpaceDE w:val="0"/>
        <w:autoSpaceDN w:val="0"/>
        <w:adjustRightInd w:val="0"/>
        <w:jc w:val="both"/>
        <w:rPr>
          <w:rFonts w:eastAsiaTheme="minorEastAsia" w:cs="Times New Roman"/>
          <w:b/>
          <w:sz w:val="20"/>
          <w:szCs w:val="20"/>
          <w:lang w:val="fr-CA"/>
        </w:rPr>
      </w:pPr>
      <w:r w:rsidRPr="00B33E70">
        <w:rPr>
          <w:rFonts w:eastAsiaTheme="minorEastAsia" w:cs="Times New Roman"/>
          <w:b/>
          <w:sz w:val="20"/>
          <w:szCs w:val="20"/>
          <w:lang w:val="fr-CA"/>
        </w:rPr>
        <w:t>IL EST EN OUTRE ORDONNÉ CE QUI SUIT :</w:t>
      </w:r>
    </w:p>
    <w:p w:rsidR="00B33E70" w:rsidRPr="00B33E70" w:rsidRDefault="00B33E70" w:rsidP="00B33E70">
      <w:pPr>
        <w:autoSpaceDE w:val="0"/>
        <w:autoSpaceDN w:val="0"/>
        <w:adjustRightInd w:val="0"/>
        <w:jc w:val="both"/>
        <w:rPr>
          <w:rFonts w:eastAsiaTheme="minorEastAsia" w:cs="Times New Roman"/>
          <w:sz w:val="20"/>
          <w:szCs w:val="20"/>
          <w:lang w:val="en-US"/>
        </w:rPr>
      </w:pPr>
    </w:p>
    <w:p w:rsidR="00B33E70" w:rsidRPr="00B33E70" w:rsidRDefault="00B33E70" w:rsidP="00B33E70">
      <w:pPr>
        <w:autoSpaceDE w:val="0"/>
        <w:autoSpaceDN w:val="0"/>
        <w:adjustRightInd w:val="0"/>
        <w:jc w:val="both"/>
        <w:rPr>
          <w:rFonts w:eastAsiaTheme="minorEastAsia" w:cs="Times New Roman"/>
          <w:sz w:val="20"/>
          <w:szCs w:val="20"/>
          <w:lang w:val="fr-CA"/>
        </w:rPr>
      </w:pPr>
      <w:r w:rsidRPr="00B33E70">
        <w:rPr>
          <w:rFonts w:eastAsiaTheme="minorEastAsia" w:cs="Times New Roman"/>
          <w:sz w:val="20"/>
          <w:szCs w:val="20"/>
          <w:lang w:val="fr-CA"/>
        </w:rPr>
        <w:t xml:space="preserve">Médicaments novateurs Canada et </w:t>
      </w:r>
      <w:proofErr w:type="spellStart"/>
      <w:r w:rsidRPr="00B33E70">
        <w:rPr>
          <w:rFonts w:eastAsiaTheme="minorEastAsia" w:cs="Times New Roman"/>
          <w:sz w:val="20"/>
          <w:szCs w:val="20"/>
          <w:lang w:val="fr-CA"/>
        </w:rPr>
        <w:t>BIOTECanada</w:t>
      </w:r>
      <w:proofErr w:type="spellEnd"/>
      <w:r w:rsidRPr="00B33E70">
        <w:rPr>
          <w:rFonts w:eastAsiaTheme="minorEastAsia" w:cs="Times New Roman"/>
          <w:sz w:val="20"/>
          <w:szCs w:val="20"/>
          <w:lang w:val="fr-CA"/>
        </w:rPr>
        <w:t xml:space="preserve"> (conjointement); le Centre for </w:t>
      </w:r>
      <w:proofErr w:type="spellStart"/>
      <w:r w:rsidRPr="00B33E70">
        <w:rPr>
          <w:rFonts w:eastAsiaTheme="minorEastAsia" w:cs="Times New Roman"/>
          <w:sz w:val="20"/>
          <w:szCs w:val="20"/>
          <w:lang w:val="fr-CA"/>
        </w:rPr>
        <w:t>Intellectual</w:t>
      </w:r>
      <w:proofErr w:type="spellEnd"/>
      <w:r w:rsidRPr="00B33E70">
        <w:rPr>
          <w:rFonts w:eastAsiaTheme="minorEastAsia" w:cs="Times New Roman"/>
          <w:sz w:val="20"/>
          <w:szCs w:val="20"/>
          <w:lang w:val="fr-CA"/>
        </w:rPr>
        <w:t xml:space="preserve"> </w:t>
      </w:r>
      <w:proofErr w:type="spellStart"/>
      <w:r w:rsidRPr="00B33E70">
        <w:rPr>
          <w:rFonts w:eastAsiaTheme="minorEastAsia" w:cs="Times New Roman"/>
          <w:sz w:val="20"/>
          <w:szCs w:val="20"/>
          <w:lang w:val="fr-CA"/>
        </w:rPr>
        <w:t>Property</w:t>
      </w:r>
      <w:proofErr w:type="spellEnd"/>
      <w:r w:rsidRPr="00B33E70">
        <w:rPr>
          <w:rFonts w:eastAsiaTheme="minorEastAsia" w:cs="Times New Roman"/>
          <w:sz w:val="20"/>
          <w:szCs w:val="20"/>
          <w:lang w:val="fr-CA"/>
        </w:rPr>
        <w:t xml:space="preserve"> Policy et la Fédération internationale des conseils en propriété intellectuelle sont autorisés à présenter chacun une plaidoirie orale d’au plus dix (10) minutes lors de l’audition de l’appel.</w:t>
      </w:r>
    </w:p>
    <w:p w:rsidR="00B33E70" w:rsidRPr="00B33E70" w:rsidRDefault="00B33E70" w:rsidP="00B33E70">
      <w:pPr>
        <w:autoSpaceDE w:val="0"/>
        <w:autoSpaceDN w:val="0"/>
        <w:adjustRightInd w:val="0"/>
        <w:jc w:val="both"/>
        <w:rPr>
          <w:rFonts w:eastAsiaTheme="minorEastAsia" w:cs="Times New Roman"/>
          <w:sz w:val="20"/>
          <w:szCs w:val="20"/>
          <w:lang w:val="fr-CA"/>
        </w:rPr>
      </w:pPr>
    </w:p>
    <w:p w:rsidR="00B33E70" w:rsidRPr="00B33E70" w:rsidRDefault="00B33E70" w:rsidP="00B33E70">
      <w:pPr>
        <w:autoSpaceDE w:val="0"/>
        <w:autoSpaceDN w:val="0"/>
        <w:adjustRightInd w:val="0"/>
        <w:jc w:val="both"/>
        <w:rPr>
          <w:rFonts w:eastAsiaTheme="minorEastAsia" w:cs="Times New Roman"/>
          <w:sz w:val="20"/>
          <w:szCs w:val="20"/>
          <w:lang w:val="fr-CA"/>
        </w:rPr>
      </w:pPr>
      <w:r w:rsidRPr="00B33E70">
        <w:rPr>
          <w:rFonts w:eastAsiaTheme="minorEastAsia" w:cs="Times New Roman"/>
          <w:sz w:val="20"/>
          <w:szCs w:val="20"/>
          <w:lang w:val="fr-CA"/>
        </w:rPr>
        <w:t>La Cour examinera les arguments écrits de l’Association canadienne du médicament générique; de l’</w:t>
      </w:r>
      <w:r w:rsidRPr="00B33E70">
        <w:rPr>
          <w:rFonts w:eastAsiaTheme="minorEastAsia" w:cs="Times New Roman"/>
          <w:sz w:val="20"/>
          <w:szCs w:val="20"/>
          <w:lang w:val="en-US"/>
        </w:rPr>
        <w:t xml:space="preserve">Intellectual Property Owners Association et de </w:t>
      </w:r>
      <w:r w:rsidRPr="00B33E70">
        <w:rPr>
          <w:rFonts w:eastAsiaTheme="minorEastAsia" w:cs="Times New Roman"/>
          <w:sz w:val="20"/>
          <w:szCs w:val="20"/>
          <w:lang w:val="fr-CA"/>
        </w:rPr>
        <w:t>l’Institut de la propriété intellectuelle du Canada qui sont exposés dans leur mémoire.</w:t>
      </w:r>
    </w:p>
    <w:p w:rsidR="00B33E70" w:rsidRPr="00B33E70" w:rsidRDefault="00B33E70" w:rsidP="00B33E70">
      <w:pPr>
        <w:rPr>
          <w:rFonts w:eastAsia="Times New Roman" w:cs="Times New Roman"/>
          <w:sz w:val="20"/>
          <w:szCs w:val="20"/>
          <w:lang w:val="fr-FR" w:eastAsia="en-CA"/>
        </w:rPr>
      </w:pPr>
    </w:p>
    <w:p w:rsidR="00B33E70" w:rsidRPr="00B33E70" w:rsidRDefault="00AE773E" w:rsidP="00B33E70">
      <w:pPr>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03.11.2016</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WAGNER J. / LE JUGE WAGNER</w:t>
      </w:r>
    </w:p>
    <w:p w:rsidR="00B33E70" w:rsidRPr="00B33E70" w:rsidRDefault="00B33E70" w:rsidP="00B33E7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822"/>
        <w:gridCol w:w="1138"/>
        <w:gridCol w:w="4224"/>
      </w:tblGrid>
      <w:tr w:rsidR="00B33E70" w:rsidRPr="00B33E70" w:rsidTr="002B4CF0">
        <w:tc>
          <w:tcPr>
            <w:tcW w:w="4338" w:type="dxa"/>
            <w:gridSpan w:val="2"/>
          </w:tcPr>
          <w:p w:rsidR="00B33E70" w:rsidRPr="00B33E70" w:rsidRDefault="00B33E70" w:rsidP="00B33E70">
            <w:pPr>
              <w:jc w:val="both"/>
              <w:rPr>
                <w:b/>
              </w:rPr>
            </w:pPr>
            <w:r w:rsidRPr="00B33E70">
              <w:rPr>
                <w:b/>
                <w:lang w:val="en-US"/>
              </w:rPr>
              <w:t>Order</w:t>
            </w:r>
            <w:r w:rsidRPr="00B33E70">
              <w:rPr>
                <w:lang w:val="en-US"/>
              </w:rPr>
              <w:fldChar w:fldCharType="begin"/>
            </w:r>
            <w:r w:rsidRPr="00B33E70">
              <w:instrText xml:space="preserve"> SEQ CHAPTER \h \r 1</w:instrText>
            </w:r>
            <w:r w:rsidRPr="00B33E70">
              <w:rPr>
                <w:lang w:val="en-US"/>
              </w:rPr>
              <w:fldChar w:fldCharType="end"/>
            </w:r>
          </w:p>
        </w:tc>
        <w:tc>
          <w:tcPr>
            <w:tcW w:w="1170" w:type="dxa"/>
          </w:tcPr>
          <w:p w:rsidR="00B33E70" w:rsidRPr="00B33E70" w:rsidRDefault="00B33E70" w:rsidP="00B33E70"/>
          <w:p w:rsidR="00B33E70" w:rsidRPr="00B33E70" w:rsidRDefault="00B33E70" w:rsidP="00B33E70"/>
        </w:tc>
        <w:tc>
          <w:tcPr>
            <w:tcW w:w="4327" w:type="dxa"/>
          </w:tcPr>
          <w:p w:rsidR="00B33E70" w:rsidRPr="00B33E70" w:rsidRDefault="00B33E70" w:rsidP="00B33E70">
            <w:pPr>
              <w:jc w:val="both"/>
              <w:rPr>
                <w:b/>
                <w:lang w:val="fr-CA"/>
              </w:rPr>
            </w:pPr>
            <w:r w:rsidRPr="00B33E70">
              <w:rPr>
                <w:b/>
                <w:lang w:val="fr-CA"/>
              </w:rPr>
              <w:t>Ordonnance</w:t>
            </w:r>
            <w:r w:rsidRPr="00B33E70">
              <w:rPr>
                <w:lang w:val="en-US"/>
              </w:rPr>
              <w:fldChar w:fldCharType="begin"/>
            </w:r>
            <w:r w:rsidRPr="00B33E70">
              <w:rPr>
                <w:lang w:val="fr-CA"/>
              </w:rPr>
              <w:instrText xml:space="preserve"> SEQ CHAPTER \h \r 1</w:instrText>
            </w:r>
            <w:r w:rsidRPr="00B33E70">
              <w:rPr>
                <w:lang w:val="en-US"/>
              </w:rPr>
              <w:fldChar w:fldCharType="end"/>
            </w:r>
          </w:p>
        </w:tc>
      </w:tr>
      <w:tr w:rsidR="00B33E70" w:rsidRPr="00B33E70" w:rsidTr="002B4CF0">
        <w:trPr>
          <w:trHeight w:hRule="exact" w:val="351"/>
        </w:trPr>
        <w:tc>
          <w:tcPr>
            <w:tcW w:w="1458" w:type="dxa"/>
          </w:tcPr>
          <w:p w:rsidR="00B33E70" w:rsidRPr="00B33E70" w:rsidRDefault="00B33E70" w:rsidP="00B33E70">
            <w:r w:rsidRPr="00B33E70">
              <w:t>RE:</w:t>
            </w:r>
          </w:p>
        </w:tc>
        <w:tc>
          <w:tcPr>
            <w:tcW w:w="2880" w:type="dxa"/>
          </w:tcPr>
          <w:p w:rsidR="00B33E70" w:rsidRPr="00B33E70" w:rsidRDefault="00B33E70" w:rsidP="00B33E70">
            <w:r w:rsidRPr="00B33E70">
              <w:t>Attorney General of Ontario;</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rPr>
          <w:trHeight w:hRule="exact" w:val="540"/>
        </w:trPr>
        <w:tc>
          <w:tcPr>
            <w:tcW w:w="1458" w:type="dxa"/>
          </w:tcPr>
          <w:p w:rsidR="00B33E70" w:rsidRPr="00B33E70" w:rsidRDefault="00B33E70" w:rsidP="00B33E70"/>
        </w:tc>
        <w:tc>
          <w:tcPr>
            <w:tcW w:w="2880" w:type="dxa"/>
          </w:tcPr>
          <w:p w:rsidR="00B33E70" w:rsidRPr="00B33E70" w:rsidRDefault="00B33E70" w:rsidP="00B33E70">
            <w:r w:rsidRPr="00B33E70">
              <w:t>Criminal Lawyers’ Association (Ontario)</w:t>
            </w:r>
          </w:p>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c>
          <w:tcPr>
            <w:tcW w:w="1458" w:type="dxa"/>
          </w:tcPr>
          <w:p w:rsidR="00B33E70" w:rsidRPr="00B33E70" w:rsidRDefault="00B33E70" w:rsidP="00B33E70"/>
        </w:tc>
        <w:tc>
          <w:tcPr>
            <w:tcW w:w="2880" w:type="dxa"/>
          </w:tcPr>
          <w:p w:rsidR="00B33E70" w:rsidRPr="00B33E70" w:rsidRDefault="00B33E70" w:rsidP="00B33E70"/>
        </w:tc>
        <w:tc>
          <w:tcPr>
            <w:tcW w:w="1170" w:type="dxa"/>
          </w:tcPr>
          <w:p w:rsidR="00B33E70" w:rsidRPr="00B33E70" w:rsidRDefault="00B33E70" w:rsidP="00B33E70"/>
        </w:tc>
        <w:tc>
          <w:tcPr>
            <w:tcW w:w="4327" w:type="dxa"/>
          </w:tcPr>
          <w:p w:rsidR="00B33E70" w:rsidRPr="00B33E70" w:rsidRDefault="00B33E70" w:rsidP="00B33E70"/>
        </w:tc>
      </w:tr>
      <w:tr w:rsidR="00B33E70" w:rsidRPr="00B33E70" w:rsidTr="002B4CF0">
        <w:tc>
          <w:tcPr>
            <w:tcW w:w="1458" w:type="dxa"/>
          </w:tcPr>
          <w:p w:rsidR="00B33E70" w:rsidRPr="00B33E70" w:rsidRDefault="00B33E70" w:rsidP="00B33E70">
            <w:r w:rsidRPr="00B33E70">
              <w:t>IN / DANS :</w:t>
            </w:r>
          </w:p>
        </w:tc>
        <w:tc>
          <w:tcPr>
            <w:tcW w:w="2880" w:type="dxa"/>
          </w:tcPr>
          <w:p w:rsidR="00B33E70" w:rsidRPr="00B33E70" w:rsidRDefault="00B33E70" w:rsidP="00B33E70">
            <w:r w:rsidRPr="00B33E70">
              <w:t>Dion Henry Alex</w:t>
            </w:r>
          </w:p>
          <w:p w:rsidR="00B33E70" w:rsidRPr="00B33E70" w:rsidRDefault="00B33E70" w:rsidP="00B33E70"/>
          <w:p w:rsidR="00B33E70" w:rsidRPr="00B33E70" w:rsidRDefault="00B33E70" w:rsidP="00B33E70">
            <w:r w:rsidRPr="00B33E70">
              <w:tab/>
              <w:t>v. (36771)</w:t>
            </w:r>
          </w:p>
          <w:p w:rsidR="00B33E70" w:rsidRPr="00B33E70" w:rsidRDefault="00B33E70" w:rsidP="00B33E70"/>
          <w:p w:rsidR="00B33E70" w:rsidRPr="00B33E70" w:rsidRDefault="00B33E70" w:rsidP="00B33E70">
            <w:r w:rsidRPr="00B33E70">
              <w:t>Her Majesty the Queen (Crim.) (B.C.)</w:t>
            </w:r>
          </w:p>
        </w:tc>
        <w:tc>
          <w:tcPr>
            <w:tcW w:w="1170" w:type="dxa"/>
          </w:tcPr>
          <w:p w:rsidR="00B33E70" w:rsidRPr="00B33E70" w:rsidRDefault="00B33E70" w:rsidP="00B33E70"/>
        </w:tc>
        <w:tc>
          <w:tcPr>
            <w:tcW w:w="4327" w:type="dxa"/>
          </w:tcPr>
          <w:p w:rsidR="00B33E70" w:rsidRPr="00B33E70" w:rsidRDefault="00B33E70" w:rsidP="00B33E70"/>
        </w:tc>
      </w:tr>
    </w:tbl>
    <w:p w:rsidR="00B33E70" w:rsidRPr="00B33E70" w:rsidRDefault="00B33E70" w:rsidP="00B33E70">
      <w:pPr>
        <w:jc w:val="both"/>
        <w:rPr>
          <w:rFonts w:eastAsia="Times New Roman" w:cs="Times New Roman"/>
          <w:sz w:val="20"/>
          <w:szCs w:val="20"/>
          <w:lang w:val="fr-CA"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B33E70">
        <w:rPr>
          <w:rFonts w:eastAsiaTheme="minorEastAsia" w:cs="Times New Roman"/>
          <w:b/>
          <w:bCs/>
          <w:sz w:val="20"/>
          <w:szCs w:val="20"/>
          <w:lang w:val="en-US"/>
        </w:rPr>
        <w:t xml:space="preserve">FURTHER TO THE ORDER </w:t>
      </w:r>
      <w:r w:rsidRPr="00B33E70">
        <w:rPr>
          <w:rFonts w:eastAsiaTheme="minorEastAsia" w:cs="Times New Roman"/>
          <w:bCs/>
          <w:sz w:val="20"/>
          <w:szCs w:val="20"/>
          <w:lang w:val="en-US"/>
        </w:rPr>
        <w:t>dated August 30, 2016, granting leave to intervene to</w:t>
      </w:r>
      <w:r w:rsidRPr="00B33E70">
        <w:rPr>
          <w:rFonts w:eastAsiaTheme="minorEastAsia" w:cs="Times New Roman"/>
          <w:sz w:val="20"/>
          <w:szCs w:val="20"/>
          <w:lang w:val="en-US"/>
        </w:rPr>
        <w:t xml:space="preserve"> the Attorney General of Ontario and the Criminal Lawyers’ Association (Ontario);</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B33E70">
        <w:rPr>
          <w:rFonts w:eastAsiaTheme="minorEastAsia" w:cs="Times New Roman"/>
          <w:b/>
          <w:bCs/>
          <w:sz w:val="20"/>
          <w:szCs w:val="20"/>
          <w:lang w:val="en-US"/>
        </w:rPr>
        <w:t xml:space="preserve">IT IS HEREBY FURTHER ORDERED THAT: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33E70">
        <w:rPr>
          <w:rFonts w:eastAsiaTheme="minorEastAsia" w:cs="Times New Roman"/>
          <w:sz w:val="20"/>
          <w:szCs w:val="20"/>
          <w:lang w:val="en-US"/>
        </w:rPr>
        <w:t>The said interveners are each granted permission to present oral argument not exceeding ten (10) minutes at the hearing of the appeal.</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33E70">
        <w:rPr>
          <w:rFonts w:eastAsiaTheme="minorEastAsia" w:cs="Times New Roman"/>
          <w:b/>
          <w:sz w:val="20"/>
          <w:szCs w:val="20"/>
          <w:lang w:val="fr-CA"/>
        </w:rPr>
        <w:t>À LA SUITE DE L’ORDONNANCE</w:t>
      </w:r>
      <w:r w:rsidRPr="00B33E70">
        <w:rPr>
          <w:rFonts w:eastAsiaTheme="minorEastAsia" w:cs="Times New Roman"/>
          <w:sz w:val="20"/>
          <w:szCs w:val="20"/>
          <w:lang w:val="fr-CA"/>
        </w:rPr>
        <w:t xml:space="preserve"> datée du 30 août 2016, autorisant le procureur général de l’Ontario et la Criminal </w:t>
      </w:r>
      <w:proofErr w:type="spellStart"/>
      <w:r w:rsidRPr="00B33E70">
        <w:rPr>
          <w:rFonts w:eastAsiaTheme="minorEastAsia" w:cs="Times New Roman"/>
          <w:sz w:val="20"/>
          <w:szCs w:val="20"/>
          <w:lang w:val="fr-CA"/>
        </w:rPr>
        <w:t>Lawyers</w:t>
      </w:r>
      <w:proofErr w:type="spellEnd"/>
      <w:r w:rsidRPr="00B33E70">
        <w:rPr>
          <w:rFonts w:eastAsiaTheme="minorEastAsia" w:cs="Times New Roman"/>
          <w:sz w:val="20"/>
          <w:szCs w:val="20"/>
          <w:lang w:val="fr-CA"/>
        </w:rPr>
        <w:t>’ Association (Ontario) à intervenir;</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r w:rsidRPr="00B33E70">
        <w:rPr>
          <w:rFonts w:eastAsiaTheme="minorEastAsia" w:cs="Times New Roman"/>
          <w:b/>
          <w:sz w:val="20"/>
          <w:szCs w:val="20"/>
          <w:lang w:val="fr-CA"/>
        </w:rPr>
        <w:t>IL EST EN OUTRE ORDONNÉ CE QUI SUIT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33E70" w:rsidRPr="00B33E70" w:rsidRDefault="00B33E70" w:rsidP="00B33E70">
      <w:pPr>
        <w:tabs>
          <w:tab w:val="left" w:pos="-1440"/>
          <w:tab w:val="left" w:pos="-720"/>
        </w:tabs>
        <w:jc w:val="both"/>
        <w:rPr>
          <w:rFonts w:eastAsia="Times New Roman" w:cs="Times New Roman"/>
          <w:sz w:val="20"/>
          <w:szCs w:val="20"/>
          <w:lang w:eastAsia="en-CA"/>
        </w:rPr>
      </w:pPr>
      <w:r w:rsidRPr="00B33E70">
        <w:rPr>
          <w:rFonts w:eastAsiaTheme="minorEastAsia" w:cs="Times New Roman"/>
          <w:sz w:val="20"/>
          <w:szCs w:val="20"/>
          <w:lang w:val="fr-CA"/>
        </w:rPr>
        <w:t>Les intervenants susmentionnés sont autorisés à présenter chacun une plaidoirie orale d’au plus dix (10) minutes lors de l’audition de l’appel.</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AE773E" w:rsidP="00B33E7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B33E70" w:rsidRPr="00B33E70" w:rsidRDefault="00B33E70" w:rsidP="00B33E70">
      <w:pPr>
        <w:rPr>
          <w:rFonts w:eastAsia="Times New Roman" w:cs="Times New Roman"/>
          <w:sz w:val="20"/>
          <w:szCs w:val="20"/>
          <w:lang w:eastAsia="en-CA"/>
        </w:rPr>
      </w:pPr>
    </w:p>
    <w:p w:rsidR="00B33E70" w:rsidRPr="00D612C8" w:rsidRDefault="00B33E70">
      <w:pPr>
        <w:rPr>
          <w:rFonts w:eastAsia="Times New Roman" w:cs="Times New Roman"/>
          <w:sz w:val="20"/>
          <w:szCs w:val="20"/>
          <w:lang w:val="fr-CA" w:eastAsia="en-CA"/>
        </w:rPr>
      </w:pPr>
      <w:r w:rsidRPr="00D612C8">
        <w:rPr>
          <w:rFonts w:eastAsia="Times New Roman" w:cs="Times New Roman"/>
          <w:sz w:val="20"/>
          <w:szCs w:val="20"/>
          <w:lang w:val="fr-CA" w:eastAsia="en-CA"/>
        </w:rPr>
        <w:br w:type="page"/>
      </w: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03.11.2016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 xml:space="preserve">Before / Devant :   </w:t>
      </w:r>
      <w:r w:rsidRPr="00B33E70">
        <w:rPr>
          <w:rFonts w:eastAsia="Times New Roman" w:cs="Times New Roman"/>
          <w:sz w:val="20"/>
          <w:szCs w:val="20"/>
          <w:lang w:eastAsia="en-CA"/>
        </w:rPr>
        <w:t>THE REGISTRAR / LE REGISTRAIRE</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B33E70" w:rsidRPr="00B33E70" w:rsidTr="002B4CF0">
        <w:tc>
          <w:tcPr>
            <w:tcW w:w="4338" w:type="dxa"/>
          </w:tcPr>
          <w:p w:rsidR="00B33E70" w:rsidRPr="00B33E70" w:rsidRDefault="00B33E70" w:rsidP="00B33E70">
            <w:pPr>
              <w:tabs>
                <w:tab w:val="left" w:pos="-1440"/>
                <w:tab w:val="left" w:pos="-720"/>
              </w:tabs>
              <w:jc w:val="both"/>
              <w:rPr>
                <w:b/>
              </w:rPr>
            </w:pPr>
            <w:r w:rsidRPr="00B33E70">
              <w:rPr>
                <w:lang w:val="en-US"/>
              </w:rPr>
              <w:fldChar w:fldCharType="begin"/>
            </w:r>
            <w:r w:rsidRPr="00B33E70">
              <w:rPr>
                <w:lang w:val="en-US"/>
              </w:rPr>
              <w:instrText xml:space="preserve"> SEQ CHAPTER \h \r 1</w:instrText>
            </w:r>
            <w:r w:rsidRPr="00B33E70">
              <w:rPr>
                <w:lang w:val="en-US"/>
              </w:rPr>
              <w:fldChar w:fldCharType="end"/>
            </w:r>
            <w:r w:rsidRPr="00B33E70">
              <w:rPr>
                <w:b/>
                <w:bCs/>
                <w:lang w:val="en-US"/>
              </w:rPr>
              <w:t>Motion to extend time</w:t>
            </w:r>
          </w:p>
        </w:tc>
        <w:tc>
          <w:tcPr>
            <w:tcW w:w="1170" w:type="dxa"/>
          </w:tcPr>
          <w:p w:rsidR="00B33E70" w:rsidRPr="00B33E70" w:rsidRDefault="00B33E70" w:rsidP="00B33E70">
            <w:pPr>
              <w:tabs>
                <w:tab w:val="left" w:pos="-1440"/>
                <w:tab w:val="left" w:pos="-720"/>
              </w:tabs>
              <w:jc w:val="both"/>
            </w:pPr>
          </w:p>
          <w:p w:rsidR="00B33E70" w:rsidRPr="00B33E70" w:rsidRDefault="00B33E70" w:rsidP="00B33E70">
            <w:pPr>
              <w:tabs>
                <w:tab w:val="left" w:pos="-1440"/>
                <w:tab w:val="left" w:pos="-720"/>
              </w:tabs>
              <w:jc w:val="both"/>
            </w:pPr>
          </w:p>
        </w:tc>
        <w:tc>
          <w:tcPr>
            <w:tcW w:w="4327" w:type="dxa"/>
          </w:tcPr>
          <w:p w:rsidR="00B33E70" w:rsidRPr="00B33E70" w:rsidRDefault="00B33E70" w:rsidP="00B33E70">
            <w:pPr>
              <w:tabs>
                <w:tab w:val="left" w:pos="-1440"/>
                <w:tab w:val="left" w:pos="-720"/>
              </w:tabs>
              <w:jc w:val="both"/>
              <w:rPr>
                <w:lang w:val="fr-CA"/>
              </w:rPr>
            </w:pPr>
            <w:r w:rsidRPr="00B33E70">
              <w:rPr>
                <w:b/>
                <w:bCs/>
                <w:color w:val="000000"/>
                <w:lang w:val="fr-CA"/>
              </w:rPr>
              <w:t>Requête en prorogation de délai</w:t>
            </w:r>
            <w:r w:rsidRPr="00B33E70">
              <w:rPr>
                <w:lang w:val="fr-CA"/>
              </w:rPr>
              <w:t xml:space="preserve"> </w:t>
            </w:r>
            <w:r w:rsidRPr="00B33E70">
              <w:rPr>
                <w:lang w:val="en-US"/>
              </w:rPr>
              <w:fldChar w:fldCharType="begin"/>
            </w:r>
            <w:r w:rsidRPr="00B33E70">
              <w:rPr>
                <w:lang w:val="fr-CA"/>
              </w:rPr>
              <w:instrText xml:space="preserve"> SEQ CHAPTER \h \r 1</w:instrText>
            </w:r>
            <w:r w:rsidRPr="00B33E70">
              <w:rPr>
                <w:lang w:val="en-US"/>
              </w:rPr>
              <w:fldChar w:fldCharType="end"/>
            </w:r>
            <w:r w:rsidRPr="00B33E70">
              <w:rPr>
                <w:lang w:val="en-US"/>
              </w:rPr>
              <w:fldChar w:fldCharType="begin"/>
            </w:r>
            <w:r w:rsidRPr="00B33E70">
              <w:rPr>
                <w:lang w:val="fr-CA"/>
              </w:rPr>
              <w:instrText xml:space="preserve"> SEQ CHAPTER \h \r 1</w:instrText>
            </w:r>
            <w:r w:rsidRPr="00B33E70">
              <w:rPr>
                <w:lang w:val="en-US"/>
              </w:rPr>
              <w:fldChar w:fldCharType="end"/>
            </w:r>
          </w:p>
        </w:tc>
      </w:tr>
      <w:tr w:rsidR="00B33E70" w:rsidRPr="00B33E70" w:rsidTr="002B4CF0">
        <w:tc>
          <w:tcPr>
            <w:tcW w:w="4338" w:type="dxa"/>
          </w:tcPr>
          <w:p w:rsidR="00B33E70" w:rsidRPr="00B33E70" w:rsidRDefault="00B33E70" w:rsidP="00B33E70">
            <w:pPr>
              <w:tabs>
                <w:tab w:val="left" w:pos="-1440"/>
                <w:tab w:val="left" w:pos="-720"/>
              </w:tabs>
              <w:jc w:val="both"/>
            </w:pPr>
            <w:proofErr w:type="spellStart"/>
            <w:r w:rsidRPr="00B33E70">
              <w:t>Nour</w:t>
            </w:r>
            <w:proofErr w:type="spellEnd"/>
            <w:r w:rsidRPr="00B33E70">
              <w:t xml:space="preserve"> </w:t>
            </w:r>
            <w:proofErr w:type="spellStart"/>
            <w:r w:rsidRPr="00B33E70">
              <w:t>Marakah</w:t>
            </w:r>
            <w:proofErr w:type="spellEnd"/>
          </w:p>
          <w:p w:rsidR="00B33E70" w:rsidRPr="00B33E70" w:rsidRDefault="00B33E70" w:rsidP="00B33E70">
            <w:pPr>
              <w:tabs>
                <w:tab w:val="left" w:pos="-1440"/>
                <w:tab w:val="left" w:pos="-720"/>
              </w:tabs>
              <w:jc w:val="both"/>
            </w:pPr>
          </w:p>
          <w:p w:rsidR="00B33E70" w:rsidRPr="00B33E70" w:rsidRDefault="00B33E70" w:rsidP="00B33E70">
            <w:pPr>
              <w:tabs>
                <w:tab w:val="left" w:pos="-1440"/>
                <w:tab w:val="left" w:pos="-720"/>
              </w:tabs>
              <w:jc w:val="both"/>
            </w:pPr>
            <w:r w:rsidRPr="00B33E70">
              <w:tab/>
              <w:t>v. (37118)</w:t>
            </w:r>
          </w:p>
          <w:p w:rsidR="00B33E70" w:rsidRPr="00B33E70" w:rsidRDefault="00B33E70" w:rsidP="00B33E70">
            <w:pPr>
              <w:tabs>
                <w:tab w:val="left" w:pos="-1440"/>
                <w:tab w:val="left" w:pos="-720"/>
              </w:tabs>
              <w:jc w:val="both"/>
            </w:pPr>
          </w:p>
          <w:p w:rsidR="00B33E70" w:rsidRPr="00B33E70" w:rsidRDefault="00B33E70" w:rsidP="00B33E70">
            <w:pPr>
              <w:tabs>
                <w:tab w:val="left" w:pos="-1440"/>
                <w:tab w:val="left" w:pos="-720"/>
              </w:tabs>
              <w:jc w:val="both"/>
              <w:rPr>
                <w:lang w:val="fr-CA"/>
              </w:rPr>
            </w:pPr>
            <w:r w:rsidRPr="00B33E70">
              <w:t xml:space="preserve">Her Majesty the Queen (Crim.) </w:t>
            </w:r>
            <w:r w:rsidRPr="00B33E70">
              <w:rPr>
                <w:lang w:val="fr-CA"/>
              </w:rPr>
              <w:t>(Ont.)</w:t>
            </w:r>
          </w:p>
        </w:tc>
        <w:tc>
          <w:tcPr>
            <w:tcW w:w="1170" w:type="dxa"/>
          </w:tcPr>
          <w:p w:rsidR="00B33E70" w:rsidRPr="00B33E70" w:rsidRDefault="00B33E70" w:rsidP="00B33E70">
            <w:pPr>
              <w:tabs>
                <w:tab w:val="left" w:pos="-1440"/>
                <w:tab w:val="left" w:pos="-720"/>
              </w:tabs>
              <w:jc w:val="both"/>
              <w:rPr>
                <w:lang w:val="fr-CA"/>
              </w:rPr>
            </w:pPr>
          </w:p>
        </w:tc>
        <w:tc>
          <w:tcPr>
            <w:tcW w:w="4327" w:type="dxa"/>
          </w:tcPr>
          <w:p w:rsidR="00B33E70" w:rsidRPr="00B33E70" w:rsidRDefault="00B33E70" w:rsidP="00B33E70">
            <w:pPr>
              <w:tabs>
                <w:tab w:val="left" w:pos="-1440"/>
                <w:tab w:val="left" w:pos="-720"/>
              </w:tabs>
              <w:jc w:val="both"/>
              <w:rPr>
                <w:lang w:val="fr-CA"/>
              </w:rPr>
            </w:pPr>
          </w:p>
        </w:tc>
      </w:tr>
    </w:tbl>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b/>
          <w:sz w:val="20"/>
          <w:szCs w:val="20"/>
          <w:lang w:eastAsia="en-CA"/>
        </w:rPr>
      </w:pPr>
      <w:r w:rsidRPr="00B33E70">
        <w:rPr>
          <w:rFonts w:eastAsia="Times New Roman" w:cs="Times New Roman"/>
          <w:b/>
          <w:sz w:val="20"/>
          <w:szCs w:val="20"/>
          <w:lang w:eastAsia="en-CA"/>
        </w:rPr>
        <w:t>GRANTED / ACCORDÉE</w:t>
      </w:r>
    </w:p>
    <w:p w:rsidR="00B33E70" w:rsidRPr="00B33E70" w:rsidRDefault="00B33E70" w:rsidP="00B33E70">
      <w:pPr>
        <w:tabs>
          <w:tab w:val="left" w:pos="-1440"/>
          <w:tab w:val="left" w:pos="-720"/>
        </w:tabs>
        <w:jc w:val="both"/>
        <w:rPr>
          <w:rFonts w:eastAsia="Times New Roman" w:cs="Times New Roman"/>
          <w:sz w:val="20"/>
          <w:szCs w:val="20"/>
          <w:lang w:eastAsia="en-CA"/>
        </w:rPr>
      </w:pPr>
    </w:p>
    <w:p w:rsidR="00B33E70" w:rsidRPr="00B33E70" w:rsidRDefault="00B33E70" w:rsidP="00B33E70">
      <w:pPr>
        <w:widowControl w:val="0"/>
        <w:autoSpaceDE w:val="0"/>
        <w:autoSpaceDN w:val="0"/>
        <w:adjustRightInd w:val="0"/>
        <w:rPr>
          <w:rFonts w:eastAsiaTheme="minorEastAsia" w:cs="Times New Roman"/>
          <w:sz w:val="20"/>
          <w:szCs w:val="20"/>
          <w:lang w:val="en-US"/>
        </w:rPr>
      </w:pPr>
      <w:r w:rsidRPr="00B33E70">
        <w:rPr>
          <w:rFonts w:eastAsiaTheme="minorEastAsia" w:cs="Times New Roman"/>
          <w:b/>
          <w:bCs/>
          <w:sz w:val="20"/>
          <w:szCs w:val="20"/>
          <w:lang w:val="en-US"/>
        </w:rPr>
        <w:t>UPON APPLICATION</w:t>
      </w:r>
      <w:r w:rsidRPr="00B33E70">
        <w:rPr>
          <w:rFonts w:eastAsiaTheme="minorEastAsia" w:cs="Times New Roman"/>
          <w:sz w:val="20"/>
          <w:szCs w:val="20"/>
          <w:lang w:val="en-US"/>
        </w:rPr>
        <w:t xml:space="preserve"> by the appellant for an order extending the time to serve and file its Factum, Record, and Book of Authorities to October 26, 2016;</w:t>
      </w:r>
    </w:p>
    <w:p w:rsidR="00B33E70" w:rsidRPr="00B33E70" w:rsidRDefault="00B33E70" w:rsidP="00B33E70">
      <w:pPr>
        <w:widowControl w:val="0"/>
        <w:autoSpaceDE w:val="0"/>
        <w:autoSpaceDN w:val="0"/>
        <w:adjustRightInd w:val="0"/>
        <w:rPr>
          <w:rFonts w:eastAsiaTheme="minorEastAsia" w:cs="Times New Roman"/>
          <w:sz w:val="20"/>
          <w:szCs w:val="20"/>
          <w:lang w:val="en-US"/>
        </w:rPr>
      </w:pPr>
    </w:p>
    <w:p w:rsidR="00B33E70" w:rsidRPr="00B33E70" w:rsidRDefault="00B33E70" w:rsidP="00B33E70">
      <w:pPr>
        <w:widowControl w:val="0"/>
        <w:autoSpaceDE w:val="0"/>
        <w:autoSpaceDN w:val="0"/>
        <w:adjustRightInd w:val="0"/>
        <w:rPr>
          <w:rFonts w:eastAsiaTheme="minorEastAsia" w:cs="Times New Roman"/>
          <w:sz w:val="20"/>
          <w:szCs w:val="20"/>
          <w:lang w:val="en-US"/>
        </w:rPr>
      </w:pPr>
      <w:r w:rsidRPr="00B33E70">
        <w:rPr>
          <w:rFonts w:eastAsiaTheme="minorEastAsia" w:cs="Times New Roman"/>
          <w:b/>
          <w:bCs/>
          <w:sz w:val="20"/>
          <w:szCs w:val="20"/>
          <w:lang w:val="en-US"/>
        </w:rPr>
        <w:t>AND THE MATERIAL FILED</w:t>
      </w:r>
      <w:r w:rsidRPr="00B33E70">
        <w:rPr>
          <w:rFonts w:eastAsiaTheme="minorEastAsia" w:cs="Times New Roman"/>
          <w:sz w:val="20"/>
          <w:szCs w:val="20"/>
          <w:lang w:val="en-US"/>
        </w:rPr>
        <w:t xml:space="preserve"> having been read;</w:t>
      </w:r>
    </w:p>
    <w:p w:rsidR="00B33E70" w:rsidRPr="00B33E70" w:rsidRDefault="00B33E70" w:rsidP="00B33E70">
      <w:pPr>
        <w:widowControl w:val="0"/>
        <w:autoSpaceDE w:val="0"/>
        <w:autoSpaceDN w:val="0"/>
        <w:adjustRightInd w:val="0"/>
        <w:rPr>
          <w:rFonts w:eastAsiaTheme="minorEastAsia" w:cs="Times New Roman"/>
          <w:sz w:val="20"/>
          <w:szCs w:val="20"/>
          <w:lang w:val="en-US"/>
        </w:rPr>
      </w:pPr>
    </w:p>
    <w:p w:rsidR="00B33E70" w:rsidRPr="00B33E70" w:rsidRDefault="00B33E70" w:rsidP="00B33E70">
      <w:pPr>
        <w:widowControl w:val="0"/>
        <w:autoSpaceDE w:val="0"/>
        <w:autoSpaceDN w:val="0"/>
        <w:adjustRightInd w:val="0"/>
        <w:spacing w:line="233" w:lineRule="auto"/>
        <w:jc w:val="both"/>
        <w:rPr>
          <w:rFonts w:eastAsiaTheme="minorEastAsia" w:cs="Times New Roman"/>
          <w:sz w:val="20"/>
          <w:szCs w:val="20"/>
          <w:lang w:val="en-US"/>
        </w:rPr>
      </w:pPr>
      <w:r w:rsidRPr="00B33E70">
        <w:rPr>
          <w:rFonts w:eastAsiaTheme="minorEastAsia" w:cs="Times New Roman"/>
          <w:b/>
          <w:sz w:val="20"/>
          <w:szCs w:val="20"/>
          <w:lang w:val="en-US"/>
        </w:rPr>
        <w:t>AND NOTING</w:t>
      </w:r>
      <w:r w:rsidRPr="00B33E70">
        <w:rPr>
          <w:rFonts w:eastAsiaTheme="minorEastAsia" w:cs="Times New Roman"/>
          <w:sz w:val="20"/>
          <w:szCs w:val="20"/>
          <w:lang w:val="en-US"/>
        </w:rPr>
        <w:t xml:space="preserve"> the consent of the respondent;</w:t>
      </w:r>
    </w:p>
    <w:p w:rsidR="00B33E70" w:rsidRPr="00B33E70" w:rsidRDefault="00B33E70" w:rsidP="00B33E70">
      <w:pPr>
        <w:widowControl w:val="0"/>
        <w:autoSpaceDE w:val="0"/>
        <w:autoSpaceDN w:val="0"/>
        <w:adjustRightInd w:val="0"/>
        <w:rPr>
          <w:rFonts w:eastAsiaTheme="minorEastAsia" w:cs="Times New Roman"/>
          <w:sz w:val="20"/>
          <w:szCs w:val="20"/>
          <w:lang w:val="en-US"/>
        </w:rPr>
      </w:pPr>
    </w:p>
    <w:p w:rsidR="00B33E70" w:rsidRPr="00B33E70" w:rsidRDefault="00B33E70" w:rsidP="00B33E70">
      <w:pPr>
        <w:widowControl w:val="0"/>
        <w:autoSpaceDE w:val="0"/>
        <w:autoSpaceDN w:val="0"/>
        <w:adjustRightInd w:val="0"/>
        <w:rPr>
          <w:rFonts w:eastAsiaTheme="minorEastAsia" w:cs="Times New Roman"/>
          <w:sz w:val="20"/>
          <w:szCs w:val="20"/>
          <w:lang w:val="en-US"/>
        </w:rPr>
      </w:pPr>
      <w:r w:rsidRPr="00B33E70">
        <w:rPr>
          <w:rFonts w:eastAsiaTheme="minorEastAsia" w:cs="Times New Roman"/>
          <w:b/>
          <w:bCs/>
          <w:sz w:val="20"/>
          <w:szCs w:val="20"/>
          <w:lang w:val="en-US"/>
        </w:rPr>
        <w:t>IT IS HEREBY ORDERED THAT:</w:t>
      </w: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en-US"/>
        </w:rPr>
      </w:pP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en-US"/>
        </w:rPr>
      </w:pPr>
      <w:r w:rsidRPr="00B33E70">
        <w:rPr>
          <w:rFonts w:eastAsiaTheme="minorEastAsia" w:cs="Times New Roman"/>
          <w:sz w:val="20"/>
          <w:szCs w:val="20"/>
          <w:lang w:val="en-US"/>
        </w:rPr>
        <w:t>The motion is granted.</w:t>
      </w:r>
    </w:p>
    <w:p w:rsidR="00B33E70" w:rsidRPr="00B33E70" w:rsidRDefault="00B33E70" w:rsidP="00B33E7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B33E70" w:rsidRPr="00B33E70" w:rsidRDefault="00B33E70" w:rsidP="00B33E7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B33E70" w:rsidRPr="00B33E70" w:rsidRDefault="00B33E70" w:rsidP="00B33E7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r w:rsidRPr="00B33E70">
        <w:rPr>
          <w:rFonts w:eastAsiaTheme="minorEastAsia" w:cs="Times New Roman"/>
          <w:b/>
          <w:sz w:val="20"/>
          <w:szCs w:val="20"/>
          <w:lang w:val="fr-CA"/>
        </w:rPr>
        <w:t>À LA SUITE DE LA DEMANDE</w:t>
      </w:r>
      <w:r w:rsidRPr="00B33E70">
        <w:rPr>
          <w:rFonts w:eastAsiaTheme="minorEastAsia" w:cs="Times New Roman"/>
          <w:sz w:val="20"/>
          <w:szCs w:val="20"/>
          <w:lang w:val="fr-CA"/>
        </w:rPr>
        <w:t xml:space="preserve"> présentée par l’appelant en prorogation du délai pour signifier et déposer </w:t>
      </w:r>
      <w:proofErr w:type="gramStart"/>
      <w:r w:rsidRPr="00B33E70">
        <w:rPr>
          <w:rFonts w:eastAsiaTheme="minorEastAsia" w:cs="Times New Roman"/>
          <w:sz w:val="20"/>
          <w:szCs w:val="20"/>
          <w:lang w:val="fr-CA"/>
        </w:rPr>
        <w:t>ses mémoire</w:t>
      </w:r>
      <w:proofErr w:type="gramEnd"/>
      <w:r w:rsidRPr="00B33E70">
        <w:rPr>
          <w:rFonts w:eastAsiaTheme="minorEastAsia" w:cs="Times New Roman"/>
          <w:sz w:val="20"/>
          <w:szCs w:val="20"/>
          <w:lang w:val="fr-CA"/>
        </w:rPr>
        <w:t>, dossier et recueil de sources au 26 octobre 2016;</w:t>
      </w: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r w:rsidRPr="00B33E70">
        <w:rPr>
          <w:rFonts w:eastAsiaTheme="minorEastAsia" w:cs="Times New Roman"/>
          <w:b/>
          <w:sz w:val="20"/>
          <w:szCs w:val="20"/>
          <w:lang w:val="fr-CA"/>
        </w:rPr>
        <w:t>ET APRÈS EXAMEN</w:t>
      </w:r>
      <w:r w:rsidRPr="00B33E70">
        <w:rPr>
          <w:rFonts w:eastAsiaTheme="minorEastAsia" w:cs="Times New Roman"/>
          <w:sz w:val="20"/>
          <w:szCs w:val="20"/>
          <w:lang w:val="fr-CA"/>
        </w:rPr>
        <w:t xml:space="preserve"> des documents déposés;</w:t>
      </w: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r w:rsidRPr="00B33E70">
        <w:rPr>
          <w:rFonts w:eastAsiaTheme="minorEastAsia" w:cs="Times New Roman"/>
          <w:b/>
          <w:sz w:val="20"/>
          <w:szCs w:val="20"/>
          <w:lang w:val="fr-CA"/>
        </w:rPr>
        <w:t>ET APRÈS AVOIR NOTÉ</w:t>
      </w:r>
      <w:r w:rsidRPr="00B33E70">
        <w:rPr>
          <w:rFonts w:eastAsiaTheme="minorEastAsia" w:cs="Times New Roman"/>
          <w:sz w:val="20"/>
          <w:szCs w:val="20"/>
          <w:lang w:val="fr-CA"/>
        </w:rPr>
        <w:t xml:space="preserve"> le consentement de l’intimée;</w:t>
      </w: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r w:rsidRPr="00B33E70">
        <w:rPr>
          <w:rFonts w:eastAsiaTheme="minorEastAsia" w:cs="Times New Roman"/>
          <w:b/>
          <w:sz w:val="20"/>
          <w:szCs w:val="20"/>
          <w:lang w:val="fr-CA"/>
        </w:rPr>
        <w:t>IL EST ORDONNÉ QUE</w:t>
      </w:r>
      <w:r w:rsidRPr="00B33E70">
        <w:rPr>
          <w:rFonts w:eastAsiaTheme="minorEastAsia" w:cs="Times New Roman"/>
          <w:sz w:val="20"/>
          <w:szCs w:val="20"/>
          <w:lang w:val="fr-CA"/>
        </w:rPr>
        <w:t> :</w:t>
      </w: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p>
    <w:p w:rsidR="00B33E70" w:rsidRPr="00B33E70" w:rsidRDefault="00B33E70" w:rsidP="00B33E70">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sz w:val="20"/>
          <w:szCs w:val="20"/>
          <w:lang w:val="fr-CA"/>
        </w:rPr>
      </w:pPr>
      <w:r w:rsidRPr="00B33E70">
        <w:rPr>
          <w:rFonts w:eastAsiaTheme="minorEastAsia" w:cs="Times New Roman"/>
          <w:sz w:val="20"/>
          <w:szCs w:val="20"/>
          <w:lang w:val="fr-CA"/>
        </w:rPr>
        <w:t>La requête est accueillie.</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AE773E" w:rsidP="00B33E7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04.11.2016</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r w:rsidRPr="00B33E70">
        <w:rPr>
          <w:rFonts w:eastAsia="Times New Roman" w:cs="Times New Roman"/>
          <w:sz w:val="20"/>
          <w:szCs w:val="20"/>
          <w:lang w:val="fr-CA" w:eastAsia="en-CA"/>
        </w:rPr>
        <w:t>Before / Devant :   THE CHIEF JUSTICE / LA JUGE EN CHEF</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B33E70" w:rsidRPr="00B33E70" w:rsidTr="002B4CF0">
        <w:tc>
          <w:tcPr>
            <w:tcW w:w="4338" w:type="dxa"/>
          </w:tcPr>
          <w:p w:rsidR="00B33E70" w:rsidRPr="00B33E70" w:rsidRDefault="00B33E70" w:rsidP="00B33E70">
            <w:pPr>
              <w:tabs>
                <w:tab w:val="left" w:pos="-1440"/>
                <w:tab w:val="left" w:pos="-720"/>
              </w:tabs>
              <w:jc w:val="both"/>
              <w:rPr>
                <w:b/>
              </w:rPr>
            </w:pPr>
            <w:r w:rsidRPr="00B33E70">
              <w:rPr>
                <w:lang w:val="en-US"/>
              </w:rPr>
              <w:fldChar w:fldCharType="begin"/>
            </w:r>
            <w:r w:rsidRPr="00B33E70">
              <w:rPr>
                <w:lang w:val="en-US"/>
              </w:rPr>
              <w:instrText xml:space="preserve"> SEQ CHAPTER \h \r 1</w:instrText>
            </w:r>
            <w:r w:rsidRPr="00B33E70">
              <w:rPr>
                <w:lang w:val="en-US"/>
              </w:rPr>
              <w:fldChar w:fldCharType="end"/>
            </w:r>
            <w:r w:rsidRPr="00B33E70">
              <w:rPr>
                <w:lang w:val="en-US"/>
              </w:rPr>
              <w:fldChar w:fldCharType="begin"/>
            </w:r>
            <w:r w:rsidRPr="00B33E70">
              <w:rPr>
                <w:lang w:val="en-US"/>
              </w:rPr>
              <w:instrText xml:space="preserve"> SEQ CHAPTER \h \r 1</w:instrText>
            </w:r>
            <w:r w:rsidRPr="00B33E70">
              <w:rPr>
                <w:lang w:val="en-US"/>
              </w:rPr>
              <w:fldChar w:fldCharType="end"/>
            </w:r>
            <w:r w:rsidRPr="00B33E70">
              <w:rPr>
                <w:b/>
                <w:bCs/>
                <w:lang w:val="en-US"/>
              </w:rPr>
              <w:t>Order</w:t>
            </w:r>
          </w:p>
        </w:tc>
        <w:tc>
          <w:tcPr>
            <w:tcW w:w="1170" w:type="dxa"/>
          </w:tcPr>
          <w:p w:rsidR="00B33E70" w:rsidRPr="00B33E70" w:rsidRDefault="00B33E70" w:rsidP="00B33E70">
            <w:pPr>
              <w:tabs>
                <w:tab w:val="left" w:pos="-1440"/>
                <w:tab w:val="left" w:pos="-720"/>
              </w:tabs>
              <w:jc w:val="both"/>
            </w:pPr>
          </w:p>
          <w:p w:rsidR="00B33E70" w:rsidRPr="00B33E70" w:rsidRDefault="00B33E70" w:rsidP="00B33E70">
            <w:pPr>
              <w:tabs>
                <w:tab w:val="left" w:pos="-1440"/>
                <w:tab w:val="left" w:pos="-720"/>
              </w:tabs>
              <w:jc w:val="both"/>
            </w:pPr>
          </w:p>
        </w:tc>
        <w:tc>
          <w:tcPr>
            <w:tcW w:w="4327" w:type="dxa"/>
          </w:tcPr>
          <w:p w:rsidR="00B33E70" w:rsidRPr="00B33E70" w:rsidRDefault="00B33E70" w:rsidP="00B33E70">
            <w:pPr>
              <w:tabs>
                <w:tab w:val="left" w:pos="-1440"/>
                <w:tab w:val="left" w:pos="-720"/>
              </w:tabs>
              <w:jc w:val="both"/>
              <w:rPr>
                <w:b/>
                <w:lang w:val="fr-CA"/>
              </w:rPr>
            </w:pPr>
            <w:r w:rsidRPr="00B33E70">
              <w:rPr>
                <w:b/>
                <w:lang w:val="en-US"/>
              </w:rPr>
              <w:fldChar w:fldCharType="begin"/>
            </w:r>
            <w:r w:rsidRPr="00B33E70">
              <w:rPr>
                <w:b/>
                <w:lang w:val="fr-CA"/>
              </w:rPr>
              <w:instrText xml:space="preserve"> SEQ CHAPTER \h \r 1</w:instrText>
            </w:r>
            <w:r w:rsidRPr="00B33E70">
              <w:rPr>
                <w:b/>
                <w:lang w:val="en-US"/>
              </w:rPr>
              <w:fldChar w:fldCharType="end"/>
            </w:r>
            <w:r w:rsidRPr="00B33E70">
              <w:rPr>
                <w:b/>
                <w:lang w:val="en-US"/>
              </w:rPr>
              <w:fldChar w:fldCharType="begin"/>
            </w:r>
            <w:r w:rsidRPr="00B33E70">
              <w:rPr>
                <w:b/>
                <w:lang w:val="fr-CA"/>
              </w:rPr>
              <w:instrText xml:space="preserve"> SEQ CHAPTER \h \r 1</w:instrText>
            </w:r>
            <w:r w:rsidRPr="00B33E70">
              <w:rPr>
                <w:b/>
                <w:lang w:val="en-US"/>
              </w:rPr>
              <w:fldChar w:fldCharType="end"/>
            </w:r>
            <w:r w:rsidRPr="00B33E70">
              <w:rPr>
                <w:b/>
                <w:lang w:val="en-US"/>
              </w:rPr>
              <w:t>Ordonnance</w:t>
            </w:r>
            <w:r w:rsidRPr="00B33E70">
              <w:rPr>
                <w:b/>
                <w:lang w:val="fr-CA"/>
              </w:rPr>
              <w:t xml:space="preserve"> </w:t>
            </w:r>
            <w:r w:rsidRPr="00B33E70">
              <w:rPr>
                <w:b/>
                <w:lang w:val="en-US"/>
              </w:rPr>
              <w:fldChar w:fldCharType="begin"/>
            </w:r>
            <w:r w:rsidRPr="00B33E70">
              <w:rPr>
                <w:b/>
                <w:lang w:val="fr-CA"/>
              </w:rPr>
              <w:instrText xml:space="preserve"> SEQ CHAPTER \h \r 1</w:instrText>
            </w:r>
            <w:r w:rsidRPr="00B33E70">
              <w:rPr>
                <w:b/>
                <w:lang w:val="en-US"/>
              </w:rPr>
              <w:fldChar w:fldCharType="end"/>
            </w:r>
          </w:p>
        </w:tc>
      </w:tr>
      <w:tr w:rsidR="00B33E70" w:rsidRPr="00B33E70" w:rsidTr="002B4CF0">
        <w:tc>
          <w:tcPr>
            <w:tcW w:w="4338" w:type="dxa"/>
          </w:tcPr>
          <w:p w:rsidR="00B33E70" w:rsidRPr="00B33E70" w:rsidRDefault="00B33E70" w:rsidP="00B33E70">
            <w:pPr>
              <w:tabs>
                <w:tab w:val="left" w:pos="-1440"/>
                <w:tab w:val="left" w:pos="-720"/>
              </w:tabs>
              <w:jc w:val="both"/>
              <w:rPr>
                <w:lang w:val="fr-CA"/>
              </w:rPr>
            </w:pPr>
            <w:r w:rsidRPr="00B33E70">
              <w:rPr>
                <w:lang w:val="fr-CA"/>
              </w:rPr>
              <w:t xml:space="preserve">Williams </w:t>
            </w:r>
            <w:proofErr w:type="spellStart"/>
            <w:r w:rsidRPr="00B33E70">
              <w:rPr>
                <w:lang w:val="fr-CA"/>
              </w:rPr>
              <w:t>Lakes</w:t>
            </w:r>
            <w:proofErr w:type="spellEnd"/>
            <w:r w:rsidRPr="00B33E70">
              <w:rPr>
                <w:lang w:val="fr-CA"/>
              </w:rPr>
              <w:t xml:space="preserve"> </w:t>
            </w:r>
            <w:proofErr w:type="spellStart"/>
            <w:r w:rsidRPr="00B33E70">
              <w:rPr>
                <w:lang w:val="fr-CA"/>
              </w:rPr>
              <w:t>Indian</w:t>
            </w:r>
            <w:proofErr w:type="spellEnd"/>
            <w:r w:rsidRPr="00B33E70">
              <w:rPr>
                <w:lang w:val="fr-CA"/>
              </w:rPr>
              <w:t xml:space="preserve"> Band</w:t>
            </w:r>
          </w:p>
          <w:p w:rsidR="00B33E70" w:rsidRPr="00B33E70" w:rsidRDefault="00B33E70" w:rsidP="00B33E70">
            <w:pPr>
              <w:tabs>
                <w:tab w:val="left" w:pos="-1440"/>
                <w:tab w:val="left" w:pos="-720"/>
              </w:tabs>
              <w:jc w:val="both"/>
              <w:rPr>
                <w:lang w:val="fr-CA"/>
              </w:rPr>
            </w:pPr>
          </w:p>
          <w:p w:rsidR="00B33E70" w:rsidRPr="00B33E70" w:rsidRDefault="00B33E70" w:rsidP="00B33E70">
            <w:pPr>
              <w:tabs>
                <w:tab w:val="left" w:pos="-1440"/>
                <w:tab w:val="left" w:pos="-720"/>
              </w:tabs>
              <w:jc w:val="both"/>
              <w:rPr>
                <w:lang w:val="fr-CA"/>
              </w:rPr>
            </w:pPr>
            <w:r w:rsidRPr="00B33E70">
              <w:rPr>
                <w:lang w:val="fr-CA"/>
              </w:rPr>
              <w:tab/>
              <w:t>v. (36983)</w:t>
            </w:r>
          </w:p>
          <w:p w:rsidR="00B33E70" w:rsidRPr="00B33E70" w:rsidRDefault="00B33E70" w:rsidP="00B33E70">
            <w:pPr>
              <w:tabs>
                <w:tab w:val="left" w:pos="-1440"/>
                <w:tab w:val="left" w:pos="-720"/>
              </w:tabs>
              <w:jc w:val="both"/>
              <w:rPr>
                <w:lang w:val="fr-CA"/>
              </w:rPr>
            </w:pPr>
          </w:p>
          <w:p w:rsidR="00B33E70" w:rsidRPr="00B33E70" w:rsidRDefault="00B33E70" w:rsidP="00B33E70">
            <w:pPr>
              <w:tabs>
                <w:tab w:val="left" w:pos="-1440"/>
                <w:tab w:val="left" w:pos="-720"/>
              </w:tabs>
              <w:jc w:val="both"/>
              <w:rPr>
                <w:lang w:val="fr-CA"/>
              </w:rPr>
            </w:pPr>
            <w:r w:rsidRPr="00B33E70">
              <w:rPr>
                <w:lang w:val="fr-CA"/>
              </w:rPr>
              <w:t xml:space="preserve">Her Majesty the Queen in Right of Canada as </w:t>
            </w:r>
            <w:proofErr w:type="spellStart"/>
            <w:r w:rsidRPr="00B33E70">
              <w:rPr>
                <w:lang w:val="fr-CA"/>
              </w:rPr>
              <w:t>represented</w:t>
            </w:r>
            <w:proofErr w:type="spellEnd"/>
            <w:r w:rsidRPr="00B33E70">
              <w:rPr>
                <w:lang w:val="fr-CA"/>
              </w:rPr>
              <w:t xml:space="preserve"> by the </w:t>
            </w:r>
            <w:proofErr w:type="spellStart"/>
            <w:r w:rsidRPr="00B33E70">
              <w:rPr>
                <w:lang w:val="fr-CA"/>
              </w:rPr>
              <w:t>Minister</w:t>
            </w:r>
            <w:proofErr w:type="spellEnd"/>
            <w:r w:rsidRPr="00B33E70">
              <w:rPr>
                <w:lang w:val="fr-CA"/>
              </w:rPr>
              <w:t xml:space="preserve"> of </w:t>
            </w:r>
            <w:proofErr w:type="spellStart"/>
            <w:r w:rsidRPr="00B33E70">
              <w:rPr>
                <w:lang w:val="fr-CA"/>
              </w:rPr>
              <w:t>Aboriginal</w:t>
            </w:r>
            <w:proofErr w:type="spellEnd"/>
            <w:r w:rsidRPr="00B33E70">
              <w:rPr>
                <w:lang w:val="fr-CA"/>
              </w:rPr>
              <w:t xml:space="preserve"> </w:t>
            </w:r>
            <w:proofErr w:type="spellStart"/>
            <w:r w:rsidRPr="00B33E70">
              <w:rPr>
                <w:lang w:val="fr-CA"/>
              </w:rPr>
              <w:t>Affairs</w:t>
            </w:r>
            <w:proofErr w:type="spellEnd"/>
            <w:r w:rsidRPr="00B33E70">
              <w:rPr>
                <w:lang w:val="fr-CA"/>
              </w:rPr>
              <w:t xml:space="preserve"> and </w:t>
            </w:r>
            <w:proofErr w:type="spellStart"/>
            <w:r w:rsidRPr="00B33E70">
              <w:rPr>
                <w:lang w:val="fr-CA"/>
              </w:rPr>
              <w:t>Northern</w:t>
            </w:r>
            <w:proofErr w:type="spellEnd"/>
            <w:r w:rsidRPr="00B33E70">
              <w:rPr>
                <w:lang w:val="fr-CA"/>
              </w:rPr>
              <w:t xml:space="preserve"> </w:t>
            </w:r>
            <w:proofErr w:type="spellStart"/>
            <w:r w:rsidRPr="00B33E70">
              <w:rPr>
                <w:lang w:val="fr-CA"/>
              </w:rPr>
              <w:t>Development</w:t>
            </w:r>
            <w:proofErr w:type="spellEnd"/>
            <w:r w:rsidRPr="00B33E70">
              <w:rPr>
                <w:lang w:val="fr-CA"/>
              </w:rPr>
              <w:t xml:space="preserve"> Canada (F.C.)</w:t>
            </w:r>
          </w:p>
        </w:tc>
        <w:tc>
          <w:tcPr>
            <w:tcW w:w="1170" w:type="dxa"/>
          </w:tcPr>
          <w:p w:rsidR="00B33E70" w:rsidRPr="00B33E70" w:rsidRDefault="00B33E70" w:rsidP="00B33E70">
            <w:pPr>
              <w:tabs>
                <w:tab w:val="left" w:pos="-1440"/>
                <w:tab w:val="left" w:pos="-720"/>
              </w:tabs>
              <w:jc w:val="both"/>
              <w:rPr>
                <w:lang w:val="fr-CA"/>
              </w:rPr>
            </w:pPr>
          </w:p>
        </w:tc>
        <w:tc>
          <w:tcPr>
            <w:tcW w:w="4327" w:type="dxa"/>
          </w:tcPr>
          <w:p w:rsidR="00B33E70" w:rsidRPr="00B33E70" w:rsidRDefault="00B33E70" w:rsidP="00B33E70">
            <w:pPr>
              <w:tabs>
                <w:tab w:val="left" w:pos="-1440"/>
                <w:tab w:val="left" w:pos="-720"/>
              </w:tabs>
              <w:jc w:val="both"/>
              <w:rPr>
                <w:lang w:val="fr-CA"/>
              </w:rPr>
            </w:pPr>
          </w:p>
        </w:tc>
      </w:tr>
    </w:tbl>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D612C8" w:rsidRDefault="00B33E70">
      <w:pPr>
        <w:rPr>
          <w:rFonts w:eastAsiaTheme="minorEastAsia" w:cs="Times New Roman"/>
          <w:b/>
          <w:sz w:val="20"/>
          <w:szCs w:val="20"/>
          <w:lang w:val="en-US"/>
        </w:rPr>
      </w:pPr>
      <w:r w:rsidRPr="00D612C8">
        <w:rPr>
          <w:rFonts w:eastAsiaTheme="minorEastAsia" w:cs="Times New Roman"/>
          <w:b/>
          <w:sz w:val="20"/>
          <w:szCs w:val="20"/>
          <w:lang w:val="en-US"/>
        </w:rPr>
        <w:br w:type="page"/>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33E70">
        <w:rPr>
          <w:rFonts w:eastAsiaTheme="minorEastAsia" w:cs="Times New Roman"/>
          <w:b/>
          <w:sz w:val="20"/>
          <w:szCs w:val="20"/>
          <w:lang w:val="en-US"/>
        </w:rPr>
        <w:t>IT IS HEREBY ORDERED THAT:</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33E70" w:rsidRPr="00B33E70" w:rsidRDefault="00B33E70" w:rsidP="00B33E70">
      <w:pPr>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sz w:val="20"/>
          <w:szCs w:val="20"/>
          <w:lang w:val="en-US"/>
        </w:rPr>
        <w:t xml:space="preserve">Any person wishing to intervene in this appeal under Rule 55 of the </w:t>
      </w:r>
      <w:r w:rsidRPr="00B33E70">
        <w:rPr>
          <w:rFonts w:eastAsiaTheme="minorEastAsia" w:cs="Times New Roman"/>
          <w:i/>
          <w:sz w:val="20"/>
          <w:szCs w:val="20"/>
          <w:lang w:val="en-US"/>
        </w:rPr>
        <w:t>Rules of the Supreme Court of Canada</w:t>
      </w:r>
      <w:r w:rsidRPr="00B33E70">
        <w:rPr>
          <w:rFonts w:eastAsiaTheme="minorEastAsia" w:cs="Times New Roman"/>
          <w:sz w:val="20"/>
          <w:szCs w:val="20"/>
          <w:lang w:val="en-US"/>
        </w:rPr>
        <w:t xml:space="preserve"> shall serve and file a motion for leave to intervene on or before March 10,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B33E70" w:rsidRPr="00B33E70" w:rsidRDefault="00B33E70" w:rsidP="00B33E70">
      <w:pPr>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sz w:val="20"/>
          <w:szCs w:val="20"/>
          <w:lang w:val="en-US"/>
        </w:rPr>
        <w:t xml:space="preserve">The appellant and respondent shall serve and file their responses, if any, to the motions for leave to intervene on or before March 16, 2017.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B33E70" w:rsidRPr="00B33E70" w:rsidRDefault="00B33E70" w:rsidP="00B33E70">
      <w:pPr>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sz w:val="20"/>
          <w:szCs w:val="20"/>
          <w:lang w:val="en-US"/>
        </w:rPr>
        <w:t>Replies to any responses to the motions for leave to intervene shall be served and filed on or before March 20,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en-US"/>
        </w:rPr>
      </w:pPr>
    </w:p>
    <w:p w:rsidR="00B33E70" w:rsidRPr="00B33E70" w:rsidRDefault="00B33E70" w:rsidP="00B33E70">
      <w:pPr>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33E70">
        <w:rPr>
          <w:rFonts w:eastAsiaTheme="minorEastAsia" w:cs="Times New Roman"/>
          <w:bCs/>
          <w:sz w:val="20"/>
          <w:szCs w:val="20"/>
          <w:lang w:val="en-US"/>
        </w:rPr>
        <w:t xml:space="preserve">Any interveners granted leave to intervene under Rule 59 of the </w:t>
      </w:r>
      <w:r w:rsidRPr="00B33E70">
        <w:rPr>
          <w:rFonts w:eastAsiaTheme="minorEastAsia" w:cs="Times New Roman"/>
          <w:bCs/>
          <w:i/>
          <w:sz w:val="20"/>
          <w:szCs w:val="20"/>
          <w:lang w:val="en-US"/>
        </w:rPr>
        <w:t>Rules of the Supreme Court of Canada</w:t>
      </w:r>
      <w:r w:rsidRPr="00B33E70">
        <w:rPr>
          <w:rFonts w:eastAsiaTheme="minorEastAsia" w:cs="Times New Roman"/>
          <w:bCs/>
          <w:sz w:val="20"/>
          <w:szCs w:val="20"/>
          <w:lang w:val="en-US"/>
        </w:rPr>
        <w:t xml:space="preserve"> shall serve and file their factum and book of authorities on or before April 18, 2017.</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B33E70" w:rsidRPr="00B33E70" w:rsidRDefault="00B33E70" w:rsidP="00B33E70">
      <w:pPr>
        <w:autoSpaceDE w:val="0"/>
        <w:autoSpaceDN w:val="0"/>
        <w:adjustRightInd w:val="0"/>
        <w:jc w:val="both"/>
        <w:rPr>
          <w:rFonts w:eastAsiaTheme="minorEastAsia" w:cs="Times New Roman"/>
          <w:b/>
          <w:bCs/>
          <w:sz w:val="20"/>
          <w:szCs w:val="20"/>
          <w:lang w:val="fr-CA"/>
        </w:rPr>
      </w:pPr>
      <w:r w:rsidRPr="00B33E70">
        <w:rPr>
          <w:rFonts w:eastAsiaTheme="minorEastAsia" w:cs="Times New Roman"/>
          <w:b/>
          <w:bCs/>
          <w:sz w:val="20"/>
          <w:szCs w:val="20"/>
          <w:lang w:val="fr-CA"/>
        </w:rPr>
        <w:t>IL EST ORDONNÉ CE QUI SUIT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B33E70" w:rsidRPr="00B33E70" w:rsidRDefault="00B33E70" w:rsidP="00B33E70">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sz w:val="20"/>
          <w:szCs w:val="20"/>
          <w:lang w:val="fr-CA"/>
        </w:rPr>
        <w:t xml:space="preserve">Toute personne souhaitant intervenir dans le présent pourvoi en application de l’art. 55 des </w:t>
      </w:r>
      <w:r w:rsidRPr="00B33E70">
        <w:rPr>
          <w:rFonts w:eastAsiaTheme="minorEastAsia" w:cs="Times New Roman"/>
          <w:i/>
          <w:sz w:val="20"/>
          <w:szCs w:val="20"/>
          <w:lang w:val="fr-CA"/>
        </w:rPr>
        <w:t>Règles de la Cour suprême du Canada</w:t>
      </w:r>
      <w:r w:rsidRPr="00B33E70">
        <w:rPr>
          <w:rFonts w:eastAsiaTheme="minorEastAsia" w:cs="Times New Roman"/>
          <w:sz w:val="20"/>
          <w:szCs w:val="20"/>
          <w:lang w:val="fr-CA"/>
        </w:rPr>
        <w:t xml:space="preserve"> </w:t>
      </w:r>
      <w:proofErr w:type="gramStart"/>
      <w:r w:rsidRPr="00B33E70">
        <w:rPr>
          <w:rFonts w:eastAsiaTheme="minorEastAsia" w:cs="Times New Roman"/>
          <w:sz w:val="20"/>
          <w:szCs w:val="20"/>
          <w:lang w:val="fr-CA"/>
        </w:rPr>
        <w:t>devra</w:t>
      </w:r>
      <w:proofErr w:type="gramEnd"/>
      <w:r w:rsidRPr="00B33E70">
        <w:rPr>
          <w:rFonts w:eastAsiaTheme="minorEastAsia" w:cs="Times New Roman"/>
          <w:sz w:val="20"/>
          <w:szCs w:val="20"/>
          <w:lang w:val="fr-CA"/>
        </w:rPr>
        <w:t xml:space="preserve"> signifier et déposer une requête en autorisation d’intervenir au plus tard le 10 mars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33E70" w:rsidRPr="00B33E70" w:rsidRDefault="00B33E70" w:rsidP="00B33E70">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sz w:val="20"/>
          <w:szCs w:val="20"/>
          <w:lang w:val="fr-CA"/>
        </w:rPr>
        <w:t xml:space="preserve">L’appelante et l’intimée devront, le cas échéant, signifier et déposer leurs réponses aux requêtes en autorisation d’intervenir au plus tard le 16 mars 2017. </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33E70" w:rsidRPr="00B33E70" w:rsidRDefault="00B33E70" w:rsidP="00B33E70">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sz w:val="20"/>
          <w:szCs w:val="20"/>
          <w:lang w:val="fr-CA"/>
        </w:rPr>
        <w:t>Les répliques aux réponses éventuelles aux requêtes en autorisation d’intervenir devront être signifiées et déposées au plus tard le 20 mars 2017.</w:t>
      </w:r>
    </w:p>
    <w:p w:rsidR="00B33E70" w:rsidRPr="00B33E70" w:rsidRDefault="00B33E70" w:rsidP="00B33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fr-CA"/>
        </w:rPr>
      </w:pPr>
    </w:p>
    <w:p w:rsidR="00B33E70" w:rsidRPr="00B33E70" w:rsidRDefault="00B33E70" w:rsidP="00B33E70">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33E70">
        <w:rPr>
          <w:rFonts w:eastAsiaTheme="minorEastAsia" w:cs="Times New Roman"/>
          <w:bCs/>
          <w:sz w:val="20"/>
          <w:szCs w:val="20"/>
          <w:lang w:val="fr-CA"/>
        </w:rPr>
        <w:t xml:space="preserve">Les intervenants qui seront autorisés à intervenir en application de l’art. 59 des </w:t>
      </w:r>
      <w:r w:rsidRPr="00B33E70">
        <w:rPr>
          <w:rFonts w:eastAsiaTheme="minorEastAsia" w:cs="Times New Roman"/>
          <w:bCs/>
          <w:i/>
          <w:sz w:val="20"/>
          <w:szCs w:val="20"/>
          <w:lang w:val="fr-CA"/>
        </w:rPr>
        <w:t>Règles de la Cour suprême du Canada</w:t>
      </w:r>
      <w:r w:rsidRPr="00B33E70">
        <w:rPr>
          <w:rFonts w:eastAsiaTheme="minorEastAsia" w:cs="Times New Roman"/>
          <w:bCs/>
          <w:sz w:val="20"/>
          <w:szCs w:val="20"/>
          <w:lang w:val="fr-CA"/>
        </w:rPr>
        <w:t xml:space="preserve"> devront signifier et déposer </w:t>
      </w:r>
      <w:proofErr w:type="gramStart"/>
      <w:r w:rsidRPr="00B33E70">
        <w:rPr>
          <w:rFonts w:eastAsiaTheme="minorEastAsia" w:cs="Times New Roman"/>
          <w:bCs/>
          <w:sz w:val="20"/>
          <w:szCs w:val="20"/>
          <w:lang w:val="fr-CA"/>
        </w:rPr>
        <w:t>leurs mémoire</w:t>
      </w:r>
      <w:proofErr w:type="gramEnd"/>
      <w:r w:rsidRPr="00B33E70">
        <w:rPr>
          <w:rFonts w:eastAsiaTheme="minorEastAsia" w:cs="Times New Roman"/>
          <w:bCs/>
          <w:sz w:val="20"/>
          <w:szCs w:val="20"/>
          <w:lang w:val="fr-CA"/>
        </w:rPr>
        <w:t xml:space="preserve"> et recueil de sources au plus tard le 18 avril 2017.</w:t>
      </w:r>
    </w:p>
    <w:p w:rsidR="00B33E70" w:rsidRPr="00B33E70" w:rsidRDefault="00B33E70" w:rsidP="00B33E70">
      <w:pPr>
        <w:tabs>
          <w:tab w:val="left" w:pos="-1440"/>
          <w:tab w:val="left" w:pos="-720"/>
        </w:tabs>
        <w:jc w:val="both"/>
        <w:rPr>
          <w:rFonts w:eastAsia="Times New Roman" w:cs="Times New Roman"/>
          <w:sz w:val="20"/>
          <w:szCs w:val="20"/>
          <w:lang w:val="fr-CA" w:eastAsia="en-CA"/>
        </w:rPr>
      </w:pPr>
    </w:p>
    <w:p w:rsidR="00C8350F" w:rsidRPr="00D612C8" w:rsidRDefault="00AE773E" w:rsidP="00B33E70">
      <w:pPr>
        <w:jc w:val="both"/>
        <w:rPr>
          <w:sz w:val="20"/>
          <w:szCs w:val="20"/>
          <w:lang w:val="fr-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C8350F" w:rsidRPr="00D612C8" w:rsidRDefault="00C8350F" w:rsidP="00831CA9">
      <w:pPr>
        <w:jc w:val="both"/>
        <w:rPr>
          <w:sz w:val="20"/>
          <w:szCs w:val="20"/>
          <w:lang w:val="fr-CA"/>
        </w:rPr>
      </w:pPr>
    </w:p>
    <w:p w:rsidR="00831CA9" w:rsidRPr="00D612C8" w:rsidRDefault="00831CA9" w:rsidP="00831CA9">
      <w:pPr>
        <w:jc w:val="both"/>
        <w:rPr>
          <w:sz w:val="20"/>
          <w:szCs w:val="20"/>
          <w:lang w:val="fr-CA"/>
        </w:rPr>
      </w:pPr>
    </w:p>
    <w:p w:rsidR="00B33E70" w:rsidRPr="00D612C8" w:rsidRDefault="00B33E70" w:rsidP="00831CA9">
      <w:pPr>
        <w:jc w:val="both"/>
        <w:rPr>
          <w:sz w:val="20"/>
          <w:szCs w:val="20"/>
          <w:lang w:val="fr-CA"/>
        </w:rPr>
      </w:pPr>
    </w:p>
    <w:p w:rsidR="00B33E70" w:rsidRPr="00D612C8" w:rsidRDefault="00B33E70" w:rsidP="00831CA9">
      <w:pPr>
        <w:jc w:val="both"/>
        <w:rPr>
          <w:sz w:val="20"/>
          <w:szCs w:val="20"/>
          <w:lang w:val="fr-CA"/>
        </w:rPr>
        <w:sectPr w:rsidR="00B33E70" w:rsidRPr="00D612C8" w:rsidSect="00831CA9">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D612C8" w:rsidTr="0085476B">
        <w:tc>
          <w:tcPr>
            <w:tcW w:w="4230" w:type="dxa"/>
            <w:shd w:val="clear" w:color="auto" w:fill="auto"/>
            <w:tcMar>
              <w:left w:w="0" w:type="dxa"/>
              <w:right w:w="0" w:type="dxa"/>
            </w:tcMar>
          </w:tcPr>
          <w:p w:rsidR="00802863" w:rsidRPr="00D612C8" w:rsidRDefault="00802863" w:rsidP="00697C62">
            <w:pPr>
              <w:rPr>
                <w:b/>
                <w:szCs w:val="24"/>
              </w:rPr>
            </w:pPr>
            <w:r w:rsidRPr="00D612C8">
              <w:rPr>
                <w:b/>
                <w:szCs w:val="24"/>
              </w:rPr>
              <w:t>NOTICES OF DISCONTINUANCE FILED SINCE LAST ISSUE</w:t>
            </w:r>
          </w:p>
        </w:tc>
        <w:tc>
          <w:tcPr>
            <w:tcW w:w="1080" w:type="dxa"/>
            <w:shd w:val="clear" w:color="auto" w:fill="auto"/>
            <w:tcMar>
              <w:left w:w="0" w:type="dxa"/>
              <w:right w:w="0" w:type="dxa"/>
            </w:tcMar>
          </w:tcPr>
          <w:p w:rsidR="00802863" w:rsidRPr="00D612C8" w:rsidRDefault="00802863" w:rsidP="00802863">
            <w:pPr>
              <w:jc w:val="center"/>
              <w:rPr>
                <w:b/>
                <w:szCs w:val="24"/>
              </w:rPr>
            </w:pPr>
          </w:p>
          <w:p w:rsidR="00802863" w:rsidRPr="00D612C8" w:rsidRDefault="00802863" w:rsidP="00802863">
            <w:pPr>
              <w:jc w:val="center"/>
              <w:rPr>
                <w:b/>
                <w:szCs w:val="24"/>
              </w:rPr>
            </w:pPr>
          </w:p>
          <w:p w:rsidR="00802863" w:rsidRPr="00D612C8" w:rsidRDefault="00802863" w:rsidP="00802863">
            <w:pPr>
              <w:jc w:val="center"/>
              <w:rPr>
                <w:b/>
                <w:szCs w:val="24"/>
              </w:rPr>
            </w:pPr>
          </w:p>
        </w:tc>
        <w:tc>
          <w:tcPr>
            <w:tcW w:w="4410" w:type="dxa"/>
            <w:shd w:val="clear" w:color="auto" w:fill="auto"/>
            <w:tcMar>
              <w:left w:w="0" w:type="dxa"/>
              <w:right w:w="0" w:type="dxa"/>
            </w:tcMar>
          </w:tcPr>
          <w:p w:rsidR="00802863" w:rsidRPr="00D612C8" w:rsidRDefault="00802863" w:rsidP="00697C62">
            <w:pPr>
              <w:rPr>
                <w:b/>
                <w:szCs w:val="24"/>
                <w:lang w:val="fr-CA"/>
              </w:rPr>
            </w:pPr>
            <w:r w:rsidRPr="00D612C8">
              <w:rPr>
                <w:b/>
                <w:szCs w:val="24"/>
                <w:lang w:val="fr-CA"/>
              </w:rPr>
              <w:t>AVIS DE DÉSISTEMENT DÉPOSÉS DEPUIS LA DERNIÈRE PARUTION</w:t>
            </w:r>
          </w:p>
        </w:tc>
      </w:tr>
    </w:tbl>
    <w:p w:rsidR="00802863" w:rsidRPr="00D612C8"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D612C8" w:rsidTr="00E831B9">
        <w:trPr>
          <w:cantSplit/>
        </w:trPr>
        <w:tc>
          <w:tcPr>
            <w:tcW w:w="4251" w:type="dxa"/>
            <w:shd w:val="clear" w:color="auto" w:fill="auto"/>
          </w:tcPr>
          <w:p w:rsidR="00C1697B" w:rsidRPr="00D612C8" w:rsidRDefault="00207349" w:rsidP="00C1697B">
            <w:pPr>
              <w:rPr>
                <w:sz w:val="20"/>
                <w:szCs w:val="20"/>
              </w:rPr>
            </w:pPr>
            <w:r w:rsidRPr="00D612C8">
              <w:rPr>
                <w:sz w:val="20"/>
                <w:szCs w:val="20"/>
              </w:rPr>
              <w:t>2</w:t>
            </w:r>
            <w:r w:rsidR="00C1697B" w:rsidRPr="00D612C8">
              <w:rPr>
                <w:sz w:val="20"/>
                <w:szCs w:val="20"/>
              </w:rPr>
              <w:t>7.</w:t>
            </w:r>
            <w:r w:rsidRPr="00D612C8">
              <w:rPr>
                <w:sz w:val="20"/>
                <w:szCs w:val="20"/>
              </w:rPr>
              <w:t>1</w:t>
            </w:r>
            <w:r w:rsidR="00C1697B" w:rsidRPr="00D612C8">
              <w:rPr>
                <w:sz w:val="20"/>
                <w:szCs w:val="20"/>
              </w:rPr>
              <w:t>0.201</w:t>
            </w:r>
            <w:r w:rsidR="00E942C2" w:rsidRPr="00D612C8">
              <w:rPr>
                <w:sz w:val="20"/>
                <w:szCs w:val="20"/>
              </w:rPr>
              <w:t>6</w:t>
            </w:r>
          </w:p>
          <w:p w:rsidR="00C1697B" w:rsidRPr="00D612C8" w:rsidRDefault="00C1697B" w:rsidP="00C1697B">
            <w:pPr>
              <w:rPr>
                <w:sz w:val="20"/>
                <w:szCs w:val="20"/>
              </w:rPr>
            </w:pPr>
          </w:p>
          <w:p w:rsidR="00C1697B" w:rsidRPr="00D612C8" w:rsidRDefault="00207349" w:rsidP="00C1697B">
            <w:pPr>
              <w:rPr>
                <w:b/>
                <w:sz w:val="20"/>
                <w:szCs w:val="20"/>
              </w:rPr>
            </w:pPr>
            <w:r w:rsidRPr="00D612C8">
              <w:rPr>
                <w:b/>
                <w:sz w:val="20"/>
                <w:szCs w:val="20"/>
              </w:rPr>
              <w:t xml:space="preserve">Joseph S. </w:t>
            </w:r>
            <w:proofErr w:type="spellStart"/>
            <w:r w:rsidRPr="00D612C8">
              <w:rPr>
                <w:b/>
                <w:sz w:val="20"/>
                <w:szCs w:val="20"/>
              </w:rPr>
              <w:t>Mancinelli</w:t>
            </w:r>
            <w:proofErr w:type="spellEnd"/>
            <w:r w:rsidRPr="00D612C8">
              <w:rPr>
                <w:b/>
                <w:sz w:val="20"/>
                <w:szCs w:val="20"/>
              </w:rPr>
              <w:t xml:space="preserve"> et al.</w:t>
            </w:r>
          </w:p>
          <w:p w:rsidR="00C1697B" w:rsidRPr="00D612C8" w:rsidRDefault="00C1697B" w:rsidP="00C1697B">
            <w:pPr>
              <w:rPr>
                <w:b/>
                <w:sz w:val="20"/>
                <w:szCs w:val="20"/>
              </w:rPr>
            </w:pPr>
          </w:p>
          <w:p w:rsidR="00C1697B" w:rsidRPr="00D612C8" w:rsidRDefault="00C1697B" w:rsidP="00C1697B">
            <w:pPr>
              <w:rPr>
                <w:b/>
                <w:sz w:val="20"/>
                <w:szCs w:val="20"/>
              </w:rPr>
            </w:pPr>
            <w:r w:rsidRPr="00D612C8">
              <w:rPr>
                <w:b/>
                <w:sz w:val="20"/>
                <w:szCs w:val="20"/>
              </w:rPr>
              <w:tab/>
              <w:t>v. (3</w:t>
            </w:r>
            <w:r w:rsidR="00207349" w:rsidRPr="00D612C8">
              <w:rPr>
                <w:b/>
                <w:sz w:val="20"/>
                <w:szCs w:val="20"/>
              </w:rPr>
              <w:t>7225</w:t>
            </w:r>
            <w:r w:rsidRPr="00D612C8">
              <w:rPr>
                <w:b/>
                <w:sz w:val="20"/>
                <w:szCs w:val="20"/>
              </w:rPr>
              <w:t>)</w:t>
            </w:r>
          </w:p>
          <w:p w:rsidR="00C1697B" w:rsidRPr="00D612C8" w:rsidRDefault="00C1697B" w:rsidP="00C1697B">
            <w:pPr>
              <w:rPr>
                <w:b/>
                <w:sz w:val="20"/>
                <w:szCs w:val="20"/>
              </w:rPr>
            </w:pPr>
          </w:p>
          <w:p w:rsidR="00C1697B" w:rsidRPr="00D612C8" w:rsidRDefault="00207349" w:rsidP="00C1697B">
            <w:pPr>
              <w:rPr>
                <w:b/>
                <w:sz w:val="20"/>
                <w:szCs w:val="20"/>
              </w:rPr>
            </w:pPr>
            <w:r w:rsidRPr="00D612C8">
              <w:rPr>
                <w:b/>
                <w:sz w:val="20"/>
                <w:szCs w:val="20"/>
              </w:rPr>
              <w:t>Barrick Gold Corporation et al.</w:t>
            </w:r>
            <w:r w:rsidR="00C1697B" w:rsidRPr="00D612C8">
              <w:rPr>
                <w:b/>
                <w:sz w:val="20"/>
                <w:szCs w:val="20"/>
              </w:rPr>
              <w:t xml:space="preserve"> (Ont.) </w:t>
            </w:r>
          </w:p>
          <w:p w:rsidR="00C1697B" w:rsidRPr="00D612C8" w:rsidRDefault="00C1697B" w:rsidP="00C1697B">
            <w:pPr>
              <w:rPr>
                <w:sz w:val="20"/>
                <w:szCs w:val="20"/>
              </w:rPr>
            </w:pPr>
          </w:p>
          <w:p w:rsidR="00C1697B" w:rsidRPr="00D612C8" w:rsidRDefault="00C1697B" w:rsidP="00C1697B">
            <w:pPr>
              <w:rPr>
                <w:sz w:val="20"/>
                <w:szCs w:val="20"/>
              </w:rPr>
            </w:pPr>
            <w:r w:rsidRPr="00D612C8">
              <w:rPr>
                <w:sz w:val="20"/>
                <w:szCs w:val="20"/>
              </w:rPr>
              <w:t>(By Leave)</w:t>
            </w:r>
          </w:p>
          <w:p w:rsidR="00802863" w:rsidRPr="00D612C8" w:rsidRDefault="00802863" w:rsidP="00697C62">
            <w:pPr>
              <w:rPr>
                <w:sz w:val="20"/>
                <w:szCs w:val="20"/>
              </w:rPr>
            </w:pPr>
          </w:p>
          <w:p w:rsidR="00802863" w:rsidRPr="00D612C8" w:rsidRDefault="00AE773E" w:rsidP="00697C62">
            <w:pPr>
              <w:rPr>
                <w:sz w:val="20"/>
                <w:szCs w:val="20"/>
                <w:lang w:val="fr-CA"/>
              </w:rPr>
            </w:pPr>
            <w:r>
              <w:rPr>
                <w:sz w:val="20"/>
                <w:szCs w:val="20"/>
                <w:lang w:val="fr-CA"/>
              </w:rPr>
              <w:pict>
                <v:rect id="_x0000_i1066" style="width:108pt;height:1pt" o:hrpct="0" o:hralign="center" o:hrstd="t" o:hrnoshade="t" o:hr="t" fillcolor="black [3213]" stroked="f"/>
              </w:pict>
            </w:r>
          </w:p>
        </w:tc>
        <w:tc>
          <w:tcPr>
            <w:tcW w:w="1042" w:type="dxa"/>
            <w:shd w:val="clear" w:color="auto" w:fill="auto"/>
          </w:tcPr>
          <w:p w:rsidR="00802863" w:rsidRPr="00D612C8" w:rsidRDefault="00802863"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p w:rsidR="003B3977" w:rsidRPr="00D612C8" w:rsidRDefault="003B3977" w:rsidP="00802863">
            <w:pPr>
              <w:jc w:val="center"/>
              <w:rPr>
                <w:sz w:val="20"/>
                <w:szCs w:val="20"/>
                <w:lang w:val="fr-CA"/>
              </w:rPr>
            </w:pPr>
          </w:p>
        </w:tc>
        <w:tc>
          <w:tcPr>
            <w:tcW w:w="4326" w:type="dxa"/>
            <w:shd w:val="clear" w:color="auto" w:fill="auto"/>
          </w:tcPr>
          <w:p w:rsidR="00802863" w:rsidRPr="00D612C8" w:rsidRDefault="00802863" w:rsidP="00802863">
            <w:pPr>
              <w:rPr>
                <w:sz w:val="20"/>
                <w:szCs w:val="20"/>
                <w:lang w:val="fr-CA"/>
              </w:rPr>
            </w:pPr>
          </w:p>
        </w:tc>
      </w:tr>
    </w:tbl>
    <w:p w:rsidR="00802863" w:rsidRPr="00D612C8" w:rsidRDefault="00802863" w:rsidP="00802863">
      <w:pPr>
        <w:rPr>
          <w:sz w:val="20"/>
          <w:szCs w:val="20"/>
          <w:lang w:val="fr-CA"/>
        </w:rPr>
      </w:pPr>
    </w:p>
    <w:p w:rsidR="00D94028" w:rsidRPr="00D612C8" w:rsidRDefault="00D94028" w:rsidP="00802863">
      <w:pPr>
        <w:rPr>
          <w:sz w:val="20"/>
          <w:szCs w:val="20"/>
          <w:lang w:val="fr-CA"/>
        </w:rPr>
      </w:pPr>
    </w:p>
    <w:p w:rsidR="00802863" w:rsidRPr="00D612C8" w:rsidRDefault="00802863" w:rsidP="00802863">
      <w:pPr>
        <w:rPr>
          <w:sz w:val="20"/>
          <w:szCs w:val="20"/>
        </w:rPr>
      </w:pPr>
    </w:p>
    <w:p w:rsidR="00802863" w:rsidRPr="00D612C8" w:rsidRDefault="00802863" w:rsidP="00831CA9">
      <w:pPr>
        <w:jc w:val="both"/>
        <w:rPr>
          <w:sz w:val="20"/>
          <w:szCs w:val="20"/>
        </w:rPr>
        <w:sectPr w:rsidR="00802863" w:rsidRPr="00D612C8" w:rsidSect="00802863">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612C8" w:rsidTr="0085476B">
        <w:trPr>
          <w:cantSplit/>
        </w:trPr>
        <w:tc>
          <w:tcPr>
            <w:tcW w:w="4410" w:type="dxa"/>
            <w:tcMar>
              <w:left w:w="0" w:type="dxa"/>
              <w:right w:w="0" w:type="dxa"/>
            </w:tcMar>
          </w:tcPr>
          <w:p w:rsidR="00C1697B" w:rsidRPr="00D612C8" w:rsidRDefault="00732DB7" w:rsidP="00697C62">
            <w:pPr>
              <w:keepNext/>
              <w:keepLines/>
              <w:widowControl w:val="0"/>
              <w:jc w:val="both"/>
              <w:rPr>
                <w:b/>
                <w:szCs w:val="24"/>
              </w:rPr>
            </w:pPr>
            <w:r w:rsidRPr="00D612C8">
              <w:rPr>
                <w:b/>
                <w:szCs w:val="24"/>
              </w:rPr>
              <w:t>APPEALS HEARD SINCE LAST ISSUE AND DISPOSITION</w:t>
            </w:r>
          </w:p>
          <w:p w:rsidR="00732DB7" w:rsidRPr="00D612C8" w:rsidRDefault="00732DB7" w:rsidP="00C1697B">
            <w:pPr>
              <w:tabs>
                <w:tab w:val="left" w:pos="1116"/>
              </w:tabs>
              <w:rPr>
                <w:szCs w:val="24"/>
              </w:rPr>
            </w:pPr>
          </w:p>
        </w:tc>
        <w:tc>
          <w:tcPr>
            <w:tcW w:w="720" w:type="dxa"/>
            <w:tcMar>
              <w:left w:w="0" w:type="dxa"/>
              <w:right w:w="0" w:type="dxa"/>
            </w:tcMar>
          </w:tcPr>
          <w:p w:rsidR="00732DB7" w:rsidRPr="00D612C8" w:rsidRDefault="00732DB7" w:rsidP="00732DB7">
            <w:pPr>
              <w:keepNext/>
              <w:keepLines/>
              <w:widowControl w:val="0"/>
              <w:jc w:val="center"/>
              <w:rPr>
                <w:b/>
                <w:szCs w:val="24"/>
              </w:rPr>
            </w:pPr>
          </w:p>
          <w:p w:rsidR="00732DB7" w:rsidRPr="00D612C8" w:rsidRDefault="00732DB7" w:rsidP="00732DB7">
            <w:pPr>
              <w:keepNext/>
              <w:keepLines/>
              <w:widowControl w:val="0"/>
              <w:jc w:val="center"/>
              <w:rPr>
                <w:b/>
                <w:szCs w:val="24"/>
              </w:rPr>
            </w:pPr>
          </w:p>
          <w:p w:rsidR="00732DB7" w:rsidRPr="00D612C8" w:rsidRDefault="00732DB7" w:rsidP="00732DB7">
            <w:pPr>
              <w:keepNext/>
              <w:keepLines/>
              <w:widowControl w:val="0"/>
              <w:jc w:val="center"/>
              <w:rPr>
                <w:b/>
                <w:szCs w:val="24"/>
              </w:rPr>
            </w:pPr>
          </w:p>
        </w:tc>
        <w:tc>
          <w:tcPr>
            <w:tcW w:w="4350" w:type="dxa"/>
            <w:tcMar>
              <w:left w:w="0" w:type="dxa"/>
              <w:right w:w="0" w:type="dxa"/>
            </w:tcMar>
          </w:tcPr>
          <w:p w:rsidR="00732DB7" w:rsidRPr="00D612C8" w:rsidRDefault="00732DB7" w:rsidP="00697C62">
            <w:pPr>
              <w:keepNext/>
              <w:keepLines/>
              <w:widowControl w:val="0"/>
              <w:jc w:val="both"/>
              <w:rPr>
                <w:b/>
                <w:szCs w:val="24"/>
                <w:lang w:val="fr-CA"/>
              </w:rPr>
            </w:pPr>
            <w:r w:rsidRPr="00D612C8">
              <w:rPr>
                <w:b/>
                <w:szCs w:val="24"/>
                <w:lang w:val="fr-CA"/>
              </w:rPr>
              <w:t>APPELS ENTENDUS DEPUIS LA DERNIÈRE PARUTION ET RÉSULTAT</w:t>
            </w:r>
          </w:p>
        </w:tc>
      </w:tr>
    </w:tbl>
    <w:p w:rsidR="00732DB7" w:rsidRPr="00D612C8" w:rsidRDefault="00732DB7" w:rsidP="00732DB7">
      <w:pPr>
        <w:widowControl w:val="0"/>
        <w:rPr>
          <w:sz w:val="20"/>
          <w:szCs w:val="20"/>
          <w:lang w:val="fr-CA"/>
        </w:rPr>
      </w:pPr>
    </w:p>
    <w:p w:rsidR="007C47C2" w:rsidRPr="00D612C8" w:rsidRDefault="00E942C2" w:rsidP="007C47C2">
      <w:pPr>
        <w:widowControl w:val="0"/>
        <w:rPr>
          <w:sz w:val="20"/>
          <w:szCs w:val="20"/>
          <w:lang w:val="fr-CA"/>
        </w:rPr>
      </w:pPr>
      <w:r w:rsidRPr="00D612C8">
        <w:rPr>
          <w:sz w:val="20"/>
          <w:szCs w:val="20"/>
          <w:lang w:val="fr-CA"/>
        </w:rPr>
        <w:t>0</w:t>
      </w:r>
      <w:r w:rsidR="002A1133" w:rsidRPr="00D612C8">
        <w:rPr>
          <w:sz w:val="20"/>
          <w:szCs w:val="20"/>
          <w:lang w:val="fr-CA"/>
        </w:rPr>
        <w:t>4</w:t>
      </w:r>
      <w:r w:rsidRPr="00D612C8">
        <w:rPr>
          <w:sz w:val="20"/>
          <w:szCs w:val="20"/>
          <w:lang w:val="fr-CA"/>
        </w:rPr>
        <w:t>.</w:t>
      </w:r>
      <w:r w:rsidR="002A1133" w:rsidRPr="00D612C8">
        <w:rPr>
          <w:sz w:val="20"/>
          <w:szCs w:val="20"/>
          <w:lang w:val="fr-CA"/>
        </w:rPr>
        <w:t>11</w:t>
      </w:r>
      <w:r w:rsidRPr="00D612C8">
        <w:rPr>
          <w:sz w:val="20"/>
          <w:szCs w:val="20"/>
          <w:lang w:val="fr-CA"/>
        </w:rPr>
        <w:t>.2016</w:t>
      </w:r>
    </w:p>
    <w:p w:rsidR="007C47C2" w:rsidRPr="00D612C8" w:rsidRDefault="007C47C2" w:rsidP="007C47C2">
      <w:pPr>
        <w:widowControl w:val="0"/>
        <w:rPr>
          <w:sz w:val="20"/>
          <w:szCs w:val="20"/>
          <w:lang w:val="fr-CA"/>
        </w:rPr>
      </w:pPr>
    </w:p>
    <w:p w:rsidR="007C47C2" w:rsidRPr="00D612C8" w:rsidRDefault="007C47C2" w:rsidP="007C47C2">
      <w:pPr>
        <w:widowControl w:val="0"/>
        <w:ind w:left="720" w:hanging="720"/>
        <w:rPr>
          <w:sz w:val="20"/>
          <w:szCs w:val="20"/>
          <w:u w:val="single"/>
          <w:lang w:val="fr-CA"/>
        </w:rPr>
      </w:pPr>
      <w:r w:rsidRPr="00D612C8">
        <w:rPr>
          <w:sz w:val="20"/>
          <w:szCs w:val="20"/>
          <w:lang w:val="fr-CA"/>
        </w:rPr>
        <w:t xml:space="preserve">Coram: </w:t>
      </w:r>
      <w:r w:rsidRPr="00D612C8">
        <w:rPr>
          <w:sz w:val="20"/>
          <w:szCs w:val="20"/>
          <w:lang w:val="fr-CA"/>
        </w:rPr>
        <w:tab/>
      </w:r>
      <w:r w:rsidRPr="00D612C8">
        <w:rPr>
          <w:sz w:val="20"/>
          <w:szCs w:val="20"/>
          <w:u w:val="single"/>
          <w:lang w:val="fr-CA"/>
        </w:rPr>
        <w:t xml:space="preserve">McLachlin </w:t>
      </w:r>
      <w:r w:rsidR="00227E7A" w:rsidRPr="00D612C8">
        <w:rPr>
          <w:sz w:val="20"/>
          <w:szCs w:val="20"/>
          <w:u w:val="single"/>
          <w:lang w:val="fr-CA"/>
        </w:rPr>
        <w:t>C.J. and</w:t>
      </w:r>
      <w:r w:rsidRPr="00D612C8">
        <w:rPr>
          <w:sz w:val="20"/>
          <w:szCs w:val="20"/>
          <w:u w:val="single"/>
          <w:lang w:val="fr-CA"/>
        </w:rPr>
        <w:t xml:space="preserve"> Abella, Moldaver, Karakatsanis</w:t>
      </w:r>
      <w:r w:rsidR="00227E7A" w:rsidRPr="00D612C8">
        <w:rPr>
          <w:sz w:val="20"/>
          <w:szCs w:val="20"/>
          <w:u w:val="single"/>
          <w:lang w:val="fr-CA"/>
        </w:rPr>
        <w:t>, Wagner, Gascon and</w:t>
      </w:r>
      <w:r w:rsidRPr="00D612C8">
        <w:rPr>
          <w:sz w:val="20"/>
          <w:szCs w:val="20"/>
          <w:u w:val="single"/>
          <w:lang w:val="fr-CA"/>
        </w:rPr>
        <w:t xml:space="preserve"> </w:t>
      </w:r>
      <w:r w:rsidR="00227E7A" w:rsidRPr="00D612C8">
        <w:rPr>
          <w:sz w:val="20"/>
          <w:szCs w:val="20"/>
          <w:u w:val="single"/>
          <w:lang w:val="fr-CA"/>
        </w:rPr>
        <w:t>Côté JJ.</w:t>
      </w:r>
    </w:p>
    <w:p w:rsidR="007C47C2" w:rsidRPr="00D612C8"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612C8" w:rsidTr="00E942C2">
        <w:tc>
          <w:tcPr>
            <w:tcW w:w="4380" w:type="dxa"/>
            <w:tcMar>
              <w:left w:w="0" w:type="dxa"/>
              <w:right w:w="0" w:type="dxa"/>
            </w:tcMar>
          </w:tcPr>
          <w:p w:rsidR="007C47C2" w:rsidRPr="00D612C8" w:rsidRDefault="00227E7A" w:rsidP="00E942C2">
            <w:pPr>
              <w:widowControl w:val="0"/>
              <w:rPr>
                <w:b/>
                <w:sz w:val="20"/>
                <w:szCs w:val="20"/>
                <w:lang w:val="fr-CA"/>
              </w:rPr>
            </w:pPr>
            <w:r w:rsidRPr="00D612C8">
              <w:rPr>
                <w:b/>
                <w:sz w:val="20"/>
                <w:szCs w:val="20"/>
                <w:lang w:val="fr-CA"/>
              </w:rPr>
              <w:t xml:space="preserve">Deborah Louise </w:t>
            </w:r>
            <w:proofErr w:type="spellStart"/>
            <w:r w:rsidRPr="00D612C8">
              <w:rPr>
                <w:b/>
                <w:sz w:val="20"/>
                <w:szCs w:val="20"/>
                <w:lang w:val="fr-CA"/>
              </w:rPr>
              <w:t>Douez</w:t>
            </w:r>
            <w:proofErr w:type="spellEnd"/>
            <w:r w:rsidR="007C47C2" w:rsidRPr="00D612C8">
              <w:rPr>
                <w:b/>
                <w:sz w:val="20"/>
                <w:szCs w:val="20"/>
                <w:lang w:val="fr-CA"/>
              </w:rPr>
              <w:t xml:space="preserve"> </w:t>
            </w:r>
          </w:p>
          <w:p w:rsidR="007C47C2" w:rsidRPr="00D612C8" w:rsidRDefault="007C47C2" w:rsidP="00E942C2">
            <w:pPr>
              <w:widowControl w:val="0"/>
              <w:rPr>
                <w:b/>
                <w:sz w:val="20"/>
                <w:szCs w:val="20"/>
                <w:lang w:val="fr-CA"/>
              </w:rPr>
            </w:pPr>
          </w:p>
          <w:p w:rsidR="007C47C2" w:rsidRPr="00D612C8" w:rsidRDefault="007C47C2" w:rsidP="00E942C2">
            <w:pPr>
              <w:widowControl w:val="0"/>
              <w:rPr>
                <w:b/>
                <w:sz w:val="20"/>
                <w:szCs w:val="20"/>
                <w:lang w:val="fr-CA"/>
              </w:rPr>
            </w:pPr>
            <w:r w:rsidRPr="00D612C8">
              <w:rPr>
                <w:b/>
                <w:sz w:val="20"/>
                <w:szCs w:val="20"/>
                <w:lang w:val="fr-CA"/>
              </w:rPr>
              <w:tab/>
            </w:r>
            <w:r w:rsidR="00227E7A" w:rsidRPr="00D612C8">
              <w:rPr>
                <w:b/>
                <w:sz w:val="20"/>
                <w:szCs w:val="20"/>
                <w:lang w:val="fr-CA"/>
              </w:rPr>
              <w:t>v</w:t>
            </w:r>
            <w:r w:rsidRPr="00D612C8">
              <w:rPr>
                <w:b/>
                <w:sz w:val="20"/>
                <w:szCs w:val="20"/>
                <w:lang w:val="fr-CA"/>
              </w:rPr>
              <w:t xml:space="preserve">. </w:t>
            </w:r>
            <w:r w:rsidRPr="00D612C8">
              <w:rPr>
                <w:sz w:val="20"/>
                <w:szCs w:val="20"/>
                <w:lang w:val="fr-CA"/>
              </w:rPr>
              <w:t>(</w:t>
            </w:r>
            <w:hyperlink r:id="rId97" w:history="1">
              <w:r w:rsidRPr="00D612C8">
                <w:rPr>
                  <w:rStyle w:val="Hyperlink"/>
                  <w:sz w:val="20"/>
                  <w:szCs w:val="20"/>
                  <w:lang w:val="fr-CA"/>
                </w:rPr>
                <w:t>3</w:t>
              </w:r>
              <w:r w:rsidR="00227E7A" w:rsidRPr="00D612C8">
                <w:rPr>
                  <w:rStyle w:val="Hyperlink"/>
                  <w:sz w:val="20"/>
                  <w:szCs w:val="20"/>
                  <w:lang w:val="fr-CA"/>
                </w:rPr>
                <w:t>6616</w:t>
              </w:r>
            </w:hyperlink>
            <w:r w:rsidRPr="00D612C8">
              <w:rPr>
                <w:sz w:val="20"/>
                <w:szCs w:val="20"/>
                <w:lang w:val="fr-CA"/>
              </w:rPr>
              <w:t>)</w:t>
            </w:r>
          </w:p>
          <w:p w:rsidR="007C47C2" w:rsidRPr="00D612C8" w:rsidRDefault="007C47C2" w:rsidP="00E942C2">
            <w:pPr>
              <w:widowControl w:val="0"/>
              <w:rPr>
                <w:b/>
                <w:sz w:val="20"/>
                <w:szCs w:val="20"/>
                <w:lang w:val="fr-CA"/>
              </w:rPr>
            </w:pPr>
          </w:p>
          <w:p w:rsidR="007C47C2" w:rsidRPr="00D612C8" w:rsidRDefault="00227E7A" w:rsidP="00227E7A">
            <w:pPr>
              <w:widowControl w:val="0"/>
              <w:rPr>
                <w:sz w:val="20"/>
                <w:szCs w:val="20"/>
                <w:lang w:val="fr-CA"/>
              </w:rPr>
            </w:pPr>
            <w:r w:rsidRPr="00D612C8">
              <w:rPr>
                <w:b/>
                <w:sz w:val="20"/>
                <w:szCs w:val="20"/>
                <w:lang w:val="fr-CA"/>
              </w:rPr>
              <w:t>Facebook, Inc.</w:t>
            </w:r>
            <w:r w:rsidR="007C47C2" w:rsidRPr="00D612C8">
              <w:rPr>
                <w:b/>
                <w:sz w:val="20"/>
                <w:szCs w:val="20"/>
                <w:lang w:val="fr-CA"/>
              </w:rPr>
              <w:t xml:space="preserve"> (</w:t>
            </w:r>
            <w:r w:rsidRPr="00D612C8">
              <w:rPr>
                <w:b/>
                <w:sz w:val="20"/>
                <w:szCs w:val="20"/>
                <w:lang w:val="fr-CA"/>
              </w:rPr>
              <w:t>B.C.</w:t>
            </w:r>
            <w:r w:rsidR="007C47C2" w:rsidRPr="00D612C8">
              <w:rPr>
                <w:b/>
                <w:sz w:val="20"/>
                <w:szCs w:val="20"/>
                <w:lang w:val="fr-CA"/>
              </w:rPr>
              <w:t>) (Civil) (</w:t>
            </w:r>
            <w:r w:rsidRPr="00D612C8">
              <w:rPr>
                <w:b/>
                <w:sz w:val="20"/>
                <w:szCs w:val="20"/>
                <w:lang w:val="fr-CA"/>
              </w:rPr>
              <w:t>By Leave</w:t>
            </w:r>
            <w:r w:rsidR="007C47C2" w:rsidRPr="00D612C8">
              <w:rPr>
                <w:b/>
                <w:sz w:val="20"/>
                <w:szCs w:val="20"/>
                <w:lang w:val="fr-CA"/>
              </w:rPr>
              <w:t>)</w:t>
            </w:r>
            <w:r w:rsidR="007C47C2" w:rsidRPr="00D612C8">
              <w:rPr>
                <w:sz w:val="20"/>
                <w:szCs w:val="20"/>
                <w:lang w:val="fr-CA"/>
              </w:rPr>
              <w:t xml:space="preserve"> </w:t>
            </w:r>
          </w:p>
        </w:tc>
        <w:tc>
          <w:tcPr>
            <w:tcW w:w="720" w:type="dxa"/>
            <w:tcMar>
              <w:left w:w="0" w:type="dxa"/>
              <w:right w:w="0" w:type="dxa"/>
            </w:tcMar>
          </w:tcPr>
          <w:p w:rsidR="007C47C2" w:rsidRPr="00D612C8" w:rsidRDefault="007C47C2" w:rsidP="00E942C2">
            <w:pPr>
              <w:widowControl w:val="0"/>
              <w:jc w:val="center"/>
              <w:rPr>
                <w:sz w:val="20"/>
                <w:szCs w:val="20"/>
                <w:lang w:val="fr-CA"/>
              </w:rPr>
            </w:pPr>
          </w:p>
        </w:tc>
        <w:tc>
          <w:tcPr>
            <w:tcW w:w="4380" w:type="dxa"/>
            <w:tcMar>
              <w:left w:w="0" w:type="dxa"/>
              <w:right w:w="0" w:type="dxa"/>
            </w:tcMar>
          </w:tcPr>
          <w:p w:rsidR="007C47C2" w:rsidRPr="00D612C8" w:rsidRDefault="00FA262A" w:rsidP="00E942C2">
            <w:pPr>
              <w:rPr>
                <w:sz w:val="20"/>
                <w:szCs w:val="20"/>
                <w:lang w:val="fr-CA"/>
              </w:rPr>
            </w:pPr>
            <w:r w:rsidRPr="00D612C8">
              <w:rPr>
                <w:sz w:val="20"/>
                <w:szCs w:val="20"/>
                <w:lang w:val="fr-CA"/>
              </w:rPr>
              <w:t xml:space="preserve">Ward K. Branch, Q.C., Christopher </w:t>
            </w:r>
            <w:proofErr w:type="spellStart"/>
            <w:r w:rsidRPr="00D612C8">
              <w:rPr>
                <w:sz w:val="20"/>
                <w:szCs w:val="20"/>
                <w:lang w:val="fr-CA"/>
              </w:rPr>
              <w:t>Rhone</w:t>
            </w:r>
            <w:proofErr w:type="spellEnd"/>
            <w:r w:rsidRPr="00D612C8">
              <w:rPr>
                <w:sz w:val="20"/>
                <w:szCs w:val="20"/>
                <w:lang w:val="fr-CA"/>
              </w:rPr>
              <w:t xml:space="preserve"> and Michael </w:t>
            </w:r>
            <w:proofErr w:type="spellStart"/>
            <w:r w:rsidRPr="00D612C8">
              <w:rPr>
                <w:sz w:val="20"/>
                <w:szCs w:val="20"/>
                <w:lang w:val="fr-CA"/>
              </w:rPr>
              <w:t>Sobkin</w:t>
            </w:r>
            <w:proofErr w:type="spellEnd"/>
            <w:r w:rsidRPr="00D612C8">
              <w:rPr>
                <w:sz w:val="20"/>
                <w:szCs w:val="20"/>
                <w:lang w:val="fr-CA"/>
              </w:rPr>
              <w:t xml:space="preserve"> for the </w:t>
            </w:r>
            <w:proofErr w:type="spellStart"/>
            <w:r w:rsidRPr="00D612C8">
              <w:rPr>
                <w:sz w:val="20"/>
                <w:szCs w:val="20"/>
                <w:lang w:val="fr-CA"/>
              </w:rPr>
              <w:t>appellant</w:t>
            </w:r>
            <w:proofErr w:type="spellEnd"/>
            <w:r w:rsidRPr="00D612C8">
              <w:rPr>
                <w:sz w:val="20"/>
                <w:szCs w:val="20"/>
                <w:lang w:val="fr-CA"/>
              </w:rPr>
              <w:t>.</w:t>
            </w:r>
          </w:p>
          <w:p w:rsidR="00FA262A" w:rsidRPr="00D612C8" w:rsidRDefault="00FA262A" w:rsidP="00E942C2">
            <w:pPr>
              <w:rPr>
                <w:sz w:val="20"/>
                <w:szCs w:val="20"/>
                <w:lang w:val="fr-CA"/>
              </w:rPr>
            </w:pPr>
          </w:p>
          <w:p w:rsidR="00FA262A" w:rsidRPr="00D612C8" w:rsidRDefault="00FA262A" w:rsidP="00E942C2">
            <w:pPr>
              <w:widowControl w:val="0"/>
              <w:jc w:val="both"/>
              <w:rPr>
                <w:sz w:val="20"/>
                <w:szCs w:val="20"/>
                <w:lang w:val="fr-CA"/>
              </w:rPr>
            </w:pPr>
            <w:r w:rsidRPr="00D612C8">
              <w:rPr>
                <w:sz w:val="20"/>
                <w:szCs w:val="20"/>
                <w:lang w:val="fr-CA"/>
              </w:rPr>
              <w:t xml:space="preserve">Cynthia </w:t>
            </w:r>
            <w:proofErr w:type="spellStart"/>
            <w:r w:rsidRPr="00D612C8">
              <w:rPr>
                <w:sz w:val="20"/>
                <w:szCs w:val="20"/>
                <w:lang w:val="fr-CA"/>
              </w:rPr>
              <w:t>Kuehl</w:t>
            </w:r>
            <w:proofErr w:type="spellEnd"/>
            <w:r w:rsidRPr="00D612C8">
              <w:rPr>
                <w:sz w:val="20"/>
                <w:szCs w:val="20"/>
                <w:lang w:val="fr-CA"/>
              </w:rPr>
              <w:t xml:space="preserve"> and Meredith E. Jones for the </w:t>
            </w:r>
            <w:proofErr w:type="spellStart"/>
            <w:r w:rsidRPr="00D612C8">
              <w:rPr>
                <w:sz w:val="20"/>
                <w:szCs w:val="20"/>
                <w:lang w:val="fr-CA"/>
              </w:rPr>
              <w:t>intervener</w:t>
            </w:r>
            <w:proofErr w:type="spellEnd"/>
            <w:r w:rsidRPr="00D612C8">
              <w:rPr>
                <w:sz w:val="20"/>
                <w:szCs w:val="20"/>
                <w:lang w:val="fr-CA"/>
              </w:rPr>
              <w:t xml:space="preserve"> Canadian Civil Liberties Association.</w:t>
            </w:r>
          </w:p>
          <w:p w:rsidR="00FA262A" w:rsidRPr="00D612C8" w:rsidRDefault="00FA262A" w:rsidP="00E942C2">
            <w:pPr>
              <w:widowControl w:val="0"/>
              <w:jc w:val="both"/>
              <w:rPr>
                <w:sz w:val="20"/>
                <w:szCs w:val="20"/>
                <w:lang w:val="fr-CA"/>
              </w:rPr>
            </w:pPr>
          </w:p>
          <w:p w:rsidR="00FA262A" w:rsidRPr="00D612C8" w:rsidRDefault="00FA262A" w:rsidP="00FA262A">
            <w:pPr>
              <w:widowControl w:val="0"/>
              <w:jc w:val="both"/>
              <w:rPr>
                <w:sz w:val="20"/>
                <w:szCs w:val="20"/>
                <w:lang w:val="fr-CA"/>
              </w:rPr>
            </w:pPr>
            <w:r w:rsidRPr="00D612C8">
              <w:rPr>
                <w:sz w:val="20"/>
                <w:szCs w:val="20"/>
                <w:lang w:val="fr-CA"/>
              </w:rPr>
              <w:t xml:space="preserve">Paul J. Bates, Marina </w:t>
            </w:r>
            <w:proofErr w:type="spellStart"/>
            <w:r w:rsidRPr="00D612C8">
              <w:rPr>
                <w:sz w:val="20"/>
                <w:szCs w:val="20"/>
                <w:lang w:val="fr-CA"/>
              </w:rPr>
              <w:t>Pavlovic</w:t>
            </w:r>
            <w:proofErr w:type="spellEnd"/>
            <w:r w:rsidRPr="00D612C8">
              <w:rPr>
                <w:sz w:val="20"/>
                <w:szCs w:val="20"/>
                <w:lang w:val="fr-CA"/>
              </w:rPr>
              <w:t xml:space="preserve"> and Jeremy de </w:t>
            </w:r>
            <w:proofErr w:type="spellStart"/>
            <w:r w:rsidRPr="00D612C8">
              <w:rPr>
                <w:sz w:val="20"/>
                <w:szCs w:val="20"/>
                <w:lang w:val="fr-CA"/>
              </w:rPr>
              <w:t>Beer</w:t>
            </w:r>
            <w:proofErr w:type="spellEnd"/>
            <w:r w:rsidRPr="00D612C8">
              <w:rPr>
                <w:sz w:val="20"/>
                <w:szCs w:val="20"/>
                <w:lang w:val="fr-CA"/>
              </w:rPr>
              <w:t xml:space="preserve"> for the </w:t>
            </w:r>
            <w:proofErr w:type="spellStart"/>
            <w:r w:rsidRPr="00D612C8">
              <w:rPr>
                <w:sz w:val="20"/>
                <w:szCs w:val="20"/>
                <w:lang w:val="fr-CA"/>
              </w:rPr>
              <w:t>intervener</w:t>
            </w:r>
            <w:proofErr w:type="spellEnd"/>
            <w:r w:rsidRPr="00D612C8">
              <w:rPr>
                <w:sz w:val="20"/>
                <w:szCs w:val="20"/>
                <w:lang w:val="fr-CA"/>
              </w:rPr>
              <w:t xml:space="preserve"> Samuelson-</w:t>
            </w:r>
            <w:proofErr w:type="spellStart"/>
            <w:r w:rsidRPr="00D612C8">
              <w:rPr>
                <w:sz w:val="20"/>
                <w:szCs w:val="20"/>
                <w:lang w:val="fr-CA"/>
              </w:rPr>
              <w:t>Glushko</w:t>
            </w:r>
            <w:proofErr w:type="spellEnd"/>
            <w:r w:rsidRPr="00D612C8">
              <w:rPr>
                <w:sz w:val="20"/>
                <w:szCs w:val="20"/>
                <w:lang w:val="fr-CA"/>
              </w:rPr>
              <w:t xml:space="preserve"> Canadian Internet Policy &amp; Public </w:t>
            </w:r>
            <w:proofErr w:type="spellStart"/>
            <w:r w:rsidRPr="00D612C8">
              <w:rPr>
                <w:sz w:val="20"/>
                <w:szCs w:val="20"/>
                <w:lang w:val="fr-CA"/>
              </w:rPr>
              <w:t>Interest</w:t>
            </w:r>
            <w:proofErr w:type="spellEnd"/>
            <w:r w:rsidRPr="00D612C8">
              <w:rPr>
                <w:sz w:val="20"/>
                <w:szCs w:val="20"/>
                <w:lang w:val="fr-CA"/>
              </w:rPr>
              <w:t xml:space="preserve"> </w:t>
            </w:r>
            <w:proofErr w:type="spellStart"/>
            <w:r w:rsidRPr="00D612C8">
              <w:rPr>
                <w:sz w:val="20"/>
                <w:szCs w:val="20"/>
                <w:lang w:val="fr-CA"/>
              </w:rPr>
              <w:t>Clinic</w:t>
            </w:r>
            <w:proofErr w:type="spellEnd"/>
            <w:r w:rsidRPr="00D612C8">
              <w:rPr>
                <w:sz w:val="20"/>
                <w:szCs w:val="20"/>
                <w:lang w:val="fr-CA"/>
              </w:rPr>
              <w:t>.</w:t>
            </w:r>
          </w:p>
          <w:p w:rsidR="00FA262A" w:rsidRPr="00D612C8" w:rsidRDefault="00FA262A" w:rsidP="00E942C2">
            <w:pPr>
              <w:widowControl w:val="0"/>
              <w:jc w:val="both"/>
              <w:rPr>
                <w:sz w:val="20"/>
                <w:szCs w:val="20"/>
                <w:lang w:val="fr-CA"/>
              </w:rPr>
            </w:pPr>
          </w:p>
          <w:p w:rsidR="00FA262A" w:rsidRPr="00D612C8" w:rsidRDefault="00BB7730" w:rsidP="00E942C2">
            <w:pPr>
              <w:widowControl w:val="0"/>
              <w:jc w:val="both"/>
              <w:rPr>
                <w:sz w:val="20"/>
                <w:szCs w:val="20"/>
                <w:lang w:val="fr-CA"/>
              </w:rPr>
            </w:pPr>
            <w:r w:rsidRPr="00D612C8">
              <w:rPr>
                <w:sz w:val="20"/>
                <w:szCs w:val="20"/>
                <w:lang w:val="fr-CA"/>
              </w:rPr>
              <w:t xml:space="preserve">Mark A. </w:t>
            </w:r>
            <w:proofErr w:type="spellStart"/>
            <w:r w:rsidRPr="00D612C8">
              <w:rPr>
                <w:sz w:val="20"/>
                <w:szCs w:val="20"/>
                <w:lang w:val="fr-CA"/>
              </w:rPr>
              <w:t>Gelowitz</w:t>
            </w:r>
            <w:proofErr w:type="spellEnd"/>
            <w:r w:rsidRPr="00D612C8">
              <w:rPr>
                <w:sz w:val="20"/>
                <w:szCs w:val="20"/>
                <w:lang w:val="fr-CA"/>
              </w:rPr>
              <w:t xml:space="preserve"> and David </w:t>
            </w:r>
            <w:proofErr w:type="spellStart"/>
            <w:r w:rsidRPr="00D612C8">
              <w:rPr>
                <w:sz w:val="20"/>
                <w:szCs w:val="20"/>
                <w:lang w:val="fr-CA"/>
              </w:rPr>
              <w:t>Rankin</w:t>
            </w:r>
            <w:proofErr w:type="spellEnd"/>
            <w:r w:rsidRPr="00D612C8">
              <w:rPr>
                <w:sz w:val="20"/>
                <w:szCs w:val="20"/>
                <w:lang w:val="fr-CA"/>
              </w:rPr>
              <w:t xml:space="preserve"> for the </w:t>
            </w:r>
            <w:proofErr w:type="spellStart"/>
            <w:r w:rsidRPr="00D612C8">
              <w:rPr>
                <w:sz w:val="20"/>
                <w:szCs w:val="20"/>
                <w:lang w:val="fr-CA"/>
              </w:rPr>
              <w:t>respondent</w:t>
            </w:r>
            <w:proofErr w:type="spellEnd"/>
            <w:r w:rsidRPr="00D612C8">
              <w:rPr>
                <w:sz w:val="20"/>
                <w:szCs w:val="20"/>
                <w:lang w:val="fr-CA"/>
              </w:rPr>
              <w:t>.</w:t>
            </w:r>
          </w:p>
          <w:p w:rsidR="00BB7730" w:rsidRPr="00D612C8" w:rsidRDefault="00BB7730" w:rsidP="00E942C2">
            <w:pPr>
              <w:widowControl w:val="0"/>
              <w:jc w:val="both"/>
              <w:rPr>
                <w:sz w:val="20"/>
                <w:szCs w:val="20"/>
                <w:lang w:val="fr-CA"/>
              </w:rPr>
            </w:pPr>
          </w:p>
          <w:p w:rsidR="00BB7730" w:rsidRPr="00D612C8" w:rsidRDefault="00BB7730" w:rsidP="00E942C2">
            <w:pPr>
              <w:widowControl w:val="0"/>
              <w:jc w:val="both"/>
              <w:rPr>
                <w:sz w:val="20"/>
                <w:szCs w:val="20"/>
                <w:lang w:val="fr-CA"/>
              </w:rPr>
            </w:pPr>
            <w:r w:rsidRPr="00D612C8">
              <w:rPr>
                <w:sz w:val="20"/>
                <w:szCs w:val="20"/>
                <w:lang w:val="fr-CA"/>
              </w:rPr>
              <w:t xml:space="preserve">Matthew P. Gottlieb, Paul </w:t>
            </w:r>
            <w:proofErr w:type="spellStart"/>
            <w:r w:rsidRPr="00D612C8">
              <w:rPr>
                <w:sz w:val="20"/>
                <w:szCs w:val="20"/>
                <w:lang w:val="fr-CA"/>
              </w:rPr>
              <w:t>Michell</w:t>
            </w:r>
            <w:proofErr w:type="spellEnd"/>
            <w:r w:rsidRPr="00D612C8">
              <w:rPr>
                <w:sz w:val="20"/>
                <w:szCs w:val="20"/>
                <w:lang w:val="fr-CA"/>
              </w:rPr>
              <w:t xml:space="preserve"> and Ian C. Matthews for the </w:t>
            </w:r>
            <w:proofErr w:type="spellStart"/>
            <w:r w:rsidRPr="00D612C8">
              <w:rPr>
                <w:sz w:val="20"/>
                <w:szCs w:val="20"/>
                <w:lang w:val="fr-CA"/>
              </w:rPr>
              <w:t>intervener</w:t>
            </w:r>
            <w:proofErr w:type="spellEnd"/>
            <w:r w:rsidRPr="00D612C8">
              <w:rPr>
                <w:sz w:val="20"/>
                <w:szCs w:val="20"/>
                <w:lang w:val="fr-CA"/>
              </w:rPr>
              <w:t xml:space="preserve"> Information </w:t>
            </w:r>
            <w:proofErr w:type="spellStart"/>
            <w:r w:rsidRPr="00D612C8">
              <w:rPr>
                <w:sz w:val="20"/>
                <w:szCs w:val="20"/>
                <w:lang w:val="fr-CA"/>
              </w:rPr>
              <w:t>Technology</w:t>
            </w:r>
            <w:proofErr w:type="spellEnd"/>
            <w:r w:rsidRPr="00D612C8">
              <w:rPr>
                <w:sz w:val="20"/>
                <w:szCs w:val="20"/>
                <w:lang w:val="fr-CA"/>
              </w:rPr>
              <w:t xml:space="preserve"> Association of Canada.</w:t>
            </w:r>
          </w:p>
          <w:p w:rsidR="00BB7730" w:rsidRPr="00D612C8" w:rsidRDefault="00BB7730" w:rsidP="00E942C2">
            <w:pPr>
              <w:widowControl w:val="0"/>
              <w:jc w:val="both"/>
              <w:rPr>
                <w:sz w:val="20"/>
                <w:szCs w:val="20"/>
                <w:lang w:val="fr-CA"/>
              </w:rPr>
            </w:pPr>
          </w:p>
          <w:p w:rsidR="00FA262A" w:rsidRPr="00D612C8" w:rsidRDefault="00BB7730" w:rsidP="00E60010">
            <w:pPr>
              <w:widowControl w:val="0"/>
              <w:jc w:val="both"/>
              <w:rPr>
                <w:sz w:val="20"/>
                <w:szCs w:val="20"/>
                <w:lang w:val="fr-CA"/>
              </w:rPr>
            </w:pPr>
            <w:r w:rsidRPr="00D612C8">
              <w:rPr>
                <w:sz w:val="20"/>
                <w:szCs w:val="20"/>
                <w:lang w:val="fr-CA"/>
              </w:rPr>
              <w:t xml:space="preserve">Derek J. Bell and Jason M. </w:t>
            </w:r>
            <w:proofErr w:type="spellStart"/>
            <w:r w:rsidRPr="00D612C8">
              <w:rPr>
                <w:sz w:val="20"/>
                <w:szCs w:val="20"/>
                <w:lang w:val="fr-CA"/>
              </w:rPr>
              <w:t>Berall</w:t>
            </w:r>
            <w:proofErr w:type="spellEnd"/>
            <w:r w:rsidRPr="00D612C8">
              <w:rPr>
                <w:sz w:val="20"/>
                <w:szCs w:val="20"/>
                <w:lang w:val="fr-CA"/>
              </w:rPr>
              <w:t xml:space="preserve"> for the </w:t>
            </w:r>
            <w:proofErr w:type="spellStart"/>
            <w:r w:rsidRPr="00D612C8">
              <w:rPr>
                <w:sz w:val="20"/>
                <w:szCs w:val="20"/>
                <w:lang w:val="fr-CA"/>
              </w:rPr>
              <w:t>intervener</w:t>
            </w:r>
            <w:proofErr w:type="spellEnd"/>
            <w:r w:rsidRPr="00D612C8">
              <w:rPr>
                <w:sz w:val="20"/>
                <w:szCs w:val="20"/>
                <w:lang w:val="fr-CA"/>
              </w:rPr>
              <w:t xml:space="preserve"> Interactive </w:t>
            </w:r>
            <w:proofErr w:type="spellStart"/>
            <w:r w:rsidRPr="00D612C8">
              <w:rPr>
                <w:sz w:val="20"/>
                <w:szCs w:val="20"/>
                <w:lang w:val="fr-CA"/>
              </w:rPr>
              <w:t>Advertising</w:t>
            </w:r>
            <w:proofErr w:type="spellEnd"/>
            <w:r w:rsidRPr="00D612C8">
              <w:rPr>
                <w:sz w:val="20"/>
                <w:szCs w:val="20"/>
                <w:lang w:val="fr-CA"/>
              </w:rPr>
              <w:t xml:space="preserve"> Bureau of Canada.</w:t>
            </w:r>
          </w:p>
        </w:tc>
      </w:tr>
    </w:tbl>
    <w:p w:rsidR="007C47C2" w:rsidRPr="00D612C8" w:rsidRDefault="007C47C2" w:rsidP="007C47C2">
      <w:pPr>
        <w:widowControl w:val="0"/>
        <w:rPr>
          <w:sz w:val="20"/>
          <w:szCs w:val="20"/>
          <w:lang w:val="fr-CA"/>
        </w:rPr>
      </w:pPr>
    </w:p>
    <w:p w:rsidR="007C47C2" w:rsidRPr="00D612C8" w:rsidRDefault="007C47C2" w:rsidP="007C47C2">
      <w:pPr>
        <w:widowControl w:val="0"/>
        <w:rPr>
          <w:sz w:val="20"/>
          <w:szCs w:val="20"/>
        </w:rPr>
      </w:pPr>
      <w:r w:rsidRPr="00D612C8">
        <w:rPr>
          <w:b/>
          <w:sz w:val="20"/>
          <w:szCs w:val="20"/>
        </w:rPr>
        <w:t xml:space="preserve">RESERVED / </w:t>
      </w:r>
      <w:r w:rsidRPr="00D612C8">
        <w:rPr>
          <w:b/>
          <w:sz w:val="20"/>
          <w:szCs w:val="20"/>
          <w:lang w:val="fr-CA"/>
        </w:rPr>
        <w:t>EN DÉLIBÉRÉ</w:t>
      </w:r>
    </w:p>
    <w:p w:rsidR="007C47C2" w:rsidRPr="00D612C8"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612C8" w:rsidTr="00E942C2">
        <w:tc>
          <w:tcPr>
            <w:tcW w:w="4380" w:type="dxa"/>
            <w:tcMar>
              <w:left w:w="0" w:type="dxa"/>
              <w:right w:w="0" w:type="dxa"/>
            </w:tcMar>
          </w:tcPr>
          <w:p w:rsidR="007C47C2" w:rsidRPr="00D612C8" w:rsidRDefault="007C47C2" w:rsidP="00E942C2">
            <w:pPr>
              <w:widowControl w:val="0"/>
              <w:jc w:val="both"/>
              <w:rPr>
                <w:b/>
                <w:sz w:val="20"/>
                <w:szCs w:val="20"/>
                <w:u w:val="single"/>
              </w:rPr>
            </w:pPr>
            <w:r w:rsidRPr="00D612C8">
              <w:rPr>
                <w:b/>
                <w:sz w:val="20"/>
                <w:szCs w:val="20"/>
                <w:u w:val="single"/>
              </w:rPr>
              <w:t>Nature of the case:</w:t>
            </w:r>
          </w:p>
          <w:p w:rsidR="007C47C2" w:rsidRPr="00D612C8" w:rsidRDefault="007C47C2" w:rsidP="00E942C2">
            <w:pPr>
              <w:widowControl w:val="0"/>
              <w:jc w:val="both"/>
              <w:rPr>
                <w:b/>
                <w:sz w:val="20"/>
                <w:szCs w:val="20"/>
              </w:rPr>
            </w:pPr>
          </w:p>
          <w:p w:rsidR="007C47C2" w:rsidRPr="00D612C8" w:rsidRDefault="007C47C2" w:rsidP="00E942C2">
            <w:pPr>
              <w:widowControl w:val="0"/>
              <w:jc w:val="both"/>
              <w:rPr>
                <w:b/>
                <w:sz w:val="20"/>
                <w:szCs w:val="20"/>
              </w:rPr>
            </w:pPr>
            <w:r w:rsidRPr="00D612C8">
              <w:rPr>
                <w:sz w:val="20"/>
                <w:szCs w:val="20"/>
              </w:rPr>
              <w:t>Municipal law - Penal procedure - Whether doctrine of estoppel can be pleaded by defendant in penal proceeding dealing with application of provision of municipal zoning by-law - Whether respondent’s actions could make doctrine of estoppel applicable in this case and thus result in appellant’s acquittal on offence charged.</w:t>
            </w:r>
          </w:p>
        </w:tc>
        <w:tc>
          <w:tcPr>
            <w:tcW w:w="720" w:type="dxa"/>
            <w:tcMar>
              <w:left w:w="0" w:type="dxa"/>
              <w:right w:w="0" w:type="dxa"/>
            </w:tcMar>
          </w:tcPr>
          <w:p w:rsidR="007C47C2" w:rsidRPr="00D612C8" w:rsidRDefault="007C47C2" w:rsidP="00E942C2">
            <w:pPr>
              <w:widowControl w:val="0"/>
              <w:jc w:val="center"/>
              <w:rPr>
                <w:sz w:val="20"/>
                <w:szCs w:val="20"/>
              </w:rPr>
            </w:pPr>
          </w:p>
        </w:tc>
        <w:tc>
          <w:tcPr>
            <w:tcW w:w="4380" w:type="dxa"/>
            <w:tcMar>
              <w:left w:w="0" w:type="dxa"/>
              <w:right w:w="0" w:type="dxa"/>
            </w:tcMar>
          </w:tcPr>
          <w:p w:rsidR="007C47C2" w:rsidRPr="00D612C8" w:rsidRDefault="007C47C2" w:rsidP="00E942C2">
            <w:pPr>
              <w:widowControl w:val="0"/>
              <w:jc w:val="both"/>
              <w:rPr>
                <w:b/>
                <w:sz w:val="20"/>
                <w:szCs w:val="20"/>
                <w:u w:val="single"/>
                <w:lang w:val="fr-CA"/>
              </w:rPr>
            </w:pPr>
            <w:r w:rsidRPr="00D612C8">
              <w:rPr>
                <w:b/>
                <w:sz w:val="20"/>
                <w:szCs w:val="20"/>
                <w:u w:val="single"/>
                <w:lang w:val="fr-CA"/>
              </w:rPr>
              <w:t>Nature de la cause :</w:t>
            </w:r>
          </w:p>
          <w:p w:rsidR="007C47C2" w:rsidRPr="00D612C8" w:rsidRDefault="007C47C2" w:rsidP="00E942C2">
            <w:pPr>
              <w:widowControl w:val="0"/>
              <w:jc w:val="both"/>
              <w:rPr>
                <w:sz w:val="20"/>
                <w:szCs w:val="20"/>
                <w:lang w:val="fr-CA"/>
              </w:rPr>
            </w:pPr>
          </w:p>
          <w:p w:rsidR="007C47C2" w:rsidRPr="00D612C8" w:rsidRDefault="007C47C2" w:rsidP="00E942C2">
            <w:pPr>
              <w:widowControl w:val="0"/>
              <w:jc w:val="both"/>
              <w:rPr>
                <w:sz w:val="20"/>
                <w:szCs w:val="20"/>
                <w:lang w:val="fr-CA"/>
              </w:rPr>
            </w:pPr>
            <w:r w:rsidRPr="00D612C8">
              <w:rPr>
                <w:sz w:val="20"/>
                <w:szCs w:val="20"/>
                <w:lang w:val="fr-CA"/>
              </w:rPr>
              <w:t>Droit municipal - Procédure pénale - La théorie de l’Estoppel peut-elle être alléguée par une partie défenderesse dans le cadre d’un recours pénal portant sur l’application d’une disposition d’un règlement municipal de zonage? - Les faits et gestes de l’intimée peuvent-ils entraîner l’application de la théorie de l’Estoppel en l’instance et donc l’acquittement de l’appelante face à l’infraction lui étant reprochée?</w:t>
            </w:r>
          </w:p>
        </w:tc>
      </w:tr>
    </w:tbl>
    <w:p w:rsidR="007C47C2" w:rsidRPr="00D612C8" w:rsidRDefault="007C47C2" w:rsidP="007C47C2">
      <w:pPr>
        <w:widowControl w:val="0"/>
        <w:rPr>
          <w:sz w:val="20"/>
          <w:szCs w:val="20"/>
          <w:lang w:val="fr-CA"/>
        </w:rPr>
      </w:pPr>
    </w:p>
    <w:p w:rsidR="002A27D1" w:rsidRPr="00D612C8" w:rsidRDefault="00AE773E" w:rsidP="002A27D1">
      <w:pPr>
        <w:widowControl w:val="0"/>
        <w:rPr>
          <w:sz w:val="20"/>
          <w:szCs w:val="20"/>
        </w:rPr>
      </w:pPr>
      <w:r>
        <w:rPr>
          <w:sz w:val="20"/>
          <w:szCs w:val="20"/>
          <w:lang w:val="fr-CA"/>
        </w:rPr>
        <w:pict>
          <v:rect id="_x0000_i1069" style="width:2in;height:1pt" o:hrpct="0" o:hralign="center" o:hrstd="t" o:hrnoshade="t" o:hr="t" fillcolor="black [3213]" stroked="f"/>
        </w:pict>
      </w:r>
    </w:p>
    <w:p w:rsidR="002A27D1" w:rsidRPr="00D612C8" w:rsidRDefault="002A27D1" w:rsidP="002A27D1">
      <w:pPr>
        <w:widowControl w:val="0"/>
        <w:rPr>
          <w:sz w:val="20"/>
          <w:szCs w:val="20"/>
        </w:rPr>
      </w:pPr>
    </w:p>
    <w:p w:rsidR="007C47C2" w:rsidRPr="00D612C8" w:rsidRDefault="002A1133" w:rsidP="007C47C2">
      <w:pPr>
        <w:widowControl w:val="0"/>
        <w:rPr>
          <w:sz w:val="20"/>
          <w:szCs w:val="20"/>
        </w:rPr>
      </w:pPr>
      <w:r w:rsidRPr="00D612C8">
        <w:rPr>
          <w:sz w:val="20"/>
          <w:szCs w:val="20"/>
        </w:rPr>
        <w:t>08</w:t>
      </w:r>
      <w:r w:rsidR="007C47C2" w:rsidRPr="00D612C8">
        <w:rPr>
          <w:sz w:val="20"/>
          <w:szCs w:val="20"/>
        </w:rPr>
        <w:t>.</w:t>
      </w:r>
      <w:r w:rsidRPr="00D612C8">
        <w:rPr>
          <w:sz w:val="20"/>
          <w:szCs w:val="20"/>
        </w:rPr>
        <w:t>11</w:t>
      </w:r>
      <w:r w:rsidR="007C47C2" w:rsidRPr="00D612C8">
        <w:rPr>
          <w:sz w:val="20"/>
          <w:szCs w:val="20"/>
        </w:rPr>
        <w:t>.201</w:t>
      </w:r>
      <w:r w:rsidR="00E942C2" w:rsidRPr="00D612C8">
        <w:rPr>
          <w:sz w:val="20"/>
          <w:szCs w:val="20"/>
        </w:rPr>
        <w:t>6</w:t>
      </w:r>
    </w:p>
    <w:p w:rsidR="007C47C2" w:rsidRPr="00D612C8" w:rsidRDefault="007C47C2" w:rsidP="007C47C2">
      <w:pPr>
        <w:widowControl w:val="0"/>
        <w:rPr>
          <w:sz w:val="20"/>
          <w:szCs w:val="20"/>
        </w:rPr>
      </w:pPr>
    </w:p>
    <w:p w:rsidR="007C47C2" w:rsidRPr="00D612C8" w:rsidRDefault="007C47C2" w:rsidP="007C47C2">
      <w:pPr>
        <w:widowControl w:val="0"/>
        <w:ind w:left="720" w:hanging="720"/>
        <w:rPr>
          <w:sz w:val="20"/>
          <w:szCs w:val="20"/>
        </w:rPr>
      </w:pPr>
      <w:r w:rsidRPr="00D612C8">
        <w:rPr>
          <w:sz w:val="20"/>
          <w:szCs w:val="20"/>
        </w:rPr>
        <w:t xml:space="preserve">Coram: </w:t>
      </w:r>
      <w:r w:rsidRPr="00D612C8">
        <w:rPr>
          <w:sz w:val="20"/>
          <w:szCs w:val="20"/>
        </w:rPr>
        <w:tab/>
      </w:r>
      <w:r w:rsidR="001E356A" w:rsidRPr="00D612C8">
        <w:rPr>
          <w:sz w:val="20"/>
          <w:szCs w:val="20"/>
          <w:u w:val="single"/>
        </w:rPr>
        <w:t>McLachlin C.J. and Abella, Moldaver, Karakatsanis, Wagner, Gascon, Côté, Brown and Rowe JJ.</w:t>
      </w:r>
    </w:p>
    <w:p w:rsidR="007C47C2" w:rsidRPr="00D612C8"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612C8" w:rsidTr="00E942C2">
        <w:tc>
          <w:tcPr>
            <w:tcW w:w="4380" w:type="dxa"/>
            <w:tcMar>
              <w:left w:w="0" w:type="dxa"/>
              <w:right w:w="0" w:type="dxa"/>
            </w:tcMar>
          </w:tcPr>
          <w:p w:rsidR="007C47C2" w:rsidRPr="00D612C8" w:rsidRDefault="001E356A" w:rsidP="00E942C2">
            <w:pPr>
              <w:widowControl w:val="0"/>
              <w:jc w:val="both"/>
              <w:rPr>
                <w:b/>
                <w:sz w:val="20"/>
                <w:szCs w:val="20"/>
              </w:rPr>
            </w:pPr>
            <w:r w:rsidRPr="00D612C8">
              <w:rPr>
                <w:b/>
                <w:sz w:val="20"/>
                <w:szCs w:val="20"/>
              </w:rPr>
              <w:t>AstraZeneca Canada Inc. et al.</w:t>
            </w:r>
          </w:p>
          <w:p w:rsidR="007C47C2" w:rsidRPr="00D612C8" w:rsidRDefault="007C47C2" w:rsidP="00E942C2">
            <w:pPr>
              <w:widowControl w:val="0"/>
              <w:jc w:val="both"/>
              <w:rPr>
                <w:b/>
                <w:sz w:val="20"/>
                <w:szCs w:val="20"/>
              </w:rPr>
            </w:pPr>
          </w:p>
          <w:p w:rsidR="007C47C2" w:rsidRPr="00D612C8" w:rsidRDefault="007C47C2" w:rsidP="00E942C2">
            <w:pPr>
              <w:widowControl w:val="0"/>
              <w:tabs>
                <w:tab w:val="left" w:pos="736"/>
              </w:tabs>
              <w:jc w:val="both"/>
              <w:rPr>
                <w:b/>
                <w:sz w:val="20"/>
                <w:szCs w:val="20"/>
              </w:rPr>
            </w:pPr>
            <w:r w:rsidRPr="00D612C8">
              <w:rPr>
                <w:b/>
                <w:sz w:val="20"/>
                <w:szCs w:val="20"/>
              </w:rPr>
              <w:tab/>
              <w:t xml:space="preserve">v. </w:t>
            </w:r>
            <w:r w:rsidRPr="00D612C8">
              <w:rPr>
                <w:sz w:val="20"/>
                <w:szCs w:val="20"/>
              </w:rPr>
              <w:t>(</w:t>
            </w:r>
            <w:hyperlink r:id="rId98" w:history="1">
              <w:r w:rsidRPr="00D612C8">
                <w:rPr>
                  <w:rStyle w:val="Hyperlink"/>
                  <w:sz w:val="20"/>
                  <w:szCs w:val="20"/>
                </w:rPr>
                <w:t>3</w:t>
              </w:r>
              <w:r w:rsidR="001E356A" w:rsidRPr="00D612C8">
                <w:rPr>
                  <w:rStyle w:val="Hyperlink"/>
                  <w:sz w:val="20"/>
                  <w:szCs w:val="20"/>
                </w:rPr>
                <w:t>6654</w:t>
              </w:r>
            </w:hyperlink>
            <w:r w:rsidRPr="00D612C8">
              <w:rPr>
                <w:sz w:val="20"/>
                <w:szCs w:val="20"/>
              </w:rPr>
              <w:t>)</w:t>
            </w:r>
          </w:p>
          <w:p w:rsidR="007C47C2" w:rsidRPr="00D612C8" w:rsidRDefault="007C47C2" w:rsidP="00E942C2">
            <w:pPr>
              <w:widowControl w:val="0"/>
              <w:jc w:val="both"/>
              <w:rPr>
                <w:b/>
                <w:sz w:val="20"/>
                <w:szCs w:val="20"/>
              </w:rPr>
            </w:pPr>
          </w:p>
          <w:p w:rsidR="007C47C2" w:rsidRPr="00D612C8" w:rsidRDefault="001E356A" w:rsidP="001E356A">
            <w:pPr>
              <w:widowControl w:val="0"/>
              <w:jc w:val="both"/>
              <w:rPr>
                <w:sz w:val="20"/>
                <w:szCs w:val="20"/>
              </w:rPr>
            </w:pPr>
            <w:proofErr w:type="spellStart"/>
            <w:r w:rsidRPr="00D612C8">
              <w:rPr>
                <w:b/>
                <w:sz w:val="20"/>
                <w:szCs w:val="20"/>
              </w:rPr>
              <w:t>Apotex</w:t>
            </w:r>
            <w:proofErr w:type="spellEnd"/>
            <w:r w:rsidRPr="00D612C8">
              <w:rPr>
                <w:b/>
                <w:sz w:val="20"/>
                <w:szCs w:val="20"/>
              </w:rPr>
              <w:t xml:space="preserve"> Inc. et al. (F.C</w:t>
            </w:r>
            <w:r w:rsidR="007C47C2" w:rsidRPr="00D612C8">
              <w:rPr>
                <w:b/>
                <w:sz w:val="20"/>
                <w:szCs w:val="20"/>
              </w:rPr>
              <w:t>.) (Ci</w:t>
            </w:r>
            <w:r w:rsidRPr="00D612C8">
              <w:rPr>
                <w:b/>
                <w:sz w:val="20"/>
                <w:szCs w:val="20"/>
              </w:rPr>
              <w:t>v</w:t>
            </w:r>
            <w:r w:rsidR="007C47C2" w:rsidRPr="00D612C8">
              <w:rPr>
                <w:b/>
                <w:sz w:val="20"/>
                <w:szCs w:val="20"/>
              </w:rPr>
              <w:t>il) (</w:t>
            </w:r>
            <w:r w:rsidRPr="00D612C8">
              <w:rPr>
                <w:b/>
                <w:sz w:val="20"/>
                <w:szCs w:val="20"/>
              </w:rPr>
              <w:t>By Leave</w:t>
            </w:r>
            <w:r w:rsidR="007C47C2" w:rsidRPr="00D612C8">
              <w:rPr>
                <w:b/>
                <w:sz w:val="20"/>
                <w:szCs w:val="20"/>
              </w:rPr>
              <w:t>)</w:t>
            </w:r>
          </w:p>
        </w:tc>
        <w:tc>
          <w:tcPr>
            <w:tcW w:w="720" w:type="dxa"/>
            <w:tcMar>
              <w:left w:w="0" w:type="dxa"/>
              <w:right w:w="0" w:type="dxa"/>
            </w:tcMar>
          </w:tcPr>
          <w:p w:rsidR="007C47C2" w:rsidRPr="00D612C8" w:rsidRDefault="007C47C2" w:rsidP="00E942C2">
            <w:pPr>
              <w:widowControl w:val="0"/>
              <w:jc w:val="center"/>
              <w:rPr>
                <w:sz w:val="20"/>
                <w:szCs w:val="20"/>
              </w:rPr>
            </w:pPr>
          </w:p>
        </w:tc>
        <w:tc>
          <w:tcPr>
            <w:tcW w:w="4380" w:type="dxa"/>
            <w:tcMar>
              <w:left w:w="0" w:type="dxa"/>
              <w:right w:w="0" w:type="dxa"/>
            </w:tcMar>
          </w:tcPr>
          <w:p w:rsidR="007C47C2" w:rsidRPr="00D612C8" w:rsidRDefault="001E28F0" w:rsidP="00E942C2">
            <w:pPr>
              <w:widowControl w:val="0"/>
              <w:jc w:val="both"/>
              <w:rPr>
                <w:sz w:val="20"/>
                <w:szCs w:val="20"/>
              </w:rPr>
            </w:pPr>
            <w:proofErr w:type="spellStart"/>
            <w:r w:rsidRPr="00D612C8">
              <w:rPr>
                <w:sz w:val="20"/>
                <w:szCs w:val="20"/>
              </w:rPr>
              <w:t>Gunars</w:t>
            </w:r>
            <w:proofErr w:type="spellEnd"/>
            <w:r w:rsidRPr="00D612C8">
              <w:rPr>
                <w:sz w:val="20"/>
                <w:szCs w:val="20"/>
              </w:rPr>
              <w:t xml:space="preserve"> A. </w:t>
            </w:r>
            <w:proofErr w:type="spellStart"/>
            <w:r w:rsidRPr="00D612C8">
              <w:rPr>
                <w:sz w:val="20"/>
                <w:szCs w:val="20"/>
              </w:rPr>
              <w:t>Gaikis</w:t>
            </w:r>
            <w:proofErr w:type="spellEnd"/>
            <w:r w:rsidRPr="00D612C8">
              <w:rPr>
                <w:sz w:val="20"/>
                <w:szCs w:val="20"/>
              </w:rPr>
              <w:t xml:space="preserve">, Yoon Kang and Y. Lynn </w:t>
            </w:r>
            <w:proofErr w:type="spellStart"/>
            <w:r w:rsidRPr="00D612C8">
              <w:rPr>
                <w:sz w:val="20"/>
                <w:szCs w:val="20"/>
              </w:rPr>
              <w:t>Ing</w:t>
            </w:r>
            <w:proofErr w:type="spellEnd"/>
            <w:r w:rsidRPr="00D612C8">
              <w:rPr>
                <w:sz w:val="20"/>
                <w:szCs w:val="20"/>
              </w:rPr>
              <w:t xml:space="preserve">. </w:t>
            </w:r>
            <w:proofErr w:type="gramStart"/>
            <w:r w:rsidRPr="00D612C8">
              <w:rPr>
                <w:sz w:val="20"/>
                <w:szCs w:val="20"/>
              </w:rPr>
              <w:t>for</w:t>
            </w:r>
            <w:proofErr w:type="gramEnd"/>
            <w:r w:rsidRPr="00D612C8">
              <w:rPr>
                <w:sz w:val="20"/>
                <w:szCs w:val="20"/>
              </w:rPr>
              <w:t xml:space="preserve"> the appellants.</w:t>
            </w:r>
          </w:p>
          <w:p w:rsidR="001E28F0" w:rsidRPr="00D612C8" w:rsidRDefault="001E28F0" w:rsidP="00E942C2">
            <w:pPr>
              <w:widowControl w:val="0"/>
              <w:jc w:val="both"/>
              <w:rPr>
                <w:sz w:val="20"/>
                <w:szCs w:val="20"/>
              </w:rPr>
            </w:pPr>
          </w:p>
          <w:p w:rsidR="00695B9A" w:rsidRPr="00D612C8" w:rsidRDefault="001E28F0" w:rsidP="00E942C2">
            <w:pPr>
              <w:widowControl w:val="0"/>
              <w:jc w:val="both"/>
              <w:rPr>
                <w:sz w:val="20"/>
                <w:szCs w:val="20"/>
              </w:rPr>
            </w:pPr>
            <w:r w:rsidRPr="00D612C8">
              <w:rPr>
                <w:sz w:val="20"/>
                <w:szCs w:val="20"/>
              </w:rPr>
              <w:t xml:space="preserve">Patrick E. </w:t>
            </w:r>
            <w:proofErr w:type="spellStart"/>
            <w:r w:rsidRPr="00D612C8">
              <w:rPr>
                <w:sz w:val="20"/>
                <w:szCs w:val="20"/>
              </w:rPr>
              <w:t>Kierans</w:t>
            </w:r>
            <w:proofErr w:type="spellEnd"/>
            <w:r w:rsidRPr="00D612C8">
              <w:rPr>
                <w:sz w:val="20"/>
                <w:szCs w:val="20"/>
              </w:rPr>
              <w:t xml:space="preserve"> and Kristin Wall for the intervener </w:t>
            </w:r>
            <w:r w:rsidR="00695B9A" w:rsidRPr="00D612C8">
              <w:rPr>
                <w:sz w:val="20"/>
                <w:szCs w:val="20"/>
              </w:rPr>
              <w:t>Innovative Medicines Canada et al.</w:t>
            </w:r>
          </w:p>
          <w:p w:rsidR="00695B9A" w:rsidRPr="00D612C8" w:rsidRDefault="00695B9A" w:rsidP="00E942C2">
            <w:pPr>
              <w:widowControl w:val="0"/>
              <w:jc w:val="both"/>
              <w:rPr>
                <w:sz w:val="20"/>
                <w:szCs w:val="20"/>
              </w:rPr>
            </w:pPr>
          </w:p>
          <w:p w:rsidR="001E28F0" w:rsidRPr="00D612C8" w:rsidRDefault="00695B9A" w:rsidP="00E942C2">
            <w:pPr>
              <w:widowControl w:val="0"/>
              <w:jc w:val="both"/>
              <w:rPr>
                <w:sz w:val="20"/>
                <w:szCs w:val="20"/>
              </w:rPr>
            </w:pPr>
            <w:r w:rsidRPr="00D612C8">
              <w:rPr>
                <w:sz w:val="20"/>
                <w:szCs w:val="20"/>
              </w:rPr>
              <w:t xml:space="preserve">Julie Desrosiers, Kang Lee and Alain M. Leclerc for the intervener </w:t>
            </w:r>
            <w:proofErr w:type="spellStart"/>
            <w:r w:rsidR="001E28F0" w:rsidRPr="00D612C8">
              <w:rPr>
                <w:sz w:val="20"/>
                <w:szCs w:val="20"/>
              </w:rPr>
              <w:t>Fédération</w:t>
            </w:r>
            <w:proofErr w:type="spellEnd"/>
            <w:r w:rsidR="001E28F0" w:rsidRPr="00D612C8">
              <w:rPr>
                <w:sz w:val="20"/>
                <w:szCs w:val="20"/>
              </w:rPr>
              <w:t xml:space="preserve"> international des </w:t>
            </w:r>
            <w:proofErr w:type="spellStart"/>
            <w:r w:rsidR="001E28F0" w:rsidRPr="00D612C8">
              <w:rPr>
                <w:sz w:val="20"/>
                <w:szCs w:val="20"/>
              </w:rPr>
              <w:t>conseils</w:t>
            </w:r>
            <w:proofErr w:type="spellEnd"/>
            <w:r w:rsidR="001E28F0" w:rsidRPr="00D612C8">
              <w:rPr>
                <w:sz w:val="20"/>
                <w:szCs w:val="20"/>
              </w:rPr>
              <w:t xml:space="preserve"> </w:t>
            </w:r>
            <w:proofErr w:type="spellStart"/>
            <w:r w:rsidR="001E28F0" w:rsidRPr="00D612C8">
              <w:rPr>
                <w:sz w:val="20"/>
                <w:szCs w:val="20"/>
              </w:rPr>
              <w:t>en</w:t>
            </w:r>
            <w:proofErr w:type="spellEnd"/>
            <w:r w:rsidR="001E28F0" w:rsidRPr="00D612C8">
              <w:rPr>
                <w:sz w:val="20"/>
                <w:szCs w:val="20"/>
              </w:rPr>
              <w:t xml:space="preserve"> </w:t>
            </w:r>
            <w:proofErr w:type="spellStart"/>
            <w:r w:rsidR="001E28F0" w:rsidRPr="00D612C8">
              <w:rPr>
                <w:sz w:val="20"/>
                <w:szCs w:val="20"/>
              </w:rPr>
              <w:t>propriété</w:t>
            </w:r>
            <w:proofErr w:type="spellEnd"/>
            <w:r w:rsidR="001E28F0" w:rsidRPr="00D612C8">
              <w:rPr>
                <w:sz w:val="20"/>
                <w:szCs w:val="20"/>
              </w:rPr>
              <w:t xml:space="preserve"> </w:t>
            </w:r>
            <w:proofErr w:type="spellStart"/>
            <w:r w:rsidR="001E28F0" w:rsidRPr="00D612C8">
              <w:rPr>
                <w:sz w:val="20"/>
                <w:szCs w:val="20"/>
              </w:rPr>
              <w:t>intellectuelle</w:t>
            </w:r>
            <w:proofErr w:type="spellEnd"/>
            <w:r w:rsidR="001E28F0" w:rsidRPr="00D612C8">
              <w:rPr>
                <w:sz w:val="20"/>
                <w:szCs w:val="20"/>
              </w:rPr>
              <w:t>.</w:t>
            </w:r>
          </w:p>
          <w:p w:rsidR="001E28F0" w:rsidRPr="00D612C8" w:rsidRDefault="001E28F0" w:rsidP="00E942C2">
            <w:pPr>
              <w:widowControl w:val="0"/>
              <w:jc w:val="both"/>
              <w:rPr>
                <w:sz w:val="20"/>
                <w:szCs w:val="20"/>
              </w:rPr>
            </w:pPr>
          </w:p>
          <w:p w:rsidR="001E28F0" w:rsidRPr="00D612C8" w:rsidRDefault="001E28F0" w:rsidP="00E942C2">
            <w:pPr>
              <w:widowControl w:val="0"/>
              <w:jc w:val="both"/>
              <w:rPr>
                <w:sz w:val="20"/>
                <w:szCs w:val="20"/>
              </w:rPr>
            </w:pPr>
            <w:r w:rsidRPr="00D612C8">
              <w:rPr>
                <w:sz w:val="20"/>
                <w:szCs w:val="20"/>
              </w:rPr>
              <w:t xml:space="preserve">Harry B. Radomski, Andrew R. </w:t>
            </w:r>
            <w:proofErr w:type="spellStart"/>
            <w:r w:rsidRPr="00D612C8">
              <w:rPr>
                <w:sz w:val="20"/>
                <w:szCs w:val="20"/>
              </w:rPr>
              <w:t>Brodkin</w:t>
            </w:r>
            <w:proofErr w:type="spellEnd"/>
            <w:r w:rsidRPr="00D612C8">
              <w:rPr>
                <w:sz w:val="20"/>
                <w:szCs w:val="20"/>
              </w:rPr>
              <w:t xml:space="preserve">, Richard </w:t>
            </w:r>
            <w:proofErr w:type="spellStart"/>
            <w:r w:rsidRPr="00D612C8">
              <w:rPr>
                <w:sz w:val="20"/>
                <w:szCs w:val="20"/>
              </w:rPr>
              <w:t>Naiberg</w:t>
            </w:r>
            <w:proofErr w:type="spellEnd"/>
            <w:r w:rsidRPr="00D612C8">
              <w:rPr>
                <w:sz w:val="20"/>
                <w:szCs w:val="20"/>
              </w:rPr>
              <w:t xml:space="preserve"> and Sandon </w:t>
            </w:r>
            <w:proofErr w:type="spellStart"/>
            <w:r w:rsidRPr="00D612C8">
              <w:rPr>
                <w:sz w:val="20"/>
                <w:szCs w:val="20"/>
              </w:rPr>
              <w:t>Shogiley</w:t>
            </w:r>
            <w:proofErr w:type="spellEnd"/>
            <w:r w:rsidRPr="00D612C8">
              <w:rPr>
                <w:sz w:val="20"/>
                <w:szCs w:val="20"/>
              </w:rPr>
              <w:t xml:space="preserve"> for the respondent.</w:t>
            </w:r>
          </w:p>
          <w:p w:rsidR="001E28F0" w:rsidRPr="00D612C8" w:rsidRDefault="001E28F0" w:rsidP="00E942C2">
            <w:pPr>
              <w:widowControl w:val="0"/>
              <w:jc w:val="both"/>
              <w:rPr>
                <w:sz w:val="20"/>
                <w:szCs w:val="20"/>
              </w:rPr>
            </w:pPr>
          </w:p>
          <w:p w:rsidR="001E28F0" w:rsidRPr="00D612C8" w:rsidRDefault="001E28F0" w:rsidP="00E942C2">
            <w:pPr>
              <w:widowControl w:val="0"/>
              <w:jc w:val="both"/>
              <w:rPr>
                <w:sz w:val="20"/>
                <w:szCs w:val="20"/>
              </w:rPr>
            </w:pPr>
            <w:r w:rsidRPr="00D612C8">
              <w:rPr>
                <w:sz w:val="20"/>
                <w:szCs w:val="20"/>
              </w:rPr>
              <w:t>Jeremy de Beer and E. Richard Gold for the intervener Centre for Intellectual Property Policy.</w:t>
            </w:r>
          </w:p>
        </w:tc>
      </w:tr>
    </w:tbl>
    <w:p w:rsidR="007C47C2" w:rsidRPr="00D612C8" w:rsidRDefault="007C47C2" w:rsidP="007C47C2">
      <w:pPr>
        <w:widowControl w:val="0"/>
        <w:rPr>
          <w:sz w:val="20"/>
          <w:szCs w:val="20"/>
        </w:rPr>
      </w:pPr>
    </w:p>
    <w:p w:rsidR="00D06ADD" w:rsidRPr="00D612C8" w:rsidRDefault="00D06ADD" w:rsidP="00D06ADD">
      <w:pPr>
        <w:widowControl w:val="0"/>
        <w:tabs>
          <w:tab w:val="left" w:pos="720"/>
          <w:tab w:val="left" w:pos="1440"/>
          <w:tab w:val="left" w:pos="2851"/>
          <w:tab w:val="left" w:pos="4320"/>
          <w:tab w:val="left" w:pos="10224"/>
          <w:tab w:val="left" w:pos="11376"/>
        </w:tabs>
        <w:rPr>
          <w:rFonts w:eastAsia="Times New Roman" w:cs="Times New Roman"/>
          <w:b/>
          <w:sz w:val="20"/>
          <w:szCs w:val="20"/>
        </w:rPr>
      </w:pPr>
      <w:r w:rsidRPr="00D612C8">
        <w:rPr>
          <w:rFonts w:eastAsia="Times New Roman" w:cs="Times New Roman"/>
          <w:b/>
          <w:sz w:val="20"/>
          <w:szCs w:val="20"/>
        </w:rPr>
        <w:t>RESERVED / EN DÉLIBÉRÉ</w:t>
      </w:r>
    </w:p>
    <w:p w:rsidR="007C47C2" w:rsidRPr="00D612C8"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612C8" w:rsidTr="00E942C2">
        <w:tc>
          <w:tcPr>
            <w:tcW w:w="4380" w:type="dxa"/>
            <w:tcMar>
              <w:left w:w="0" w:type="dxa"/>
              <w:right w:w="0" w:type="dxa"/>
            </w:tcMar>
          </w:tcPr>
          <w:p w:rsidR="007C47C2" w:rsidRPr="00D612C8" w:rsidRDefault="007C47C2" w:rsidP="00E942C2">
            <w:pPr>
              <w:widowControl w:val="0"/>
              <w:jc w:val="both"/>
              <w:rPr>
                <w:b/>
                <w:sz w:val="20"/>
                <w:szCs w:val="20"/>
                <w:u w:val="single"/>
              </w:rPr>
            </w:pPr>
            <w:r w:rsidRPr="00D612C8">
              <w:rPr>
                <w:b/>
                <w:sz w:val="20"/>
                <w:szCs w:val="20"/>
                <w:u w:val="single"/>
              </w:rPr>
              <w:t>Nature of the case:</w:t>
            </w:r>
          </w:p>
          <w:p w:rsidR="007C47C2" w:rsidRPr="00D612C8" w:rsidRDefault="007C47C2" w:rsidP="00E942C2">
            <w:pPr>
              <w:widowControl w:val="0"/>
              <w:jc w:val="both"/>
              <w:rPr>
                <w:b/>
                <w:sz w:val="20"/>
                <w:szCs w:val="20"/>
              </w:rPr>
            </w:pPr>
          </w:p>
          <w:p w:rsidR="007C47C2" w:rsidRPr="00D612C8" w:rsidRDefault="009A48D0" w:rsidP="00E942C2">
            <w:pPr>
              <w:widowControl w:val="0"/>
              <w:jc w:val="both"/>
              <w:rPr>
                <w:b/>
                <w:sz w:val="20"/>
                <w:szCs w:val="20"/>
              </w:rPr>
            </w:pPr>
            <w:r w:rsidRPr="00D612C8">
              <w:rPr>
                <w:sz w:val="20"/>
                <w:szCs w:val="20"/>
              </w:rPr>
              <w:t>Intellectual property - Patents - Medicines - Utility - Validity of patent for drug used in treatment of gastric acid conditions challenged in infringement and impeachment action - Whether a promised utility doctrine properly exists - Whether lower courts erred in law in finding that the 653 patent invalid: (</w:t>
            </w:r>
            <w:proofErr w:type="spellStart"/>
            <w:r w:rsidRPr="00D612C8">
              <w:rPr>
                <w:sz w:val="20"/>
                <w:szCs w:val="20"/>
              </w:rPr>
              <w:t>i</w:t>
            </w:r>
            <w:proofErr w:type="spellEnd"/>
            <w:r w:rsidRPr="00D612C8">
              <w:rPr>
                <w:sz w:val="20"/>
                <w:szCs w:val="20"/>
              </w:rPr>
              <w:t>) on the basis of a “promise of the patent” utility doctrine; and/or (ii) by applying an incorrect standard for patent utility.</w:t>
            </w:r>
          </w:p>
        </w:tc>
        <w:tc>
          <w:tcPr>
            <w:tcW w:w="720" w:type="dxa"/>
            <w:tcMar>
              <w:left w:w="0" w:type="dxa"/>
              <w:right w:w="0" w:type="dxa"/>
            </w:tcMar>
          </w:tcPr>
          <w:p w:rsidR="007C47C2" w:rsidRPr="00D612C8" w:rsidRDefault="007C47C2" w:rsidP="00E942C2">
            <w:pPr>
              <w:widowControl w:val="0"/>
              <w:jc w:val="center"/>
              <w:rPr>
                <w:sz w:val="20"/>
                <w:szCs w:val="20"/>
              </w:rPr>
            </w:pPr>
          </w:p>
        </w:tc>
        <w:tc>
          <w:tcPr>
            <w:tcW w:w="4380" w:type="dxa"/>
            <w:tcMar>
              <w:left w:w="0" w:type="dxa"/>
              <w:right w:w="0" w:type="dxa"/>
            </w:tcMar>
          </w:tcPr>
          <w:p w:rsidR="007C47C2" w:rsidRPr="00D612C8" w:rsidRDefault="007C47C2" w:rsidP="00E942C2">
            <w:pPr>
              <w:widowControl w:val="0"/>
              <w:jc w:val="both"/>
              <w:rPr>
                <w:b/>
                <w:sz w:val="20"/>
                <w:szCs w:val="20"/>
                <w:u w:val="single"/>
                <w:lang w:val="fr-CA"/>
              </w:rPr>
            </w:pPr>
            <w:r w:rsidRPr="00D612C8">
              <w:rPr>
                <w:b/>
                <w:sz w:val="20"/>
                <w:szCs w:val="20"/>
                <w:u w:val="single"/>
                <w:lang w:val="fr-CA"/>
              </w:rPr>
              <w:t>Nature de la cause :</w:t>
            </w:r>
          </w:p>
          <w:p w:rsidR="007C47C2" w:rsidRPr="00D612C8" w:rsidRDefault="007C47C2" w:rsidP="00E942C2">
            <w:pPr>
              <w:widowControl w:val="0"/>
              <w:jc w:val="both"/>
              <w:rPr>
                <w:sz w:val="20"/>
                <w:szCs w:val="20"/>
                <w:lang w:val="fr-CA"/>
              </w:rPr>
            </w:pPr>
          </w:p>
          <w:p w:rsidR="007C47C2" w:rsidRPr="00D612C8" w:rsidRDefault="009A48D0" w:rsidP="00E942C2">
            <w:pPr>
              <w:widowControl w:val="0"/>
              <w:jc w:val="both"/>
              <w:rPr>
                <w:sz w:val="20"/>
                <w:szCs w:val="20"/>
                <w:lang w:val="fr-CA"/>
              </w:rPr>
            </w:pPr>
            <w:r w:rsidRPr="00D612C8">
              <w:rPr>
                <w:sz w:val="20"/>
                <w:szCs w:val="20"/>
                <w:lang w:val="fr-CA"/>
              </w:rPr>
              <w:t xml:space="preserve">Propriété intellectuelle - Brevets - Médicaments - Utilité - Propriété intellectuelle - Brevets - Médicaments - Utilité - Brevet portant sur un médicament utilisé pour traiter des problèmes d’acide gastrique faisant l’objet d’une action en contrefaçon et d’une demande reconventionnelle d’invalidation - Existe-t-il à bon droit un principe de l’utilité promise? - Les juridictions inférieures </w:t>
            </w:r>
            <w:proofErr w:type="spellStart"/>
            <w:r w:rsidRPr="00D612C8">
              <w:rPr>
                <w:sz w:val="20"/>
                <w:szCs w:val="20"/>
                <w:lang w:val="fr-CA"/>
              </w:rPr>
              <w:t>ont-elles</w:t>
            </w:r>
            <w:proofErr w:type="spellEnd"/>
            <w:r w:rsidRPr="00D612C8">
              <w:rPr>
                <w:sz w:val="20"/>
                <w:szCs w:val="20"/>
                <w:lang w:val="fr-CA"/>
              </w:rPr>
              <w:t xml:space="preserve"> commis une erreur de droit en concluant à l’invalidité du brevet 653 (i) en s’appuyant sur un principe de l’utilité au regard de la « promesse du brevet » et/ou (ii) en appliquant une norme incorrecte d’utilité du brevet?</w:t>
            </w:r>
          </w:p>
        </w:tc>
      </w:tr>
    </w:tbl>
    <w:p w:rsidR="007C47C2" w:rsidRPr="00D612C8" w:rsidRDefault="007C47C2" w:rsidP="007C47C2">
      <w:pPr>
        <w:widowControl w:val="0"/>
        <w:rPr>
          <w:sz w:val="20"/>
          <w:szCs w:val="20"/>
          <w:lang w:val="fr-CA"/>
        </w:rPr>
      </w:pPr>
    </w:p>
    <w:p w:rsidR="00E940EB" w:rsidRPr="00D612C8" w:rsidRDefault="00AE773E" w:rsidP="00732DB7">
      <w:pPr>
        <w:widowControl w:val="0"/>
        <w:rPr>
          <w:sz w:val="20"/>
          <w:szCs w:val="20"/>
          <w:lang w:val="fr-CA"/>
        </w:rPr>
      </w:pPr>
      <w:r>
        <w:rPr>
          <w:sz w:val="20"/>
          <w:szCs w:val="20"/>
          <w:lang w:val="fr-CA"/>
        </w:rPr>
        <w:pict>
          <v:rect id="_x0000_i1070" style="width:2in;height:1pt" o:hrpct="0" o:hralign="center" o:hrstd="t" o:hrnoshade="t" o:hr="t" fillcolor="black [3213]" stroked="f"/>
        </w:pict>
      </w:r>
    </w:p>
    <w:p w:rsidR="002A1133" w:rsidRPr="00D612C8" w:rsidRDefault="002A1133" w:rsidP="002A1133">
      <w:pPr>
        <w:widowControl w:val="0"/>
        <w:rPr>
          <w:sz w:val="20"/>
          <w:szCs w:val="20"/>
        </w:rPr>
      </w:pPr>
    </w:p>
    <w:p w:rsidR="002A1133" w:rsidRPr="00D612C8" w:rsidRDefault="002A1133" w:rsidP="002A1133">
      <w:pPr>
        <w:widowControl w:val="0"/>
        <w:rPr>
          <w:sz w:val="20"/>
          <w:szCs w:val="20"/>
        </w:rPr>
      </w:pPr>
      <w:r w:rsidRPr="00D612C8">
        <w:rPr>
          <w:sz w:val="20"/>
          <w:szCs w:val="20"/>
        </w:rPr>
        <w:t>09.11.2016</w:t>
      </w:r>
    </w:p>
    <w:p w:rsidR="002A1133" w:rsidRPr="00D612C8" w:rsidRDefault="002A1133" w:rsidP="002A1133">
      <w:pPr>
        <w:widowControl w:val="0"/>
        <w:rPr>
          <w:sz w:val="20"/>
          <w:szCs w:val="20"/>
        </w:rPr>
      </w:pPr>
    </w:p>
    <w:p w:rsidR="002A1133" w:rsidRPr="00D612C8" w:rsidRDefault="002A1133" w:rsidP="002A1133">
      <w:pPr>
        <w:widowControl w:val="0"/>
        <w:ind w:left="720" w:hanging="720"/>
        <w:rPr>
          <w:sz w:val="20"/>
          <w:szCs w:val="20"/>
        </w:rPr>
      </w:pPr>
      <w:r w:rsidRPr="00D612C8">
        <w:rPr>
          <w:sz w:val="20"/>
          <w:szCs w:val="20"/>
        </w:rPr>
        <w:t xml:space="preserve">Coram: </w:t>
      </w:r>
      <w:r w:rsidRPr="00D612C8">
        <w:rPr>
          <w:sz w:val="20"/>
          <w:szCs w:val="20"/>
        </w:rPr>
        <w:tab/>
      </w:r>
      <w:r w:rsidR="005541CF" w:rsidRPr="00D612C8">
        <w:rPr>
          <w:sz w:val="20"/>
          <w:szCs w:val="20"/>
          <w:u w:val="single"/>
        </w:rPr>
        <w:t>McLachlin C.J. and Abella, Moldaver, Karakatsanis, Wagner, Gascon and Côté JJ.</w:t>
      </w:r>
    </w:p>
    <w:p w:rsidR="002A1133" w:rsidRPr="00D612C8" w:rsidRDefault="002A1133" w:rsidP="002A1133">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A1133" w:rsidRPr="00D612C8" w:rsidTr="00434628">
        <w:tc>
          <w:tcPr>
            <w:tcW w:w="4380" w:type="dxa"/>
            <w:tcMar>
              <w:left w:w="0" w:type="dxa"/>
              <w:right w:w="0" w:type="dxa"/>
            </w:tcMar>
          </w:tcPr>
          <w:p w:rsidR="002A1133" w:rsidRPr="00D612C8" w:rsidRDefault="005541CF" w:rsidP="00434628">
            <w:pPr>
              <w:widowControl w:val="0"/>
              <w:jc w:val="both"/>
              <w:rPr>
                <w:b/>
                <w:sz w:val="20"/>
                <w:szCs w:val="20"/>
              </w:rPr>
            </w:pPr>
            <w:r w:rsidRPr="00D612C8">
              <w:rPr>
                <w:b/>
                <w:sz w:val="20"/>
                <w:szCs w:val="20"/>
              </w:rPr>
              <w:t>Sidney Green</w:t>
            </w:r>
          </w:p>
          <w:p w:rsidR="002A1133" w:rsidRPr="00D612C8" w:rsidRDefault="002A1133" w:rsidP="00434628">
            <w:pPr>
              <w:widowControl w:val="0"/>
              <w:jc w:val="both"/>
              <w:rPr>
                <w:b/>
                <w:sz w:val="20"/>
                <w:szCs w:val="20"/>
              </w:rPr>
            </w:pPr>
          </w:p>
          <w:p w:rsidR="002A1133" w:rsidRPr="00D612C8" w:rsidRDefault="002A1133" w:rsidP="00434628">
            <w:pPr>
              <w:widowControl w:val="0"/>
              <w:tabs>
                <w:tab w:val="left" w:pos="736"/>
              </w:tabs>
              <w:jc w:val="both"/>
              <w:rPr>
                <w:b/>
                <w:sz w:val="20"/>
                <w:szCs w:val="20"/>
              </w:rPr>
            </w:pPr>
            <w:r w:rsidRPr="00D612C8">
              <w:rPr>
                <w:b/>
                <w:sz w:val="20"/>
                <w:szCs w:val="20"/>
              </w:rPr>
              <w:tab/>
              <w:t xml:space="preserve">v. </w:t>
            </w:r>
            <w:r w:rsidRPr="00D612C8">
              <w:rPr>
                <w:sz w:val="20"/>
                <w:szCs w:val="20"/>
              </w:rPr>
              <w:t>(</w:t>
            </w:r>
            <w:hyperlink r:id="rId99" w:history="1">
              <w:r w:rsidRPr="00D612C8">
                <w:rPr>
                  <w:rStyle w:val="Hyperlink"/>
                  <w:sz w:val="20"/>
                  <w:szCs w:val="20"/>
                </w:rPr>
                <w:t>3</w:t>
              </w:r>
              <w:r w:rsidR="005541CF" w:rsidRPr="00D612C8">
                <w:rPr>
                  <w:rStyle w:val="Hyperlink"/>
                  <w:sz w:val="20"/>
                  <w:szCs w:val="20"/>
                </w:rPr>
                <w:t>6</w:t>
              </w:r>
              <w:r w:rsidRPr="00D612C8">
                <w:rPr>
                  <w:rStyle w:val="Hyperlink"/>
                  <w:sz w:val="20"/>
                  <w:szCs w:val="20"/>
                </w:rPr>
                <w:t>5</w:t>
              </w:r>
              <w:r w:rsidR="005541CF" w:rsidRPr="00D612C8">
                <w:rPr>
                  <w:rStyle w:val="Hyperlink"/>
                  <w:sz w:val="20"/>
                  <w:szCs w:val="20"/>
                </w:rPr>
                <w:t>8</w:t>
              </w:r>
              <w:r w:rsidRPr="00D612C8">
                <w:rPr>
                  <w:rStyle w:val="Hyperlink"/>
                  <w:sz w:val="20"/>
                  <w:szCs w:val="20"/>
                </w:rPr>
                <w:t>3</w:t>
              </w:r>
            </w:hyperlink>
            <w:r w:rsidRPr="00D612C8">
              <w:rPr>
                <w:sz w:val="20"/>
                <w:szCs w:val="20"/>
              </w:rPr>
              <w:t>)</w:t>
            </w:r>
          </w:p>
          <w:p w:rsidR="002A1133" w:rsidRPr="00D612C8" w:rsidRDefault="002A1133" w:rsidP="00434628">
            <w:pPr>
              <w:widowControl w:val="0"/>
              <w:jc w:val="both"/>
              <w:rPr>
                <w:b/>
                <w:sz w:val="20"/>
                <w:szCs w:val="20"/>
              </w:rPr>
            </w:pPr>
          </w:p>
          <w:p w:rsidR="002A1133" w:rsidRPr="00D612C8" w:rsidRDefault="005541CF" w:rsidP="005541CF">
            <w:pPr>
              <w:widowControl w:val="0"/>
              <w:jc w:val="both"/>
              <w:rPr>
                <w:sz w:val="20"/>
                <w:szCs w:val="20"/>
              </w:rPr>
            </w:pPr>
            <w:r w:rsidRPr="00D612C8">
              <w:rPr>
                <w:b/>
                <w:sz w:val="20"/>
                <w:szCs w:val="20"/>
              </w:rPr>
              <w:t>Law Society of Manitoba</w:t>
            </w:r>
            <w:r w:rsidR="002A1133" w:rsidRPr="00D612C8">
              <w:rPr>
                <w:b/>
                <w:sz w:val="20"/>
                <w:szCs w:val="20"/>
              </w:rPr>
              <w:t xml:space="preserve"> (</w:t>
            </w:r>
            <w:r w:rsidRPr="00D612C8">
              <w:rPr>
                <w:b/>
                <w:sz w:val="20"/>
                <w:szCs w:val="20"/>
              </w:rPr>
              <w:t>Man</w:t>
            </w:r>
            <w:r w:rsidR="002A1133" w:rsidRPr="00D612C8">
              <w:rPr>
                <w:b/>
                <w:sz w:val="20"/>
                <w:szCs w:val="20"/>
              </w:rPr>
              <w:t>.) (Ci</w:t>
            </w:r>
            <w:r w:rsidRPr="00D612C8">
              <w:rPr>
                <w:b/>
                <w:sz w:val="20"/>
                <w:szCs w:val="20"/>
              </w:rPr>
              <w:t>v</w:t>
            </w:r>
            <w:r w:rsidR="002A1133" w:rsidRPr="00D612C8">
              <w:rPr>
                <w:b/>
                <w:sz w:val="20"/>
                <w:szCs w:val="20"/>
              </w:rPr>
              <w:t>il) (</w:t>
            </w:r>
            <w:r w:rsidRPr="00D612C8">
              <w:rPr>
                <w:b/>
                <w:sz w:val="20"/>
                <w:szCs w:val="20"/>
              </w:rPr>
              <w:t>By Leave</w:t>
            </w:r>
            <w:r w:rsidR="002A1133" w:rsidRPr="00D612C8">
              <w:rPr>
                <w:b/>
                <w:sz w:val="20"/>
                <w:szCs w:val="20"/>
              </w:rPr>
              <w:t>)</w:t>
            </w:r>
          </w:p>
        </w:tc>
        <w:tc>
          <w:tcPr>
            <w:tcW w:w="720" w:type="dxa"/>
            <w:tcMar>
              <w:left w:w="0" w:type="dxa"/>
              <w:right w:w="0" w:type="dxa"/>
            </w:tcMar>
          </w:tcPr>
          <w:p w:rsidR="002A1133" w:rsidRPr="00D612C8" w:rsidRDefault="002A1133" w:rsidP="00434628">
            <w:pPr>
              <w:widowControl w:val="0"/>
              <w:jc w:val="center"/>
              <w:rPr>
                <w:sz w:val="20"/>
                <w:szCs w:val="20"/>
              </w:rPr>
            </w:pPr>
          </w:p>
        </w:tc>
        <w:tc>
          <w:tcPr>
            <w:tcW w:w="4380" w:type="dxa"/>
            <w:tcMar>
              <w:left w:w="0" w:type="dxa"/>
              <w:right w:w="0" w:type="dxa"/>
            </w:tcMar>
          </w:tcPr>
          <w:p w:rsidR="002A1133" w:rsidRPr="00D612C8" w:rsidRDefault="0024331D" w:rsidP="0024331D">
            <w:pPr>
              <w:widowControl w:val="0"/>
              <w:jc w:val="both"/>
              <w:rPr>
                <w:sz w:val="20"/>
                <w:szCs w:val="20"/>
              </w:rPr>
            </w:pPr>
            <w:r w:rsidRPr="00D612C8">
              <w:rPr>
                <w:sz w:val="20"/>
                <w:szCs w:val="20"/>
              </w:rPr>
              <w:t xml:space="preserve">Charles R. </w:t>
            </w:r>
            <w:proofErr w:type="spellStart"/>
            <w:r w:rsidRPr="00D612C8">
              <w:rPr>
                <w:sz w:val="20"/>
                <w:szCs w:val="20"/>
              </w:rPr>
              <w:t>Huband</w:t>
            </w:r>
            <w:proofErr w:type="spellEnd"/>
            <w:r w:rsidRPr="00D612C8">
              <w:rPr>
                <w:sz w:val="20"/>
                <w:szCs w:val="20"/>
              </w:rPr>
              <w:t xml:space="preserve"> and Kevin T. Williams for the appellant.</w:t>
            </w:r>
          </w:p>
          <w:p w:rsidR="0024331D" w:rsidRPr="00D612C8" w:rsidRDefault="0024331D" w:rsidP="0024331D">
            <w:pPr>
              <w:widowControl w:val="0"/>
              <w:jc w:val="both"/>
              <w:rPr>
                <w:sz w:val="20"/>
                <w:szCs w:val="20"/>
              </w:rPr>
            </w:pPr>
          </w:p>
          <w:p w:rsidR="0024331D" w:rsidRPr="00D612C8" w:rsidRDefault="0024331D" w:rsidP="0024331D">
            <w:pPr>
              <w:widowControl w:val="0"/>
              <w:jc w:val="both"/>
              <w:rPr>
                <w:sz w:val="20"/>
                <w:szCs w:val="20"/>
              </w:rPr>
            </w:pPr>
            <w:r w:rsidRPr="00D612C8">
              <w:rPr>
                <w:sz w:val="20"/>
                <w:szCs w:val="20"/>
              </w:rPr>
              <w:t xml:space="preserve">Rocky </w:t>
            </w:r>
            <w:proofErr w:type="spellStart"/>
            <w:r w:rsidRPr="00D612C8">
              <w:rPr>
                <w:sz w:val="20"/>
                <w:szCs w:val="20"/>
              </w:rPr>
              <w:t>Kravetsky</w:t>
            </w:r>
            <w:proofErr w:type="spellEnd"/>
            <w:r w:rsidRPr="00D612C8">
              <w:rPr>
                <w:sz w:val="20"/>
                <w:szCs w:val="20"/>
              </w:rPr>
              <w:t xml:space="preserve"> and Jeffrey W. </w:t>
            </w:r>
            <w:proofErr w:type="spellStart"/>
            <w:r w:rsidRPr="00D612C8">
              <w:rPr>
                <w:sz w:val="20"/>
                <w:szCs w:val="20"/>
              </w:rPr>
              <w:t>Beedell</w:t>
            </w:r>
            <w:proofErr w:type="spellEnd"/>
            <w:r w:rsidRPr="00D612C8">
              <w:rPr>
                <w:sz w:val="20"/>
                <w:szCs w:val="20"/>
              </w:rPr>
              <w:t xml:space="preserve"> for the respondent.</w:t>
            </w:r>
          </w:p>
          <w:p w:rsidR="0024331D" w:rsidRPr="00D612C8" w:rsidRDefault="0024331D" w:rsidP="0024331D">
            <w:pPr>
              <w:widowControl w:val="0"/>
              <w:jc w:val="both"/>
              <w:rPr>
                <w:sz w:val="20"/>
                <w:szCs w:val="20"/>
              </w:rPr>
            </w:pPr>
          </w:p>
          <w:p w:rsidR="0024331D" w:rsidRPr="00D612C8" w:rsidRDefault="0024331D" w:rsidP="0024331D">
            <w:pPr>
              <w:widowControl w:val="0"/>
              <w:jc w:val="both"/>
              <w:rPr>
                <w:sz w:val="20"/>
                <w:szCs w:val="20"/>
              </w:rPr>
            </w:pPr>
            <w:r w:rsidRPr="00D612C8">
              <w:rPr>
                <w:sz w:val="20"/>
                <w:szCs w:val="20"/>
              </w:rPr>
              <w:t xml:space="preserve">Neil Finkelstein and Brandon </w:t>
            </w:r>
            <w:proofErr w:type="spellStart"/>
            <w:r w:rsidRPr="00D612C8">
              <w:rPr>
                <w:sz w:val="20"/>
                <w:szCs w:val="20"/>
              </w:rPr>
              <w:t>Kain</w:t>
            </w:r>
            <w:proofErr w:type="spellEnd"/>
            <w:r w:rsidRPr="00D612C8">
              <w:rPr>
                <w:sz w:val="20"/>
                <w:szCs w:val="20"/>
              </w:rPr>
              <w:t xml:space="preserve"> for the intervener.</w:t>
            </w:r>
          </w:p>
        </w:tc>
      </w:tr>
    </w:tbl>
    <w:p w:rsidR="002A1133" w:rsidRPr="00D612C8" w:rsidRDefault="002A1133" w:rsidP="002A1133">
      <w:pPr>
        <w:widowControl w:val="0"/>
      </w:pPr>
    </w:p>
    <w:p w:rsidR="005541CF" w:rsidRPr="00D612C8" w:rsidRDefault="005541CF" w:rsidP="005541CF">
      <w:pPr>
        <w:widowControl w:val="0"/>
        <w:tabs>
          <w:tab w:val="left" w:pos="720"/>
          <w:tab w:val="left" w:pos="1440"/>
          <w:tab w:val="left" w:pos="2851"/>
          <w:tab w:val="left" w:pos="4320"/>
          <w:tab w:val="left" w:pos="10224"/>
          <w:tab w:val="left" w:pos="11376"/>
        </w:tabs>
        <w:rPr>
          <w:rFonts w:eastAsia="Times New Roman" w:cs="Times New Roman"/>
          <w:b/>
          <w:sz w:val="20"/>
          <w:szCs w:val="20"/>
        </w:rPr>
      </w:pPr>
      <w:r w:rsidRPr="00D612C8">
        <w:rPr>
          <w:rFonts w:eastAsia="Times New Roman" w:cs="Times New Roman"/>
          <w:b/>
          <w:sz w:val="20"/>
          <w:szCs w:val="20"/>
        </w:rPr>
        <w:t>RESERVED / EN DÉLIBÉRÉ</w:t>
      </w:r>
    </w:p>
    <w:p w:rsidR="002A1133" w:rsidRPr="00D612C8" w:rsidRDefault="002A1133" w:rsidP="002A113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A1133" w:rsidRPr="00D612C8" w:rsidTr="00434628">
        <w:tc>
          <w:tcPr>
            <w:tcW w:w="4380" w:type="dxa"/>
            <w:tcMar>
              <w:left w:w="0" w:type="dxa"/>
              <w:right w:w="0" w:type="dxa"/>
            </w:tcMar>
          </w:tcPr>
          <w:p w:rsidR="002A1133" w:rsidRPr="00D612C8" w:rsidRDefault="002A1133" w:rsidP="00434628">
            <w:pPr>
              <w:widowControl w:val="0"/>
              <w:jc w:val="both"/>
              <w:rPr>
                <w:b/>
                <w:sz w:val="20"/>
                <w:szCs w:val="20"/>
                <w:u w:val="single"/>
              </w:rPr>
            </w:pPr>
            <w:r w:rsidRPr="00D612C8">
              <w:rPr>
                <w:b/>
                <w:sz w:val="20"/>
                <w:szCs w:val="20"/>
                <w:u w:val="single"/>
              </w:rPr>
              <w:t>Nature of the case:</w:t>
            </w:r>
          </w:p>
          <w:p w:rsidR="002A1133" w:rsidRPr="00D612C8" w:rsidRDefault="002A1133" w:rsidP="00434628">
            <w:pPr>
              <w:widowControl w:val="0"/>
              <w:jc w:val="both"/>
              <w:rPr>
                <w:b/>
                <w:sz w:val="20"/>
                <w:szCs w:val="20"/>
              </w:rPr>
            </w:pPr>
          </w:p>
          <w:p w:rsidR="002A1133" w:rsidRPr="00D612C8" w:rsidRDefault="00D37A48" w:rsidP="00434628">
            <w:pPr>
              <w:widowControl w:val="0"/>
              <w:jc w:val="both"/>
              <w:rPr>
                <w:b/>
                <w:sz w:val="20"/>
                <w:szCs w:val="20"/>
              </w:rPr>
            </w:pPr>
            <w:r w:rsidRPr="00D612C8">
              <w:rPr>
                <w:sz w:val="20"/>
                <w:szCs w:val="20"/>
              </w:rPr>
              <w:t xml:space="preserve">Law of professions - Barristers and solicitors - Discipline - Appellant lawyer challenging validity of Law Society mandatory continuing professional development regulations and administrative suspension sanction - Do the Rules of the Law Society, requiring attendance at and recording of the necessary hours of continuing professional development, be enforced by suspension when the </w:t>
            </w:r>
            <w:proofErr w:type="spellStart"/>
            <w:r w:rsidRPr="00D612C8">
              <w:rPr>
                <w:i/>
                <w:sz w:val="20"/>
                <w:szCs w:val="20"/>
              </w:rPr>
              <w:t>The</w:t>
            </w:r>
            <w:proofErr w:type="spellEnd"/>
            <w:r w:rsidRPr="00D612C8">
              <w:rPr>
                <w:i/>
                <w:sz w:val="20"/>
                <w:szCs w:val="20"/>
              </w:rPr>
              <w:t xml:space="preserve"> Legal Profession Act</w:t>
            </w:r>
            <w:r w:rsidRPr="00D612C8">
              <w:rPr>
                <w:sz w:val="20"/>
                <w:szCs w:val="20"/>
              </w:rPr>
              <w:t>, C.C.S.M., c. L107 contains no specific authority for such a suspension?</w:t>
            </w:r>
          </w:p>
        </w:tc>
        <w:tc>
          <w:tcPr>
            <w:tcW w:w="720" w:type="dxa"/>
            <w:tcMar>
              <w:left w:w="0" w:type="dxa"/>
              <w:right w:w="0" w:type="dxa"/>
            </w:tcMar>
          </w:tcPr>
          <w:p w:rsidR="002A1133" w:rsidRPr="00D612C8" w:rsidRDefault="002A1133" w:rsidP="00434628">
            <w:pPr>
              <w:widowControl w:val="0"/>
              <w:jc w:val="center"/>
              <w:rPr>
                <w:sz w:val="20"/>
                <w:szCs w:val="20"/>
              </w:rPr>
            </w:pPr>
          </w:p>
        </w:tc>
        <w:tc>
          <w:tcPr>
            <w:tcW w:w="4380" w:type="dxa"/>
            <w:tcMar>
              <w:left w:w="0" w:type="dxa"/>
              <w:right w:w="0" w:type="dxa"/>
            </w:tcMar>
          </w:tcPr>
          <w:p w:rsidR="002A1133" w:rsidRPr="00D612C8" w:rsidRDefault="002A1133" w:rsidP="00434628">
            <w:pPr>
              <w:widowControl w:val="0"/>
              <w:jc w:val="both"/>
              <w:rPr>
                <w:b/>
                <w:sz w:val="20"/>
                <w:szCs w:val="20"/>
                <w:u w:val="single"/>
                <w:lang w:val="fr-CA"/>
              </w:rPr>
            </w:pPr>
            <w:r w:rsidRPr="00D612C8">
              <w:rPr>
                <w:b/>
                <w:sz w:val="20"/>
                <w:szCs w:val="20"/>
                <w:u w:val="single"/>
                <w:lang w:val="fr-CA"/>
              </w:rPr>
              <w:t>Nature de la cause :</w:t>
            </w:r>
          </w:p>
          <w:p w:rsidR="002A1133" w:rsidRPr="00D612C8" w:rsidRDefault="002A1133" w:rsidP="00434628">
            <w:pPr>
              <w:widowControl w:val="0"/>
              <w:jc w:val="both"/>
              <w:rPr>
                <w:sz w:val="20"/>
                <w:szCs w:val="20"/>
                <w:lang w:val="fr-CA"/>
              </w:rPr>
            </w:pPr>
          </w:p>
          <w:p w:rsidR="002A1133" w:rsidRPr="00D612C8" w:rsidRDefault="00D37A48" w:rsidP="00434628">
            <w:pPr>
              <w:widowControl w:val="0"/>
              <w:jc w:val="both"/>
              <w:rPr>
                <w:sz w:val="20"/>
                <w:szCs w:val="20"/>
                <w:lang w:val="fr-CA"/>
              </w:rPr>
            </w:pPr>
            <w:r w:rsidRPr="00D612C8">
              <w:rPr>
                <w:sz w:val="20"/>
                <w:szCs w:val="20"/>
                <w:lang w:val="fr-CA"/>
              </w:rPr>
              <w:t xml:space="preserve">Droit des professions - Avocats et procureurs - Discipline - L’avocat appelant conteste la validité du règlement sur le perfectionnement professionnel permanent obligatoire de la Société du Barreau et la suspension qui lui a été imposée à titre de sanction administrative - La suspension peut-elle être imposée pour assurer l’observation des règles de la Société du Barreau, qui imposent l’obligation d’assister à un nombre d’heures prescrit de perfectionnement professionnel permanent et de consigner ces heures, alors que la </w:t>
            </w:r>
            <w:r w:rsidRPr="00D612C8">
              <w:rPr>
                <w:i/>
                <w:sz w:val="20"/>
                <w:szCs w:val="20"/>
                <w:lang w:val="fr-CA"/>
              </w:rPr>
              <w:t>Loi sur la profession d’avocat</w:t>
            </w:r>
            <w:r w:rsidRPr="00D612C8">
              <w:rPr>
                <w:sz w:val="20"/>
                <w:szCs w:val="20"/>
                <w:lang w:val="fr-CA"/>
              </w:rPr>
              <w:t>, C.P.L.M., ch. L107, ne prévoit pas expressément le pouvoir d’imposer une telle sanction?</w:t>
            </w:r>
          </w:p>
        </w:tc>
      </w:tr>
    </w:tbl>
    <w:p w:rsidR="002A1133" w:rsidRPr="00D612C8" w:rsidRDefault="002A1133" w:rsidP="002A1133">
      <w:pPr>
        <w:widowControl w:val="0"/>
        <w:rPr>
          <w:sz w:val="20"/>
          <w:szCs w:val="20"/>
          <w:lang w:val="fr-CA"/>
        </w:rPr>
      </w:pPr>
    </w:p>
    <w:p w:rsidR="002A1133" w:rsidRPr="00D612C8" w:rsidRDefault="00AE773E" w:rsidP="002A1133">
      <w:pPr>
        <w:widowControl w:val="0"/>
        <w:rPr>
          <w:sz w:val="20"/>
          <w:szCs w:val="20"/>
          <w:lang w:val="fr-CA"/>
        </w:rPr>
      </w:pPr>
      <w:r>
        <w:rPr>
          <w:sz w:val="20"/>
          <w:szCs w:val="20"/>
          <w:lang w:val="fr-CA"/>
        </w:rPr>
        <w:pict>
          <v:rect id="_x0000_i1071" style="width:2in;height:1pt" o:hrpct="0" o:hralign="center" o:hrstd="t" o:hrnoshade="t" o:hr="t" fillcolor="black [3213]" stroked="f"/>
        </w:pict>
      </w:r>
    </w:p>
    <w:p w:rsidR="002A1133" w:rsidRPr="00D612C8" w:rsidRDefault="002A1133" w:rsidP="002A1133">
      <w:pPr>
        <w:widowControl w:val="0"/>
        <w:rPr>
          <w:sz w:val="20"/>
          <w:szCs w:val="20"/>
        </w:rPr>
      </w:pPr>
    </w:p>
    <w:p w:rsidR="002A1133" w:rsidRPr="00D612C8" w:rsidRDefault="002A1133" w:rsidP="00732DB7">
      <w:pPr>
        <w:widowControl w:val="0"/>
        <w:rPr>
          <w:sz w:val="20"/>
          <w:szCs w:val="20"/>
          <w:lang w:val="fr-CA"/>
        </w:rPr>
      </w:pPr>
    </w:p>
    <w:p w:rsidR="002A1133" w:rsidRPr="00D612C8" w:rsidRDefault="002A1133" w:rsidP="00732DB7">
      <w:pPr>
        <w:widowControl w:val="0"/>
        <w:rPr>
          <w:sz w:val="20"/>
          <w:szCs w:val="20"/>
          <w:lang w:val="fr-CA"/>
        </w:rPr>
      </w:pPr>
    </w:p>
    <w:p w:rsidR="00732DB7" w:rsidRPr="00D612C8" w:rsidRDefault="00732DB7" w:rsidP="00732DB7">
      <w:pPr>
        <w:widowControl w:val="0"/>
        <w:rPr>
          <w:sz w:val="20"/>
          <w:szCs w:val="20"/>
          <w:lang w:val="fr-CA"/>
        </w:rPr>
      </w:pPr>
    </w:p>
    <w:p w:rsidR="00732DB7" w:rsidRPr="00D612C8" w:rsidRDefault="00732DB7" w:rsidP="00732DB7">
      <w:pPr>
        <w:widowControl w:val="0"/>
        <w:rPr>
          <w:sz w:val="20"/>
          <w:szCs w:val="20"/>
          <w:lang w:val="fr-CA"/>
        </w:rPr>
        <w:sectPr w:rsidR="00732DB7" w:rsidRPr="00D612C8" w:rsidSect="00732DB7">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612C8" w:rsidTr="0085476B">
        <w:tc>
          <w:tcPr>
            <w:tcW w:w="4200" w:type="dxa"/>
            <w:tcMar>
              <w:left w:w="0" w:type="dxa"/>
              <w:right w:w="0" w:type="dxa"/>
            </w:tcMar>
          </w:tcPr>
          <w:p w:rsidR="00FF6EEC" w:rsidRPr="00D612C8" w:rsidRDefault="00FF6EEC" w:rsidP="0085476B">
            <w:pPr>
              <w:keepNext/>
              <w:keepLines/>
              <w:tabs>
                <w:tab w:val="left" w:pos="-1440"/>
                <w:tab w:val="left" w:pos="-720"/>
              </w:tabs>
              <w:rPr>
                <w:b/>
                <w:szCs w:val="24"/>
              </w:rPr>
            </w:pPr>
            <w:r w:rsidRPr="00D612C8">
              <w:rPr>
                <w:b/>
                <w:szCs w:val="24"/>
              </w:rPr>
              <w:t>PRONOUNCEMENTS OF APPEALS</w:t>
            </w:r>
            <w:r w:rsidR="0085476B" w:rsidRPr="00D612C8">
              <w:rPr>
                <w:b/>
                <w:szCs w:val="24"/>
              </w:rPr>
              <w:t xml:space="preserve"> </w:t>
            </w:r>
            <w:r w:rsidRPr="00D612C8">
              <w:rPr>
                <w:b/>
                <w:szCs w:val="24"/>
              </w:rPr>
              <w:t>RESERVED</w:t>
            </w:r>
          </w:p>
          <w:p w:rsidR="00FF6EEC" w:rsidRPr="00D612C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D612C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D612C8">
              <w:rPr>
                <w:b/>
                <w:szCs w:val="24"/>
              </w:rPr>
              <w:t>Reasons for judgment are available</w:t>
            </w:r>
          </w:p>
        </w:tc>
        <w:tc>
          <w:tcPr>
            <w:tcW w:w="1200" w:type="dxa"/>
            <w:tcMar>
              <w:left w:w="0" w:type="dxa"/>
              <w:right w:w="0" w:type="dxa"/>
            </w:tcMar>
          </w:tcPr>
          <w:p w:rsidR="00FF6EEC" w:rsidRPr="00D612C8" w:rsidRDefault="00FF6EEC" w:rsidP="00FF6EEC">
            <w:pPr>
              <w:keepNext/>
              <w:keepLines/>
              <w:tabs>
                <w:tab w:val="left" w:pos="-1440"/>
                <w:tab w:val="left" w:pos="-720"/>
              </w:tabs>
              <w:jc w:val="center"/>
              <w:rPr>
                <w:b/>
                <w:szCs w:val="24"/>
              </w:rPr>
            </w:pPr>
          </w:p>
          <w:p w:rsidR="00FF6EEC" w:rsidRPr="00D612C8" w:rsidRDefault="00FF6EEC" w:rsidP="00FF6EEC">
            <w:pPr>
              <w:keepNext/>
              <w:keepLines/>
              <w:tabs>
                <w:tab w:val="left" w:pos="-1440"/>
                <w:tab w:val="left" w:pos="-720"/>
              </w:tabs>
              <w:jc w:val="center"/>
              <w:rPr>
                <w:b/>
                <w:szCs w:val="24"/>
              </w:rPr>
            </w:pPr>
          </w:p>
          <w:p w:rsidR="00FF6EEC" w:rsidRPr="00D612C8" w:rsidRDefault="00FF6EEC" w:rsidP="00FF6EEC">
            <w:pPr>
              <w:keepNext/>
              <w:keepLines/>
              <w:tabs>
                <w:tab w:val="left" w:pos="-1440"/>
                <w:tab w:val="left" w:pos="-720"/>
              </w:tabs>
              <w:jc w:val="center"/>
              <w:rPr>
                <w:b/>
                <w:szCs w:val="24"/>
              </w:rPr>
            </w:pPr>
          </w:p>
          <w:p w:rsidR="00FF6EEC" w:rsidRPr="00D612C8" w:rsidRDefault="00FF6EEC" w:rsidP="00FF6EEC">
            <w:pPr>
              <w:keepNext/>
              <w:keepLines/>
              <w:tabs>
                <w:tab w:val="left" w:pos="-1440"/>
                <w:tab w:val="left" w:pos="-720"/>
              </w:tabs>
              <w:jc w:val="center"/>
              <w:rPr>
                <w:b/>
                <w:szCs w:val="24"/>
              </w:rPr>
            </w:pPr>
          </w:p>
          <w:p w:rsidR="00FF6EEC" w:rsidRPr="00D612C8"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D612C8" w:rsidRDefault="00FF6EEC" w:rsidP="00FF6EEC">
            <w:pPr>
              <w:keepNext/>
              <w:keepLines/>
              <w:tabs>
                <w:tab w:val="left" w:pos="-1440"/>
                <w:tab w:val="left" w:pos="-720"/>
              </w:tabs>
              <w:rPr>
                <w:b/>
                <w:szCs w:val="24"/>
                <w:lang w:val="fr-CA"/>
              </w:rPr>
            </w:pPr>
            <w:r w:rsidRPr="00D612C8">
              <w:rPr>
                <w:b/>
                <w:szCs w:val="24"/>
                <w:lang w:val="fr-CA"/>
              </w:rPr>
              <w:t>JUGEMENTS RENDUS SUR LES APPELS EN DÉLIBÉRÉ</w:t>
            </w:r>
          </w:p>
          <w:p w:rsidR="00FF6EEC" w:rsidRPr="00D612C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D612C8"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D612C8">
              <w:rPr>
                <w:b/>
                <w:szCs w:val="24"/>
                <w:lang w:val="fr-CA"/>
              </w:rPr>
              <w:t>Les motifs de jugement sont disponibles</w:t>
            </w:r>
          </w:p>
        </w:tc>
      </w:tr>
    </w:tbl>
    <w:p w:rsidR="00FF6EEC" w:rsidRPr="00D612C8" w:rsidRDefault="00FF6EEC" w:rsidP="00FF6EEC">
      <w:pPr>
        <w:rPr>
          <w:b/>
          <w:sz w:val="20"/>
          <w:szCs w:val="20"/>
          <w:lang w:val="fr-CA"/>
        </w:rPr>
      </w:pPr>
    </w:p>
    <w:p w:rsidR="0052229C" w:rsidRPr="00D612C8" w:rsidRDefault="006C1DFF" w:rsidP="0052229C">
      <w:pPr>
        <w:rPr>
          <w:b/>
          <w:sz w:val="20"/>
          <w:szCs w:val="20"/>
          <w:lang w:val="fr-CA"/>
        </w:rPr>
      </w:pPr>
      <w:r w:rsidRPr="00D612C8">
        <w:rPr>
          <w:b/>
          <w:sz w:val="20"/>
          <w:szCs w:val="20"/>
          <w:lang w:val="fr-CA"/>
        </w:rPr>
        <w:t>NOVEMBER</w:t>
      </w:r>
      <w:r w:rsidR="0052229C" w:rsidRPr="00D612C8">
        <w:rPr>
          <w:b/>
          <w:sz w:val="20"/>
          <w:szCs w:val="20"/>
          <w:lang w:val="fr-CA"/>
        </w:rPr>
        <w:t xml:space="preserve"> 1</w:t>
      </w:r>
      <w:r w:rsidRPr="00D612C8">
        <w:rPr>
          <w:b/>
          <w:sz w:val="20"/>
          <w:szCs w:val="20"/>
          <w:lang w:val="fr-CA"/>
        </w:rPr>
        <w:t>0</w:t>
      </w:r>
      <w:r w:rsidR="0052229C" w:rsidRPr="00D612C8">
        <w:rPr>
          <w:b/>
          <w:sz w:val="20"/>
          <w:szCs w:val="20"/>
          <w:lang w:val="fr-CA"/>
        </w:rPr>
        <w:t>, 201</w:t>
      </w:r>
      <w:r w:rsidR="00E942C2" w:rsidRPr="00D612C8">
        <w:rPr>
          <w:b/>
          <w:sz w:val="20"/>
          <w:szCs w:val="20"/>
          <w:lang w:val="fr-CA"/>
        </w:rPr>
        <w:t>6</w:t>
      </w:r>
      <w:r w:rsidR="0052229C" w:rsidRPr="00D612C8">
        <w:rPr>
          <w:b/>
          <w:sz w:val="20"/>
          <w:szCs w:val="20"/>
          <w:lang w:val="fr-CA"/>
        </w:rPr>
        <w:t xml:space="preserve"> / LE 1</w:t>
      </w:r>
      <w:r w:rsidRPr="00D612C8">
        <w:rPr>
          <w:b/>
          <w:sz w:val="20"/>
          <w:szCs w:val="20"/>
          <w:lang w:val="fr-CA"/>
        </w:rPr>
        <w:t>0</w:t>
      </w:r>
      <w:r w:rsidR="0052229C" w:rsidRPr="00D612C8">
        <w:rPr>
          <w:b/>
          <w:sz w:val="20"/>
          <w:szCs w:val="20"/>
          <w:lang w:val="fr-CA"/>
        </w:rPr>
        <w:t xml:space="preserve"> </w:t>
      </w:r>
      <w:r w:rsidRPr="00D612C8">
        <w:rPr>
          <w:b/>
          <w:sz w:val="20"/>
          <w:szCs w:val="20"/>
          <w:lang w:val="fr-CA"/>
        </w:rPr>
        <w:t>NOVEMBRE</w:t>
      </w:r>
      <w:r w:rsidR="0052229C" w:rsidRPr="00D612C8">
        <w:rPr>
          <w:b/>
          <w:sz w:val="20"/>
          <w:szCs w:val="20"/>
          <w:lang w:val="fr-CA"/>
        </w:rPr>
        <w:t xml:space="preserve"> 201</w:t>
      </w:r>
      <w:r w:rsidR="00E942C2" w:rsidRPr="00D612C8">
        <w:rPr>
          <w:b/>
          <w:sz w:val="20"/>
          <w:szCs w:val="20"/>
          <w:lang w:val="fr-CA"/>
        </w:rPr>
        <w:t>6</w:t>
      </w:r>
    </w:p>
    <w:p w:rsidR="0052229C" w:rsidRPr="00D612C8" w:rsidRDefault="0052229C" w:rsidP="0052229C">
      <w:pPr>
        <w:rPr>
          <w:sz w:val="20"/>
          <w:szCs w:val="20"/>
          <w:lang w:val="fr-CA"/>
        </w:rPr>
      </w:pPr>
    </w:p>
    <w:p w:rsidR="0052229C" w:rsidRPr="00D612C8" w:rsidRDefault="000E27A5" w:rsidP="0052229C">
      <w:pPr>
        <w:ind w:left="1440" w:hanging="1440"/>
        <w:jc w:val="both"/>
        <w:rPr>
          <w:sz w:val="20"/>
          <w:lang w:val="fr-CA"/>
        </w:rPr>
      </w:pPr>
      <w:r w:rsidRPr="00D612C8">
        <w:rPr>
          <w:b/>
          <w:sz w:val="20"/>
        </w:rPr>
        <w:fldChar w:fldCharType="begin"/>
      </w:r>
      <w:r w:rsidR="0052229C" w:rsidRPr="00D612C8">
        <w:rPr>
          <w:b/>
          <w:sz w:val="20"/>
          <w:lang w:val="fr-CA"/>
        </w:rPr>
        <w:instrText xml:space="preserve"> SEQ CHAPTER \h \r 1</w:instrText>
      </w:r>
      <w:r w:rsidRPr="00D612C8">
        <w:rPr>
          <w:b/>
          <w:sz w:val="20"/>
        </w:rPr>
        <w:fldChar w:fldCharType="end"/>
      </w:r>
      <w:r w:rsidR="0052229C" w:rsidRPr="00D612C8">
        <w:rPr>
          <w:b/>
          <w:sz w:val="20"/>
          <w:lang w:val="fr-CA"/>
        </w:rPr>
        <w:t>3</w:t>
      </w:r>
      <w:r w:rsidR="007D5409" w:rsidRPr="00D612C8">
        <w:rPr>
          <w:b/>
          <w:sz w:val="20"/>
          <w:lang w:val="fr-CA"/>
        </w:rPr>
        <w:t>6291</w:t>
      </w:r>
      <w:r w:rsidR="0052229C" w:rsidRPr="00D612C8">
        <w:rPr>
          <w:sz w:val="20"/>
          <w:lang w:val="fr-CA"/>
        </w:rPr>
        <w:tab/>
      </w:r>
      <w:r w:rsidR="007D5409" w:rsidRPr="00D612C8">
        <w:rPr>
          <w:b/>
          <w:sz w:val="20"/>
          <w:u w:val="single"/>
          <w:lang w:val="fr-CA"/>
        </w:rPr>
        <w:t xml:space="preserve">Albert </w:t>
      </w:r>
      <w:proofErr w:type="spellStart"/>
      <w:r w:rsidR="007D5409" w:rsidRPr="00D612C8">
        <w:rPr>
          <w:b/>
          <w:sz w:val="20"/>
          <w:u w:val="single"/>
          <w:lang w:val="fr-CA"/>
        </w:rPr>
        <w:t>Benhaim</w:t>
      </w:r>
      <w:proofErr w:type="spellEnd"/>
      <w:r w:rsidR="007D5409" w:rsidRPr="00D612C8">
        <w:rPr>
          <w:b/>
          <w:sz w:val="20"/>
          <w:u w:val="single"/>
          <w:lang w:val="fr-CA"/>
        </w:rPr>
        <w:t xml:space="preserve"> </w:t>
      </w:r>
      <w:r w:rsidR="00CD427C" w:rsidRPr="00D612C8">
        <w:rPr>
          <w:b/>
          <w:sz w:val="20"/>
          <w:u w:val="single"/>
          <w:lang w:val="fr-CA"/>
        </w:rPr>
        <w:t xml:space="preserve">and Michael </w:t>
      </w:r>
      <w:proofErr w:type="spellStart"/>
      <w:r w:rsidR="00CD427C" w:rsidRPr="00D612C8">
        <w:rPr>
          <w:b/>
          <w:sz w:val="20"/>
          <w:u w:val="single"/>
          <w:lang w:val="fr-CA"/>
        </w:rPr>
        <w:t>O’Donovan</w:t>
      </w:r>
      <w:proofErr w:type="spellEnd"/>
      <w:r w:rsidR="007D5409" w:rsidRPr="00D612C8">
        <w:rPr>
          <w:b/>
          <w:sz w:val="20"/>
          <w:u w:val="single"/>
          <w:lang w:val="fr-CA"/>
        </w:rPr>
        <w:t xml:space="preserve"> v. Cathie St-Germain, </w:t>
      </w:r>
      <w:proofErr w:type="spellStart"/>
      <w:r w:rsidR="007D5409" w:rsidRPr="00D612C8">
        <w:rPr>
          <w:b/>
          <w:sz w:val="20"/>
          <w:u w:val="single"/>
          <w:lang w:val="fr-CA"/>
        </w:rPr>
        <w:t>personally</w:t>
      </w:r>
      <w:proofErr w:type="spellEnd"/>
      <w:r w:rsidR="007D5409" w:rsidRPr="00D612C8">
        <w:rPr>
          <w:b/>
          <w:sz w:val="20"/>
          <w:u w:val="single"/>
          <w:lang w:val="fr-CA"/>
        </w:rPr>
        <w:t xml:space="preserve"> and in </w:t>
      </w:r>
      <w:proofErr w:type="spellStart"/>
      <w:r w:rsidR="007D5409" w:rsidRPr="00D612C8">
        <w:rPr>
          <w:b/>
          <w:sz w:val="20"/>
          <w:u w:val="single"/>
          <w:lang w:val="fr-CA"/>
        </w:rPr>
        <w:t>her</w:t>
      </w:r>
      <w:proofErr w:type="spellEnd"/>
      <w:r w:rsidR="007D5409" w:rsidRPr="00D612C8">
        <w:rPr>
          <w:b/>
          <w:sz w:val="20"/>
          <w:u w:val="single"/>
          <w:lang w:val="fr-CA"/>
        </w:rPr>
        <w:t xml:space="preserve"> </w:t>
      </w:r>
      <w:proofErr w:type="spellStart"/>
      <w:r w:rsidR="007D5409" w:rsidRPr="00D612C8">
        <w:rPr>
          <w:b/>
          <w:sz w:val="20"/>
          <w:u w:val="single"/>
          <w:lang w:val="fr-CA"/>
        </w:rPr>
        <w:t>capacity</w:t>
      </w:r>
      <w:proofErr w:type="spellEnd"/>
      <w:r w:rsidR="007D5409" w:rsidRPr="00D612C8">
        <w:rPr>
          <w:b/>
          <w:sz w:val="20"/>
          <w:u w:val="single"/>
          <w:lang w:val="fr-CA"/>
        </w:rPr>
        <w:t xml:space="preserve"> as </w:t>
      </w:r>
      <w:proofErr w:type="spellStart"/>
      <w:r w:rsidR="007D5409" w:rsidRPr="00D612C8">
        <w:rPr>
          <w:b/>
          <w:sz w:val="20"/>
          <w:u w:val="single"/>
          <w:lang w:val="fr-CA"/>
        </w:rPr>
        <w:t>tutor</w:t>
      </w:r>
      <w:proofErr w:type="spellEnd"/>
      <w:r w:rsidR="007D5409" w:rsidRPr="00D612C8">
        <w:rPr>
          <w:b/>
          <w:sz w:val="20"/>
          <w:u w:val="single"/>
          <w:lang w:val="fr-CA"/>
        </w:rPr>
        <w:t xml:space="preserve"> to </w:t>
      </w:r>
      <w:proofErr w:type="spellStart"/>
      <w:r w:rsidR="007D5409" w:rsidRPr="00D612C8">
        <w:rPr>
          <w:b/>
          <w:sz w:val="20"/>
          <w:u w:val="single"/>
          <w:lang w:val="fr-CA"/>
        </w:rPr>
        <w:t>her</w:t>
      </w:r>
      <w:proofErr w:type="spellEnd"/>
      <w:r w:rsidR="007D5409" w:rsidRPr="00D612C8">
        <w:rPr>
          <w:b/>
          <w:sz w:val="20"/>
          <w:u w:val="single"/>
          <w:lang w:val="fr-CA"/>
        </w:rPr>
        <w:t xml:space="preserve"> minor son, </w:t>
      </w:r>
      <w:proofErr w:type="spellStart"/>
      <w:r w:rsidR="007D5409" w:rsidRPr="00D612C8">
        <w:rPr>
          <w:b/>
          <w:sz w:val="20"/>
          <w:u w:val="single"/>
          <w:lang w:val="fr-CA"/>
        </w:rPr>
        <w:t>whose</w:t>
      </w:r>
      <w:proofErr w:type="spellEnd"/>
      <w:r w:rsidR="007D5409" w:rsidRPr="00D612C8">
        <w:rPr>
          <w:b/>
          <w:sz w:val="20"/>
          <w:u w:val="single"/>
          <w:lang w:val="fr-CA"/>
        </w:rPr>
        <w:t xml:space="preserve"> </w:t>
      </w:r>
      <w:proofErr w:type="spellStart"/>
      <w:r w:rsidR="007D5409" w:rsidRPr="00D612C8">
        <w:rPr>
          <w:b/>
          <w:sz w:val="20"/>
          <w:u w:val="single"/>
          <w:lang w:val="fr-CA"/>
        </w:rPr>
        <w:t>name</w:t>
      </w:r>
      <w:proofErr w:type="spellEnd"/>
      <w:r w:rsidR="007D5409" w:rsidRPr="00D612C8">
        <w:rPr>
          <w:b/>
          <w:sz w:val="20"/>
          <w:u w:val="single"/>
          <w:lang w:val="fr-CA"/>
        </w:rPr>
        <w:t xml:space="preserve"> is </w:t>
      </w:r>
      <w:proofErr w:type="spellStart"/>
      <w:r w:rsidR="007D5409" w:rsidRPr="00D612C8">
        <w:rPr>
          <w:b/>
          <w:sz w:val="20"/>
          <w:u w:val="single"/>
          <w:lang w:val="fr-CA"/>
        </w:rPr>
        <w:t>being</w:t>
      </w:r>
      <w:proofErr w:type="spellEnd"/>
      <w:r w:rsidR="007D5409" w:rsidRPr="00D612C8">
        <w:rPr>
          <w:b/>
          <w:sz w:val="20"/>
          <w:u w:val="single"/>
          <w:lang w:val="fr-CA"/>
        </w:rPr>
        <w:t xml:space="preserve"> </w:t>
      </w:r>
      <w:proofErr w:type="spellStart"/>
      <w:r w:rsidR="007D5409" w:rsidRPr="00D612C8">
        <w:rPr>
          <w:b/>
          <w:sz w:val="20"/>
          <w:u w:val="single"/>
          <w:lang w:val="fr-CA"/>
        </w:rPr>
        <w:t>kept</w:t>
      </w:r>
      <w:proofErr w:type="spellEnd"/>
      <w:r w:rsidR="007D5409" w:rsidRPr="00D612C8">
        <w:rPr>
          <w:b/>
          <w:sz w:val="20"/>
          <w:u w:val="single"/>
          <w:lang w:val="fr-CA"/>
        </w:rPr>
        <w:t xml:space="preserve"> </w:t>
      </w:r>
      <w:proofErr w:type="spellStart"/>
      <w:r w:rsidR="007D5409" w:rsidRPr="00D612C8">
        <w:rPr>
          <w:b/>
          <w:sz w:val="20"/>
          <w:u w:val="single"/>
          <w:lang w:val="fr-CA"/>
        </w:rPr>
        <w:t>confidential</w:t>
      </w:r>
      <w:proofErr w:type="spellEnd"/>
      <w:r w:rsidR="007D5409" w:rsidRPr="00D612C8">
        <w:rPr>
          <w:b/>
          <w:sz w:val="20"/>
          <w:u w:val="single"/>
          <w:lang w:val="fr-CA"/>
        </w:rPr>
        <w:t xml:space="preserve">, and in </w:t>
      </w:r>
      <w:proofErr w:type="spellStart"/>
      <w:r w:rsidR="007D5409" w:rsidRPr="00D612C8">
        <w:rPr>
          <w:b/>
          <w:sz w:val="20"/>
          <w:u w:val="single"/>
          <w:lang w:val="fr-CA"/>
        </w:rPr>
        <w:t>her</w:t>
      </w:r>
      <w:proofErr w:type="spellEnd"/>
      <w:r w:rsidR="007D5409" w:rsidRPr="00D612C8">
        <w:rPr>
          <w:b/>
          <w:sz w:val="20"/>
          <w:u w:val="single"/>
          <w:lang w:val="fr-CA"/>
        </w:rPr>
        <w:t xml:space="preserve"> </w:t>
      </w:r>
      <w:proofErr w:type="spellStart"/>
      <w:r w:rsidR="007D5409" w:rsidRPr="00D612C8">
        <w:rPr>
          <w:b/>
          <w:sz w:val="20"/>
          <w:u w:val="single"/>
          <w:lang w:val="fr-CA"/>
        </w:rPr>
        <w:t>capacity</w:t>
      </w:r>
      <w:proofErr w:type="spellEnd"/>
      <w:r w:rsidR="007D5409" w:rsidRPr="00D612C8">
        <w:rPr>
          <w:b/>
          <w:sz w:val="20"/>
          <w:u w:val="single"/>
          <w:lang w:val="fr-CA"/>
        </w:rPr>
        <w:t xml:space="preserve"> as </w:t>
      </w:r>
      <w:proofErr w:type="spellStart"/>
      <w:r w:rsidR="007D5409" w:rsidRPr="00D612C8">
        <w:rPr>
          <w:b/>
          <w:sz w:val="20"/>
          <w:u w:val="single"/>
          <w:lang w:val="fr-CA"/>
        </w:rPr>
        <w:t>universal</w:t>
      </w:r>
      <w:proofErr w:type="spellEnd"/>
      <w:r w:rsidR="007D5409" w:rsidRPr="00D612C8">
        <w:rPr>
          <w:b/>
          <w:sz w:val="20"/>
          <w:u w:val="single"/>
          <w:lang w:val="fr-CA"/>
        </w:rPr>
        <w:t xml:space="preserve"> </w:t>
      </w:r>
      <w:proofErr w:type="spellStart"/>
      <w:r w:rsidR="007D5409" w:rsidRPr="00D612C8">
        <w:rPr>
          <w:b/>
          <w:sz w:val="20"/>
          <w:u w:val="single"/>
          <w:lang w:val="fr-CA"/>
        </w:rPr>
        <w:t>legatee</w:t>
      </w:r>
      <w:proofErr w:type="spellEnd"/>
      <w:r w:rsidR="007D5409" w:rsidRPr="00D612C8">
        <w:rPr>
          <w:b/>
          <w:sz w:val="20"/>
          <w:u w:val="single"/>
          <w:lang w:val="fr-CA"/>
        </w:rPr>
        <w:t xml:space="preserve"> of the </w:t>
      </w:r>
      <w:proofErr w:type="spellStart"/>
      <w:r w:rsidR="007D5409" w:rsidRPr="00D612C8">
        <w:rPr>
          <w:b/>
          <w:sz w:val="20"/>
          <w:u w:val="single"/>
          <w:lang w:val="fr-CA"/>
        </w:rPr>
        <w:t>late</w:t>
      </w:r>
      <w:proofErr w:type="spellEnd"/>
      <w:r w:rsidR="007D5409" w:rsidRPr="00D612C8">
        <w:rPr>
          <w:b/>
          <w:sz w:val="20"/>
          <w:u w:val="single"/>
          <w:lang w:val="fr-CA"/>
        </w:rPr>
        <w:t xml:space="preserve"> Marc </w:t>
      </w:r>
      <w:proofErr w:type="spellStart"/>
      <w:r w:rsidR="007D5409" w:rsidRPr="00D612C8">
        <w:rPr>
          <w:b/>
          <w:sz w:val="20"/>
          <w:u w:val="single"/>
          <w:lang w:val="fr-CA"/>
        </w:rPr>
        <w:t>Émond</w:t>
      </w:r>
      <w:proofErr w:type="spellEnd"/>
      <w:r w:rsidR="007D5409" w:rsidRPr="00D612C8">
        <w:rPr>
          <w:sz w:val="20"/>
          <w:lang w:val="fr-CA"/>
        </w:rPr>
        <w:t xml:space="preserve"> </w:t>
      </w:r>
      <w:r w:rsidR="0052229C" w:rsidRPr="00D612C8">
        <w:rPr>
          <w:iCs/>
          <w:sz w:val="20"/>
          <w:lang w:val="fr-CA"/>
        </w:rPr>
        <w:t>(Q</w:t>
      </w:r>
      <w:r w:rsidR="007D5409" w:rsidRPr="00D612C8">
        <w:rPr>
          <w:iCs/>
          <w:sz w:val="20"/>
          <w:lang w:val="fr-CA"/>
        </w:rPr>
        <w:t>ue.</w:t>
      </w:r>
      <w:r w:rsidR="0052229C" w:rsidRPr="00D612C8">
        <w:rPr>
          <w:iCs/>
          <w:sz w:val="20"/>
          <w:lang w:val="fr-CA"/>
        </w:rPr>
        <w:t>)</w:t>
      </w:r>
    </w:p>
    <w:p w:rsidR="0052229C" w:rsidRPr="00D612C8"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D612C8">
        <w:rPr>
          <w:b/>
          <w:sz w:val="20"/>
          <w:lang w:val="fr-CA"/>
        </w:rPr>
        <w:t>201</w:t>
      </w:r>
      <w:r w:rsidR="00E942C2" w:rsidRPr="00D612C8">
        <w:rPr>
          <w:b/>
          <w:sz w:val="20"/>
          <w:lang w:val="fr-CA"/>
        </w:rPr>
        <w:t>6</w:t>
      </w:r>
      <w:r w:rsidRPr="00D612C8">
        <w:rPr>
          <w:b/>
          <w:sz w:val="20"/>
          <w:lang w:val="fr-CA"/>
        </w:rPr>
        <w:t xml:space="preserve"> SCC </w:t>
      </w:r>
      <w:r w:rsidR="007D5409" w:rsidRPr="00D612C8">
        <w:rPr>
          <w:b/>
          <w:sz w:val="20"/>
          <w:lang w:val="fr-CA"/>
        </w:rPr>
        <w:t>48</w:t>
      </w:r>
      <w:r w:rsidRPr="00D612C8">
        <w:rPr>
          <w:b/>
          <w:sz w:val="20"/>
          <w:lang w:val="fr-CA"/>
        </w:rPr>
        <w:t xml:space="preserve"> / 201</w:t>
      </w:r>
      <w:r w:rsidR="00E942C2" w:rsidRPr="00D612C8">
        <w:rPr>
          <w:b/>
          <w:sz w:val="20"/>
          <w:lang w:val="fr-CA"/>
        </w:rPr>
        <w:t>6</w:t>
      </w:r>
      <w:r w:rsidRPr="00D612C8">
        <w:rPr>
          <w:b/>
          <w:sz w:val="20"/>
          <w:lang w:val="fr-CA"/>
        </w:rPr>
        <w:t xml:space="preserve"> CSC </w:t>
      </w:r>
      <w:r w:rsidR="007D5409" w:rsidRPr="00D612C8">
        <w:rPr>
          <w:b/>
          <w:sz w:val="20"/>
          <w:lang w:val="fr-CA"/>
        </w:rPr>
        <w:t>48</w:t>
      </w:r>
    </w:p>
    <w:p w:rsidR="0052229C" w:rsidRPr="00D612C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D612C8" w:rsidRDefault="0052229C" w:rsidP="0052229C">
      <w:pPr>
        <w:ind w:left="1440" w:hanging="1440"/>
        <w:rPr>
          <w:sz w:val="20"/>
          <w:u w:val="single"/>
          <w:lang w:val="fr-CA"/>
        </w:rPr>
      </w:pPr>
      <w:r w:rsidRPr="00D612C8">
        <w:rPr>
          <w:sz w:val="20"/>
          <w:lang w:val="fr-CA"/>
        </w:rPr>
        <w:t>Coram:</w:t>
      </w:r>
      <w:r w:rsidRPr="00D612C8">
        <w:rPr>
          <w:sz w:val="20"/>
          <w:lang w:val="fr-CA"/>
        </w:rPr>
        <w:tab/>
      </w:r>
      <w:r w:rsidR="00B31987" w:rsidRPr="00D612C8">
        <w:rPr>
          <w:sz w:val="20"/>
          <w:u w:val="single"/>
          <w:lang w:val="fr-CA"/>
        </w:rPr>
        <w:t>McLachlin C.J. and</w:t>
      </w:r>
      <w:r w:rsidRPr="00D612C8">
        <w:rPr>
          <w:sz w:val="20"/>
          <w:u w:val="single"/>
          <w:lang w:val="fr-CA"/>
        </w:rPr>
        <w:t xml:space="preserve"> Abella, Karakatsanis</w:t>
      </w:r>
      <w:r w:rsidR="00B31987" w:rsidRPr="00D612C8">
        <w:rPr>
          <w:sz w:val="20"/>
          <w:u w:val="single"/>
          <w:lang w:val="fr-CA"/>
        </w:rPr>
        <w:t>, Wagner, Gascon, Côté and</w:t>
      </w:r>
      <w:r w:rsidRPr="00D612C8">
        <w:rPr>
          <w:sz w:val="20"/>
          <w:u w:val="single"/>
          <w:lang w:val="fr-CA"/>
        </w:rPr>
        <w:t xml:space="preserve"> </w:t>
      </w:r>
      <w:r w:rsidR="00B31987" w:rsidRPr="00D612C8">
        <w:rPr>
          <w:sz w:val="20"/>
          <w:u w:val="single"/>
          <w:lang w:val="fr-CA"/>
        </w:rPr>
        <w:t>Brown JJ.</w:t>
      </w:r>
    </w:p>
    <w:p w:rsidR="0052229C" w:rsidRPr="00D612C8" w:rsidRDefault="0052229C" w:rsidP="0052229C">
      <w:pPr>
        <w:ind w:left="1440" w:hanging="1440"/>
        <w:rPr>
          <w:sz w:val="16"/>
          <w:u w:val="single"/>
          <w:lang w:val="fr-CA"/>
        </w:rPr>
      </w:pPr>
    </w:p>
    <w:p w:rsidR="00B31987" w:rsidRPr="00D612C8" w:rsidRDefault="003818E9" w:rsidP="003818E9">
      <w:pPr>
        <w:rPr>
          <w:rFonts w:eastAsia="Calibri"/>
          <w:sz w:val="20"/>
        </w:rPr>
      </w:pPr>
      <w:r w:rsidRPr="00D612C8">
        <w:rPr>
          <w:rFonts w:eastAsia="Calibri"/>
          <w:sz w:val="20"/>
        </w:rPr>
        <w:t xml:space="preserve">The appeal from the judgment of the Court of Appeal of Quebec (Montréal), Number 500-09-022070-114, 2014 QCCA 2207,  dated December 12, 2014, heard on April 28, 2016, is allowed with costs throughout. Abella, Côté and Brown JJ. </w:t>
      </w:r>
      <w:proofErr w:type="gramStart"/>
      <w:r w:rsidRPr="00D612C8">
        <w:rPr>
          <w:rFonts w:eastAsia="Calibri"/>
          <w:sz w:val="20"/>
        </w:rPr>
        <w:t>are</w:t>
      </w:r>
      <w:proofErr w:type="gramEnd"/>
      <w:r w:rsidRPr="00D612C8">
        <w:rPr>
          <w:rFonts w:eastAsia="Calibri"/>
          <w:sz w:val="20"/>
        </w:rPr>
        <w:t xml:space="preserve"> dissenting.</w:t>
      </w:r>
    </w:p>
    <w:p w:rsidR="003818E9" w:rsidRPr="00D612C8" w:rsidRDefault="003818E9" w:rsidP="0052229C">
      <w:pPr>
        <w:ind w:left="1440" w:hanging="1440"/>
        <w:rPr>
          <w:sz w:val="16"/>
          <w:u w:val="single"/>
          <w:lang w:val="fr-CA"/>
        </w:rPr>
      </w:pPr>
    </w:p>
    <w:p w:rsidR="0052229C" w:rsidRPr="00D612C8" w:rsidRDefault="003818E9" w:rsidP="0052229C">
      <w:pPr>
        <w:jc w:val="both"/>
        <w:rPr>
          <w:rFonts w:eastAsia="Calibri"/>
          <w:sz w:val="20"/>
          <w:lang w:val="fr-CA"/>
        </w:rPr>
      </w:pPr>
      <w:r w:rsidRPr="00D612C8">
        <w:rPr>
          <w:rFonts w:eastAsia="Calibri"/>
          <w:sz w:val="20"/>
          <w:lang w:val="fr-CA"/>
        </w:rPr>
        <w:t>L’appel interjeté contre l’arrêt de la Cour d’appel du Québec (Montréal), numéro  500-09-022070-114, 2014 QCCA 2207, daté du 12 décembre 2014, entendu le 28 avril 2016, est accueilli avec dépens devant toutes les cours. Les juges Abella, Côté et Brown sont dissidents.</w:t>
      </w:r>
    </w:p>
    <w:p w:rsidR="0052229C" w:rsidRPr="00D612C8" w:rsidRDefault="0052229C" w:rsidP="0052229C">
      <w:pPr>
        <w:rPr>
          <w:sz w:val="20"/>
          <w:szCs w:val="20"/>
        </w:rPr>
      </w:pPr>
    </w:p>
    <w:p w:rsidR="0052229C" w:rsidRPr="00D612C8" w:rsidRDefault="00AE773E" w:rsidP="0052229C">
      <w:pPr>
        <w:spacing w:line="0" w:lineRule="atLeast"/>
        <w:rPr>
          <w:sz w:val="20"/>
          <w:szCs w:val="20"/>
        </w:rPr>
      </w:pPr>
      <w:r>
        <w:rPr>
          <w:b/>
          <w:sz w:val="20"/>
          <w:szCs w:val="20"/>
        </w:rPr>
        <w:pict>
          <v:rect id="_x0000_i1074" style="width:144.3pt;height:1pt" o:hrpct="300" o:hralign="center" o:hrstd="t" o:hrnoshade="t" o:hr="t" fillcolor="black [3213]" stroked="f"/>
        </w:pict>
      </w:r>
    </w:p>
    <w:p w:rsidR="00D004FC" w:rsidRPr="00D612C8" w:rsidRDefault="00D004FC" w:rsidP="00D004FC">
      <w:pPr>
        <w:jc w:val="both"/>
        <w:rPr>
          <w:rFonts w:cs="Times New Roman"/>
          <w:sz w:val="20"/>
          <w:szCs w:val="20"/>
        </w:rPr>
      </w:pPr>
    </w:p>
    <w:p w:rsidR="00D004FC" w:rsidRPr="00D612C8"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D612C8" w:rsidRDefault="00732DB7" w:rsidP="00732DB7">
      <w:pPr>
        <w:widowControl w:val="0"/>
        <w:rPr>
          <w:sz w:val="20"/>
          <w:szCs w:val="20"/>
        </w:rPr>
      </w:pPr>
    </w:p>
    <w:p w:rsidR="00697C62" w:rsidRPr="00D612C8" w:rsidRDefault="00697C62" w:rsidP="00732DB7">
      <w:pPr>
        <w:widowControl w:val="0"/>
        <w:rPr>
          <w:sz w:val="20"/>
          <w:szCs w:val="20"/>
        </w:rPr>
        <w:sectPr w:rsidR="00697C62" w:rsidRPr="00D612C8" w:rsidSect="00782AE4">
          <w:headerReference w:type="even" r:id="rId106"/>
          <w:headerReference w:type="default" r:id="rId107"/>
          <w:footerReference w:type="even" r:id="rId108"/>
          <w:footerReference w:type="default" r:id="rId109"/>
          <w:headerReference w:type="first" r:id="rId110"/>
          <w:footerReference w:type="first" r:id="rId11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D612C8" w:rsidTr="0085476B">
        <w:tc>
          <w:tcPr>
            <w:tcW w:w="4200" w:type="dxa"/>
            <w:tcMar>
              <w:left w:w="0" w:type="dxa"/>
              <w:right w:w="0" w:type="dxa"/>
            </w:tcMar>
          </w:tcPr>
          <w:p w:rsidR="00782AE4" w:rsidRPr="00D612C8" w:rsidRDefault="00782AE4" w:rsidP="00782AE4">
            <w:pPr>
              <w:keepNext/>
              <w:keepLines/>
              <w:jc w:val="both"/>
              <w:rPr>
                <w:b/>
                <w:szCs w:val="24"/>
              </w:rPr>
            </w:pPr>
            <w:r w:rsidRPr="00D612C8">
              <w:rPr>
                <w:b/>
                <w:szCs w:val="24"/>
              </w:rPr>
              <w:t>HEADNOTES OF RECENT</w:t>
            </w:r>
          </w:p>
          <w:p w:rsidR="00782AE4" w:rsidRPr="00D612C8" w:rsidRDefault="00782AE4" w:rsidP="00782AE4">
            <w:pPr>
              <w:keepNext/>
              <w:keepLines/>
              <w:jc w:val="both"/>
              <w:rPr>
                <w:b/>
                <w:szCs w:val="24"/>
              </w:rPr>
            </w:pPr>
            <w:r w:rsidRPr="00D612C8">
              <w:rPr>
                <w:b/>
                <w:szCs w:val="24"/>
              </w:rPr>
              <w:t>JUDGMENTS</w:t>
            </w:r>
          </w:p>
        </w:tc>
        <w:tc>
          <w:tcPr>
            <w:tcW w:w="1200" w:type="dxa"/>
            <w:tcMar>
              <w:left w:w="0" w:type="dxa"/>
              <w:right w:w="0" w:type="dxa"/>
            </w:tcMar>
          </w:tcPr>
          <w:p w:rsidR="00782AE4" w:rsidRPr="00D612C8" w:rsidRDefault="00782AE4" w:rsidP="00102926">
            <w:pPr>
              <w:keepNext/>
              <w:keepLines/>
              <w:jc w:val="center"/>
              <w:rPr>
                <w:b/>
                <w:szCs w:val="24"/>
              </w:rPr>
            </w:pPr>
          </w:p>
          <w:p w:rsidR="00782AE4" w:rsidRPr="00D612C8" w:rsidRDefault="00782AE4" w:rsidP="00102926">
            <w:pPr>
              <w:keepNext/>
              <w:keepLines/>
              <w:jc w:val="center"/>
              <w:rPr>
                <w:b/>
                <w:szCs w:val="24"/>
              </w:rPr>
            </w:pPr>
          </w:p>
          <w:p w:rsidR="00782AE4" w:rsidRPr="00D612C8" w:rsidRDefault="00782AE4" w:rsidP="00102926">
            <w:pPr>
              <w:keepNext/>
              <w:keepLines/>
              <w:jc w:val="center"/>
              <w:rPr>
                <w:b/>
                <w:szCs w:val="24"/>
              </w:rPr>
            </w:pPr>
          </w:p>
        </w:tc>
        <w:tc>
          <w:tcPr>
            <w:tcW w:w="4080" w:type="dxa"/>
            <w:tcMar>
              <w:left w:w="0" w:type="dxa"/>
              <w:right w:w="0" w:type="dxa"/>
            </w:tcMar>
          </w:tcPr>
          <w:p w:rsidR="00782AE4" w:rsidRPr="00D612C8" w:rsidRDefault="00782AE4" w:rsidP="00782AE4">
            <w:pPr>
              <w:keepNext/>
              <w:keepLines/>
              <w:rPr>
                <w:b/>
                <w:szCs w:val="24"/>
              </w:rPr>
            </w:pPr>
            <w:r w:rsidRPr="00D612C8">
              <w:rPr>
                <w:b/>
                <w:szCs w:val="24"/>
              </w:rPr>
              <w:t>SOMMAIRES DE JUGEMENTS RÉCENTS</w:t>
            </w:r>
          </w:p>
        </w:tc>
      </w:tr>
    </w:tbl>
    <w:p w:rsidR="003B3977" w:rsidRPr="00D612C8" w:rsidRDefault="003B3977" w:rsidP="005C6840">
      <w:pPr>
        <w:rPr>
          <w:rFonts w:cs="Times New Roman"/>
          <w:i/>
          <w:sz w:val="20"/>
          <w:szCs w:val="20"/>
        </w:rPr>
      </w:pPr>
    </w:p>
    <w:p w:rsidR="0052229C" w:rsidRPr="00D612C8" w:rsidRDefault="0086498E" w:rsidP="0086498E">
      <w:pPr>
        <w:jc w:val="both"/>
        <w:rPr>
          <w:sz w:val="20"/>
          <w:szCs w:val="20"/>
          <w:lang w:val="fr-CA"/>
        </w:rPr>
      </w:pPr>
      <w:r w:rsidRPr="00D612C8">
        <w:rPr>
          <w:rFonts w:eastAsia="Calibri"/>
          <w:i/>
          <w:sz w:val="20"/>
          <w:szCs w:val="20"/>
          <w:lang w:val="fr-CA"/>
        </w:rPr>
        <w:t xml:space="preserve">Albert </w:t>
      </w:r>
      <w:proofErr w:type="spellStart"/>
      <w:r w:rsidRPr="00D612C8">
        <w:rPr>
          <w:rFonts w:eastAsia="Calibri"/>
          <w:i/>
          <w:sz w:val="20"/>
          <w:szCs w:val="20"/>
          <w:lang w:val="fr-CA"/>
        </w:rPr>
        <w:t>Benhaim</w:t>
      </w:r>
      <w:proofErr w:type="spellEnd"/>
      <w:r w:rsidRPr="00D612C8">
        <w:rPr>
          <w:rFonts w:eastAsia="Calibri"/>
          <w:i/>
          <w:sz w:val="20"/>
          <w:szCs w:val="20"/>
          <w:lang w:val="fr-CA"/>
        </w:rPr>
        <w:t xml:space="preserve"> et al. v. Cathie St-Germain, </w:t>
      </w:r>
      <w:proofErr w:type="spellStart"/>
      <w:r w:rsidRPr="00D612C8">
        <w:rPr>
          <w:rFonts w:eastAsia="Calibri"/>
          <w:i/>
          <w:sz w:val="20"/>
          <w:szCs w:val="20"/>
          <w:lang w:val="fr-CA"/>
        </w:rPr>
        <w:t>personally</w:t>
      </w:r>
      <w:proofErr w:type="spellEnd"/>
      <w:r w:rsidRPr="00D612C8">
        <w:rPr>
          <w:rFonts w:eastAsia="Calibri"/>
          <w:i/>
          <w:sz w:val="20"/>
          <w:szCs w:val="20"/>
          <w:lang w:val="fr-CA"/>
        </w:rPr>
        <w:t xml:space="preserve"> and in </w:t>
      </w:r>
      <w:proofErr w:type="spellStart"/>
      <w:r w:rsidRPr="00D612C8">
        <w:rPr>
          <w:rFonts w:eastAsia="Calibri"/>
          <w:i/>
          <w:sz w:val="20"/>
          <w:szCs w:val="20"/>
          <w:lang w:val="fr-CA"/>
        </w:rPr>
        <w:t>her</w:t>
      </w:r>
      <w:proofErr w:type="spellEnd"/>
      <w:r w:rsidRPr="00D612C8">
        <w:rPr>
          <w:rFonts w:eastAsia="Calibri"/>
          <w:i/>
          <w:sz w:val="20"/>
          <w:szCs w:val="20"/>
          <w:lang w:val="fr-CA"/>
        </w:rPr>
        <w:t xml:space="preserve"> </w:t>
      </w:r>
      <w:proofErr w:type="spellStart"/>
      <w:r w:rsidRPr="00D612C8">
        <w:rPr>
          <w:rFonts w:eastAsia="Calibri"/>
          <w:i/>
          <w:sz w:val="20"/>
          <w:szCs w:val="20"/>
          <w:lang w:val="fr-CA"/>
        </w:rPr>
        <w:t>capacity</w:t>
      </w:r>
      <w:proofErr w:type="spellEnd"/>
      <w:r w:rsidRPr="00D612C8">
        <w:rPr>
          <w:rFonts w:eastAsia="Calibri"/>
          <w:i/>
          <w:sz w:val="20"/>
          <w:szCs w:val="20"/>
          <w:lang w:val="fr-CA"/>
        </w:rPr>
        <w:t xml:space="preserve"> as </w:t>
      </w:r>
      <w:proofErr w:type="spellStart"/>
      <w:r w:rsidRPr="00D612C8">
        <w:rPr>
          <w:rFonts w:eastAsia="Calibri"/>
          <w:i/>
          <w:sz w:val="20"/>
          <w:szCs w:val="20"/>
          <w:lang w:val="fr-CA"/>
        </w:rPr>
        <w:t>tutor</w:t>
      </w:r>
      <w:proofErr w:type="spellEnd"/>
      <w:r w:rsidRPr="00D612C8">
        <w:rPr>
          <w:rFonts w:eastAsia="Calibri"/>
          <w:i/>
          <w:sz w:val="20"/>
          <w:szCs w:val="20"/>
          <w:lang w:val="fr-CA"/>
        </w:rPr>
        <w:t xml:space="preserve"> to </w:t>
      </w:r>
      <w:proofErr w:type="spellStart"/>
      <w:r w:rsidRPr="00D612C8">
        <w:rPr>
          <w:rFonts w:eastAsia="Calibri"/>
          <w:i/>
          <w:sz w:val="20"/>
          <w:szCs w:val="20"/>
          <w:lang w:val="fr-CA"/>
        </w:rPr>
        <w:t>her</w:t>
      </w:r>
      <w:proofErr w:type="spellEnd"/>
      <w:r w:rsidRPr="00D612C8">
        <w:rPr>
          <w:rFonts w:eastAsia="Calibri"/>
          <w:i/>
          <w:sz w:val="20"/>
          <w:szCs w:val="20"/>
          <w:lang w:val="fr-CA"/>
        </w:rPr>
        <w:t xml:space="preserve"> minor son, </w:t>
      </w:r>
      <w:proofErr w:type="spellStart"/>
      <w:r w:rsidRPr="00D612C8">
        <w:rPr>
          <w:rFonts w:eastAsia="Calibri"/>
          <w:i/>
          <w:sz w:val="20"/>
          <w:szCs w:val="20"/>
          <w:lang w:val="fr-CA"/>
        </w:rPr>
        <w:t>whose</w:t>
      </w:r>
      <w:proofErr w:type="spellEnd"/>
      <w:r w:rsidRPr="00D612C8">
        <w:rPr>
          <w:rFonts w:eastAsia="Calibri"/>
          <w:i/>
          <w:sz w:val="20"/>
          <w:szCs w:val="20"/>
          <w:lang w:val="fr-CA"/>
        </w:rPr>
        <w:t xml:space="preserve"> </w:t>
      </w:r>
      <w:proofErr w:type="spellStart"/>
      <w:r w:rsidRPr="00D612C8">
        <w:rPr>
          <w:rFonts w:eastAsia="Calibri"/>
          <w:i/>
          <w:sz w:val="20"/>
          <w:szCs w:val="20"/>
          <w:lang w:val="fr-CA"/>
        </w:rPr>
        <w:t>name</w:t>
      </w:r>
      <w:proofErr w:type="spellEnd"/>
      <w:r w:rsidRPr="00D612C8">
        <w:rPr>
          <w:rFonts w:eastAsia="Calibri"/>
          <w:i/>
          <w:sz w:val="20"/>
          <w:szCs w:val="20"/>
          <w:lang w:val="fr-CA"/>
        </w:rPr>
        <w:t xml:space="preserve"> is </w:t>
      </w:r>
      <w:proofErr w:type="spellStart"/>
      <w:r w:rsidRPr="00D612C8">
        <w:rPr>
          <w:rFonts w:eastAsia="Calibri"/>
          <w:i/>
          <w:sz w:val="20"/>
          <w:szCs w:val="20"/>
          <w:lang w:val="fr-CA"/>
        </w:rPr>
        <w:t>being</w:t>
      </w:r>
      <w:proofErr w:type="spellEnd"/>
      <w:r w:rsidRPr="00D612C8">
        <w:rPr>
          <w:rFonts w:eastAsia="Calibri"/>
          <w:i/>
          <w:sz w:val="20"/>
          <w:szCs w:val="20"/>
          <w:lang w:val="fr-CA"/>
        </w:rPr>
        <w:t xml:space="preserve"> </w:t>
      </w:r>
      <w:proofErr w:type="spellStart"/>
      <w:r w:rsidRPr="00D612C8">
        <w:rPr>
          <w:rFonts w:eastAsia="Calibri"/>
          <w:i/>
          <w:sz w:val="20"/>
          <w:szCs w:val="20"/>
          <w:lang w:val="fr-CA"/>
        </w:rPr>
        <w:t>kept</w:t>
      </w:r>
      <w:proofErr w:type="spellEnd"/>
      <w:r w:rsidRPr="00D612C8">
        <w:rPr>
          <w:rFonts w:eastAsia="Calibri"/>
          <w:i/>
          <w:sz w:val="20"/>
          <w:szCs w:val="20"/>
          <w:lang w:val="fr-CA"/>
        </w:rPr>
        <w:t xml:space="preserve"> </w:t>
      </w:r>
      <w:proofErr w:type="spellStart"/>
      <w:r w:rsidRPr="00D612C8">
        <w:rPr>
          <w:rFonts w:eastAsia="Calibri"/>
          <w:i/>
          <w:sz w:val="20"/>
          <w:szCs w:val="20"/>
          <w:lang w:val="fr-CA"/>
        </w:rPr>
        <w:t>confidential</w:t>
      </w:r>
      <w:proofErr w:type="spellEnd"/>
      <w:r w:rsidRPr="00D612C8">
        <w:rPr>
          <w:rFonts w:eastAsia="Calibri"/>
          <w:i/>
          <w:sz w:val="20"/>
          <w:szCs w:val="20"/>
          <w:lang w:val="fr-CA"/>
        </w:rPr>
        <w:t xml:space="preserve">, and in </w:t>
      </w:r>
      <w:proofErr w:type="spellStart"/>
      <w:r w:rsidRPr="00D612C8">
        <w:rPr>
          <w:rFonts w:eastAsia="Calibri"/>
          <w:i/>
          <w:sz w:val="20"/>
          <w:szCs w:val="20"/>
          <w:lang w:val="fr-CA"/>
        </w:rPr>
        <w:t>her</w:t>
      </w:r>
      <w:proofErr w:type="spellEnd"/>
      <w:r w:rsidRPr="00D612C8">
        <w:rPr>
          <w:rFonts w:eastAsia="Calibri"/>
          <w:i/>
          <w:sz w:val="20"/>
          <w:szCs w:val="20"/>
          <w:lang w:val="fr-CA"/>
        </w:rPr>
        <w:t xml:space="preserve"> </w:t>
      </w:r>
      <w:proofErr w:type="spellStart"/>
      <w:r w:rsidRPr="00D612C8">
        <w:rPr>
          <w:rFonts w:eastAsia="Calibri"/>
          <w:i/>
          <w:sz w:val="20"/>
          <w:szCs w:val="20"/>
          <w:lang w:val="fr-CA"/>
        </w:rPr>
        <w:t>capacity</w:t>
      </w:r>
      <w:proofErr w:type="spellEnd"/>
      <w:r w:rsidRPr="00D612C8">
        <w:rPr>
          <w:rFonts w:eastAsia="Calibri"/>
          <w:i/>
          <w:sz w:val="20"/>
          <w:szCs w:val="20"/>
          <w:lang w:val="fr-CA"/>
        </w:rPr>
        <w:t xml:space="preserve"> as </w:t>
      </w:r>
      <w:proofErr w:type="spellStart"/>
      <w:r w:rsidRPr="00D612C8">
        <w:rPr>
          <w:rFonts w:eastAsia="Calibri"/>
          <w:i/>
          <w:sz w:val="20"/>
          <w:szCs w:val="20"/>
          <w:lang w:val="fr-CA"/>
        </w:rPr>
        <w:t>universal</w:t>
      </w:r>
      <w:proofErr w:type="spellEnd"/>
      <w:r w:rsidRPr="00D612C8">
        <w:rPr>
          <w:rFonts w:eastAsia="Calibri"/>
          <w:i/>
          <w:sz w:val="20"/>
          <w:szCs w:val="20"/>
          <w:lang w:val="fr-CA"/>
        </w:rPr>
        <w:t xml:space="preserve"> </w:t>
      </w:r>
      <w:proofErr w:type="spellStart"/>
      <w:r w:rsidRPr="00D612C8">
        <w:rPr>
          <w:rFonts w:eastAsia="Calibri"/>
          <w:i/>
          <w:sz w:val="20"/>
          <w:szCs w:val="20"/>
          <w:lang w:val="fr-CA"/>
        </w:rPr>
        <w:t>legatee</w:t>
      </w:r>
      <w:proofErr w:type="spellEnd"/>
      <w:r w:rsidRPr="00D612C8">
        <w:rPr>
          <w:rFonts w:eastAsia="Calibri"/>
          <w:i/>
          <w:sz w:val="20"/>
          <w:szCs w:val="20"/>
          <w:lang w:val="fr-CA"/>
        </w:rPr>
        <w:t xml:space="preserve"> of the </w:t>
      </w:r>
      <w:proofErr w:type="spellStart"/>
      <w:r w:rsidRPr="00D612C8">
        <w:rPr>
          <w:rFonts w:eastAsia="Calibri"/>
          <w:i/>
          <w:sz w:val="20"/>
          <w:szCs w:val="20"/>
          <w:lang w:val="fr-CA"/>
        </w:rPr>
        <w:t>late</w:t>
      </w:r>
      <w:proofErr w:type="spellEnd"/>
      <w:r w:rsidRPr="00D612C8">
        <w:rPr>
          <w:rFonts w:eastAsia="Calibri"/>
          <w:i/>
          <w:sz w:val="20"/>
          <w:szCs w:val="20"/>
          <w:lang w:val="fr-CA"/>
        </w:rPr>
        <w:t xml:space="preserve"> Marc </w:t>
      </w:r>
      <w:proofErr w:type="spellStart"/>
      <w:r w:rsidRPr="00D612C8">
        <w:rPr>
          <w:rFonts w:eastAsia="Calibri"/>
          <w:i/>
          <w:sz w:val="20"/>
          <w:szCs w:val="20"/>
          <w:lang w:val="fr-CA"/>
        </w:rPr>
        <w:t>Émond</w:t>
      </w:r>
      <w:proofErr w:type="spellEnd"/>
      <w:r w:rsidRPr="00D612C8">
        <w:rPr>
          <w:rFonts w:eastAsia="Calibri"/>
          <w:i/>
          <w:sz w:val="20"/>
          <w:szCs w:val="20"/>
          <w:lang w:val="fr-CA"/>
        </w:rPr>
        <w:t xml:space="preserve"> </w:t>
      </w:r>
      <w:r w:rsidR="0052229C" w:rsidRPr="00D612C8">
        <w:rPr>
          <w:sz w:val="20"/>
          <w:szCs w:val="20"/>
          <w:lang w:val="fr-CA"/>
        </w:rPr>
        <w:t>(Qc) (</w:t>
      </w:r>
      <w:hyperlink r:id="rId112" w:history="1">
        <w:r w:rsidR="0052229C" w:rsidRPr="00D612C8">
          <w:rPr>
            <w:rStyle w:val="Hyperlink"/>
            <w:sz w:val="20"/>
            <w:szCs w:val="20"/>
            <w:lang w:val="fr-CA"/>
          </w:rPr>
          <w:t>3</w:t>
        </w:r>
        <w:r w:rsidR="005F2BA6" w:rsidRPr="00D612C8">
          <w:rPr>
            <w:rStyle w:val="Hyperlink"/>
            <w:sz w:val="20"/>
            <w:szCs w:val="20"/>
            <w:lang w:val="fr-CA"/>
          </w:rPr>
          <w:t>6291</w:t>
        </w:r>
      </w:hyperlink>
      <w:r w:rsidR="0052229C" w:rsidRPr="00D612C8">
        <w:rPr>
          <w:sz w:val="20"/>
          <w:szCs w:val="20"/>
          <w:lang w:val="fr-CA"/>
        </w:rPr>
        <w:t>)</w:t>
      </w:r>
    </w:p>
    <w:p w:rsidR="0052229C" w:rsidRPr="00D612C8" w:rsidRDefault="0052229C" w:rsidP="0052229C">
      <w:pPr>
        <w:jc w:val="both"/>
        <w:rPr>
          <w:b/>
          <w:sz w:val="20"/>
          <w:szCs w:val="20"/>
          <w:lang w:val="fr-CA"/>
        </w:rPr>
      </w:pPr>
      <w:proofErr w:type="spellStart"/>
      <w:r w:rsidRPr="00D612C8">
        <w:rPr>
          <w:b/>
          <w:sz w:val="20"/>
          <w:szCs w:val="20"/>
          <w:lang w:val="fr-CA"/>
        </w:rPr>
        <w:t>Indexed</w:t>
      </w:r>
      <w:proofErr w:type="spellEnd"/>
      <w:r w:rsidRPr="00D612C8">
        <w:rPr>
          <w:b/>
          <w:sz w:val="20"/>
          <w:szCs w:val="20"/>
          <w:lang w:val="fr-CA"/>
        </w:rPr>
        <w:t xml:space="preserve"> as: </w:t>
      </w:r>
      <w:proofErr w:type="spellStart"/>
      <w:r w:rsidR="00B84054" w:rsidRPr="00D612C8">
        <w:rPr>
          <w:rStyle w:val="SCCAppellantForIndexChar"/>
          <w:rFonts w:eastAsiaTheme="minorHAnsi"/>
          <w:sz w:val="20"/>
        </w:rPr>
        <w:t>Benham</w:t>
      </w:r>
      <w:proofErr w:type="spellEnd"/>
      <w:r w:rsidRPr="00D612C8">
        <w:rPr>
          <w:b/>
          <w:sz w:val="20"/>
          <w:szCs w:val="20"/>
          <w:lang w:val="fr-CA"/>
        </w:rPr>
        <w:t xml:space="preserve"> </w:t>
      </w:r>
      <w:r w:rsidRPr="00D612C8">
        <w:rPr>
          <w:b/>
          <w:i/>
          <w:sz w:val="20"/>
          <w:szCs w:val="20"/>
          <w:lang w:val="fr-CA"/>
        </w:rPr>
        <w:t>v.</w:t>
      </w:r>
      <w:r w:rsidRPr="00D612C8">
        <w:rPr>
          <w:b/>
          <w:sz w:val="20"/>
          <w:szCs w:val="20"/>
          <w:lang w:val="fr-CA"/>
        </w:rPr>
        <w:t xml:space="preserve"> </w:t>
      </w:r>
      <w:r w:rsidR="00B84054" w:rsidRPr="00D612C8">
        <w:rPr>
          <w:b/>
          <w:sz w:val="20"/>
          <w:szCs w:val="20"/>
          <w:lang w:val="fr-CA"/>
        </w:rPr>
        <w:t>St-Germain</w:t>
      </w:r>
      <w:r w:rsidRPr="00D612C8">
        <w:rPr>
          <w:rStyle w:val="SCCRespondentForIndexChar"/>
          <w:rFonts w:eastAsiaTheme="minorHAnsi"/>
          <w:sz w:val="20"/>
          <w:lang w:val="fr-CA"/>
        </w:rPr>
        <w:t xml:space="preserve"> / </w:t>
      </w:r>
      <w:r w:rsidRPr="00D612C8">
        <w:rPr>
          <w:b/>
          <w:sz w:val="20"/>
          <w:szCs w:val="20"/>
          <w:lang w:val="fr-CA"/>
        </w:rPr>
        <w:t>Répertorié : </w:t>
      </w:r>
      <w:proofErr w:type="spellStart"/>
      <w:r w:rsidR="00B84054" w:rsidRPr="00D612C8">
        <w:rPr>
          <w:rStyle w:val="SCCAppellantForIndexChar"/>
          <w:rFonts w:eastAsiaTheme="minorHAnsi"/>
          <w:sz w:val="20"/>
        </w:rPr>
        <w:t>Benham</w:t>
      </w:r>
      <w:proofErr w:type="spellEnd"/>
      <w:r w:rsidRPr="00D612C8">
        <w:rPr>
          <w:b/>
          <w:sz w:val="20"/>
          <w:szCs w:val="20"/>
          <w:lang w:val="fr-CA"/>
        </w:rPr>
        <w:t xml:space="preserve"> </w:t>
      </w:r>
      <w:r w:rsidRPr="00D612C8">
        <w:rPr>
          <w:b/>
          <w:i/>
          <w:sz w:val="20"/>
          <w:szCs w:val="20"/>
          <w:lang w:val="fr-CA"/>
        </w:rPr>
        <w:t>c.</w:t>
      </w:r>
      <w:r w:rsidRPr="00D612C8">
        <w:rPr>
          <w:b/>
          <w:sz w:val="20"/>
          <w:szCs w:val="20"/>
          <w:lang w:val="fr-CA"/>
        </w:rPr>
        <w:t xml:space="preserve"> </w:t>
      </w:r>
      <w:r w:rsidR="00B84054" w:rsidRPr="00D612C8">
        <w:rPr>
          <w:rStyle w:val="SCCRespondentForIndexChar"/>
          <w:rFonts w:eastAsiaTheme="minorHAnsi"/>
          <w:sz w:val="20"/>
          <w:lang w:val="fr-CA"/>
        </w:rPr>
        <w:t>St-Germain</w:t>
      </w:r>
    </w:p>
    <w:p w:rsidR="0052229C" w:rsidRPr="00D612C8" w:rsidRDefault="0052229C" w:rsidP="0052229C">
      <w:pPr>
        <w:pStyle w:val="SCCSystemYear"/>
        <w:jc w:val="both"/>
        <w:rPr>
          <w:sz w:val="20"/>
        </w:rPr>
      </w:pPr>
      <w:proofErr w:type="spellStart"/>
      <w:r w:rsidRPr="00D612C8">
        <w:rPr>
          <w:sz w:val="20"/>
        </w:rPr>
        <w:t>Neutral</w:t>
      </w:r>
      <w:proofErr w:type="spellEnd"/>
      <w:r w:rsidRPr="00D612C8">
        <w:rPr>
          <w:sz w:val="20"/>
        </w:rPr>
        <w:t xml:space="preserve"> citation: </w:t>
      </w:r>
      <w:r w:rsidR="0030050B" w:rsidRPr="00D612C8">
        <w:rPr>
          <w:sz w:val="20"/>
        </w:rPr>
        <w:t>2016</w:t>
      </w:r>
      <w:r w:rsidRPr="00D612C8">
        <w:rPr>
          <w:sz w:val="20"/>
        </w:rPr>
        <w:t xml:space="preserve"> SCC </w:t>
      </w:r>
      <w:r w:rsidR="0070311B" w:rsidRPr="00D612C8">
        <w:rPr>
          <w:sz w:val="20"/>
        </w:rPr>
        <w:t>48</w:t>
      </w:r>
      <w:r w:rsidRPr="00D612C8">
        <w:rPr>
          <w:sz w:val="20"/>
        </w:rPr>
        <w:t xml:space="preserve"> / Référence neutre : </w:t>
      </w:r>
      <w:r w:rsidR="0030050B" w:rsidRPr="00D612C8">
        <w:rPr>
          <w:sz w:val="20"/>
        </w:rPr>
        <w:t>2016</w:t>
      </w:r>
      <w:r w:rsidR="0070311B" w:rsidRPr="00D612C8">
        <w:rPr>
          <w:sz w:val="20"/>
        </w:rPr>
        <w:t xml:space="preserve"> CSC 48</w:t>
      </w:r>
    </w:p>
    <w:p w:rsidR="0052229C" w:rsidRPr="00D612C8" w:rsidRDefault="0052229C" w:rsidP="0052229C">
      <w:pPr>
        <w:rPr>
          <w:rFonts w:cs="Times New Roman"/>
          <w:sz w:val="20"/>
          <w:szCs w:val="20"/>
          <w:lang w:val="fr-CA"/>
        </w:rPr>
      </w:pPr>
      <w:proofErr w:type="spellStart"/>
      <w:r w:rsidRPr="00D612C8">
        <w:rPr>
          <w:rFonts w:cs="Times New Roman"/>
          <w:sz w:val="20"/>
          <w:szCs w:val="20"/>
          <w:lang w:val="fr-CA"/>
        </w:rPr>
        <w:t>Hearing</w:t>
      </w:r>
      <w:proofErr w:type="spellEnd"/>
      <w:r w:rsidRPr="00D612C8">
        <w:rPr>
          <w:rFonts w:cs="Times New Roman"/>
          <w:sz w:val="20"/>
          <w:szCs w:val="20"/>
          <w:lang w:val="fr-CA"/>
        </w:rPr>
        <w:t>: April 2</w:t>
      </w:r>
      <w:r w:rsidR="008D6BB1" w:rsidRPr="00D612C8">
        <w:rPr>
          <w:rFonts w:cs="Times New Roman"/>
          <w:sz w:val="20"/>
          <w:szCs w:val="20"/>
          <w:lang w:val="fr-CA"/>
        </w:rPr>
        <w:t>8</w:t>
      </w:r>
      <w:r w:rsidRPr="00D612C8">
        <w:rPr>
          <w:rFonts w:cs="Times New Roman"/>
          <w:sz w:val="20"/>
          <w:szCs w:val="20"/>
          <w:lang w:val="fr-CA"/>
        </w:rPr>
        <w:t>, 201</w:t>
      </w:r>
      <w:r w:rsidR="009C5193" w:rsidRPr="00D612C8">
        <w:rPr>
          <w:rFonts w:cs="Times New Roman"/>
          <w:sz w:val="20"/>
          <w:szCs w:val="20"/>
          <w:lang w:val="fr-CA"/>
        </w:rPr>
        <w:t>6</w:t>
      </w:r>
      <w:r w:rsidRPr="00D612C8">
        <w:rPr>
          <w:rFonts w:cs="Times New Roman"/>
          <w:sz w:val="20"/>
          <w:szCs w:val="20"/>
          <w:lang w:val="fr-CA"/>
        </w:rPr>
        <w:t xml:space="preserve"> / </w:t>
      </w:r>
      <w:proofErr w:type="spellStart"/>
      <w:r w:rsidRPr="00D612C8">
        <w:rPr>
          <w:rFonts w:cs="Times New Roman"/>
          <w:sz w:val="20"/>
          <w:szCs w:val="20"/>
          <w:lang w:val="fr-CA"/>
        </w:rPr>
        <w:t>Judgment</w:t>
      </w:r>
      <w:proofErr w:type="spellEnd"/>
      <w:r w:rsidRPr="00D612C8">
        <w:rPr>
          <w:rFonts w:cs="Times New Roman"/>
          <w:sz w:val="20"/>
          <w:szCs w:val="20"/>
          <w:lang w:val="fr-CA"/>
        </w:rPr>
        <w:t xml:space="preserve">: </w:t>
      </w:r>
      <w:r w:rsidR="000A1E80" w:rsidRPr="00D612C8">
        <w:rPr>
          <w:rFonts w:cs="Times New Roman"/>
          <w:sz w:val="20"/>
          <w:szCs w:val="20"/>
          <w:lang w:val="fr-CA"/>
        </w:rPr>
        <w:t>November</w:t>
      </w:r>
      <w:r w:rsidRPr="00D612C8">
        <w:rPr>
          <w:rFonts w:cs="Times New Roman"/>
          <w:sz w:val="20"/>
          <w:szCs w:val="20"/>
          <w:lang w:val="fr-CA"/>
        </w:rPr>
        <w:t xml:space="preserve"> 1</w:t>
      </w:r>
      <w:r w:rsidR="000A1E80" w:rsidRPr="00D612C8">
        <w:rPr>
          <w:rFonts w:cs="Times New Roman"/>
          <w:sz w:val="20"/>
          <w:szCs w:val="20"/>
          <w:lang w:val="fr-CA"/>
        </w:rPr>
        <w:t>0</w:t>
      </w:r>
      <w:r w:rsidRPr="00D612C8">
        <w:rPr>
          <w:rFonts w:cs="Times New Roman"/>
          <w:sz w:val="20"/>
          <w:szCs w:val="20"/>
          <w:lang w:val="fr-CA"/>
        </w:rPr>
        <w:t xml:space="preserve">, </w:t>
      </w:r>
      <w:r w:rsidR="0030050B" w:rsidRPr="00D612C8">
        <w:rPr>
          <w:rFonts w:cs="Times New Roman"/>
          <w:sz w:val="20"/>
          <w:szCs w:val="20"/>
          <w:lang w:val="fr-CA"/>
        </w:rPr>
        <w:t>2016</w:t>
      </w:r>
    </w:p>
    <w:p w:rsidR="0052229C" w:rsidRPr="00D612C8" w:rsidRDefault="0052229C" w:rsidP="0052229C">
      <w:pPr>
        <w:rPr>
          <w:rFonts w:cs="Times New Roman"/>
          <w:sz w:val="20"/>
          <w:szCs w:val="20"/>
          <w:lang w:val="fr-CA"/>
        </w:rPr>
      </w:pPr>
      <w:r w:rsidRPr="00D612C8">
        <w:rPr>
          <w:rFonts w:cs="Times New Roman"/>
          <w:sz w:val="20"/>
          <w:szCs w:val="20"/>
          <w:lang w:val="fr-CA"/>
        </w:rPr>
        <w:t>Audition : Le 2</w:t>
      </w:r>
      <w:r w:rsidR="008D6BB1" w:rsidRPr="00D612C8">
        <w:rPr>
          <w:rFonts w:cs="Times New Roman"/>
          <w:sz w:val="20"/>
          <w:szCs w:val="20"/>
          <w:lang w:val="fr-CA"/>
        </w:rPr>
        <w:t>8</w:t>
      </w:r>
      <w:r w:rsidRPr="00D612C8">
        <w:rPr>
          <w:rFonts w:cs="Times New Roman"/>
          <w:sz w:val="20"/>
          <w:szCs w:val="20"/>
          <w:lang w:val="fr-CA"/>
        </w:rPr>
        <w:t xml:space="preserve"> avril 201</w:t>
      </w:r>
      <w:r w:rsidR="009C5193" w:rsidRPr="00D612C8">
        <w:rPr>
          <w:rFonts w:cs="Times New Roman"/>
          <w:sz w:val="20"/>
          <w:szCs w:val="20"/>
          <w:lang w:val="fr-CA"/>
        </w:rPr>
        <w:t>6</w:t>
      </w:r>
      <w:r w:rsidRPr="00D612C8">
        <w:rPr>
          <w:rFonts w:cs="Times New Roman"/>
          <w:sz w:val="20"/>
          <w:szCs w:val="20"/>
          <w:lang w:val="fr-CA"/>
        </w:rPr>
        <w:t xml:space="preserve"> / Jugement : Le 1</w:t>
      </w:r>
      <w:r w:rsidR="000A1E80" w:rsidRPr="00D612C8">
        <w:rPr>
          <w:rFonts w:cs="Times New Roman"/>
          <w:sz w:val="20"/>
          <w:szCs w:val="20"/>
          <w:lang w:val="fr-CA"/>
        </w:rPr>
        <w:t>0</w:t>
      </w:r>
      <w:r w:rsidRPr="00D612C8">
        <w:rPr>
          <w:rFonts w:cs="Times New Roman"/>
          <w:sz w:val="20"/>
          <w:szCs w:val="20"/>
          <w:lang w:val="fr-CA"/>
        </w:rPr>
        <w:t xml:space="preserve"> </w:t>
      </w:r>
      <w:r w:rsidR="000A1E80" w:rsidRPr="00D612C8">
        <w:rPr>
          <w:rFonts w:cs="Times New Roman"/>
          <w:sz w:val="20"/>
          <w:szCs w:val="20"/>
          <w:lang w:val="fr-CA"/>
        </w:rPr>
        <w:t>novembre</w:t>
      </w:r>
      <w:r w:rsidRPr="00D612C8">
        <w:rPr>
          <w:rFonts w:cs="Times New Roman"/>
          <w:sz w:val="20"/>
          <w:szCs w:val="20"/>
          <w:lang w:val="fr-CA"/>
        </w:rPr>
        <w:t xml:space="preserve"> </w:t>
      </w:r>
      <w:r w:rsidR="0030050B" w:rsidRPr="00D612C8">
        <w:rPr>
          <w:rFonts w:cs="Times New Roman"/>
          <w:sz w:val="20"/>
          <w:szCs w:val="20"/>
          <w:lang w:val="fr-CA"/>
        </w:rPr>
        <w:t>2016</w:t>
      </w:r>
    </w:p>
    <w:p w:rsidR="005C6840" w:rsidRPr="00D612C8" w:rsidRDefault="00AE773E" w:rsidP="005C6840">
      <w:pPr>
        <w:rPr>
          <w:rFonts w:cs="Times New Roman"/>
          <w:sz w:val="20"/>
          <w:szCs w:val="20"/>
          <w:lang w:val="fr-CA"/>
        </w:rPr>
      </w:pPr>
      <w:r>
        <w:rPr>
          <w:rFonts w:cs="Times New Roman"/>
          <w:i/>
          <w:sz w:val="20"/>
          <w:szCs w:val="20"/>
        </w:rPr>
        <w:pict>
          <v:rect id="_x0000_i1077" style="width:480.95pt;height:1pt" o:hralign="center" o:hrstd="t" o:hrnoshade="t" o:hr="t" fillcolor="black [3213]" stroked="f"/>
        </w:pict>
      </w:r>
    </w:p>
    <w:p w:rsidR="00140D25" w:rsidRPr="00D612C8" w:rsidRDefault="00140D25" w:rsidP="00140D25">
      <w:pPr>
        <w:rPr>
          <w:rFonts w:cs="Times New Roman"/>
          <w:sz w:val="20"/>
          <w:szCs w:val="20"/>
        </w:rPr>
      </w:pPr>
    </w:p>
    <w:p w:rsidR="00140D25" w:rsidRPr="00D612C8" w:rsidRDefault="00140D25" w:rsidP="00140D25">
      <w:pPr>
        <w:jc w:val="both"/>
        <w:rPr>
          <w:sz w:val="20"/>
          <w:szCs w:val="20"/>
        </w:rPr>
      </w:pPr>
      <w:r w:rsidRPr="00D612C8">
        <w:rPr>
          <w:sz w:val="20"/>
          <w:szCs w:val="20"/>
        </w:rPr>
        <w:t xml:space="preserve">Present:  </w:t>
      </w:r>
      <w:r w:rsidR="0070311B" w:rsidRPr="00D612C8">
        <w:rPr>
          <w:sz w:val="20"/>
          <w:szCs w:val="20"/>
        </w:rPr>
        <w:t>McLachlin C.J. and Abella, Karakatsanis, Wagner, Gascon, Côté and Brown JJ.</w:t>
      </w:r>
    </w:p>
    <w:p w:rsidR="00140D25" w:rsidRPr="00D612C8" w:rsidRDefault="00140D25" w:rsidP="00154485">
      <w:pPr>
        <w:pStyle w:val="SCCLowerCourtNameLowercase"/>
        <w:spacing w:line="240" w:lineRule="auto"/>
        <w:rPr>
          <w:sz w:val="20"/>
        </w:rPr>
      </w:pPr>
    </w:p>
    <w:p w:rsidR="00154485" w:rsidRPr="00D612C8" w:rsidRDefault="00154485" w:rsidP="00154485">
      <w:pPr>
        <w:tabs>
          <w:tab w:val="left" w:pos="1168"/>
        </w:tabs>
        <w:jc w:val="both"/>
        <w:rPr>
          <w:rFonts w:eastAsia="Times New Roman" w:cs="Times New Roman"/>
          <w:i/>
          <w:sz w:val="20"/>
          <w:szCs w:val="20"/>
          <w:lang w:eastAsia="en-CA"/>
        </w:rPr>
      </w:pPr>
      <w:r w:rsidRPr="00154485">
        <w:rPr>
          <w:rFonts w:eastAsia="Times New Roman" w:cs="Times New Roman"/>
          <w:sz w:val="20"/>
          <w:szCs w:val="20"/>
          <w:lang w:eastAsia="en-CA"/>
        </w:rPr>
        <w:tab/>
      </w:r>
      <w:r w:rsidRPr="00154485">
        <w:rPr>
          <w:rFonts w:eastAsia="Times New Roman" w:cs="Times New Roman"/>
          <w:i/>
          <w:sz w:val="20"/>
          <w:szCs w:val="20"/>
          <w:lang w:eastAsia="en-CA"/>
        </w:rPr>
        <w:t>Civil liability — Medical malpractice — Negligence — Causation — Evidence — Presumption of fact — Physicians negligently delaying patient’s cancer diagnosis — Patient dying of lung cancer — Physicians’ negligence undermining plaintiff’s ability to prove causation — Trial judge refusing to apply presumption of fact in favour of causation and finding causation not established — Whether trial judge required to draw adverse inference of causation or apply presumption of fact where defendant’s negligence undermines plaintiff’s ability to prove causation and where at least some evidence of causation adduced — Whether Court of Appeal justified in reversing trial judge’s decision on basis of error of law — Whether trial judge committed palpable and overriding error in appreciation of facts — Civil Code of Québec, art. 2849.</w:t>
      </w:r>
    </w:p>
    <w:p w:rsidR="00154485" w:rsidRPr="00154485" w:rsidRDefault="00154485" w:rsidP="00154485">
      <w:pPr>
        <w:tabs>
          <w:tab w:val="left" w:pos="1168"/>
        </w:tabs>
        <w:jc w:val="both"/>
        <w:rPr>
          <w:rFonts w:eastAsia="Times New Roman" w:cs="Times New Roman"/>
          <w:sz w:val="20"/>
          <w:szCs w:val="20"/>
          <w:lang w:eastAsia="en-CA"/>
        </w:rPr>
      </w:pPr>
    </w:p>
    <w:p w:rsidR="00154485" w:rsidRPr="00D612C8" w:rsidRDefault="00154485" w:rsidP="00154485">
      <w:pPr>
        <w:tabs>
          <w:tab w:val="left" w:pos="1168"/>
        </w:tabs>
        <w:jc w:val="both"/>
        <w:rPr>
          <w:rFonts w:eastAsia="Times New Roman" w:cs="Times New Roman"/>
          <w:sz w:val="20"/>
          <w:szCs w:val="20"/>
          <w:lang w:val="en-US" w:eastAsia="en-CA"/>
        </w:rPr>
      </w:pPr>
      <w:r w:rsidRPr="00154485">
        <w:rPr>
          <w:rFonts w:eastAsia="Times New Roman" w:cs="Times New Roman"/>
          <w:sz w:val="20"/>
          <w:szCs w:val="20"/>
          <w:lang w:eastAsia="en-CA"/>
        </w:rPr>
        <w:tab/>
        <w:t>E, a non</w:t>
      </w:r>
      <w:r w:rsidRPr="00154485">
        <w:rPr>
          <w:rFonts w:eastAsia="Times New Roman" w:cs="Times New Roman"/>
          <w:sz w:val="20"/>
          <w:szCs w:val="20"/>
          <w:lang w:eastAsia="en-CA"/>
        </w:rPr>
        <w:noBreakHyphen/>
        <w:t xml:space="preserve">smoker who exercised regularly and took care of himself, died tragically of lung cancer at the age of 47. His partner, in her own name, in her capacity as tutor to her son, and as E’s universal legatee, brought an action against E’s physicians. She alleged that the negligent delay in diagnosing E’s cancer caused his death. The physicians argued that the cancer would likely have taken E’s life even if he had been promptly diagnosed, and therefore, that the delay in diagnosing him was not the cause of his death. At trial, the three expert witnesses formed opinions on the basis of incomplete information and each opinion involved some degree of speculation and estimation as to the staging of E’s lung cancer. The trial judge allowed the action in part on the basis that while E’s physicians were both negligent, their negligence did not cause E’s death. In coming to this conclusion, the trial judge recognized that she could draw an adverse inference of causation against the physicians because their negligence made it impossible to prove causation, but she drew no such inference. Damages were only awarded to E’s partner personally and in her capacity as universal legatee for the anguish caused by the physicians’ negligent handling of E’s treatment. </w:t>
      </w:r>
      <w:r w:rsidRPr="00154485">
        <w:rPr>
          <w:rFonts w:eastAsia="Times New Roman" w:cs="Times New Roman"/>
          <w:sz w:val="20"/>
          <w:szCs w:val="20"/>
          <w:lang w:val="en-US" w:eastAsia="en-CA"/>
        </w:rPr>
        <w:t>The Quebec Court of Appeal reversed that decision. The majority held that the trial judge erred in law by failing to draw an adverse inference of causation. The concurring judge concluded that the trial judge should have found that causation had been established.</w:t>
      </w:r>
    </w:p>
    <w:p w:rsidR="00154485" w:rsidRPr="00154485" w:rsidRDefault="00154485" w:rsidP="00154485">
      <w:pPr>
        <w:tabs>
          <w:tab w:val="left" w:pos="1168"/>
        </w:tabs>
        <w:jc w:val="both"/>
        <w:rPr>
          <w:rFonts w:eastAsia="Times New Roman" w:cs="Times New Roman"/>
          <w:sz w:val="20"/>
          <w:szCs w:val="20"/>
          <w:lang w:eastAsia="en-CA"/>
        </w:rPr>
      </w:pPr>
    </w:p>
    <w:p w:rsidR="00154485" w:rsidRPr="00D612C8" w:rsidRDefault="00154485" w:rsidP="00154485">
      <w:pPr>
        <w:tabs>
          <w:tab w:val="left" w:pos="1168"/>
        </w:tabs>
        <w:jc w:val="both"/>
        <w:rPr>
          <w:rFonts w:eastAsia="Times New Roman" w:cs="Times New Roman"/>
          <w:sz w:val="20"/>
          <w:szCs w:val="20"/>
          <w:lang w:eastAsia="en-CA"/>
        </w:rPr>
      </w:pPr>
      <w:r w:rsidRPr="00154485">
        <w:rPr>
          <w:rFonts w:eastAsia="Times New Roman" w:cs="Times New Roman"/>
          <w:sz w:val="20"/>
          <w:szCs w:val="20"/>
          <w:lang w:eastAsia="en-CA"/>
        </w:rPr>
        <w:tab/>
      </w:r>
      <w:r w:rsidRPr="00154485">
        <w:rPr>
          <w:rFonts w:eastAsia="Times New Roman" w:cs="Times New Roman"/>
          <w:i/>
          <w:sz w:val="20"/>
          <w:szCs w:val="20"/>
          <w:lang w:eastAsia="en-CA"/>
        </w:rPr>
        <w:t xml:space="preserve">Held </w:t>
      </w:r>
      <w:r w:rsidRPr="00154485">
        <w:rPr>
          <w:rFonts w:eastAsia="Times New Roman" w:cs="Times New Roman"/>
          <w:sz w:val="20"/>
          <w:szCs w:val="20"/>
          <w:lang w:eastAsia="en-CA"/>
        </w:rPr>
        <w:t>(Abella, Côté and Brown JJ. dissenting): The appeal should be allowed.</w:t>
      </w:r>
    </w:p>
    <w:p w:rsidR="00154485" w:rsidRPr="00154485" w:rsidRDefault="00154485" w:rsidP="00154485">
      <w:pPr>
        <w:tabs>
          <w:tab w:val="left" w:pos="1168"/>
        </w:tabs>
        <w:jc w:val="both"/>
        <w:rPr>
          <w:rFonts w:eastAsia="Times New Roman" w:cs="Times New Roman"/>
          <w:sz w:val="20"/>
          <w:szCs w:val="20"/>
          <w:lang w:eastAsia="en-CA"/>
        </w:rPr>
      </w:pPr>
    </w:p>
    <w:p w:rsidR="00154485" w:rsidRPr="00D612C8" w:rsidRDefault="00154485" w:rsidP="00154485">
      <w:pPr>
        <w:tabs>
          <w:tab w:val="left" w:pos="1168"/>
        </w:tabs>
        <w:jc w:val="both"/>
        <w:rPr>
          <w:rFonts w:eastAsia="Times New Roman" w:cs="Times New Roman"/>
          <w:sz w:val="20"/>
          <w:szCs w:val="20"/>
          <w:lang w:eastAsia="en-CA"/>
        </w:rPr>
      </w:pPr>
      <w:r w:rsidRPr="00154485">
        <w:rPr>
          <w:rFonts w:eastAsia="Times New Roman" w:cs="Times New Roman"/>
          <w:sz w:val="20"/>
          <w:szCs w:val="20"/>
          <w:lang w:eastAsia="en-CA"/>
        </w:rPr>
        <w:tab/>
      </w:r>
      <w:r w:rsidRPr="00154485">
        <w:rPr>
          <w:rFonts w:eastAsia="Times New Roman" w:cs="Times New Roman"/>
          <w:i/>
          <w:sz w:val="20"/>
          <w:szCs w:val="20"/>
          <w:lang w:eastAsia="en-CA"/>
        </w:rPr>
        <w:t>Per</w:t>
      </w:r>
      <w:r w:rsidRPr="00154485">
        <w:rPr>
          <w:rFonts w:eastAsia="Times New Roman" w:cs="Times New Roman"/>
          <w:sz w:val="20"/>
          <w:szCs w:val="20"/>
          <w:lang w:eastAsia="en-CA"/>
        </w:rPr>
        <w:t xml:space="preserve"> McLachlin C.J. and Karakatsanis, </w:t>
      </w:r>
      <w:r w:rsidRPr="00154485">
        <w:rPr>
          <w:rFonts w:eastAsia="Times New Roman" w:cs="Times New Roman"/>
          <w:b/>
          <w:sz w:val="20"/>
          <w:szCs w:val="20"/>
          <w:lang w:eastAsia="en-CA"/>
        </w:rPr>
        <w:t>Wagner</w:t>
      </w:r>
      <w:r w:rsidRPr="00154485">
        <w:rPr>
          <w:rFonts w:eastAsia="Times New Roman" w:cs="Times New Roman"/>
          <w:sz w:val="20"/>
          <w:szCs w:val="20"/>
          <w:lang w:eastAsia="en-CA"/>
        </w:rPr>
        <w:t xml:space="preserve"> and Gascon JJ.: A trier of fact is not required to draw an adverse inference of causation or apply a presumption of fact as defined in art. 2849 of the </w:t>
      </w:r>
      <w:r w:rsidRPr="00154485">
        <w:rPr>
          <w:rFonts w:eastAsia="Times New Roman" w:cs="Times New Roman"/>
          <w:i/>
          <w:sz w:val="20"/>
          <w:szCs w:val="20"/>
          <w:lang w:eastAsia="en-CA"/>
        </w:rPr>
        <w:t>Civil Code of Québec</w:t>
      </w:r>
      <w:r w:rsidRPr="00154485">
        <w:rPr>
          <w:rFonts w:eastAsia="Times New Roman" w:cs="Times New Roman"/>
          <w:sz w:val="20"/>
          <w:szCs w:val="20"/>
          <w:lang w:eastAsia="en-CA"/>
        </w:rPr>
        <w:t xml:space="preserve"> in medical liability cases where the defendant’s negligence undermines the plaintiff’s ability to prove causation and where the plaintiff adduces at least some evidence of causation. This Court’s decisions in </w:t>
      </w:r>
      <w:r w:rsidRPr="00154485">
        <w:rPr>
          <w:rFonts w:eastAsia="Times New Roman" w:cs="Times New Roman"/>
          <w:i/>
          <w:sz w:val="20"/>
          <w:szCs w:val="20"/>
          <w:lang w:eastAsia="en-CA"/>
        </w:rPr>
        <w:t>Snell v. Farrell</w:t>
      </w:r>
      <w:r w:rsidRPr="00154485">
        <w:rPr>
          <w:rFonts w:eastAsia="Times New Roman" w:cs="Times New Roman"/>
          <w:sz w:val="20"/>
          <w:szCs w:val="20"/>
          <w:lang w:eastAsia="en-CA"/>
        </w:rPr>
        <w:t xml:space="preserve">, [1990] 2 S.C.R. 311, and </w:t>
      </w:r>
      <w:r w:rsidRPr="00154485">
        <w:rPr>
          <w:rFonts w:eastAsia="Times New Roman" w:cs="Times New Roman"/>
          <w:i/>
          <w:sz w:val="20"/>
          <w:szCs w:val="20"/>
          <w:lang w:eastAsia="en-CA"/>
        </w:rPr>
        <w:t>St</w:t>
      </w:r>
      <w:r w:rsidRPr="00154485">
        <w:rPr>
          <w:rFonts w:eastAsia="Times New Roman" w:cs="Times New Roman"/>
          <w:i/>
          <w:sz w:val="20"/>
          <w:szCs w:val="20"/>
          <w:lang w:eastAsia="en-CA"/>
        </w:rPr>
        <w:noBreakHyphen/>
        <w:t>Jean v. Mercier</w:t>
      </w:r>
      <w:r w:rsidRPr="00154485">
        <w:rPr>
          <w:rFonts w:eastAsia="Times New Roman" w:cs="Times New Roman"/>
          <w:sz w:val="20"/>
          <w:szCs w:val="20"/>
          <w:lang w:eastAsia="en-CA"/>
        </w:rPr>
        <w:t xml:space="preserve">, 2002 SCC 15, [2002] 1 S.C.R. 491, make it clear that in such circumstances, an adverse inference of causation is one that trial judges are permitted to draw. It is not one they are required to draw. In Quebec civil law, the adverse inference discussed in </w:t>
      </w:r>
      <w:r w:rsidRPr="00154485">
        <w:rPr>
          <w:rFonts w:eastAsia="Times New Roman" w:cs="Times New Roman"/>
          <w:i/>
          <w:sz w:val="20"/>
          <w:szCs w:val="20"/>
          <w:lang w:eastAsia="en-CA"/>
        </w:rPr>
        <w:t>Snell</w:t>
      </w:r>
      <w:r w:rsidRPr="00154485">
        <w:rPr>
          <w:rFonts w:eastAsia="Times New Roman" w:cs="Times New Roman"/>
          <w:sz w:val="20"/>
          <w:szCs w:val="20"/>
          <w:lang w:eastAsia="en-CA"/>
        </w:rPr>
        <w:t xml:space="preserve"> constitutes nothing more than a presumption of fact as defined in art. 2849, and the principles laid down in </w:t>
      </w:r>
      <w:r w:rsidRPr="00154485">
        <w:rPr>
          <w:rFonts w:eastAsia="Times New Roman" w:cs="Times New Roman"/>
          <w:i/>
          <w:sz w:val="20"/>
          <w:szCs w:val="20"/>
          <w:lang w:eastAsia="en-CA"/>
        </w:rPr>
        <w:t>Snell</w:t>
      </w:r>
      <w:r w:rsidRPr="00154485">
        <w:rPr>
          <w:rFonts w:eastAsia="Times New Roman" w:cs="Times New Roman"/>
          <w:sz w:val="20"/>
          <w:szCs w:val="20"/>
          <w:lang w:eastAsia="en-CA"/>
        </w:rPr>
        <w:t xml:space="preserve"> for drawing inferences as part of the ordinary fact</w:t>
      </w:r>
      <w:r w:rsidRPr="00154485">
        <w:rPr>
          <w:rFonts w:eastAsia="Times New Roman" w:cs="Times New Roman"/>
          <w:sz w:val="20"/>
          <w:szCs w:val="20"/>
          <w:lang w:eastAsia="en-CA"/>
        </w:rPr>
        <w:noBreakHyphen/>
        <w:t>finding process apply to triers of fact making determinations on causation. The principles must not be interpreted in a manner that alters the burden of proof or departs from the criteria for establishing presumptions of fact. In weighing the evidence, trial judges may consider the ability of the parties to produce evidence. Whether the inference or presumption arises on the facts must be assessed according to a legal, not a scientific, standard. Furthermore, because an adverse inference of causation is a component of the fact</w:t>
      </w:r>
      <w:r w:rsidRPr="00154485">
        <w:rPr>
          <w:rFonts w:eastAsia="Times New Roman" w:cs="Times New Roman"/>
          <w:sz w:val="20"/>
          <w:szCs w:val="20"/>
          <w:lang w:eastAsia="en-CA"/>
        </w:rPr>
        <w:noBreakHyphen/>
        <w:t xml:space="preserve">finding process, the decision as to whether the inference is warranted in a particular case falls within the discretion of the trier of fact, to be determined with reference to all of the evidence, and is reviewable on the stringent standard of palpable and overriding error. </w:t>
      </w:r>
    </w:p>
    <w:p w:rsidR="00154485" w:rsidRPr="00154485" w:rsidRDefault="00154485" w:rsidP="00154485">
      <w:pPr>
        <w:tabs>
          <w:tab w:val="left" w:pos="1168"/>
        </w:tabs>
        <w:jc w:val="both"/>
        <w:rPr>
          <w:rFonts w:eastAsia="Times New Roman" w:cs="Times New Roman"/>
          <w:sz w:val="20"/>
          <w:szCs w:val="20"/>
          <w:lang w:eastAsia="en-CA"/>
        </w:rPr>
      </w:pPr>
    </w:p>
    <w:p w:rsidR="00154485" w:rsidRPr="00D612C8" w:rsidRDefault="00154485" w:rsidP="00154485">
      <w:pPr>
        <w:tabs>
          <w:tab w:val="left" w:pos="1168"/>
        </w:tabs>
        <w:jc w:val="both"/>
        <w:rPr>
          <w:rFonts w:eastAsia="Times New Roman" w:cs="Times New Roman"/>
          <w:sz w:val="20"/>
          <w:szCs w:val="20"/>
          <w:lang w:eastAsia="en-CA"/>
        </w:rPr>
      </w:pPr>
      <w:r w:rsidRPr="00154485">
        <w:rPr>
          <w:rFonts w:eastAsia="Times New Roman" w:cs="Times New Roman"/>
          <w:sz w:val="20"/>
          <w:szCs w:val="20"/>
          <w:lang w:eastAsia="en-CA"/>
        </w:rPr>
        <w:tab/>
        <w:t xml:space="preserve">In this case, despite using permissive language to describe the adverse inference discussed in </w:t>
      </w:r>
      <w:r w:rsidRPr="00154485">
        <w:rPr>
          <w:rFonts w:eastAsia="Times New Roman" w:cs="Times New Roman"/>
          <w:i/>
          <w:sz w:val="20"/>
          <w:szCs w:val="20"/>
          <w:lang w:eastAsia="en-CA"/>
        </w:rPr>
        <w:t>Snell</w:t>
      </w:r>
      <w:r w:rsidRPr="00154485">
        <w:rPr>
          <w:rFonts w:eastAsia="Times New Roman" w:cs="Times New Roman"/>
          <w:sz w:val="20"/>
          <w:szCs w:val="20"/>
          <w:lang w:eastAsia="en-CA"/>
        </w:rPr>
        <w:t xml:space="preserve">, the Court of Appeal failed to give effect to its discretionary nature. Indeed, by reversing the trial judge’s decision on the basis of an error of law the court wrongly treated the inference as compulsory. The trial judge did not commit an error of law in applying the rules of evidence. She applied </w:t>
      </w:r>
      <w:r w:rsidRPr="00154485">
        <w:rPr>
          <w:rFonts w:eastAsia="Times New Roman" w:cs="Times New Roman"/>
          <w:i/>
          <w:sz w:val="20"/>
          <w:szCs w:val="20"/>
          <w:lang w:eastAsia="en-CA"/>
        </w:rPr>
        <w:t>St</w:t>
      </w:r>
      <w:r w:rsidRPr="00154485">
        <w:rPr>
          <w:rFonts w:eastAsia="Times New Roman" w:cs="Times New Roman"/>
          <w:i/>
          <w:sz w:val="20"/>
          <w:szCs w:val="20"/>
          <w:lang w:eastAsia="en-CA"/>
        </w:rPr>
        <w:noBreakHyphen/>
        <w:t>Jean</w:t>
      </w:r>
      <w:r w:rsidRPr="00154485">
        <w:rPr>
          <w:rFonts w:eastAsia="Times New Roman" w:cs="Times New Roman"/>
          <w:sz w:val="20"/>
          <w:szCs w:val="20"/>
          <w:lang w:eastAsia="en-CA"/>
        </w:rPr>
        <w:t>, pursuant to which presumptions of causation can be applied only when they are serious, precise and concordant. She did not think that these criteria were met in this case, as she chose to believe the physicians’ expert over the plaintiff’s experts. She was not required by law to apply a presumption of fact against the physicians simply because (</w:t>
      </w:r>
      <w:proofErr w:type="spellStart"/>
      <w:r w:rsidRPr="00154485">
        <w:rPr>
          <w:rFonts w:eastAsia="Times New Roman" w:cs="Times New Roman"/>
          <w:sz w:val="20"/>
          <w:szCs w:val="20"/>
          <w:lang w:eastAsia="en-CA"/>
        </w:rPr>
        <w:t>i</w:t>
      </w:r>
      <w:proofErr w:type="spellEnd"/>
      <w:r w:rsidRPr="00154485">
        <w:rPr>
          <w:rFonts w:eastAsia="Times New Roman" w:cs="Times New Roman"/>
          <w:sz w:val="20"/>
          <w:szCs w:val="20"/>
          <w:lang w:eastAsia="en-CA"/>
        </w:rPr>
        <w:t>) it was impossible to prove causation as a result of the physicians’ fault; and (ii) the plaintiff adduced some affirmative evidence that the physicians’ fault was linked to the loss.</w:t>
      </w:r>
    </w:p>
    <w:p w:rsidR="00154485" w:rsidRPr="00154485" w:rsidRDefault="00154485" w:rsidP="00154485">
      <w:pPr>
        <w:tabs>
          <w:tab w:val="left" w:pos="1168"/>
        </w:tabs>
        <w:jc w:val="both"/>
        <w:rPr>
          <w:rFonts w:eastAsia="Times New Roman" w:cs="Times New Roman"/>
          <w:sz w:val="20"/>
          <w:szCs w:val="20"/>
          <w:lang w:eastAsia="en-CA"/>
        </w:rPr>
      </w:pPr>
    </w:p>
    <w:p w:rsidR="00154485" w:rsidRPr="00D612C8" w:rsidRDefault="00154485" w:rsidP="00154485">
      <w:pPr>
        <w:tabs>
          <w:tab w:val="left" w:pos="1168"/>
        </w:tabs>
        <w:jc w:val="both"/>
        <w:rPr>
          <w:rFonts w:eastAsia="Times New Roman" w:cs="Times New Roman"/>
          <w:sz w:val="20"/>
          <w:szCs w:val="20"/>
          <w:lang w:eastAsia="en-CA"/>
        </w:rPr>
      </w:pPr>
      <w:r w:rsidRPr="00154485">
        <w:rPr>
          <w:rFonts w:eastAsia="Times New Roman" w:cs="Times New Roman"/>
          <w:sz w:val="20"/>
          <w:szCs w:val="20"/>
          <w:lang w:eastAsia="en-CA"/>
        </w:rPr>
        <w:tab/>
        <w:t>The Court of Appeal also failed to show deference to the trial judge’s weighing of the evidence. The trial judge did not improperly rely on the speculative expert evidence adduced in this case at the expense of statistical evidence. Trial judges are empowered to make legal determinations even where medical experts are not able to express an opinion with certainty. Moreover, while courts may take statistics into account when determining causation, statistical evidence should be approached with caution — it is not determinative. It is also for the trial judge to decide what weight, if any, to give to statistical evidence, and drawing an inference from such evidence is an inherent, and often implicit, part of the fact</w:t>
      </w:r>
      <w:r w:rsidRPr="00154485">
        <w:rPr>
          <w:rFonts w:eastAsia="Times New Roman" w:cs="Times New Roman"/>
          <w:sz w:val="20"/>
          <w:szCs w:val="20"/>
          <w:lang w:eastAsia="en-CA"/>
        </w:rPr>
        <w:noBreakHyphen/>
        <w:t>finding process. It must be interpreted in light of the whole of the evidence, and that interpretation is entitled to considerable deference on appeal. In this case, the trial judge did not commit a palpable and overriding error in relying on the opinion of an expert who acknowledged the uncertainty in his opinion. She carefully weighed the evidence as a whole, including the statistical evidence, the evidence specific to E, and the three expert opinions, all of which involved some speculation. She made no palpable and overriding error in finding that the plaintiff had failed to establish causation on a balance of probabilities.</w:t>
      </w:r>
    </w:p>
    <w:p w:rsidR="00154485" w:rsidRPr="00154485" w:rsidRDefault="00154485" w:rsidP="00154485">
      <w:pPr>
        <w:tabs>
          <w:tab w:val="left" w:pos="1168"/>
        </w:tabs>
        <w:jc w:val="both"/>
        <w:rPr>
          <w:rFonts w:eastAsia="Times New Roman" w:cs="Times New Roman"/>
          <w:sz w:val="20"/>
          <w:szCs w:val="20"/>
          <w:lang w:eastAsia="en-CA"/>
        </w:rPr>
      </w:pPr>
    </w:p>
    <w:p w:rsidR="00154485" w:rsidRPr="00D612C8" w:rsidRDefault="00154485" w:rsidP="00154485">
      <w:pPr>
        <w:tabs>
          <w:tab w:val="left" w:pos="1168"/>
        </w:tabs>
        <w:jc w:val="both"/>
        <w:rPr>
          <w:rFonts w:eastAsia="Times New Roman" w:cs="Times New Roman"/>
          <w:sz w:val="20"/>
          <w:szCs w:val="20"/>
          <w:lang w:eastAsia="en-CA"/>
        </w:rPr>
      </w:pPr>
      <w:r w:rsidRPr="00154485">
        <w:rPr>
          <w:rFonts w:eastAsia="Times New Roman" w:cs="Times New Roman"/>
          <w:sz w:val="20"/>
          <w:szCs w:val="20"/>
          <w:lang w:eastAsia="en-CA"/>
        </w:rPr>
        <w:tab/>
      </w:r>
      <w:r w:rsidRPr="00154485">
        <w:rPr>
          <w:rFonts w:eastAsia="Times New Roman" w:cs="Times New Roman"/>
          <w:i/>
          <w:sz w:val="20"/>
          <w:szCs w:val="20"/>
          <w:lang w:eastAsia="en-CA"/>
        </w:rPr>
        <w:t>Per</w:t>
      </w:r>
      <w:r w:rsidRPr="00154485">
        <w:rPr>
          <w:rFonts w:eastAsia="Times New Roman" w:cs="Times New Roman"/>
          <w:sz w:val="20"/>
          <w:szCs w:val="20"/>
          <w:lang w:eastAsia="en-CA"/>
        </w:rPr>
        <w:t xml:space="preserve"> Abella, </w:t>
      </w:r>
      <w:r w:rsidRPr="00154485">
        <w:rPr>
          <w:rFonts w:eastAsia="Times New Roman" w:cs="Times New Roman"/>
          <w:b/>
          <w:sz w:val="20"/>
          <w:szCs w:val="20"/>
          <w:lang w:eastAsia="en-CA"/>
        </w:rPr>
        <w:t>Côté</w:t>
      </w:r>
      <w:r w:rsidRPr="00154485">
        <w:rPr>
          <w:rFonts w:eastAsia="Times New Roman" w:cs="Times New Roman"/>
          <w:sz w:val="20"/>
          <w:szCs w:val="20"/>
          <w:lang w:eastAsia="en-CA"/>
        </w:rPr>
        <w:t xml:space="preserve"> and Brown JJ. (dissenting): There is agreement with the majority that the Court of Appeal erred in characterizing as an error of law the trial judge’s failure to draw an adverse inference or to apply a factual presumption under the </w:t>
      </w:r>
      <w:r w:rsidRPr="00154485">
        <w:rPr>
          <w:rFonts w:eastAsia="Times New Roman" w:cs="Times New Roman"/>
          <w:i/>
          <w:sz w:val="20"/>
          <w:szCs w:val="20"/>
          <w:lang w:eastAsia="en-CA"/>
        </w:rPr>
        <w:t>Code</w:t>
      </w:r>
      <w:r w:rsidRPr="00154485">
        <w:rPr>
          <w:rFonts w:eastAsia="Times New Roman" w:cs="Times New Roman"/>
          <w:sz w:val="20"/>
          <w:szCs w:val="20"/>
          <w:lang w:eastAsia="en-CA"/>
        </w:rPr>
        <w:t xml:space="preserve">. However, the Court of Appeal did not misstate the rule described in </w:t>
      </w:r>
      <w:r w:rsidRPr="00154485">
        <w:rPr>
          <w:rFonts w:eastAsia="Times New Roman" w:cs="Times New Roman"/>
          <w:i/>
          <w:sz w:val="20"/>
          <w:szCs w:val="20"/>
          <w:lang w:eastAsia="en-CA"/>
        </w:rPr>
        <w:t>Snell</w:t>
      </w:r>
      <w:r w:rsidRPr="00154485">
        <w:rPr>
          <w:rFonts w:eastAsia="Times New Roman" w:cs="Times New Roman"/>
          <w:sz w:val="20"/>
          <w:szCs w:val="20"/>
          <w:lang w:eastAsia="en-CA"/>
        </w:rPr>
        <w:t xml:space="preserve"> and </w:t>
      </w:r>
      <w:r w:rsidRPr="00154485">
        <w:rPr>
          <w:rFonts w:eastAsia="Times New Roman" w:cs="Times New Roman"/>
          <w:i/>
          <w:sz w:val="20"/>
          <w:szCs w:val="20"/>
          <w:lang w:eastAsia="en-CA"/>
        </w:rPr>
        <w:t>St</w:t>
      </w:r>
      <w:r w:rsidRPr="00154485">
        <w:rPr>
          <w:rFonts w:eastAsia="Times New Roman" w:cs="Times New Roman"/>
          <w:i/>
          <w:sz w:val="20"/>
          <w:szCs w:val="20"/>
          <w:lang w:eastAsia="en-CA"/>
        </w:rPr>
        <w:noBreakHyphen/>
        <w:t>Jean</w:t>
      </w:r>
      <w:r w:rsidRPr="00154485">
        <w:rPr>
          <w:rFonts w:eastAsia="Times New Roman" w:cs="Times New Roman"/>
          <w:sz w:val="20"/>
          <w:szCs w:val="20"/>
          <w:lang w:eastAsia="en-CA"/>
        </w:rPr>
        <w:t xml:space="preserve">. Rather, it correctly summarized </w:t>
      </w:r>
      <w:r w:rsidRPr="00154485">
        <w:rPr>
          <w:rFonts w:eastAsia="Times New Roman" w:cs="Times New Roman"/>
          <w:i/>
          <w:sz w:val="20"/>
          <w:szCs w:val="20"/>
          <w:lang w:eastAsia="en-CA"/>
        </w:rPr>
        <w:t>Snell</w:t>
      </w:r>
      <w:r w:rsidRPr="00154485">
        <w:rPr>
          <w:rFonts w:eastAsia="Times New Roman" w:cs="Times New Roman"/>
          <w:sz w:val="20"/>
          <w:szCs w:val="20"/>
          <w:lang w:eastAsia="en-CA"/>
        </w:rPr>
        <w:t xml:space="preserve"> and held that judges are permitted to draw an unfavourable inference in some circumstances. </w:t>
      </w:r>
    </w:p>
    <w:p w:rsidR="00154485" w:rsidRPr="00154485" w:rsidRDefault="00154485" w:rsidP="00154485">
      <w:pPr>
        <w:tabs>
          <w:tab w:val="left" w:pos="1168"/>
        </w:tabs>
        <w:jc w:val="both"/>
        <w:rPr>
          <w:rFonts w:eastAsia="Times New Roman" w:cs="Times New Roman"/>
          <w:sz w:val="20"/>
          <w:szCs w:val="20"/>
          <w:lang w:eastAsia="en-CA"/>
        </w:rPr>
      </w:pPr>
    </w:p>
    <w:p w:rsidR="00154485" w:rsidRPr="00154485" w:rsidRDefault="00154485" w:rsidP="005E512B">
      <w:pPr>
        <w:tabs>
          <w:tab w:val="left" w:pos="1168"/>
        </w:tabs>
        <w:jc w:val="both"/>
        <w:rPr>
          <w:rFonts w:eastAsia="Times New Roman" w:cs="Times New Roman"/>
          <w:sz w:val="20"/>
          <w:szCs w:val="20"/>
          <w:lang w:eastAsia="en-CA"/>
        </w:rPr>
      </w:pPr>
      <w:r w:rsidRPr="00154485">
        <w:rPr>
          <w:rFonts w:eastAsia="Times New Roman" w:cs="Times New Roman"/>
          <w:sz w:val="20"/>
          <w:szCs w:val="20"/>
          <w:lang w:eastAsia="en-CA"/>
        </w:rPr>
        <w:tab/>
        <w:t>Nevertheless, the Court of Appeal’s mischaracterization of the trial judge’s failure to draw an adverse inference is of no consequence to the outcome of the case, because that failure constituted a palpable and overriding error. The trial judge committed three errors in her understanding of the evidence. First, she misconstrued the physicians’ expert’s testimony. Second, she omitted key objective evidence, namely the fact that E survived more than 31 months even though the life expectancy of patients diagnosed with stage III to stage IV lung cancer is 8 to 12 months. This evidence was supported by uncontested statistical data, and while such data should not be the sole basis for drawing an inference or applying a presumption of fact, it may help to confirm the trial judge’s factual determinations. Third, she erred in the resulting inference</w:t>
      </w:r>
      <w:r w:rsidRPr="00154485">
        <w:rPr>
          <w:rFonts w:eastAsia="Times New Roman" w:cs="Times New Roman"/>
          <w:sz w:val="20"/>
          <w:szCs w:val="20"/>
          <w:lang w:eastAsia="en-CA"/>
        </w:rPr>
        <w:noBreakHyphen/>
        <w:t xml:space="preserve">drawing process itself. Had the trial judge disregarded the highly speculative facts on which the physicians’ expert’s testimony was based, and had she taken into account E’s survival period, she would have drawn an inference of causation. It was a palpable and overriding error not to apply the presumption in art. 2849 of the </w:t>
      </w:r>
      <w:r w:rsidRPr="00154485">
        <w:rPr>
          <w:rFonts w:eastAsia="Times New Roman" w:cs="Times New Roman"/>
          <w:i/>
          <w:sz w:val="20"/>
          <w:szCs w:val="20"/>
          <w:lang w:eastAsia="en-CA"/>
        </w:rPr>
        <w:t>Code</w:t>
      </w:r>
      <w:r w:rsidRPr="00154485">
        <w:rPr>
          <w:rFonts w:eastAsia="Times New Roman" w:cs="Times New Roman"/>
          <w:sz w:val="20"/>
          <w:szCs w:val="20"/>
          <w:lang w:eastAsia="en-CA"/>
        </w:rPr>
        <w:t>. In light of the trial judge’s errors, it was the role of the Court of Appeal to intervene and reweigh the evidence.</w:t>
      </w:r>
    </w:p>
    <w:p w:rsidR="00140D25" w:rsidRPr="00D612C8" w:rsidRDefault="00140D25" w:rsidP="005E512B">
      <w:pPr>
        <w:pStyle w:val="SCCNormalDoubleSpacing"/>
        <w:spacing w:line="240" w:lineRule="auto"/>
        <w:rPr>
          <w:sz w:val="20"/>
        </w:rPr>
      </w:pPr>
    </w:p>
    <w:p w:rsidR="005E512B" w:rsidRPr="00D612C8" w:rsidRDefault="005E512B" w:rsidP="005E512B">
      <w:pPr>
        <w:tabs>
          <w:tab w:val="left" w:pos="1168"/>
        </w:tabs>
        <w:jc w:val="both"/>
        <w:rPr>
          <w:rFonts w:eastAsia="Times New Roman" w:cs="Times New Roman"/>
          <w:sz w:val="20"/>
          <w:szCs w:val="20"/>
          <w:lang w:eastAsia="en-CA"/>
        </w:rPr>
      </w:pPr>
      <w:r w:rsidRPr="005E512B">
        <w:rPr>
          <w:rFonts w:eastAsia="Times New Roman" w:cs="Times New Roman"/>
          <w:sz w:val="20"/>
          <w:szCs w:val="20"/>
          <w:lang w:eastAsia="en-CA"/>
        </w:rPr>
        <w:tab/>
        <w:t>APPEAL from a judgment of the Quebec Court of Appeal (</w:t>
      </w:r>
      <w:proofErr w:type="spellStart"/>
      <w:r w:rsidRPr="005E512B">
        <w:rPr>
          <w:rFonts w:eastAsia="Times New Roman" w:cs="Times New Roman"/>
          <w:sz w:val="20"/>
          <w:szCs w:val="20"/>
          <w:lang w:eastAsia="en-CA"/>
        </w:rPr>
        <w:t>Kasirer</w:t>
      </w:r>
      <w:proofErr w:type="spellEnd"/>
      <w:r w:rsidRPr="005E512B">
        <w:rPr>
          <w:rFonts w:eastAsia="Times New Roman" w:cs="Times New Roman"/>
          <w:sz w:val="20"/>
          <w:szCs w:val="20"/>
          <w:lang w:eastAsia="en-CA"/>
        </w:rPr>
        <w:t xml:space="preserve">, Fournier and </w:t>
      </w:r>
      <w:proofErr w:type="spellStart"/>
      <w:r w:rsidRPr="005E512B">
        <w:rPr>
          <w:rFonts w:eastAsia="Times New Roman" w:cs="Times New Roman"/>
          <w:sz w:val="20"/>
          <w:szCs w:val="20"/>
          <w:lang w:eastAsia="en-CA"/>
        </w:rPr>
        <w:t>Bélanger</w:t>
      </w:r>
      <w:proofErr w:type="spellEnd"/>
      <w:r w:rsidRPr="005E512B">
        <w:rPr>
          <w:rFonts w:eastAsia="Times New Roman" w:cs="Times New Roman"/>
          <w:sz w:val="20"/>
          <w:szCs w:val="20"/>
          <w:lang w:eastAsia="en-CA"/>
        </w:rPr>
        <w:t> JJ.A.), 2014 QCCA 2207, 16 C.C.L.T. (4th) 190, [2014] AZ</w:t>
      </w:r>
      <w:r w:rsidRPr="005E512B">
        <w:rPr>
          <w:rFonts w:eastAsia="Times New Roman" w:cs="Times New Roman"/>
          <w:sz w:val="20"/>
          <w:szCs w:val="20"/>
          <w:lang w:eastAsia="en-CA"/>
        </w:rPr>
        <w:noBreakHyphen/>
        <w:t>51130892, [2014] J.Q. n</w:t>
      </w:r>
      <w:r w:rsidRPr="005E512B">
        <w:rPr>
          <w:rFonts w:eastAsia="Times New Roman" w:cs="Times New Roman"/>
          <w:sz w:val="20"/>
          <w:szCs w:val="20"/>
          <w:vertAlign w:val="superscript"/>
          <w:lang w:eastAsia="en-CA"/>
        </w:rPr>
        <w:t>o</w:t>
      </w:r>
      <w:r w:rsidRPr="005E512B">
        <w:rPr>
          <w:rFonts w:eastAsia="Times New Roman" w:cs="Times New Roman"/>
          <w:sz w:val="20"/>
          <w:szCs w:val="20"/>
          <w:lang w:eastAsia="en-CA"/>
        </w:rPr>
        <w:t xml:space="preserve"> 13772 (QL), 2014 </w:t>
      </w:r>
      <w:proofErr w:type="spellStart"/>
      <w:r w:rsidRPr="005E512B">
        <w:rPr>
          <w:rFonts w:eastAsia="Times New Roman" w:cs="Times New Roman"/>
          <w:sz w:val="20"/>
          <w:szCs w:val="20"/>
          <w:lang w:eastAsia="en-CA"/>
        </w:rPr>
        <w:t>CarswellQue</w:t>
      </w:r>
      <w:proofErr w:type="spellEnd"/>
      <w:r w:rsidRPr="005E512B">
        <w:rPr>
          <w:rFonts w:eastAsia="Times New Roman" w:cs="Times New Roman"/>
          <w:sz w:val="20"/>
          <w:szCs w:val="20"/>
          <w:lang w:eastAsia="en-CA"/>
        </w:rPr>
        <w:t xml:space="preserve"> 12131 (WL Can.), setting aside in part a decision of </w:t>
      </w:r>
      <w:proofErr w:type="spellStart"/>
      <w:r w:rsidRPr="005E512B">
        <w:rPr>
          <w:rFonts w:eastAsia="Times New Roman" w:cs="Times New Roman"/>
          <w:sz w:val="20"/>
          <w:szCs w:val="20"/>
          <w:lang w:eastAsia="en-CA"/>
        </w:rPr>
        <w:t>Marcotte</w:t>
      </w:r>
      <w:proofErr w:type="spellEnd"/>
      <w:r w:rsidRPr="005E512B">
        <w:rPr>
          <w:rFonts w:eastAsia="Times New Roman" w:cs="Times New Roman"/>
          <w:sz w:val="20"/>
          <w:szCs w:val="20"/>
          <w:lang w:eastAsia="en-CA"/>
        </w:rPr>
        <w:t> J., 2011 QCCS 4755, [2011] AZ</w:t>
      </w:r>
      <w:r w:rsidRPr="005E512B">
        <w:rPr>
          <w:rFonts w:eastAsia="Times New Roman" w:cs="Times New Roman"/>
          <w:sz w:val="20"/>
          <w:szCs w:val="20"/>
          <w:lang w:eastAsia="en-CA"/>
        </w:rPr>
        <w:noBreakHyphen/>
        <w:t>50785409, [2011] J.Q. n</w:t>
      </w:r>
      <w:r w:rsidRPr="005E512B">
        <w:rPr>
          <w:rFonts w:eastAsia="Times New Roman" w:cs="Times New Roman"/>
          <w:sz w:val="20"/>
          <w:szCs w:val="20"/>
          <w:vertAlign w:val="superscript"/>
          <w:lang w:eastAsia="en-CA"/>
        </w:rPr>
        <w:t>o</w:t>
      </w:r>
      <w:r w:rsidRPr="005E512B">
        <w:rPr>
          <w:rFonts w:eastAsia="Times New Roman" w:cs="Times New Roman"/>
          <w:sz w:val="20"/>
          <w:szCs w:val="20"/>
          <w:lang w:eastAsia="en-CA"/>
        </w:rPr>
        <w:t xml:space="preserve"> 12173 (QL), 2011 </w:t>
      </w:r>
      <w:proofErr w:type="spellStart"/>
      <w:r w:rsidRPr="005E512B">
        <w:rPr>
          <w:rFonts w:eastAsia="Times New Roman" w:cs="Times New Roman"/>
          <w:sz w:val="20"/>
          <w:szCs w:val="20"/>
          <w:lang w:eastAsia="en-CA"/>
        </w:rPr>
        <w:t>CarswellQue</w:t>
      </w:r>
      <w:proofErr w:type="spellEnd"/>
      <w:r w:rsidRPr="005E512B">
        <w:rPr>
          <w:rFonts w:eastAsia="Times New Roman" w:cs="Times New Roman"/>
          <w:sz w:val="20"/>
          <w:szCs w:val="20"/>
          <w:lang w:eastAsia="en-CA"/>
        </w:rPr>
        <w:t xml:space="preserve"> 10033 (WL Can.). Appeal allowed, Abella, Côté and Brown JJ. </w:t>
      </w:r>
      <w:proofErr w:type="gramStart"/>
      <w:r w:rsidRPr="005E512B">
        <w:rPr>
          <w:rFonts w:eastAsia="Times New Roman" w:cs="Times New Roman"/>
          <w:sz w:val="20"/>
          <w:szCs w:val="20"/>
          <w:lang w:eastAsia="en-CA"/>
        </w:rPr>
        <w:t>dissenting</w:t>
      </w:r>
      <w:proofErr w:type="gramEnd"/>
      <w:r w:rsidRPr="005E512B">
        <w:rPr>
          <w:rFonts w:eastAsia="Times New Roman" w:cs="Times New Roman"/>
          <w:sz w:val="20"/>
          <w:szCs w:val="20"/>
          <w:lang w:eastAsia="en-CA"/>
        </w:rPr>
        <w:t>.</w:t>
      </w:r>
    </w:p>
    <w:p w:rsidR="005E512B" w:rsidRPr="005E512B" w:rsidRDefault="005E512B" w:rsidP="005E512B">
      <w:pPr>
        <w:tabs>
          <w:tab w:val="left" w:pos="1168"/>
        </w:tabs>
        <w:jc w:val="both"/>
        <w:rPr>
          <w:rFonts w:eastAsia="Times New Roman" w:cs="Times New Roman"/>
          <w:sz w:val="20"/>
          <w:szCs w:val="20"/>
          <w:lang w:eastAsia="en-CA"/>
        </w:rPr>
      </w:pPr>
    </w:p>
    <w:p w:rsidR="005E512B" w:rsidRPr="00D612C8" w:rsidRDefault="005E512B" w:rsidP="005E512B">
      <w:pPr>
        <w:tabs>
          <w:tab w:val="left" w:pos="1168"/>
        </w:tabs>
        <w:jc w:val="both"/>
        <w:rPr>
          <w:rFonts w:eastAsia="Times New Roman" w:cs="Times New Roman"/>
          <w:sz w:val="20"/>
          <w:szCs w:val="20"/>
          <w:lang w:eastAsia="en-CA"/>
        </w:rPr>
      </w:pPr>
      <w:r w:rsidRPr="005E512B">
        <w:rPr>
          <w:rFonts w:eastAsia="Times New Roman" w:cs="Times New Roman"/>
          <w:i/>
          <w:sz w:val="20"/>
          <w:szCs w:val="20"/>
          <w:lang w:eastAsia="en-CA"/>
        </w:rPr>
        <w:tab/>
        <w:t xml:space="preserve">David E. </w:t>
      </w:r>
      <w:proofErr w:type="spellStart"/>
      <w:r w:rsidRPr="005E512B">
        <w:rPr>
          <w:rFonts w:eastAsia="Times New Roman" w:cs="Times New Roman"/>
          <w:i/>
          <w:sz w:val="20"/>
          <w:szCs w:val="20"/>
          <w:lang w:eastAsia="en-CA"/>
        </w:rPr>
        <w:t>Platts</w:t>
      </w:r>
      <w:proofErr w:type="spellEnd"/>
      <w:r w:rsidRPr="005E512B">
        <w:rPr>
          <w:rFonts w:eastAsia="Times New Roman" w:cs="Times New Roman"/>
          <w:sz w:val="20"/>
          <w:szCs w:val="20"/>
          <w:lang w:eastAsia="en-CA"/>
        </w:rPr>
        <w:t xml:space="preserve"> and </w:t>
      </w:r>
      <w:proofErr w:type="spellStart"/>
      <w:r w:rsidRPr="005E512B">
        <w:rPr>
          <w:rFonts w:eastAsia="Times New Roman" w:cs="Times New Roman"/>
          <w:i/>
          <w:sz w:val="20"/>
          <w:szCs w:val="20"/>
          <w:lang w:eastAsia="en-CA"/>
        </w:rPr>
        <w:t>Élisabeth</w:t>
      </w:r>
      <w:proofErr w:type="spellEnd"/>
      <w:r w:rsidRPr="005E512B">
        <w:rPr>
          <w:rFonts w:eastAsia="Times New Roman" w:cs="Times New Roman"/>
          <w:i/>
          <w:sz w:val="20"/>
          <w:szCs w:val="20"/>
          <w:lang w:eastAsia="en-CA"/>
        </w:rPr>
        <w:t xml:space="preserve"> </w:t>
      </w:r>
      <w:proofErr w:type="spellStart"/>
      <w:r w:rsidRPr="005E512B">
        <w:rPr>
          <w:rFonts w:eastAsia="Times New Roman" w:cs="Times New Roman"/>
          <w:i/>
          <w:sz w:val="20"/>
          <w:szCs w:val="20"/>
          <w:lang w:eastAsia="en-CA"/>
        </w:rPr>
        <w:t>Brousseau</w:t>
      </w:r>
      <w:proofErr w:type="spellEnd"/>
      <w:r w:rsidRPr="005E512B">
        <w:rPr>
          <w:rFonts w:eastAsia="Times New Roman" w:cs="Times New Roman"/>
          <w:sz w:val="20"/>
          <w:szCs w:val="20"/>
          <w:lang w:eastAsia="en-CA"/>
        </w:rPr>
        <w:t>, for the appellants.</w:t>
      </w:r>
    </w:p>
    <w:p w:rsidR="005E512B" w:rsidRPr="005E512B" w:rsidRDefault="005E512B" w:rsidP="005E512B">
      <w:pPr>
        <w:tabs>
          <w:tab w:val="left" w:pos="1168"/>
        </w:tabs>
        <w:jc w:val="both"/>
        <w:rPr>
          <w:rFonts w:eastAsia="Times New Roman" w:cs="Times New Roman"/>
          <w:sz w:val="20"/>
          <w:szCs w:val="20"/>
          <w:lang w:eastAsia="en-CA"/>
        </w:rPr>
      </w:pPr>
    </w:p>
    <w:p w:rsidR="005E512B" w:rsidRPr="00D612C8" w:rsidRDefault="005E512B" w:rsidP="005E512B">
      <w:pPr>
        <w:tabs>
          <w:tab w:val="left" w:pos="1168"/>
        </w:tabs>
        <w:jc w:val="both"/>
        <w:rPr>
          <w:rFonts w:eastAsia="Times New Roman" w:cs="Times New Roman"/>
          <w:i/>
          <w:sz w:val="20"/>
          <w:szCs w:val="20"/>
          <w:lang w:eastAsia="en-CA"/>
        </w:rPr>
      </w:pPr>
      <w:r w:rsidRPr="005E512B">
        <w:rPr>
          <w:rFonts w:eastAsia="Times New Roman" w:cs="Times New Roman"/>
          <w:i/>
          <w:sz w:val="20"/>
          <w:szCs w:val="20"/>
          <w:lang w:eastAsia="en-CA"/>
        </w:rPr>
        <w:tab/>
        <w:t xml:space="preserve">Gordon </w:t>
      </w:r>
      <w:proofErr w:type="spellStart"/>
      <w:r w:rsidRPr="005E512B">
        <w:rPr>
          <w:rFonts w:eastAsia="Times New Roman" w:cs="Times New Roman"/>
          <w:i/>
          <w:sz w:val="20"/>
          <w:szCs w:val="20"/>
          <w:lang w:eastAsia="en-CA"/>
        </w:rPr>
        <w:t>Kugler</w:t>
      </w:r>
      <w:proofErr w:type="spellEnd"/>
      <w:r w:rsidRPr="005E512B">
        <w:rPr>
          <w:rFonts w:eastAsia="Times New Roman" w:cs="Times New Roman"/>
          <w:i/>
          <w:sz w:val="20"/>
          <w:szCs w:val="20"/>
          <w:lang w:eastAsia="en-CA"/>
        </w:rPr>
        <w:t xml:space="preserve"> and Stuart </w:t>
      </w:r>
      <w:proofErr w:type="spellStart"/>
      <w:r w:rsidRPr="005E512B">
        <w:rPr>
          <w:rFonts w:eastAsia="Times New Roman" w:cs="Times New Roman"/>
          <w:i/>
          <w:sz w:val="20"/>
          <w:szCs w:val="20"/>
          <w:lang w:eastAsia="en-CA"/>
        </w:rPr>
        <w:t>Kugler</w:t>
      </w:r>
      <w:proofErr w:type="spellEnd"/>
      <w:r w:rsidRPr="005E512B">
        <w:rPr>
          <w:rFonts w:eastAsia="Times New Roman" w:cs="Times New Roman"/>
          <w:i/>
          <w:sz w:val="20"/>
          <w:szCs w:val="20"/>
          <w:lang w:eastAsia="en-CA"/>
        </w:rPr>
        <w:t>, for the respondent.</w:t>
      </w:r>
    </w:p>
    <w:p w:rsidR="005E512B" w:rsidRPr="005E512B" w:rsidRDefault="005E512B" w:rsidP="005E512B">
      <w:pPr>
        <w:tabs>
          <w:tab w:val="left" w:pos="1168"/>
        </w:tabs>
        <w:jc w:val="both"/>
        <w:rPr>
          <w:rFonts w:eastAsia="Times New Roman" w:cs="Times New Roman"/>
          <w:i/>
          <w:sz w:val="20"/>
          <w:szCs w:val="20"/>
          <w:lang w:eastAsia="en-CA"/>
        </w:rPr>
      </w:pPr>
    </w:p>
    <w:p w:rsidR="005E512B" w:rsidRPr="00D612C8" w:rsidRDefault="005E512B" w:rsidP="005E512B">
      <w:pPr>
        <w:tabs>
          <w:tab w:val="left" w:pos="1168"/>
        </w:tabs>
        <w:jc w:val="both"/>
        <w:rPr>
          <w:rFonts w:eastAsia="Times New Roman" w:cs="Times New Roman"/>
          <w:i/>
          <w:sz w:val="20"/>
          <w:szCs w:val="20"/>
          <w:lang w:eastAsia="en-CA"/>
        </w:rPr>
      </w:pPr>
      <w:r w:rsidRPr="005E512B">
        <w:rPr>
          <w:rFonts w:eastAsia="Times New Roman" w:cs="Times New Roman"/>
          <w:i/>
          <w:sz w:val="20"/>
          <w:szCs w:val="20"/>
          <w:lang w:eastAsia="en-CA"/>
        </w:rPr>
        <w:tab/>
        <w:t xml:space="preserve">Solicitors for the appellants: McCarthy </w:t>
      </w:r>
      <w:proofErr w:type="spellStart"/>
      <w:r w:rsidRPr="005E512B">
        <w:rPr>
          <w:rFonts w:eastAsia="Times New Roman" w:cs="Times New Roman"/>
          <w:i/>
          <w:sz w:val="20"/>
          <w:szCs w:val="20"/>
          <w:lang w:eastAsia="en-CA"/>
        </w:rPr>
        <w:t>Tétrault</w:t>
      </w:r>
      <w:proofErr w:type="spellEnd"/>
      <w:r w:rsidRPr="005E512B">
        <w:rPr>
          <w:rFonts w:eastAsia="Times New Roman" w:cs="Times New Roman"/>
          <w:i/>
          <w:sz w:val="20"/>
          <w:szCs w:val="20"/>
          <w:lang w:eastAsia="en-CA"/>
        </w:rPr>
        <w:t>, Montréal.</w:t>
      </w:r>
    </w:p>
    <w:p w:rsidR="005E512B" w:rsidRPr="005E512B" w:rsidRDefault="005E512B" w:rsidP="005E512B">
      <w:pPr>
        <w:tabs>
          <w:tab w:val="left" w:pos="1168"/>
        </w:tabs>
        <w:jc w:val="both"/>
        <w:rPr>
          <w:rFonts w:eastAsia="Times New Roman" w:cs="Times New Roman"/>
          <w:i/>
          <w:sz w:val="20"/>
          <w:szCs w:val="20"/>
          <w:lang w:eastAsia="en-CA"/>
        </w:rPr>
      </w:pPr>
    </w:p>
    <w:p w:rsidR="00140D25" w:rsidRPr="00D612C8" w:rsidRDefault="005E512B" w:rsidP="005E512B">
      <w:pPr>
        <w:pStyle w:val="SCCLawFirm"/>
        <w:tabs>
          <w:tab w:val="left" w:pos="1170"/>
        </w:tabs>
        <w:spacing w:line="240" w:lineRule="auto"/>
        <w:rPr>
          <w:sz w:val="20"/>
        </w:rPr>
      </w:pPr>
      <w:r w:rsidRPr="00D612C8">
        <w:rPr>
          <w:sz w:val="20"/>
        </w:rPr>
        <w:tab/>
        <w:t>Solicitors for the respondent: </w:t>
      </w:r>
      <w:proofErr w:type="spellStart"/>
      <w:r w:rsidRPr="00D612C8">
        <w:rPr>
          <w:sz w:val="20"/>
        </w:rPr>
        <w:t>Kugler</w:t>
      </w:r>
      <w:proofErr w:type="spellEnd"/>
      <w:r w:rsidRPr="00D612C8">
        <w:rPr>
          <w:sz w:val="20"/>
        </w:rPr>
        <w:t xml:space="preserve"> </w:t>
      </w:r>
      <w:proofErr w:type="spellStart"/>
      <w:r w:rsidRPr="00D612C8">
        <w:rPr>
          <w:sz w:val="20"/>
        </w:rPr>
        <w:t>Kandestin</w:t>
      </w:r>
      <w:proofErr w:type="spellEnd"/>
      <w:r w:rsidRPr="00D612C8">
        <w:rPr>
          <w:sz w:val="20"/>
        </w:rPr>
        <w:t>, Montréal.</w:t>
      </w:r>
    </w:p>
    <w:p w:rsidR="00140D25" w:rsidRPr="00D612C8" w:rsidRDefault="00140D25" w:rsidP="00140D25">
      <w:pPr>
        <w:rPr>
          <w:rFonts w:cs="Times New Roman"/>
          <w:sz w:val="20"/>
          <w:szCs w:val="20"/>
        </w:rPr>
      </w:pPr>
      <w:r w:rsidRPr="00D612C8">
        <w:rPr>
          <w:rFonts w:cs="Times New Roman"/>
          <w:sz w:val="20"/>
          <w:szCs w:val="20"/>
        </w:rPr>
        <w:t>________________________</w:t>
      </w:r>
    </w:p>
    <w:p w:rsidR="00140D25" w:rsidRPr="00D612C8" w:rsidRDefault="00140D25" w:rsidP="005C6840">
      <w:pPr>
        <w:rPr>
          <w:rFonts w:cs="Times New Roman"/>
          <w:sz w:val="20"/>
          <w:szCs w:val="20"/>
          <w:lang w:val="fr-CA"/>
        </w:rPr>
      </w:pPr>
    </w:p>
    <w:p w:rsidR="00D75A38" w:rsidRPr="00D612C8" w:rsidRDefault="00D75A38">
      <w:pPr>
        <w:rPr>
          <w:sz w:val="20"/>
          <w:szCs w:val="20"/>
          <w:lang w:val="fr-CA"/>
        </w:rPr>
      </w:pPr>
      <w:r w:rsidRPr="00D612C8">
        <w:rPr>
          <w:sz w:val="20"/>
          <w:szCs w:val="20"/>
          <w:lang w:val="fr-CA"/>
        </w:rPr>
        <w:br w:type="page"/>
      </w:r>
    </w:p>
    <w:p w:rsidR="0052229C" w:rsidRPr="00D612C8" w:rsidRDefault="0052229C" w:rsidP="0052229C">
      <w:pPr>
        <w:jc w:val="both"/>
        <w:rPr>
          <w:sz w:val="20"/>
          <w:szCs w:val="20"/>
          <w:lang w:val="fr-CA"/>
        </w:rPr>
      </w:pPr>
      <w:r w:rsidRPr="00D612C8">
        <w:rPr>
          <w:sz w:val="20"/>
          <w:szCs w:val="20"/>
          <w:lang w:val="fr-CA"/>
        </w:rPr>
        <w:t>Présents : </w:t>
      </w:r>
      <w:r w:rsidR="0070311B" w:rsidRPr="00D612C8">
        <w:rPr>
          <w:sz w:val="20"/>
          <w:szCs w:val="20"/>
          <w:lang w:val="fr-CA"/>
        </w:rPr>
        <w:t>La juge en chef McLachlin et les juges Abella, Karakatsanis, Wagner, Gascon, Côté et Brown.</w:t>
      </w:r>
    </w:p>
    <w:p w:rsidR="0052229C" w:rsidRPr="00D612C8" w:rsidRDefault="0052229C" w:rsidP="0052229C">
      <w:pPr>
        <w:jc w:val="both"/>
        <w:rPr>
          <w:smallCaps/>
          <w:sz w:val="20"/>
          <w:lang w:val="fr-CA"/>
        </w:rPr>
      </w:pPr>
    </w:p>
    <w:p w:rsidR="00451C21" w:rsidRPr="00D612C8" w:rsidRDefault="00451C21" w:rsidP="00451C21">
      <w:pPr>
        <w:tabs>
          <w:tab w:val="left" w:pos="1168"/>
        </w:tabs>
        <w:jc w:val="both"/>
        <w:rPr>
          <w:rFonts w:eastAsia="Times New Roman" w:cs="Times New Roman"/>
          <w:i/>
          <w:iCs/>
          <w:sz w:val="20"/>
          <w:szCs w:val="20"/>
          <w:lang w:val="fr-CA" w:eastAsia="en-CA"/>
        </w:rPr>
      </w:pPr>
      <w:r w:rsidRPr="00451C21">
        <w:rPr>
          <w:rFonts w:eastAsia="Times New Roman" w:cs="Times New Roman"/>
          <w:i/>
          <w:sz w:val="20"/>
          <w:szCs w:val="20"/>
          <w:lang w:val="fr-CA" w:eastAsia="en-CA"/>
        </w:rPr>
        <w:tab/>
        <w:t>Responsabilité civile</w:t>
      </w:r>
      <w:r w:rsidRPr="00451C21">
        <w:rPr>
          <w:rFonts w:eastAsia="Times New Roman" w:cs="Times New Roman"/>
          <w:sz w:val="20"/>
          <w:szCs w:val="20"/>
          <w:lang w:val="fr-CA" w:eastAsia="en-CA"/>
        </w:rPr>
        <w:t xml:space="preserve"> </w:t>
      </w:r>
      <w:r w:rsidRPr="00451C21">
        <w:rPr>
          <w:rFonts w:eastAsia="Times New Roman" w:cs="Times New Roman"/>
          <w:i/>
          <w:iCs/>
          <w:sz w:val="20"/>
          <w:szCs w:val="20"/>
          <w:lang w:val="fr-CA" w:eastAsia="en-CA"/>
        </w:rPr>
        <w:t xml:space="preserve">— Faute médicale — Négligence — Causalité — Preuve — Présomption de fait — Diagnostic de cancer chez le patient retardé en raison de la négligence des médecins — Décès du patient atteint de cancer du poumon — Possibilité pour la demanderesse de prouver l’existence du lien de causalité minée par la négligence des médecins — Refus par la juge de première instance d’admettre une présomption de fait en faveur de la causalité et conclusion selon laquelle le lien de causalité n’a pas été établi — </w:t>
      </w:r>
      <w:r w:rsidRPr="00451C21">
        <w:rPr>
          <w:rFonts w:eastAsia="Times New Roman" w:cs="Times New Roman"/>
          <w:i/>
          <w:sz w:val="20"/>
          <w:szCs w:val="20"/>
          <w:lang w:val="fr-CA" w:eastAsia="en-CA"/>
        </w:rPr>
        <w:t xml:space="preserve">Le juge des faits est-il tenu de tirer une inférence de causalité défavorable ou d’admettre la présomption de fait lorsque la négligence du défendeur compromet la possibilité pour le demandeur d’établir le lien de causalité, et lorsqu’au moins certains éléments de preuve du lien de causalité ont été produits? </w:t>
      </w:r>
      <w:r w:rsidRPr="00451C21">
        <w:rPr>
          <w:rFonts w:eastAsia="Times New Roman" w:cs="Times New Roman"/>
          <w:i/>
          <w:iCs/>
          <w:sz w:val="20"/>
          <w:szCs w:val="20"/>
          <w:lang w:val="fr-CA" w:eastAsia="en-CA"/>
        </w:rPr>
        <w:t>— La Cour d’appel a</w:t>
      </w:r>
      <w:r w:rsidRPr="00451C21">
        <w:rPr>
          <w:rFonts w:eastAsia="Times New Roman" w:cs="Times New Roman"/>
          <w:i/>
          <w:iCs/>
          <w:sz w:val="20"/>
          <w:szCs w:val="20"/>
          <w:lang w:val="fr-CA" w:eastAsia="en-CA"/>
        </w:rPr>
        <w:noBreakHyphen/>
        <w:t>t</w:t>
      </w:r>
      <w:r w:rsidRPr="00451C21">
        <w:rPr>
          <w:rFonts w:eastAsia="Times New Roman" w:cs="Times New Roman"/>
          <w:i/>
          <w:iCs/>
          <w:sz w:val="20"/>
          <w:szCs w:val="20"/>
          <w:lang w:val="fr-CA" w:eastAsia="en-CA"/>
        </w:rPr>
        <w:noBreakHyphen/>
        <w:t>elle infirmé à bon droit la décision de la juge de première instance au motif qu’elle était entachée d’une erreur de droit? — La juge de première instance a-t-elle commis une erreur manifeste et dominante dans son appréciation des faits? — Code civil du Québec, art. 2849.</w:t>
      </w:r>
    </w:p>
    <w:p w:rsidR="00451C21" w:rsidRPr="00451C21" w:rsidRDefault="00451C21" w:rsidP="00451C21">
      <w:pPr>
        <w:tabs>
          <w:tab w:val="left" w:pos="1168"/>
        </w:tabs>
        <w:jc w:val="both"/>
        <w:rPr>
          <w:rFonts w:eastAsia="Times New Roman" w:cs="Times New Roman"/>
          <w:sz w:val="20"/>
          <w:szCs w:val="20"/>
          <w:lang w:val="fr-CA" w:eastAsia="en-CA"/>
        </w:rPr>
      </w:pPr>
    </w:p>
    <w:p w:rsidR="00451C21" w:rsidRPr="00D612C8"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sz w:val="20"/>
          <w:szCs w:val="20"/>
          <w:lang w:val="fr-CA" w:eastAsia="en-CA"/>
        </w:rPr>
        <w:tab/>
        <w:t>Non-fumeur qui faisait régulièrement de l’exercice et prenait soin de sa personne, E est décédé tragiquement d’un cancer du poumon à l’âge de 47 ans. Sa conjointe, personnellement, en sa qualité de tutrice à son fils et en sa qualité de légataire universelle de E, a intenté une action contre les médecins de E. Selon elle, c’est le diagnostic de cancer intervenu trop tard par négligence qui a causé la mort de E. De l’avis des médecins, le cancer aurait vraisemblablement eu raison de E même s’il avait été rapidement diagnostiqué, et, en conséquence, le diagnostic tardif n’a pas causé la mort de E. Au procès, les trois témoins experts ont fondé leurs avis sur des renseignements incomplets, et leurs avis comportaient une certaine part de conjectures et d’hypothèses quant à l’évolution du cancer du poumon de E. La juge de première instance a accueilli l’action en partie au motif que, bien que les médecins de E aient tous deux fait preuve de négligence, leur négligence n’avait pas causé la mort de E. En arrivant à cette conclusion, la juge de première instance a reconnu qu’elle pouvait tirer une inférence de causalité défavorable aux médecins, car, en raison de leur négligence, il était impossible de prouver l’existence d’un lien de causalité; elle n’a toutefois pas tiré une telle inférence. Des dommages</w:t>
      </w:r>
      <w:r w:rsidRPr="00451C21">
        <w:rPr>
          <w:rFonts w:eastAsia="Times New Roman" w:cs="Times New Roman"/>
          <w:sz w:val="20"/>
          <w:szCs w:val="20"/>
          <w:lang w:val="fr-CA" w:eastAsia="en-CA"/>
        </w:rPr>
        <w:noBreakHyphen/>
        <w:t>intérêts ont été accordés uniquement à la conjointe de E personnellement et en sa qualité de légataire universelle pour l’angoisse dont celle</w:t>
      </w:r>
      <w:r w:rsidRPr="00451C21">
        <w:rPr>
          <w:rFonts w:eastAsia="Times New Roman" w:cs="Times New Roman"/>
          <w:sz w:val="20"/>
          <w:szCs w:val="20"/>
          <w:lang w:val="fr-CA" w:eastAsia="en-CA"/>
        </w:rPr>
        <w:noBreakHyphen/>
        <w:t>ci avait souffert en raison de la négligence des médecins dans le traitement de E. La Cour d’appel du Québec a infirmé cette décision. Les juges majoritaires ont conclu que la juge de première instance avait commis une erreur de droit en ne tirant pas d’inférence de causalité défavorable. Dans ses motifs concordants, l’autre juge a estimé qu’elle aurait dû conclure que le lien de causalité avait été établi.</w:t>
      </w:r>
    </w:p>
    <w:p w:rsidR="00451C21" w:rsidRPr="00451C21" w:rsidRDefault="00451C21" w:rsidP="00451C21">
      <w:pPr>
        <w:tabs>
          <w:tab w:val="left" w:pos="1168"/>
        </w:tabs>
        <w:jc w:val="both"/>
        <w:rPr>
          <w:rFonts w:eastAsia="Times New Roman" w:cs="Times New Roman"/>
          <w:sz w:val="20"/>
          <w:szCs w:val="20"/>
          <w:lang w:val="fr-CA" w:eastAsia="en-CA"/>
        </w:rPr>
      </w:pPr>
    </w:p>
    <w:p w:rsidR="00451C21" w:rsidRPr="00D612C8"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sz w:val="20"/>
          <w:szCs w:val="20"/>
          <w:lang w:val="fr-CA" w:eastAsia="en-CA"/>
        </w:rPr>
        <w:tab/>
      </w:r>
      <w:r w:rsidRPr="00451C21">
        <w:rPr>
          <w:rFonts w:eastAsia="Times New Roman" w:cs="Times New Roman"/>
          <w:i/>
          <w:sz w:val="20"/>
          <w:szCs w:val="20"/>
          <w:lang w:val="fr-CA" w:eastAsia="en-CA"/>
        </w:rPr>
        <w:t xml:space="preserve">Arrêt </w:t>
      </w:r>
      <w:r w:rsidRPr="00451C21">
        <w:rPr>
          <w:rFonts w:eastAsia="Times New Roman" w:cs="Times New Roman"/>
          <w:sz w:val="20"/>
          <w:szCs w:val="20"/>
          <w:lang w:val="fr-CA" w:eastAsia="en-CA"/>
        </w:rPr>
        <w:t>(les juges Abella, Côté et Brown sont dissidents) : Le pourvoi est accueilli.</w:t>
      </w:r>
    </w:p>
    <w:p w:rsidR="00451C21" w:rsidRPr="00451C21" w:rsidRDefault="00451C21" w:rsidP="00451C21">
      <w:pPr>
        <w:tabs>
          <w:tab w:val="left" w:pos="1168"/>
        </w:tabs>
        <w:jc w:val="both"/>
        <w:rPr>
          <w:rFonts w:eastAsia="Times New Roman" w:cs="Times New Roman"/>
          <w:sz w:val="20"/>
          <w:szCs w:val="20"/>
          <w:lang w:val="fr-CA" w:eastAsia="en-CA"/>
        </w:rPr>
      </w:pPr>
    </w:p>
    <w:p w:rsidR="00451C21" w:rsidRPr="00D612C8"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iCs/>
          <w:sz w:val="20"/>
          <w:szCs w:val="20"/>
          <w:lang w:val="fr-CA" w:eastAsia="en-CA"/>
        </w:rPr>
        <w:tab/>
      </w:r>
      <w:r w:rsidRPr="00451C21">
        <w:rPr>
          <w:rFonts w:eastAsia="Times New Roman" w:cs="Times New Roman"/>
          <w:i/>
          <w:iCs/>
          <w:sz w:val="20"/>
          <w:szCs w:val="20"/>
          <w:lang w:val="fr-CA" w:eastAsia="en-CA"/>
        </w:rPr>
        <w:t>La</w:t>
      </w:r>
      <w:r w:rsidRPr="00451C21">
        <w:rPr>
          <w:rFonts w:eastAsia="Times New Roman" w:cs="Times New Roman"/>
          <w:sz w:val="20"/>
          <w:szCs w:val="20"/>
          <w:lang w:val="fr-CA" w:eastAsia="en-CA"/>
        </w:rPr>
        <w:t xml:space="preserve"> juge en chef McLachlin et les juges Karakatsanis, </w:t>
      </w:r>
      <w:r w:rsidRPr="00451C21">
        <w:rPr>
          <w:rFonts w:eastAsia="Times New Roman" w:cs="Times New Roman"/>
          <w:b/>
          <w:bCs/>
          <w:sz w:val="20"/>
          <w:szCs w:val="20"/>
          <w:lang w:val="fr-CA" w:eastAsia="en-CA"/>
        </w:rPr>
        <w:t>Wagner</w:t>
      </w:r>
      <w:r w:rsidRPr="00451C21">
        <w:rPr>
          <w:rFonts w:eastAsia="Times New Roman" w:cs="Times New Roman"/>
          <w:sz w:val="20"/>
          <w:szCs w:val="20"/>
          <w:lang w:val="fr-CA" w:eastAsia="en-CA"/>
        </w:rPr>
        <w:t xml:space="preserve"> et Gascon : Le juge des faits n’est pas tenu de tirer une inférence de causalité défavorable ou d’appliquer la présomption de fait prévue à l’art. 2849 du </w:t>
      </w:r>
      <w:r w:rsidRPr="00451C21">
        <w:rPr>
          <w:rFonts w:eastAsia="Times New Roman" w:cs="Times New Roman"/>
          <w:i/>
          <w:iCs/>
          <w:sz w:val="20"/>
          <w:szCs w:val="20"/>
          <w:lang w:val="fr-CA" w:eastAsia="en-CA"/>
        </w:rPr>
        <w:t>Code civil du Québec</w:t>
      </w:r>
      <w:r w:rsidRPr="00451C21">
        <w:rPr>
          <w:rFonts w:eastAsia="Times New Roman" w:cs="Times New Roman"/>
          <w:sz w:val="20"/>
          <w:szCs w:val="20"/>
          <w:lang w:val="fr-CA" w:eastAsia="en-CA"/>
        </w:rPr>
        <w:t xml:space="preserve"> dans les affaires de responsabilité médicale où la négligence du défendeur compromet la possibilité pour le demandeur d’établir le lien de causalité et où le demandeur produit au moins certains éléments de preuve du lien de causalité. Les arrêts de la Cour </w:t>
      </w:r>
      <w:proofErr w:type="spellStart"/>
      <w:r w:rsidRPr="00451C21">
        <w:rPr>
          <w:rFonts w:eastAsia="Times New Roman" w:cs="Times New Roman"/>
          <w:i/>
          <w:iCs/>
          <w:sz w:val="20"/>
          <w:szCs w:val="20"/>
          <w:lang w:val="fr-CA" w:eastAsia="en-CA"/>
        </w:rPr>
        <w:t>Snell</w:t>
      </w:r>
      <w:proofErr w:type="spellEnd"/>
      <w:r w:rsidRPr="00451C21">
        <w:rPr>
          <w:rFonts w:eastAsia="Times New Roman" w:cs="Times New Roman"/>
          <w:i/>
          <w:iCs/>
          <w:sz w:val="20"/>
          <w:szCs w:val="20"/>
          <w:lang w:val="fr-CA" w:eastAsia="en-CA"/>
        </w:rPr>
        <w:t xml:space="preserve"> c. Farrell</w:t>
      </w:r>
      <w:r w:rsidRPr="00451C21">
        <w:rPr>
          <w:rFonts w:eastAsia="Times New Roman" w:cs="Times New Roman"/>
          <w:sz w:val="20"/>
          <w:szCs w:val="20"/>
          <w:lang w:val="fr-CA" w:eastAsia="en-CA"/>
        </w:rPr>
        <w:t xml:space="preserve">, [1990] 2 R.C.S. 311, et </w:t>
      </w:r>
      <w:r w:rsidRPr="00451C21">
        <w:rPr>
          <w:rFonts w:eastAsia="Times New Roman" w:cs="Times New Roman"/>
          <w:i/>
          <w:iCs/>
          <w:sz w:val="20"/>
          <w:szCs w:val="20"/>
          <w:lang w:val="fr-CA" w:eastAsia="en-CA"/>
        </w:rPr>
        <w:t>St-Jean c. Mercier</w:t>
      </w:r>
      <w:r w:rsidRPr="00451C21">
        <w:rPr>
          <w:rFonts w:eastAsia="Times New Roman" w:cs="Times New Roman"/>
          <w:sz w:val="20"/>
          <w:szCs w:val="20"/>
          <w:lang w:val="fr-CA" w:eastAsia="en-CA"/>
        </w:rPr>
        <w:t xml:space="preserve">, 2002 CSC 15, [2002] 1 R.C.S. 491, indiquent clairement que dans ces circonstances une inférence de causalité défavorable peut être tirée par le juge des faits. Ce dernier n’est pas obligé de la tirer. En droit civil québécois, l’inférence défavorable dont il est question dans l’arrêt </w:t>
      </w:r>
      <w:proofErr w:type="spellStart"/>
      <w:r w:rsidRPr="00451C21">
        <w:rPr>
          <w:rFonts w:eastAsia="Times New Roman" w:cs="Times New Roman"/>
          <w:i/>
          <w:sz w:val="20"/>
          <w:szCs w:val="20"/>
          <w:lang w:val="fr-CA" w:eastAsia="en-CA"/>
        </w:rPr>
        <w:t>Snell</w:t>
      </w:r>
      <w:proofErr w:type="spellEnd"/>
      <w:r w:rsidRPr="00451C21">
        <w:rPr>
          <w:rFonts w:eastAsia="Times New Roman" w:cs="Times New Roman"/>
          <w:sz w:val="20"/>
          <w:szCs w:val="20"/>
          <w:lang w:val="fr-CA" w:eastAsia="en-CA"/>
        </w:rPr>
        <w:t xml:space="preserve"> n’est rien de plus que la présomption de fait prévue à l’art. 2849, et les principes énoncés dans l’arrêt </w:t>
      </w:r>
      <w:proofErr w:type="spellStart"/>
      <w:r w:rsidRPr="00451C21">
        <w:rPr>
          <w:rFonts w:eastAsia="Times New Roman" w:cs="Times New Roman"/>
          <w:i/>
          <w:sz w:val="20"/>
          <w:szCs w:val="20"/>
          <w:lang w:val="fr-CA" w:eastAsia="en-CA"/>
        </w:rPr>
        <w:t>Snell</w:t>
      </w:r>
      <w:proofErr w:type="spellEnd"/>
      <w:r w:rsidRPr="00451C21">
        <w:rPr>
          <w:rFonts w:eastAsia="Times New Roman" w:cs="Times New Roman"/>
          <w:i/>
          <w:sz w:val="20"/>
          <w:szCs w:val="20"/>
          <w:lang w:val="fr-CA" w:eastAsia="en-CA"/>
        </w:rPr>
        <w:t xml:space="preserve"> </w:t>
      </w:r>
      <w:r w:rsidRPr="00451C21">
        <w:rPr>
          <w:rFonts w:eastAsia="Times New Roman" w:cs="Times New Roman"/>
          <w:sz w:val="20"/>
          <w:szCs w:val="20"/>
          <w:lang w:val="fr-CA" w:eastAsia="en-CA"/>
        </w:rPr>
        <w:t xml:space="preserve">sur les inférences dans le cadre du processus ordinaire d’appréciation des faits s’appliquent lorsqu’il s’agit de décider si le lien de causalité a été établi. Il ne faut pas interpréter ces principes de sorte à modifier le fardeau de preuve ou à rompre avec les critères en matière de présomptions de fait. Le juge qui apprécie la preuve peut prendre en considération la possibilité pour chaque partie d’en produire. Il faut décider selon une norme juridique, et non scientifique, si les faits donnent naissance ou non à l’inférence ou à la présomption. De plus, comme une inférence de causalité défavorable s’inscrit dans le processus d’appréciation des faits, la décision sur la question de savoir si une inférence est justifiée dans une affaire donnée relève du pouvoir discrétionnaire du juge des faits, qui tranche au vu de l’ensemble de la preuve, et une telle décision est assujettie à la norme exigeante de l’erreur manifeste et dominante. </w:t>
      </w:r>
    </w:p>
    <w:p w:rsidR="00451C21" w:rsidRPr="00451C21" w:rsidRDefault="00451C21" w:rsidP="00451C21">
      <w:pPr>
        <w:tabs>
          <w:tab w:val="left" w:pos="1168"/>
        </w:tabs>
        <w:jc w:val="both"/>
        <w:rPr>
          <w:rFonts w:eastAsia="Times New Roman" w:cs="Times New Roman"/>
          <w:sz w:val="20"/>
          <w:szCs w:val="20"/>
          <w:lang w:val="fr-CA" w:eastAsia="en-CA"/>
        </w:rPr>
      </w:pPr>
    </w:p>
    <w:p w:rsidR="00D75A38" w:rsidRPr="00D612C8" w:rsidRDefault="00D75A38">
      <w:pPr>
        <w:rPr>
          <w:rFonts w:eastAsia="Times New Roman" w:cs="Times New Roman"/>
          <w:sz w:val="20"/>
          <w:szCs w:val="20"/>
          <w:lang w:val="fr-CA" w:eastAsia="en-CA"/>
        </w:rPr>
      </w:pPr>
      <w:r w:rsidRPr="00D612C8">
        <w:rPr>
          <w:rFonts w:eastAsia="Times New Roman" w:cs="Times New Roman"/>
          <w:sz w:val="20"/>
          <w:szCs w:val="20"/>
          <w:lang w:val="fr-CA" w:eastAsia="en-CA"/>
        </w:rPr>
        <w:br w:type="page"/>
      </w:r>
    </w:p>
    <w:p w:rsidR="00451C21" w:rsidRPr="00D612C8"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sz w:val="20"/>
          <w:szCs w:val="20"/>
          <w:lang w:val="fr-CA" w:eastAsia="en-CA"/>
        </w:rPr>
        <w:tab/>
        <w:t xml:space="preserve">Dans la présente affaire, la Cour d’appel décrit l’inférence défavorable dont il est question dans l’arrêt </w:t>
      </w:r>
      <w:proofErr w:type="spellStart"/>
      <w:r w:rsidRPr="00451C21">
        <w:rPr>
          <w:rFonts w:eastAsia="Times New Roman" w:cs="Times New Roman"/>
          <w:i/>
          <w:sz w:val="20"/>
          <w:szCs w:val="20"/>
          <w:lang w:val="fr-CA" w:eastAsia="en-CA"/>
        </w:rPr>
        <w:t>Snell</w:t>
      </w:r>
      <w:proofErr w:type="spellEnd"/>
      <w:r w:rsidRPr="00451C21">
        <w:rPr>
          <w:rFonts w:eastAsia="Times New Roman" w:cs="Times New Roman"/>
          <w:sz w:val="20"/>
          <w:szCs w:val="20"/>
          <w:lang w:val="fr-CA" w:eastAsia="en-CA"/>
        </w:rPr>
        <w:t xml:space="preserve"> comme étant discrétionnaire, mais elle ne tient pas compte de ce caractère discrétionnaire. En fait, en infirmant la décision de la juge de première instance au motif qu’elle avait commis une erreur de droit, la cour confère à tort à l’inférence un caractère obligatoire. La juge de première instance n’a commis aucune erreur de droit en appliquant les règles de preuve. Elle a suivi l’arrêt </w:t>
      </w:r>
      <w:r w:rsidRPr="00451C21">
        <w:rPr>
          <w:rFonts w:eastAsia="Times New Roman" w:cs="Times New Roman"/>
          <w:i/>
          <w:sz w:val="20"/>
          <w:szCs w:val="20"/>
          <w:lang w:val="fr-CA" w:eastAsia="en-CA"/>
        </w:rPr>
        <w:t>St</w:t>
      </w:r>
      <w:r w:rsidRPr="00451C21">
        <w:rPr>
          <w:rFonts w:eastAsia="Times New Roman" w:cs="Times New Roman"/>
          <w:i/>
          <w:sz w:val="20"/>
          <w:szCs w:val="20"/>
          <w:lang w:val="fr-CA" w:eastAsia="en-CA"/>
        </w:rPr>
        <w:noBreakHyphen/>
        <w:t>Jean</w:t>
      </w:r>
      <w:r w:rsidRPr="00451C21">
        <w:rPr>
          <w:rFonts w:eastAsia="Times New Roman" w:cs="Times New Roman"/>
          <w:sz w:val="20"/>
          <w:szCs w:val="20"/>
          <w:lang w:val="fr-CA" w:eastAsia="en-CA"/>
        </w:rPr>
        <w:t>, selon lequel les présomptions de causalité ne sont appliquées que si elles sont graves, précises et concordantes. Elle ne croyait pas qu’il avait été satisfait à ces critères en l’espèce, car elle a retenu le témoignage de l’expert des médecins, plutôt que ceux des experts de la demanderesse. Elle n’était pas tenue en droit d’appliquer une présomption de fait défavorable aux médecins simplement parce que (i) leur faute empêchait de prouver le lien de causalité et que (ii) la demanderesse avait produit certains éléments de preuve affirmative d’un lien unissant la faute des médecins à la perte.</w:t>
      </w:r>
    </w:p>
    <w:p w:rsidR="00451C21" w:rsidRPr="00451C21" w:rsidRDefault="00451C21" w:rsidP="00451C21">
      <w:pPr>
        <w:tabs>
          <w:tab w:val="left" w:pos="1168"/>
        </w:tabs>
        <w:jc w:val="both"/>
        <w:rPr>
          <w:rFonts w:eastAsia="Times New Roman" w:cs="Times New Roman"/>
          <w:sz w:val="20"/>
          <w:szCs w:val="20"/>
          <w:lang w:val="fr-CA" w:eastAsia="en-CA"/>
        </w:rPr>
      </w:pPr>
    </w:p>
    <w:p w:rsidR="00451C21" w:rsidRPr="00D612C8"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sz w:val="20"/>
          <w:szCs w:val="20"/>
          <w:lang w:val="fr-CA" w:eastAsia="en-CA"/>
        </w:rPr>
        <w:tab/>
        <w:t>De plus, la Cour d’appel n’a pas fait preuve de déférence à l’égard de l’appréciation de la preuve par la juge de première instance. Cette dernière ne s’est pas fondée à tort sur la preuve d’expert conjecturale produite en l’espèce au détriment de la preuve statistique. Un juge de première instance a le pouvoir de tirer en droit une conclusion même lorsque les experts médicaux ne sont pas en mesure d’exprimer leur avis avec certitude. En outre, bien que les tribunaux puissent tenir compte des statistiques dans l’analyse relative au lien de causalité, une preuve statistique commande la prudence; elle n’est pas déterminante. Il appartient aussi au juge de première instance de décider quel poids, s’il y en a, accorder à la preuve statistique; tirer une inférence à partir d’une telle preuve constitue une partie inhérente, et souvent implicite, de l’appréciation des faits. Elle doit être interprétée à la lumière de l’ensemble de la preuve, et cette interprétation commande un degré élevé de déférence en appel. En l’espèce, la juge de première instance n’a pas commis d’erreur manifeste et dominante en s’appuyant sur l’opinion d’un expert ayant reconnu la part d’incertitude de celle</w:t>
      </w:r>
      <w:r w:rsidRPr="00451C21">
        <w:rPr>
          <w:rFonts w:eastAsia="Times New Roman" w:cs="Times New Roman"/>
          <w:sz w:val="20"/>
          <w:szCs w:val="20"/>
          <w:lang w:val="fr-CA" w:eastAsia="en-CA"/>
        </w:rPr>
        <w:noBreakHyphen/>
        <w:t>ci. Elle a soigneusement évalué la preuve dans son ensemble, notamment les statistiques, les éléments propres au cas de E et les avis des trois experts, chacun comportant une certaine part de conjectures. Elle n’a commis aucune erreur manifeste et dominante en concluant que la demanderesse n’avait pas démontré, selon la prépondérance des probabilités, l’existence d’un lien de causalité.</w:t>
      </w:r>
    </w:p>
    <w:p w:rsidR="00451C21" w:rsidRPr="00451C21" w:rsidRDefault="00451C21" w:rsidP="00451C21">
      <w:pPr>
        <w:tabs>
          <w:tab w:val="left" w:pos="1168"/>
        </w:tabs>
        <w:jc w:val="both"/>
        <w:rPr>
          <w:rFonts w:eastAsia="Times New Roman" w:cs="Times New Roman"/>
          <w:sz w:val="20"/>
          <w:szCs w:val="20"/>
          <w:lang w:val="fr-CA" w:eastAsia="en-CA"/>
        </w:rPr>
      </w:pPr>
    </w:p>
    <w:p w:rsidR="00451C21" w:rsidRPr="00D612C8"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sz w:val="20"/>
          <w:szCs w:val="20"/>
          <w:lang w:val="fr-CA" w:eastAsia="en-CA"/>
        </w:rPr>
        <w:tab/>
      </w:r>
      <w:r w:rsidRPr="00451C21">
        <w:rPr>
          <w:rFonts w:eastAsia="Times New Roman" w:cs="Times New Roman"/>
          <w:i/>
          <w:sz w:val="20"/>
          <w:szCs w:val="20"/>
          <w:lang w:val="fr-CA" w:eastAsia="en-CA"/>
        </w:rPr>
        <w:t>Les</w:t>
      </w:r>
      <w:r w:rsidRPr="00451C21">
        <w:rPr>
          <w:rFonts w:eastAsia="Times New Roman" w:cs="Times New Roman"/>
          <w:sz w:val="20"/>
          <w:szCs w:val="20"/>
          <w:lang w:val="fr-CA" w:eastAsia="en-CA"/>
        </w:rPr>
        <w:t xml:space="preserve"> juges Abella, </w:t>
      </w:r>
      <w:r w:rsidRPr="00451C21">
        <w:rPr>
          <w:rFonts w:eastAsia="Times New Roman" w:cs="Times New Roman"/>
          <w:b/>
          <w:sz w:val="20"/>
          <w:szCs w:val="20"/>
          <w:lang w:val="fr-CA" w:eastAsia="en-CA"/>
        </w:rPr>
        <w:t>Côté</w:t>
      </w:r>
      <w:r w:rsidRPr="00451C21">
        <w:rPr>
          <w:rFonts w:eastAsia="Times New Roman" w:cs="Times New Roman"/>
          <w:sz w:val="20"/>
          <w:szCs w:val="20"/>
          <w:lang w:val="fr-CA" w:eastAsia="en-CA"/>
        </w:rPr>
        <w:t xml:space="preserve"> et Brown (dissidents) : Il y a accord avec les juges majoritaires pour dire que la Cour d’appel a eu tort d’assimiler à une erreur de droit la décision de la juge de première instance de ne pas tirer une inférence défavorable ou de ne pas appliquer la présomption de fait prévue au </w:t>
      </w:r>
      <w:r w:rsidRPr="00451C21">
        <w:rPr>
          <w:rFonts w:eastAsia="Times New Roman" w:cs="Times New Roman"/>
          <w:i/>
          <w:sz w:val="20"/>
          <w:szCs w:val="20"/>
          <w:lang w:val="fr-CA" w:eastAsia="en-CA"/>
        </w:rPr>
        <w:t>Code</w:t>
      </w:r>
      <w:r w:rsidRPr="00451C21">
        <w:rPr>
          <w:rFonts w:eastAsia="Times New Roman" w:cs="Times New Roman"/>
          <w:sz w:val="20"/>
          <w:szCs w:val="20"/>
          <w:lang w:val="fr-CA" w:eastAsia="en-CA"/>
        </w:rPr>
        <w:t xml:space="preserve">. Cependant, la Cour d’appel a bien énoncé la règle établie dans les arrêts </w:t>
      </w:r>
      <w:proofErr w:type="spellStart"/>
      <w:r w:rsidRPr="00451C21">
        <w:rPr>
          <w:rFonts w:eastAsia="Times New Roman" w:cs="Times New Roman"/>
          <w:i/>
          <w:sz w:val="20"/>
          <w:szCs w:val="20"/>
          <w:lang w:val="fr-CA" w:eastAsia="en-CA"/>
        </w:rPr>
        <w:t>Snell</w:t>
      </w:r>
      <w:proofErr w:type="spellEnd"/>
      <w:r w:rsidRPr="00451C21">
        <w:rPr>
          <w:rFonts w:eastAsia="Times New Roman" w:cs="Times New Roman"/>
          <w:i/>
          <w:sz w:val="20"/>
          <w:szCs w:val="20"/>
          <w:lang w:val="fr-CA" w:eastAsia="en-CA"/>
        </w:rPr>
        <w:t xml:space="preserve"> </w:t>
      </w:r>
      <w:r w:rsidRPr="00451C21">
        <w:rPr>
          <w:rFonts w:eastAsia="Times New Roman" w:cs="Times New Roman"/>
          <w:sz w:val="20"/>
          <w:szCs w:val="20"/>
          <w:lang w:val="fr-CA" w:eastAsia="en-CA"/>
        </w:rPr>
        <w:t xml:space="preserve">et </w:t>
      </w:r>
      <w:r w:rsidRPr="00451C21">
        <w:rPr>
          <w:rFonts w:eastAsia="Times New Roman" w:cs="Times New Roman"/>
          <w:i/>
          <w:sz w:val="20"/>
          <w:szCs w:val="20"/>
          <w:lang w:val="fr-CA" w:eastAsia="en-CA"/>
        </w:rPr>
        <w:t>St-Jean</w:t>
      </w:r>
      <w:r w:rsidRPr="00451C21">
        <w:rPr>
          <w:rFonts w:eastAsia="Times New Roman" w:cs="Times New Roman"/>
          <w:sz w:val="20"/>
          <w:szCs w:val="20"/>
          <w:lang w:val="fr-CA" w:eastAsia="en-CA"/>
        </w:rPr>
        <w:t xml:space="preserve">. D’ailleurs, elle a bien résumé l’arrêt </w:t>
      </w:r>
      <w:proofErr w:type="spellStart"/>
      <w:r w:rsidRPr="00451C21">
        <w:rPr>
          <w:rFonts w:eastAsia="Times New Roman" w:cs="Times New Roman"/>
          <w:i/>
          <w:sz w:val="20"/>
          <w:szCs w:val="20"/>
          <w:lang w:val="fr-CA" w:eastAsia="en-CA"/>
        </w:rPr>
        <w:t>Snell</w:t>
      </w:r>
      <w:proofErr w:type="spellEnd"/>
      <w:r w:rsidRPr="00451C21">
        <w:rPr>
          <w:rFonts w:eastAsia="Times New Roman" w:cs="Times New Roman"/>
          <w:sz w:val="20"/>
          <w:szCs w:val="20"/>
          <w:lang w:val="fr-CA" w:eastAsia="en-CA"/>
        </w:rPr>
        <w:t xml:space="preserve"> et conclu qu’il est</w:t>
      </w:r>
      <w:r w:rsidRPr="00451C21">
        <w:rPr>
          <w:rFonts w:eastAsia="Times New Roman" w:cs="Times New Roman"/>
          <w:i/>
          <w:sz w:val="20"/>
          <w:szCs w:val="20"/>
          <w:lang w:val="fr-CA" w:eastAsia="en-CA"/>
        </w:rPr>
        <w:t xml:space="preserve"> </w:t>
      </w:r>
      <w:r w:rsidRPr="00451C21">
        <w:rPr>
          <w:rFonts w:eastAsia="Times New Roman" w:cs="Times New Roman"/>
          <w:sz w:val="20"/>
          <w:szCs w:val="20"/>
          <w:lang w:val="fr-CA" w:eastAsia="en-CA"/>
        </w:rPr>
        <w:t xml:space="preserve">loisible au juge de tirer une inférence défavorable dans certaines circonstances.  </w:t>
      </w:r>
    </w:p>
    <w:p w:rsidR="00451C21" w:rsidRPr="00451C21" w:rsidRDefault="00451C21" w:rsidP="00451C21">
      <w:pPr>
        <w:tabs>
          <w:tab w:val="left" w:pos="1168"/>
        </w:tabs>
        <w:jc w:val="both"/>
        <w:rPr>
          <w:rFonts w:eastAsia="Times New Roman" w:cs="Times New Roman"/>
          <w:sz w:val="20"/>
          <w:szCs w:val="20"/>
          <w:lang w:val="fr-CA" w:eastAsia="en-CA"/>
        </w:rPr>
      </w:pPr>
    </w:p>
    <w:p w:rsidR="00451C21" w:rsidRPr="00451C21" w:rsidRDefault="00451C21" w:rsidP="00451C21">
      <w:pPr>
        <w:tabs>
          <w:tab w:val="left" w:pos="1168"/>
        </w:tabs>
        <w:jc w:val="both"/>
        <w:rPr>
          <w:rFonts w:eastAsia="Times New Roman" w:cs="Times New Roman"/>
          <w:sz w:val="20"/>
          <w:szCs w:val="20"/>
          <w:lang w:val="fr-CA" w:eastAsia="en-CA"/>
        </w:rPr>
      </w:pPr>
      <w:r w:rsidRPr="00451C21">
        <w:rPr>
          <w:rFonts w:eastAsia="Times New Roman" w:cs="Times New Roman"/>
          <w:sz w:val="20"/>
          <w:szCs w:val="20"/>
          <w:lang w:val="fr-CA" w:eastAsia="en-CA"/>
        </w:rPr>
        <w:tab/>
        <w:t xml:space="preserve">Quoi qu’il en soit, la caractérisation erronée par la Cour d’appel de la décision de la juge de première instance de ne pas tirer une inférence défavorable n’a pas de conséquence sur l’issue de l’affaire, parce que cette décision constitue une erreur manifeste et dominante. La juge de première instance a commis trois erreurs dans son appréciation de la preuve. Premièrement, elle a mal interprété le témoignage de l’expert des médecins. Deuxièmement, elle a fait abstraction d’une preuve objective clé : le fait que E ait survécu plus de 31 mois alors que l’espérance de vie pour les patients atteints d’un cancer pulmonaire de stade III ou IV varie entre huit et douze mois. Cette preuve était étayée par des données statistiques non contestées, et, bien que de telles données à elles seules ne puissent fonder la décision de tirer l’inférence ou d’appliquer une présomption de fait, elles peuvent toutefois aider à confirmer les conclusions de fait du juge de première instance. Troisièmement, son processus </w:t>
      </w:r>
      <w:proofErr w:type="spellStart"/>
      <w:r w:rsidRPr="00451C21">
        <w:rPr>
          <w:rFonts w:eastAsia="Times New Roman" w:cs="Times New Roman"/>
          <w:sz w:val="20"/>
          <w:szCs w:val="20"/>
          <w:lang w:val="fr-CA" w:eastAsia="en-CA"/>
        </w:rPr>
        <w:t>inférentiel</w:t>
      </w:r>
      <w:proofErr w:type="spellEnd"/>
      <w:r w:rsidRPr="00451C21">
        <w:rPr>
          <w:rFonts w:eastAsia="Times New Roman" w:cs="Times New Roman"/>
          <w:sz w:val="20"/>
          <w:szCs w:val="20"/>
          <w:lang w:val="fr-CA" w:eastAsia="en-CA"/>
        </w:rPr>
        <w:t xml:space="preserve"> lui</w:t>
      </w:r>
      <w:r w:rsidRPr="00451C21">
        <w:rPr>
          <w:rFonts w:eastAsia="Times New Roman" w:cs="Times New Roman"/>
          <w:sz w:val="20"/>
          <w:szCs w:val="20"/>
          <w:lang w:val="fr-CA" w:eastAsia="en-CA"/>
        </w:rPr>
        <w:noBreakHyphen/>
        <w:t xml:space="preserve">même était erroné. Si la juge de première instance n’avait pas tenu compte des conjectures sur lesquelles reposait le témoignage de l’expert des médecins, et avait tenu compte de la période de survie de E, elle aurait tiré une inférence de causalité. La juge a commis une erreur manifeste et dominante en n’appliquant pas la présomption prévue à l’art. 2849 du </w:t>
      </w:r>
      <w:r w:rsidRPr="00451C21">
        <w:rPr>
          <w:rFonts w:eastAsia="Times New Roman" w:cs="Times New Roman"/>
          <w:i/>
          <w:sz w:val="20"/>
          <w:szCs w:val="20"/>
          <w:lang w:val="fr-CA" w:eastAsia="en-CA"/>
        </w:rPr>
        <w:t>Code</w:t>
      </w:r>
      <w:r w:rsidRPr="00451C21">
        <w:rPr>
          <w:rFonts w:eastAsia="Times New Roman" w:cs="Times New Roman"/>
          <w:sz w:val="20"/>
          <w:szCs w:val="20"/>
          <w:lang w:val="fr-CA" w:eastAsia="en-CA"/>
        </w:rPr>
        <w:t>. Vu les erreurs commises en première instance, il appartenait à la Cour d’appel d’intervenir et d’apprécier à nouveau la preuve.</w:t>
      </w:r>
    </w:p>
    <w:p w:rsidR="0052229C" w:rsidRPr="00D612C8" w:rsidRDefault="0052229C" w:rsidP="0052229C">
      <w:pPr>
        <w:pStyle w:val="SCCNormalDoubleSpacing"/>
        <w:spacing w:line="240" w:lineRule="auto"/>
        <w:rPr>
          <w:sz w:val="20"/>
          <w:lang w:val="fr-CA"/>
        </w:rPr>
      </w:pPr>
    </w:p>
    <w:p w:rsidR="00B227CF" w:rsidRPr="00D612C8" w:rsidRDefault="00B227CF" w:rsidP="00B227CF">
      <w:pPr>
        <w:tabs>
          <w:tab w:val="left" w:pos="1168"/>
        </w:tabs>
        <w:jc w:val="both"/>
        <w:rPr>
          <w:rFonts w:eastAsia="Times New Roman" w:cs="Times New Roman"/>
          <w:sz w:val="20"/>
          <w:szCs w:val="20"/>
          <w:lang w:val="fr-CA" w:eastAsia="en-CA"/>
        </w:rPr>
      </w:pPr>
      <w:r w:rsidRPr="00B227CF">
        <w:rPr>
          <w:rFonts w:eastAsia="Times New Roman" w:cs="Times New Roman"/>
          <w:sz w:val="20"/>
          <w:szCs w:val="20"/>
          <w:lang w:val="en-US" w:eastAsia="en-CA"/>
        </w:rPr>
        <w:tab/>
      </w:r>
      <w:r w:rsidRPr="00B227CF">
        <w:rPr>
          <w:rFonts w:eastAsia="Times New Roman" w:cs="Times New Roman"/>
          <w:sz w:val="20"/>
          <w:szCs w:val="20"/>
          <w:lang w:val="fr-CA" w:eastAsia="en-CA"/>
        </w:rPr>
        <w:t xml:space="preserve">POURVOI contre un arrêt de la Cour d’appel du Québec (les juges </w:t>
      </w:r>
      <w:proofErr w:type="spellStart"/>
      <w:r w:rsidRPr="00B227CF">
        <w:rPr>
          <w:rFonts w:eastAsia="Times New Roman" w:cs="Times New Roman"/>
          <w:sz w:val="20"/>
          <w:szCs w:val="20"/>
          <w:lang w:val="fr-CA" w:eastAsia="en-CA"/>
        </w:rPr>
        <w:t>Kasirer</w:t>
      </w:r>
      <w:proofErr w:type="spellEnd"/>
      <w:r w:rsidRPr="00B227CF">
        <w:rPr>
          <w:rFonts w:eastAsia="Times New Roman" w:cs="Times New Roman"/>
          <w:sz w:val="20"/>
          <w:szCs w:val="20"/>
          <w:lang w:val="fr-CA" w:eastAsia="en-CA"/>
        </w:rPr>
        <w:t>, Fournier et Bélanger), 2014 QCCA 2207, 16 C.C.L.T. (4th) 190, [2014] AZ</w:t>
      </w:r>
      <w:r w:rsidRPr="00B227CF">
        <w:rPr>
          <w:rFonts w:eastAsia="Times New Roman" w:cs="Times New Roman"/>
          <w:sz w:val="20"/>
          <w:szCs w:val="20"/>
          <w:lang w:val="fr-CA" w:eastAsia="en-CA"/>
        </w:rPr>
        <w:noBreakHyphen/>
        <w:t>51130892, [2014] J.Q. n</w:t>
      </w:r>
      <w:r w:rsidRPr="00B227CF">
        <w:rPr>
          <w:rFonts w:eastAsia="Times New Roman" w:cs="Times New Roman"/>
          <w:sz w:val="20"/>
          <w:szCs w:val="20"/>
          <w:vertAlign w:val="superscript"/>
          <w:lang w:val="fr-CA" w:eastAsia="en-CA"/>
        </w:rPr>
        <w:t>o</w:t>
      </w:r>
      <w:r w:rsidRPr="00B227CF">
        <w:rPr>
          <w:rFonts w:eastAsia="Times New Roman" w:cs="Times New Roman"/>
          <w:sz w:val="20"/>
          <w:szCs w:val="20"/>
          <w:lang w:val="fr-CA" w:eastAsia="en-CA"/>
        </w:rPr>
        <w:t xml:space="preserve"> 13772 (QL), 2014 </w:t>
      </w:r>
      <w:proofErr w:type="spellStart"/>
      <w:r w:rsidRPr="00B227CF">
        <w:rPr>
          <w:rFonts w:eastAsia="Times New Roman" w:cs="Times New Roman"/>
          <w:sz w:val="20"/>
          <w:szCs w:val="20"/>
          <w:lang w:val="fr-CA" w:eastAsia="en-CA"/>
        </w:rPr>
        <w:t>CarswellQue</w:t>
      </w:r>
      <w:proofErr w:type="spellEnd"/>
      <w:r w:rsidRPr="00B227CF">
        <w:rPr>
          <w:rFonts w:eastAsia="Times New Roman" w:cs="Times New Roman"/>
          <w:sz w:val="20"/>
          <w:szCs w:val="20"/>
          <w:lang w:val="fr-CA" w:eastAsia="en-CA"/>
        </w:rPr>
        <w:t xml:space="preserve"> 12131 (WL Can.), qui a infirmé en partie une décision de la juge Marcotte, 2011 QCCS 4755, [2011] AZ</w:t>
      </w:r>
      <w:r w:rsidRPr="00B227CF">
        <w:rPr>
          <w:rFonts w:eastAsia="Times New Roman" w:cs="Times New Roman"/>
          <w:sz w:val="20"/>
          <w:szCs w:val="20"/>
          <w:lang w:val="fr-CA" w:eastAsia="en-CA"/>
        </w:rPr>
        <w:noBreakHyphen/>
        <w:t>50785409, [2011] J.Q. n</w:t>
      </w:r>
      <w:r w:rsidRPr="00B227CF">
        <w:rPr>
          <w:rFonts w:eastAsia="Times New Roman" w:cs="Times New Roman"/>
          <w:sz w:val="20"/>
          <w:szCs w:val="20"/>
          <w:vertAlign w:val="superscript"/>
          <w:lang w:val="fr-CA" w:eastAsia="en-CA"/>
        </w:rPr>
        <w:t>o</w:t>
      </w:r>
      <w:r w:rsidRPr="00B227CF">
        <w:rPr>
          <w:rFonts w:eastAsia="Times New Roman" w:cs="Times New Roman"/>
          <w:sz w:val="20"/>
          <w:szCs w:val="20"/>
          <w:lang w:val="fr-CA" w:eastAsia="en-CA"/>
        </w:rPr>
        <w:t xml:space="preserve"> 12173 (QL), 2011 </w:t>
      </w:r>
      <w:proofErr w:type="spellStart"/>
      <w:r w:rsidRPr="00B227CF">
        <w:rPr>
          <w:rFonts w:eastAsia="Times New Roman" w:cs="Times New Roman"/>
          <w:sz w:val="20"/>
          <w:szCs w:val="20"/>
          <w:lang w:val="fr-CA" w:eastAsia="en-CA"/>
        </w:rPr>
        <w:t>CarswellQue</w:t>
      </w:r>
      <w:proofErr w:type="spellEnd"/>
      <w:r w:rsidRPr="00B227CF">
        <w:rPr>
          <w:rFonts w:eastAsia="Times New Roman" w:cs="Times New Roman"/>
          <w:sz w:val="20"/>
          <w:szCs w:val="20"/>
          <w:lang w:val="fr-CA" w:eastAsia="en-CA"/>
        </w:rPr>
        <w:t xml:space="preserve"> 10033 (WL Can.). Pourvoi accueilli, les juges Abella, Côté et Brown sont dissidents.</w:t>
      </w:r>
    </w:p>
    <w:p w:rsidR="00B227CF" w:rsidRPr="00B227CF" w:rsidRDefault="00B227CF" w:rsidP="00B227CF">
      <w:pPr>
        <w:tabs>
          <w:tab w:val="left" w:pos="1168"/>
        </w:tabs>
        <w:jc w:val="both"/>
        <w:rPr>
          <w:rFonts w:eastAsia="Times New Roman" w:cs="Times New Roman"/>
          <w:sz w:val="20"/>
          <w:szCs w:val="20"/>
          <w:lang w:val="fr-CA" w:eastAsia="en-CA"/>
        </w:rPr>
      </w:pPr>
    </w:p>
    <w:p w:rsidR="00B227CF" w:rsidRPr="00D612C8" w:rsidRDefault="00B227CF" w:rsidP="00B227CF">
      <w:pPr>
        <w:tabs>
          <w:tab w:val="left" w:pos="1168"/>
        </w:tabs>
        <w:jc w:val="both"/>
        <w:rPr>
          <w:rFonts w:eastAsia="Times New Roman" w:cs="Times New Roman"/>
          <w:sz w:val="20"/>
          <w:szCs w:val="20"/>
          <w:lang w:val="fr-CA" w:eastAsia="en-CA"/>
        </w:rPr>
      </w:pPr>
      <w:r w:rsidRPr="00B227CF">
        <w:rPr>
          <w:rFonts w:eastAsia="Times New Roman" w:cs="Times New Roman"/>
          <w:i/>
          <w:sz w:val="20"/>
          <w:szCs w:val="20"/>
          <w:lang w:val="fr-CA" w:eastAsia="en-CA"/>
        </w:rPr>
        <w:tab/>
        <w:t xml:space="preserve">David E. </w:t>
      </w:r>
      <w:proofErr w:type="spellStart"/>
      <w:r w:rsidRPr="00B227CF">
        <w:rPr>
          <w:rFonts w:eastAsia="Times New Roman" w:cs="Times New Roman"/>
          <w:i/>
          <w:sz w:val="20"/>
          <w:szCs w:val="20"/>
          <w:lang w:val="fr-CA" w:eastAsia="en-CA"/>
        </w:rPr>
        <w:t>Platts</w:t>
      </w:r>
      <w:proofErr w:type="spellEnd"/>
      <w:r w:rsidRPr="00B227CF">
        <w:rPr>
          <w:rFonts w:eastAsia="Times New Roman" w:cs="Times New Roman"/>
          <w:sz w:val="20"/>
          <w:szCs w:val="20"/>
          <w:lang w:val="fr-CA" w:eastAsia="en-CA"/>
        </w:rPr>
        <w:t xml:space="preserve"> et </w:t>
      </w:r>
      <w:r w:rsidRPr="00B227CF">
        <w:rPr>
          <w:rFonts w:eastAsia="Times New Roman" w:cs="Times New Roman"/>
          <w:i/>
          <w:sz w:val="20"/>
          <w:szCs w:val="20"/>
          <w:lang w:val="fr-CA" w:eastAsia="en-CA"/>
        </w:rPr>
        <w:t>Élisabeth Brousseau</w:t>
      </w:r>
      <w:r w:rsidRPr="00B227CF">
        <w:rPr>
          <w:rFonts w:eastAsia="Times New Roman" w:cs="Times New Roman"/>
          <w:sz w:val="20"/>
          <w:szCs w:val="20"/>
          <w:lang w:val="fr-CA" w:eastAsia="en-CA"/>
        </w:rPr>
        <w:t>, pour les appelants.</w:t>
      </w:r>
    </w:p>
    <w:p w:rsidR="00B227CF" w:rsidRPr="00B227CF" w:rsidRDefault="00B227CF" w:rsidP="00B227CF">
      <w:pPr>
        <w:tabs>
          <w:tab w:val="left" w:pos="1168"/>
        </w:tabs>
        <w:jc w:val="both"/>
        <w:rPr>
          <w:rFonts w:eastAsia="Times New Roman" w:cs="Times New Roman"/>
          <w:sz w:val="20"/>
          <w:szCs w:val="20"/>
          <w:lang w:val="fr-CA" w:eastAsia="en-CA"/>
        </w:rPr>
      </w:pPr>
    </w:p>
    <w:p w:rsidR="00B227CF" w:rsidRPr="00D612C8" w:rsidRDefault="00B227CF" w:rsidP="00B227CF">
      <w:pPr>
        <w:tabs>
          <w:tab w:val="left" w:pos="1168"/>
        </w:tabs>
        <w:jc w:val="both"/>
        <w:rPr>
          <w:rFonts w:eastAsia="Times New Roman" w:cs="Times New Roman"/>
          <w:sz w:val="20"/>
          <w:szCs w:val="20"/>
          <w:lang w:val="fr-CA" w:eastAsia="en-CA"/>
        </w:rPr>
      </w:pPr>
      <w:r w:rsidRPr="00B227CF">
        <w:rPr>
          <w:rFonts w:eastAsia="Times New Roman" w:cs="Times New Roman"/>
          <w:i/>
          <w:sz w:val="20"/>
          <w:szCs w:val="20"/>
          <w:lang w:val="fr-CA" w:eastAsia="en-CA"/>
        </w:rPr>
        <w:tab/>
        <w:t>Gordon Kugler</w:t>
      </w:r>
      <w:r w:rsidRPr="00B227CF">
        <w:rPr>
          <w:rFonts w:eastAsia="Times New Roman" w:cs="Times New Roman"/>
          <w:sz w:val="20"/>
          <w:szCs w:val="20"/>
          <w:lang w:val="fr-CA" w:eastAsia="en-CA"/>
        </w:rPr>
        <w:t xml:space="preserve"> et </w:t>
      </w:r>
      <w:r w:rsidRPr="00B227CF">
        <w:rPr>
          <w:rFonts w:eastAsia="Times New Roman" w:cs="Times New Roman"/>
          <w:i/>
          <w:sz w:val="20"/>
          <w:szCs w:val="20"/>
          <w:lang w:val="fr-CA" w:eastAsia="en-CA"/>
        </w:rPr>
        <w:t>Stuart Kugler</w:t>
      </w:r>
      <w:r w:rsidRPr="00B227CF">
        <w:rPr>
          <w:rFonts w:eastAsia="Times New Roman" w:cs="Times New Roman"/>
          <w:sz w:val="20"/>
          <w:szCs w:val="20"/>
          <w:lang w:val="fr-CA" w:eastAsia="en-CA"/>
        </w:rPr>
        <w:t>, pour l’intimée.</w:t>
      </w:r>
    </w:p>
    <w:p w:rsidR="00B227CF" w:rsidRPr="00B227CF" w:rsidRDefault="00B227CF" w:rsidP="00B227CF">
      <w:pPr>
        <w:tabs>
          <w:tab w:val="left" w:pos="1168"/>
        </w:tabs>
        <w:jc w:val="both"/>
        <w:rPr>
          <w:rFonts w:eastAsia="Times New Roman" w:cs="Times New Roman"/>
          <w:sz w:val="20"/>
          <w:szCs w:val="20"/>
          <w:lang w:val="fr-CA" w:eastAsia="en-CA"/>
        </w:rPr>
      </w:pPr>
    </w:p>
    <w:p w:rsidR="00B227CF" w:rsidRPr="00D612C8" w:rsidRDefault="00B227CF" w:rsidP="00B227CF">
      <w:pPr>
        <w:tabs>
          <w:tab w:val="left" w:pos="1168"/>
        </w:tabs>
        <w:jc w:val="both"/>
        <w:rPr>
          <w:rFonts w:eastAsia="Times New Roman" w:cs="Times New Roman"/>
          <w:i/>
          <w:sz w:val="20"/>
          <w:szCs w:val="20"/>
          <w:lang w:val="fr-CA" w:eastAsia="en-CA"/>
        </w:rPr>
      </w:pPr>
      <w:r w:rsidRPr="00B227CF">
        <w:rPr>
          <w:rFonts w:eastAsia="Times New Roman" w:cs="Times New Roman"/>
          <w:i/>
          <w:sz w:val="20"/>
          <w:szCs w:val="20"/>
          <w:lang w:val="fr-CA" w:eastAsia="en-CA"/>
        </w:rPr>
        <w:tab/>
        <w:t xml:space="preserve">Procureurs des appelants : McCarthy </w:t>
      </w:r>
      <w:proofErr w:type="spellStart"/>
      <w:r w:rsidRPr="00B227CF">
        <w:rPr>
          <w:rFonts w:eastAsia="Times New Roman" w:cs="Times New Roman"/>
          <w:i/>
          <w:sz w:val="20"/>
          <w:szCs w:val="20"/>
          <w:lang w:val="fr-CA" w:eastAsia="en-CA"/>
        </w:rPr>
        <w:t>Tétrault</w:t>
      </w:r>
      <w:proofErr w:type="spellEnd"/>
      <w:r w:rsidRPr="00B227CF">
        <w:rPr>
          <w:rFonts w:eastAsia="Times New Roman" w:cs="Times New Roman"/>
          <w:i/>
          <w:sz w:val="20"/>
          <w:szCs w:val="20"/>
          <w:lang w:val="fr-CA" w:eastAsia="en-CA"/>
        </w:rPr>
        <w:t>, Montréal.</w:t>
      </w:r>
    </w:p>
    <w:p w:rsidR="00B227CF" w:rsidRPr="00B227CF" w:rsidRDefault="00B227CF" w:rsidP="00B227CF">
      <w:pPr>
        <w:tabs>
          <w:tab w:val="left" w:pos="1168"/>
        </w:tabs>
        <w:jc w:val="both"/>
        <w:rPr>
          <w:rFonts w:eastAsia="Times New Roman" w:cs="Times New Roman"/>
          <w:i/>
          <w:sz w:val="20"/>
          <w:szCs w:val="20"/>
          <w:lang w:val="fr-CA" w:eastAsia="en-CA"/>
        </w:rPr>
      </w:pPr>
    </w:p>
    <w:p w:rsidR="00B227CF" w:rsidRPr="00D612C8" w:rsidRDefault="00B227CF" w:rsidP="00B227CF">
      <w:pPr>
        <w:tabs>
          <w:tab w:val="left" w:pos="1168"/>
        </w:tabs>
        <w:jc w:val="both"/>
        <w:rPr>
          <w:rFonts w:eastAsia="Times New Roman" w:cs="Times New Roman"/>
          <w:i/>
          <w:sz w:val="20"/>
          <w:szCs w:val="20"/>
          <w:lang w:val="fr-CA" w:eastAsia="en-CA"/>
        </w:rPr>
      </w:pPr>
      <w:r w:rsidRPr="00B227CF">
        <w:rPr>
          <w:rFonts w:eastAsia="Times New Roman" w:cs="Times New Roman"/>
          <w:i/>
          <w:sz w:val="20"/>
          <w:szCs w:val="20"/>
          <w:lang w:val="fr-CA" w:eastAsia="en-CA"/>
        </w:rPr>
        <w:tab/>
        <w:t xml:space="preserve">Procureurs de l’intimée : Kugler </w:t>
      </w:r>
      <w:proofErr w:type="spellStart"/>
      <w:r w:rsidRPr="00B227CF">
        <w:rPr>
          <w:rFonts w:eastAsia="Times New Roman" w:cs="Times New Roman"/>
          <w:i/>
          <w:sz w:val="20"/>
          <w:szCs w:val="20"/>
          <w:lang w:val="fr-CA" w:eastAsia="en-CA"/>
        </w:rPr>
        <w:t>Kandestin</w:t>
      </w:r>
      <w:proofErr w:type="spellEnd"/>
      <w:r w:rsidRPr="00B227CF">
        <w:rPr>
          <w:rFonts w:eastAsia="Times New Roman" w:cs="Times New Roman"/>
          <w:i/>
          <w:sz w:val="20"/>
          <w:szCs w:val="20"/>
          <w:lang w:val="fr-CA" w:eastAsia="en-CA"/>
        </w:rPr>
        <w:t>, Montréal.</w:t>
      </w:r>
    </w:p>
    <w:p w:rsidR="003B3977" w:rsidRPr="00D612C8" w:rsidRDefault="003B3977" w:rsidP="005C6840">
      <w:pPr>
        <w:rPr>
          <w:rFonts w:cs="Times New Roman"/>
          <w:sz w:val="20"/>
          <w:szCs w:val="20"/>
        </w:rPr>
      </w:pPr>
    </w:p>
    <w:p w:rsidR="005C6840" w:rsidRPr="00D612C8" w:rsidRDefault="00AE773E" w:rsidP="005C6840">
      <w:pPr>
        <w:rPr>
          <w:lang w:val="fr-CA"/>
        </w:rPr>
      </w:pPr>
      <w:r>
        <w:rPr>
          <w:rFonts w:cs="Times New Roman"/>
          <w:sz w:val="20"/>
          <w:szCs w:val="20"/>
          <w:lang w:val="fr-CA"/>
        </w:rPr>
        <w:pict>
          <v:rect id="_x0000_i1078" style="width:144.3pt;height:1pt" o:hrpct="300" o:hralign="center" o:hrstd="t" o:hrnoshade="t" o:hr="t" fillcolor="black [3213]" stroked="f"/>
        </w:pict>
      </w:r>
    </w:p>
    <w:p w:rsidR="00902E51" w:rsidRPr="00D612C8" w:rsidRDefault="00902E51" w:rsidP="00902E51">
      <w:pPr>
        <w:rPr>
          <w:rFonts w:cs="Times New Roman"/>
          <w:sz w:val="20"/>
          <w:szCs w:val="20"/>
          <w:lang w:val="fr-CA"/>
        </w:rPr>
      </w:pPr>
    </w:p>
    <w:p w:rsidR="005C6840" w:rsidRPr="00D612C8" w:rsidRDefault="005C6840" w:rsidP="005C6840">
      <w:pPr>
        <w:jc w:val="both"/>
        <w:rPr>
          <w:sz w:val="20"/>
          <w:szCs w:val="20"/>
        </w:rPr>
      </w:pPr>
    </w:p>
    <w:p w:rsidR="00102926" w:rsidRPr="00D612C8" w:rsidRDefault="00102926" w:rsidP="00782AE4">
      <w:pPr>
        <w:jc w:val="both"/>
        <w:rPr>
          <w:sz w:val="20"/>
          <w:szCs w:val="20"/>
        </w:rPr>
        <w:sectPr w:rsidR="00102926" w:rsidRPr="00D612C8" w:rsidSect="00782AE4">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576" w:footer="960" w:gutter="0"/>
          <w:cols w:space="720"/>
          <w:titlePg/>
          <w:docGrid w:linePitch="272"/>
        </w:sectPr>
      </w:pPr>
    </w:p>
    <w:bookmarkStart w:id="4" w:name="QuickMark"/>
    <w:bookmarkEnd w:id="4"/>
    <w:p w:rsidR="008902B1" w:rsidRPr="00D612C8" w:rsidRDefault="008902B1" w:rsidP="008902B1">
      <w:pPr>
        <w:widowControl w:val="0"/>
        <w:spacing w:line="180" w:lineRule="auto"/>
        <w:jc w:val="center"/>
        <w:rPr>
          <w:rFonts w:asciiTheme="minorHAnsi" w:hAnsiTheme="minorHAnsi" w:cstheme="minorHAnsi"/>
          <w:b/>
          <w:szCs w:val="24"/>
        </w:rPr>
      </w:pPr>
      <w:r w:rsidRPr="00D612C8">
        <w:rPr>
          <w:rFonts w:asciiTheme="minorHAnsi" w:hAnsiTheme="minorHAnsi" w:cstheme="minorHAnsi"/>
          <w:b/>
          <w:szCs w:val="24"/>
        </w:rPr>
        <w:fldChar w:fldCharType="begin"/>
      </w:r>
      <w:r w:rsidRPr="00D612C8">
        <w:rPr>
          <w:rFonts w:asciiTheme="minorHAnsi" w:hAnsiTheme="minorHAnsi" w:cstheme="minorHAnsi"/>
          <w:b/>
          <w:szCs w:val="24"/>
        </w:rPr>
        <w:instrText xml:space="preserve"> SEQ CHAPTER \h \r 1</w:instrText>
      </w:r>
      <w:r w:rsidRPr="00D612C8">
        <w:rPr>
          <w:rFonts w:asciiTheme="minorHAnsi" w:hAnsiTheme="minorHAnsi" w:cstheme="minorHAnsi"/>
          <w:b/>
          <w:szCs w:val="24"/>
        </w:rPr>
        <w:fldChar w:fldCharType="end"/>
      </w:r>
      <w:r w:rsidRPr="00D612C8">
        <w:rPr>
          <w:rFonts w:asciiTheme="minorHAnsi" w:hAnsiTheme="minorHAnsi" w:cstheme="minorHAnsi"/>
          <w:b/>
          <w:szCs w:val="24"/>
        </w:rPr>
        <w:t>SUPREME COURT OF CANADA SCHEDULE / CALENDRIER DE LA COUR SUPREME</w:t>
      </w:r>
    </w:p>
    <w:p w:rsidR="0013595D" w:rsidRPr="00D612C8" w:rsidRDefault="0013595D" w:rsidP="0013595D">
      <w:pPr>
        <w:widowControl w:val="0"/>
        <w:spacing w:line="180" w:lineRule="auto"/>
        <w:rPr>
          <w:rFonts w:asciiTheme="minorHAnsi" w:hAnsiTheme="minorHAnsi" w:cstheme="minorHAnsi"/>
          <w:szCs w:val="24"/>
        </w:rPr>
      </w:pPr>
    </w:p>
    <w:p w:rsidR="0013595D" w:rsidRPr="00D612C8" w:rsidRDefault="0013595D" w:rsidP="0013595D">
      <w:pPr>
        <w:widowControl w:val="0"/>
        <w:tabs>
          <w:tab w:val="center" w:pos="5400"/>
          <w:tab w:val="right" w:pos="10440"/>
        </w:tabs>
        <w:rPr>
          <w:rFonts w:ascii="Arial" w:hAnsi="Arial"/>
          <w:sz w:val="18"/>
        </w:rPr>
      </w:pPr>
      <w:r w:rsidRPr="00D612C8">
        <w:rPr>
          <w:rFonts w:ascii="Arial" w:hAnsi="Arial"/>
          <w:sz w:val="18"/>
        </w:rPr>
        <w:tab/>
      </w:r>
      <w:r w:rsidRPr="00D612C8">
        <w:rPr>
          <w:rFonts w:ascii="Arial" w:hAnsi="Arial"/>
          <w:i/>
          <w:sz w:val="36"/>
        </w:rPr>
        <w:t xml:space="preserve">- </w:t>
      </w:r>
      <w:r w:rsidRPr="00D612C8">
        <w:rPr>
          <w:rFonts w:ascii="Arial" w:hAnsi="Arial"/>
          <w:b/>
          <w:i/>
          <w:sz w:val="36"/>
        </w:rPr>
        <w:t>2016</w:t>
      </w:r>
      <w:r w:rsidRPr="00D612C8">
        <w:rPr>
          <w:rFonts w:ascii="Arial" w:hAnsi="Arial"/>
          <w:i/>
          <w:sz w:val="36"/>
        </w:rPr>
        <w:t xml:space="preserve"> -</w:t>
      </w:r>
      <w:r w:rsidRPr="00D612C8">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D612C8"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DECEMBER - DÉCEMBRE</w:t>
            </w:r>
          </w:p>
        </w:tc>
      </w:tr>
      <w:tr w:rsidR="0013595D" w:rsidRPr="00D612C8"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4"/>
                <w:szCs w:val="14"/>
                <w:lang w:val="fr-FR"/>
              </w:rPr>
            </w:pPr>
            <w:r w:rsidRPr="00D612C8">
              <w:rPr>
                <w:rFonts w:ascii="Arial" w:hAnsi="Arial" w:cs="Arial"/>
                <w:b/>
                <w:sz w:val="14"/>
                <w:szCs w:val="14"/>
                <w:lang w:val="fr-FR"/>
              </w:rPr>
              <w:t>S</w:t>
            </w:r>
          </w:p>
          <w:p w:rsidR="0013595D" w:rsidRPr="00D612C8" w:rsidRDefault="0013595D" w:rsidP="00E942C2">
            <w:pPr>
              <w:tabs>
                <w:tab w:val="center" w:pos="5220"/>
                <w:tab w:val="right" w:pos="10440"/>
              </w:tabs>
              <w:jc w:val="center"/>
              <w:rPr>
                <w:rFonts w:ascii="Arial" w:hAnsi="Arial" w:cs="Arial"/>
                <w:b/>
                <w:sz w:val="14"/>
                <w:szCs w:val="14"/>
                <w:lang w:val="fr-FR"/>
              </w:rPr>
            </w:pPr>
            <w:r w:rsidRPr="00D612C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T</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W</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T</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F</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S</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S</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T</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W</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T</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F</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S</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S</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M</w:t>
            </w:r>
          </w:p>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lang w:val="fr-FR"/>
              </w:rPr>
            </w:pPr>
            <w:r w:rsidRPr="00D612C8">
              <w:rPr>
                <w:rFonts w:ascii="Arial" w:hAnsi="Arial" w:cs="Arial"/>
                <w:b/>
                <w:sz w:val="13"/>
                <w:szCs w:val="13"/>
                <w:lang w:val="fr-FR"/>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r>
      <w:tr w:rsidR="0013595D" w:rsidRPr="00D612C8"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r>
      <w:tr w:rsidR="0013595D" w:rsidRPr="00D612C8"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D612C8" w:rsidRDefault="0013595D" w:rsidP="00E942C2">
            <w:pPr>
              <w:jc w:val="center"/>
              <w:rPr>
                <w:rFonts w:ascii="Arial" w:hAnsi="Arial" w:cs="Arial"/>
                <w:b/>
                <w:sz w:val="12"/>
                <w:szCs w:val="12"/>
              </w:rPr>
            </w:pPr>
          </w:p>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 xml:space="preserve">H </w:t>
            </w:r>
          </w:p>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r>
      <w:tr w:rsidR="0013595D" w:rsidRPr="00D612C8"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b/>
                <w:sz w:val="13"/>
                <w:szCs w:val="13"/>
              </w:rPr>
              <w:t xml:space="preserve">H </w:t>
            </w:r>
          </w:p>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09" w:type="pct"/>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51" w:type="pct"/>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10" w:type="pct"/>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17" w:type="pct"/>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18" w:type="pct"/>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18" w:type="pct"/>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r>
      <w:tr w:rsidR="0013595D" w:rsidRPr="00D612C8"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67" w:type="pct"/>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09" w:type="pct"/>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10" w:type="pct"/>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r>
      <w:tr w:rsidR="0013595D" w:rsidRPr="00D612C8"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D612C8" w:rsidRDefault="0013595D" w:rsidP="00E942C2">
            <w:pPr>
              <w:rPr>
                <w:rFonts w:ascii="Arial" w:hAnsi="Arial" w:cs="Arial"/>
                <w:sz w:val="13"/>
                <w:szCs w:val="13"/>
              </w:rPr>
            </w:pPr>
            <w:r w:rsidRPr="00D612C8">
              <w:rPr>
                <w:rFonts w:ascii="Arial" w:hAnsi="Arial" w:cs="Arial"/>
                <w:sz w:val="13"/>
                <w:szCs w:val="13"/>
              </w:rPr>
              <w:t>23</w:t>
            </w:r>
          </w:p>
          <w:p w:rsidR="0013595D" w:rsidRPr="00D612C8" w:rsidRDefault="0013595D" w:rsidP="00E942C2">
            <w:pPr>
              <w:jc w:val="center"/>
              <w:rPr>
                <w:rFonts w:ascii="Arial" w:hAnsi="Arial" w:cs="Arial"/>
                <w:sz w:val="13"/>
                <w:szCs w:val="13"/>
              </w:rPr>
            </w:pPr>
            <w:r w:rsidRPr="00D612C8">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D612C8" w:rsidRDefault="0013595D" w:rsidP="00E942C2">
            <w:pPr>
              <w:rPr>
                <w:rFonts w:ascii="Arial" w:hAnsi="Arial" w:cs="Arial"/>
                <w:sz w:val="13"/>
                <w:szCs w:val="13"/>
              </w:rPr>
            </w:pPr>
            <w:r w:rsidRPr="00D612C8">
              <w:rPr>
                <w:rFonts w:ascii="Arial" w:hAnsi="Arial" w:cs="Arial"/>
                <w:sz w:val="13"/>
                <w:szCs w:val="13"/>
              </w:rPr>
              <w:t>24</w:t>
            </w:r>
          </w:p>
          <w:p w:rsidR="0013595D" w:rsidRPr="00D612C8" w:rsidRDefault="0013595D" w:rsidP="00E942C2">
            <w:pPr>
              <w:rPr>
                <w:rFonts w:ascii="Arial" w:hAnsi="Arial" w:cs="Arial"/>
                <w:sz w:val="13"/>
                <w:szCs w:val="13"/>
              </w:rPr>
            </w:pPr>
            <w:r w:rsidRPr="00D612C8">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b/>
                <w:sz w:val="13"/>
                <w:szCs w:val="13"/>
              </w:rPr>
            </w:pPr>
          </w:p>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H</w:t>
            </w:r>
          </w:p>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H</w:t>
            </w:r>
          </w:p>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31</w:t>
            </w:r>
          </w:p>
        </w:tc>
      </w:tr>
    </w:tbl>
    <w:p w:rsidR="0013595D" w:rsidRPr="00D612C8" w:rsidRDefault="0013595D" w:rsidP="0013595D">
      <w:pPr>
        <w:tabs>
          <w:tab w:val="center" w:pos="5220"/>
          <w:tab w:val="right" w:pos="10440"/>
        </w:tabs>
        <w:jc w:val="center"/>
        <w:rPr>
          <w:rFonts w:ascii="Arial" w:hAnsi="Arial" w:cs="Arial"/>
          <w:sz w:val="36"/>
          <w:szCs w:val="36"/>
        </w:rPr>
      </w:pPr>
      <w:r w:rsidRPr="00D612C8">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D612C8"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MARCH - MARS</w:t>
            </w:r>
          </w:p>
        </w:tc>
      </w:tr>
      <w:tr w:rsidR="0013595D" w:rsidRPr="00D612C8"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L</w:t>
            </w:r>
          </w:p>
        </w:tc>
        <w:tc>
          <w:tcPr>
            <w:tcW w:w="217"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D</w:t>
            </w:r>
          </w:p>
        </w:tc>
        <w:tc>
          <w:tcPr>
            <w:tcW w:w="208"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L</w:t>
            </w:r>
          </w:p>
        </w:tc>
        <w:tc>
          <w:tcPr>
            <w:tcW w:w="249"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50"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16"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17"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D</w:t>
            </w:r>
          </w:p>
        </w:tc>
        <w:tc>
          <w:tcPr>
            <w:tcW w:w="223"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L</w:t>
            </w:r>
          </w:p>
        </w:tc>
        <w:tc>
          <w:tcPr>
            <w:tcW w:w="208"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08"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08"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08"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r>
      <w:tr w:rsidR="0013595D" w:rsidRPr="00D612C8"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D612C8" w:rsidRDefault="0013595D" w:rsidP="00E942C2">
            <w:pPr>
              <w:jc w:val="center"/>
              <w:rPr>
                <w:rFonts w:ascii="Arial" w:hAnsi="Arial" w:cs="Arial"/>
                <w:b/>
                <w:sz w:val="13"/>
                <w:szCs w:val="13"/>
              </w:rPr>
            </w:pPr>
          </w:p>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H</w:t>
            </w:r>
          </w:p>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25"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23" w:type="pct"/>
            <w:tcMar>
              <w:bottom w:w="43" w:type="dxa"/>
            </w:tcMar>
            <w:vAlign w:val="bottom"/>
          </w:tcPr>
          <w:p w:rsidR="0013595D" w:rsidRPr="00D612C8" w:rsidRDefault="0013595D" w:rsidP="00E942C2">
            <w:pPr>
              <w:jc w:val="center"/>
              <w:rPr>
                <w:rFonts w:ascii="Arial" w:hAnsi="Arial" w:cs="Arial"/>
                <w:sz w:val="13"/>
                <w:szCs w:val="13"/>
              </w:rPr>
            </w:pPr>
          </w:p>
        </w:tc>
        <w:tc>
          <w:tcPr>
            <w:tcW w:w="208" w:type="pct"/>
            <w:tcMar>
              <w:bottom w:w="43" w:type="dxa"/>
            </w:tcMar>
            <w:vAlign w:val="bottom"/>
          </w:tcPr>
          <w:p w:rsidR="0013595D" w:rsidRPr="00D612C8" w:rsidRDefault="0013595D" w:rsidP="00E942C2">
            <w:pPr>
              <w:jc w:val="center"/>
              <w:rPr>
                <w:rFonts w:ascii="Arial" w:hAnsi="Arial" w:cs="Arial"/>
                <w:sz w:val="13"/>
                <w:szCs w:val="13"/>
              </w:rPr>
            </w:pPr>
          </w:p>
        </w:tc>
        <w:tc>
          <w:tcPr>
            <w:tcW w:w="208" w:type="pct"/>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08" w:type="pct"/>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08" w:type="pct"/>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18"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r>
      <w:tr w:rsidR="0013595D" w:rsidRPr="00D612C8"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47"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25"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23" w:type="pct"/>
            <w:tcBorders>
              <w:bottom w:val="single" w:sz="4"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18"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r>
      <w:tr w:rsidR="0013595D" w:rsidRPr="00D612C8"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25"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18"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r>
      <w:tr w:rsidR="0013595D" w:rsidRPr="00D612C8" w:rsidTr="00E942C2">
        <w:trPr>
          <w:trHeight w:val="288"/>
        </w:trPr>
        <w:tc>
          <w:tcPr>
            <w:tcW w:w="217" w:type="pct"/>
            <w:tcBorders>
              <w:lef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49"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50"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16"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217"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c>
          <w:tcPr>
            <w:tcW w:w="225" w:type="pct"/>
            <w:tcBorders>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r>
      <w:tr w:rsidR="0013595D" w:rsidRPr="00D612C8" w:rsidTr="00E942C2">
        <w:trPr>
          <w:trHeight w:val="288"/>
        </w:trPr>
        <w:tc>
          <w:tcPr>
            <w:tcW w:w="217" w:type="pct"/>
            <w:tcBorders>
              <w:left w:val="double" w:sz="6" w:space="0" w:color="auto"/>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217"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30</w:t>
            </w:r>
          </w:p>
        </w:tc>
        <w:tc>
          <w:tcPr>
            <w:tcW w:w="217"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31</w:t>
            </w:r>
          </w:p>
        </w:tc>
        <w:tc>
          <w:tcPr>
            <w:tcW w:w="233"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08"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49"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50" w:type="pct"/>
            <w:tcBorders>
              <w:bottom w:val="double" w:sz="6" w:space="0" w:color="auto"/>
            </w:tcBorders>
            <w:tcMar>
              <w:bottom w:w="43" w:type="dxa"/>
            </w:tcMar>
            <w:vAlign w:val="bottom"/>
          </w:tcPr>
          <w:p w:rsidR="0013595D" w:rsidRPr="00D612C8"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r>
      <w:tr w:rsidR="0013595D" w:rsidRPr="00D612C8"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JUNE – JUIN</w:t>
            </w:r>
          </w:p>
        </w:tc>
      </w:tr>
      <w:tr w:rsidR="0013595D" w:rsidRPr="00D612C8" w:rsidTr="00E942C2">
        <w:trPr>
          <w:trHeight w:val="270"/>
        </w:trPr>
        <w:tc>
          <w:tcPr>
            <w:tcW w:w="217" w:type="pct"/>
            <w:tcBorders>
              <w:top w:val="double" w:sz="6" w:space="0" w:color="auto"/>
              <w:lef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D</w:t>
            </w:r>
          </w:p>
        </w:tc>
        <w:tc>
          <w:tcPr>
            <w:tcW w:w="217"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L</w:t>
            </w:r>
          </w:p>
        </w:tc>
        <w:tc>
          <w:tcPr>
            <w:tcW w:w="217"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33"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21"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D</w:t>
            </w:r>
          </w:p>
        </w:tc>
        <w:tc>
          <w:tcPr>
            <w:tcW w:w="208"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L</w:t>
            </w:r>
          </w:p>
        </w:tc>
        <w:tc>
          <w:tcPr>
            <w:tcW w:w="249"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50"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16"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17" w:type="pct"/>
            <w:tcBorders>
              <w:top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W</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T</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F</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p w:rsidR="0013595D" w:rsidRPr="00D612C8" w:rsidRDefault="0013595D" w:rsidP="00E942C2">
            <w:pPr>
              <w:tabs>
                <w:tab w:val="center" w:pos="5220"/>
                <w:tab w:val="right" w:pos="10440"/>
              </w:tabs>
              <w:jc w:val="center"/>
              <w:rPr>
                <w:rFonts w:ascii="Arial" w:hAnsi="Arial" w:cs="Arial"/>
                <w:b/>
                <w:sz w:val="13"/>
                <w:szCs w:val="13"/>
              </w:rPr>
            </w:pPr>
            <w:r w:rsidRPr="00D612C8">
              <w:rPr>
                <w:rFonts w:ascii="Arial" w:hAnsi="Arial" w:cs="Arial"/>
                <w:b/>
                <w:sz w:val="13"/>
                <w:szCs w:val="13"/>
              </w:rPr>
              <w:t>S</w:t>
            </w:r>
          </w:p>
        </w:tc>
      </w:tr>
      <w:tr w:rsidR="0013595D" w:rsidRPr="00D612C8" w:rsidTr="00E942C2">
        <w:trPr>
          <w:trHeight w:val="288"/>
        </w:trPr>
        <w:tc>
          <w:tcPr>
            <w:tcW w:w="217" w:type="pct"/>
            <w:tcBorders>
              <w:lef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r>
      <w:tr w:rsidR="0013595D" w:rsidRPr="00D612C8"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r>
      <w:tr w:rsidR="0013595D" w:rsidRPr="00D612C8"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H</w:t>
            </w:r>
          </w:p>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r>
      <w:tr w:rsidR="0013595D" w:rsidRPr="00D612C8"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b/>
                <w:sz w:val="13"/>
                <w:szCs w:val="13"/>
              </w:rPr>
            </w:pPr>
          </w:p>
          <w:p w:rsidR="0013595D" w:rsidRPr="00D612C8" w:rsidRDefault="0013595D" w:rsidP="00E942C2">
            <w:pPr>
              <w:jc w:val="center"/>
              <w:rPr>
                <w:rFonts w:ascii="Arial" w:hAnsi="Arial" w:cs="Arial"/>
                <w:sz w:val="13"/>
                <w:szCs w:val="13"/>
              </w:rPr>
            </w:pPr>
            <w:r w:rsidRPr="00D612C8">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H</w:t>
            </w:r>
          </w:p>
          <w:p w:rsidR="0013595D" w:rsidRPr="00D612C8" w:rsidRDefault="0013595D" w:rsidP="00E942C2">
            <w:pPr>
              <w:jc w:val="center"/>
              <w:rPr>
                <w:rFonts w:ascii="Arial" w:hAnsi="Arial" w:cs="Arial"/>
                <w:sz w:val="13"/>
                <w:szCs w:val="13"/>
              </w:rPr>
            </w:pPr>
            <w:r w:rsidRPr="00D612C8">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612C8" w:rsidRDefault="0013595D" w:rsidP="00E942C2">
            <w:pPr>
              <w:jc w:val="center"/>
              <w:rPr>
                <w:rFonts w:ascii="Arial" w:hAnsi="Arial" w:cs="Arial"/>
                <w:b/>
                <w:sz w:val="13"/>
                <w:szCs w:val="13"/>
              </w:rPr>
            </w:pPr>
            <w:r w:rsidRPr="00D612C8">
              <w:rPr>
                <w:rFonts w:ascii="Arial" w:hAnsi="Arial" w:cs="Arial"/>
                <w:b/>
                <w:sz w:val="13"/>
                <w:szCs w:val="13"/>
              </w:rPr>
              <w:t>H</w:t>
            </w:r>
          </w:p>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250"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c>
          <w:tcPr>
            <w:tcW w:w="216"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17"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19</w:t>
            </w:r>
          </w:p>
        </w:tc>
        <w:tc>
          <w:tcPr>
            <w:tcW w:w="208"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20</w:t>
            </w:r>
          </w:p>
        </w:tc>
        <w:tc>
          <w:tcPr>
            <w:tcW w:w="208"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21</w:t>
            </w:r>
          </w:p>
        </w:tc>
        <w:tc>
          <w:tcPr>
            <w:tcW w:w="208"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22</w:t>
            </w:r>
          </w:p>
        </w:tc>
        <w:tc>
          <w:tcPr>
            <w:tcW w:w="208" w:type="pct"/>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r>
      <w:tr w:rsidR="0013595D" w:rsidRPr="00D612C8"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D612C8" w:rsidRDefault="0013595D" w:rsidP="00E942C2">
            <w:pPr>
              <w:rPr>
                <w:rFonts w:ascii="Arial" w:hAnsi="Arial" w:cs="Arial"/>
                <w:sz w:val="13"/>
                <w:szCs w:val="13"/>
              </w:rPr>
            </w:pPr>
            <w:r w:rsidRPr="00D612C8">
              <w:rPr>
                <w:rFonts w:ascii="Arial" w:hAnsi="Arial" w:cs="Arial"/>
                <w:sz w:val="13"/>
                <w:szCs w:val="13"/>
              </w:rPr>
              <w:t>23</w:t>
            </w:r>
          </w:p>
          <w:p w:rsidR="0013595D" w:rsidRPr="00D612C8" w:rsidRDefault="0013595D" w:rsidP="00E942C2">
            <w:pPr>
              <w:jc w:val="center"/>
              <w:rPr>
                <w:rFonts w:ascii="Arial" w:hAnsi="Arial" w:cs="Arial"/>
                <w:sz w:val="13"/>
                <w:szCs w:val="13"/>
              </w:rPr>
            </w:pPr>
            <w:r w:rsidRPr="00D612C8">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249"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30</w:t>
            </w:r>
          </w:p>
        </w:tc>
        <w:tc>
          <w:tcPr>
            <w:tcW w:w="250"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31</w:t>
            </w:r>
          </w:p>
        </w:tc>
        <w:tc>
          <w:tcPr>
            <w:tcW w:w="216"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612C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25</w:t>
            </w:r>
          </w:p>
        </w:tc>
        <w:tc>
          <w:tcPr>
            <w:tcW w:w="223"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26</w:t>
            </w:r>
          </w:p>
        </w:tc>
        <w:tc>
          <w:tcPr>
            <w:tcW w:w="208"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27</w:t>
            </w:r>
          </w:p>
        </w:tc>
        <w:tc>
          <w:tcPr>
            <w:tcW w:w="208"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28</w:t>
            </w:r>
          </w:p>
        </w:tc>
        <w:tc>
          <w:tcPr>
            <w:tcW w:w="208"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29</w:t>
            </w:r>
          </w:p>
        </w:tc>
        <w:tc>
          <w:tcPr>
            <w:tcW w:w="208" w:type="pct"/>
            <w:tcBorders>
              <w:bottom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r w:rsidRPr="00D612C8">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D612C8" w:rsidRDefault="0013595D" w:rsidP="00E942C2">
            <w:pPr>
              <w:jc w:val="center"/>
              <w:rPr>
                <w:rFonts w:ascii="Arial" w:hAnsi="Arial" w:cs="Arial"/>
                <w:sz w:val="13"/>
                <w:szCs w:val="13"/>
              </w:rPr>
            </w:pPr>
          </w:p>
        </w:tc>
      </w:tr>
    </w:tbl>
    <w:p w:rsidR="0013595D" w:rsidRPr="00D612C8" w:rsidRDefault="0013595D" w:rsidP="0013595D">
      <w:pPr>
        <w:widowControl w:val="0"/>
        <w:tabs>
          <w:tab w:val="center" w:pos="5400"/>
          <w:tab w:val="right" w:pos="10440"/>
        </w:tabs>
        <w:rPr>
          <w:rFonts w:ascii="Arial" w:hAnsi="Arial"/>
          <w:sz w:val="18"/>
        </w:rPr>
      </w:pPr>
    </w:p>
    <w:p w:rsidR="0013595D" w:rsidRPr="00D612C8"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D612C8"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D612C8" w:rsidRDefault="0013595D" w:rsidP="00E942C2">
            <w:pPr>
              <w:widowControl w:val="0"/>
              <w:rPr>
                <w:rFonts w:ascii="Arial" w:hAnsi="Arial"/>
                <w:sz w:val="16"/>
              </w:rPr>
            </w:pPr>
            <w:r w:rsidRPr="00D612C8">
              <w:rPr>
                <w:rFonts w:ascii="Arial" w:hAnsi="Arial"/>
                <w:sz w:val="16"/>
              </w:rPr>
              <w:t>Sittings of the Court:</w:t>
            </w:r>
          </w:p>
          <w:p w:rsidR="0013595D" w:rsidRPr="00D612C8" w:rsidRDefault="0013595D" w:rsidP="00E942C2">
            <w:pPr>
              <w:widowControl w:val="0"/>
              <w:rPr>
                <w:rFonts w:ascii="Arial" w:hAnsi="Arial"/>
                <w:sz w:val="16"/>
              </w:rPr>
            </w:pPr>
            <w:r w:rsidRPr="00D612C8">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D612C8" w:rsidRDefault="0013595D" w:rsidP="00E942C2">
            <w:pPr>
              <w:widowControl w:val="0"/>
              <w:rPr>
                <w:rFonts w:ascii="Arial" w:hAnsi="Arial"/>
                <w:sz w:val="16"/>
              </w:rPr>
            </w:pPr>
          </w:p>
          <w:p w:rsidR="0013595D" w:rsidRPr="00D612C8"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D612C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612C8">
              <w:rPr>
                <w:rFonts w:ascii="Arial" w:hAnsi="Arial"/>
                <w:b/>
                <w:sz w:val="16"/>
                <w:lang w:val="fr-CA"/>
              </w:rPr>
              <w:t xml:space="preserve">18  </w:t>
            </w:r>
            <w:proofErr w:type="spellStart"/>
            <w:r w:rsidRPr="00D612C8">
              <w:rPr>
                <w:rFonts w:ascii="Arial" w:hAnsi="Arial"/>
                <w:b/>
                <w:sz w:val="16"/>
                <w:lang w:val="fr-CA"/>
              </w:rPr>
              <w:t>sitting</w:t>
            </w:r>
            <w:proofErr w:type="spellEnd"/>
            <w:r w:rsidRPr="00D612C8">
              <w:rPr>
                <w:rFonts w:ascii="Arial" w:hAnsi="Arial"/>
                <w:b/>
                <w:sz w:val="16"/>
                <w:lang w:val="fr-CA"/>
              </w:rPr>
              <w:t xml:space="preserve"> </w:t>
            </w:r>
            <w:proofErr w:type="spellStart"/>
            <w:r w:rsidRPr="00D612C8">
              <w:rPr>
                <w:rFonts w:ascii="Arial" w:hAnsi="Arial"/>
                <w:b/>
                <w:sz w:val="16"/>
                <w:lang w:val="fr-CA"/>
              </w:rPr>
              <w:t>weeks</w:t>
            </w:r>
            <w:proofErr w:type="spellEnd"/>
            <w:r w:rsidRPr="00D612C8">
              <w:rPr>
                <w:rFonts w:ascii="Arial" w:hAnsi="Arial"/>
                <w:b/>
                <w:sz w:val="16"/>
                <w:lang w:val="fr-CA"/>
              </w:rPr>
              <w:t xml:space="preserve"> / semaines séances de la cour</w:t>
            </w:r>
          </w:p>
          <w:p w:rsidR="0013595D" w:rsidRPr="00D612C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612C8">
              <w:rPr>
                <w:rFonts w:ascii="Arial" w:hAnsi="Arial"/>
                <w:b/>
                <w:sz w:val="16"/>
                <w:lang w:val="fr-CA"/>
              </w:rPr>
              <w:t xml:space="preserve">86  </w:t>
            </w:r>
            <w:proofErr w:type="spellStart"/>
            <w:r w:rsidRPr="00D612C8">
              <w:rPr>
                <w:rFonts w:ascii="Arial" w:hAnsi="Arial"/>
                <w:b/>
                <w:sz w:val="16"/>
                <w:lang w:val="fr-CA"/>
              </w:rPr>
              <w:t>sitting</w:t>
            </w:r>
            <w:proofErr w:type="spellEnd"/>
            <w:r w:rsidRPr="00D612C8">
              <w:rPr>
                <w:rFonts w:ascii="Arial" w:hAnsi="Arial"/>
                <w:b/>
                <w:sz w:val="16"/>
                <w:lang w:val="fr-CA"/>
              </w:rPr>
              <w:t xml:space="preserve"> </w:t>
            </w:r>
            <w:proofErr w:type="spellStart"/>
            <w:r w:rsidRPr="00D612C8">
              <w:rPr>
                <w:rFonts w:ascii="Arial" w:hAnsi="Arial"/>
                <w:b/>
                <w:sz w:val="16"/>
                <w:lang w:val="fr-CA"/>
              </w:rPr>
              <w:t>days</w:t>
            </w:r>
            <w:proofErr w:type="spellEnd"/>
            <w:r w:rsidRPr="00D612C8">
              <w:rPr>
                <w:rFonts w:ascii="Arial" w:hAnsi="Arial"/>
                <w:b/>
                <w:sz w:val="16"/>
                <w:lang w:val="fr-CA"/>
              </w:rPr>
              <w:t xml:space="preserve"> / journées séances de la cour</w:t>
            </w:r>
          </w:p>
          <w:p w:rsidR="0013595D" w:rsidRPr="00D612C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D612C8">
              <w:rPr>
                <w:rFonts w:ascii="Arial" w:hAnsi="Arial"/>
                <w:b/>
                <w:sz w:val="16"/>
                <w:lang w:val="fr-CA"/>
              </w:rPr>
              <w:t>4</w:t>
            </w:r>
            <w:r w:rsidRPr="00D612C8">
              <w:rPr>
                <w:rFonts w:ascii="Arial" w:hAnsi="Arial"/>
                <w:b/>
                <w:sz w:val="16"/>
              </w:rPr>
              <w:t xml:space="preserve">    holidays during sitting days / </w:t>
            </w:r>
            <w:proofErr w:type="spellStart"/>
            <w:r w:rsidRPr="00D612C8">
              <w:rPr>
                <w:rFonts w:ascii="Arial" w:hAnsi="Arial"/>
                <w:b/>
                <w:sz w:val="16"/>
              </w:rPr>
              <w:t>jours</w:t>
            </w:r>
            <w:proofErr w:type="spellEnd"/>
            <w:r w:rsidRPr="00D612C8">
              <w:rPr>
                <w:rFonts w:ascii="Arial" w:hAnsi="Arial"/>
                <w:b/>
                <w:sz w:val="16"/>
              </w:rPr>
              <w:t xml:space="preserve"> </w:t>
            </w:r>
            <w:proofErr w:type="spellStart"/>
            <w:r w:rsidRPr="00D612C8">
              <w:rPr>
                <w:rFonts w:ascii="Arial" w:hAnsi="Arial"/>
                <w:b/>
                <w:sz w:val="16"/>
              </w:rPr>
              <w:t>fériés</w:t>
            </w:r>
            <w:proofErr w:type="spellEnd"/>
            <w:r w:rsidRPr="00D612C8">
              <w:rPr>
                <w:rFonts w:ascii="Arial" w:hAnsi="Arial"/>
                <w:b/>
                <w:sz w:val="16"/>
              </w:rPr>
              <w:t xml:space="preserve"> </w:t>
            </w:r>
            <w:proofErr w:type="spellStart"/>
            <w:r w:rsidRPr="00D612C8">
              <w:rPr>
                <w:rFonts w:ascii="Arial" w:hAnsi="Arial"/>
                <w:b/>
                <w:sz w:val="16"/>
              </w:rPr>
              <w:t>durant</w:t>
            </w:r>
            <w:proofErr w:type="spellEnd"/>
            <w:r w:rsidRPr="00D612C8">
              <w:rPr>
                <w:rFonts w:ascii="Arial" w:hAnsi="Arial"/>
                <w:b/>
                <w:sz w:val="16"/>
              </w:rPr>
              <w:t xml:space="preserve"> les sessions</w:t>
            </w:r>
          </w:p>
          <w:p w:rsidR="0013595D" w:rsidRPr="00D612C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D612C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D612C8">
              <w:rPr>
                <w:rFonts w:ascii="Arial" w:hAnsi="Arial"/>
                <w:sz w:val="16"/>
              </w:rPr>
              <w:t>Holidays:</w:t>
            </w:r>
          </w:p>
          <w:p w:rsidR="0013595D" w:rsidRPr="00D612C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D612C8">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D612C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9"/>
      <w:footerReference w:type="default" r:id="rId12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4F" w:rsidRDefault="00F9514F" w:rsidP="00A87207">
      <w:r>
        <w:separator/>
      </w:r>
    </w:p>
  </w:endnote>
  <w:endnote w:type="continuationSeparator" w:id="0">
    <w:p w:rsidR="00F9514F" w:rsidRDefault="00F9514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6" w:rsidRDefault="00A74A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pPr>
      <w:pStyle w:val="Footer"/>
      <w:rPr>
        <w:lang w:val="fr-CA"/>
      </w:rPr>
    </w:pPr>
    <w:r>
      <w:rPr>
        <w:lang w:val="fr-CA"/>
      </w:rPr>
      <w:pict>
        <v:rect id="_x0000_i1054" style="width:480.95pt;height:1pt" o:hralign="center" o:hrstd="t" o:hrnoshade="t" o:hr="t" fillcolor="black [3213]" stroked="f"/>
      </w:pict>
    </w:r>
  </w:p>
  <w:p w:rsidR="00F9514F" w:rsidRDefault="00F9514F" w:rsidP="00245129">
    <w:pPr>
      <w:tabs>
        <w:tab w:val="center" w:pos="4680"/>
      </w:tabs>
    </w:pPr>
    <w:r>
      <w:tab/>
    </w:r>
    <w:r w:rsidRPr="0009648D">
      <w:t xml:space="preserve">- </w:t>
    </w:r>
    <w:r>
      <w:fldChar w:fldCharType="begin"/>
    </w:r>
    <w:r>
      <w:instrText xml:space="preserve"> PAGE   \* MERGEFORMAT </w:instrText>
    </w:r>
    <w:r>
      <w:fldChar w:fldCharType="separate"/>
    </w:r>
    <w:r w:rsidR="00AE773E">
      <w:rPr>
        <w:noProof/>
      </w:rPr>
      <w:t>1585</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514F" w:rsidRDefault="00F9514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755F22">
    <w:pPr>
      <w:tabs>
        <w:tab w:val="left" w:pos="-1440"/>
        <w:tab w:val="left" w:pos="-720"/>
      </w:tabs>
    </w:pPr>
    <w:r>
      <w:pict>
        <v:rect id="_x0000_i1064" style="width:480.95pt;height:1pt" o:hralign="center" o:hrstd="t" o:hrnoshade="t" o:hr="t" fillcolor="black [3213]" stroked="f"/>
      </w:pict>
    </w:r>
  </w:p>
  <w:p w:rsidR="00F9514F" w:rsidRDefault="00F9514F" w:rsidP="00EB2B90">
    <w:pPr>
      <w:tabs>
        <w:tab w:val="center" w:pos="4680"/>
      </w:tabs>
    </w:pPr>
    <w:r>
      <w:tab/>
      <w:t xml:space="preserve">- </w:t>
    </w:r>
    <w:r>
      <w:fldChar w:fldCharType="begin"/>
    </w:r>
    <w:r>
      <w:instrText xml:space="preserve"> PAGE   \* MERGEFORMAT </w:instrText>
    </w:r>
    <w:r>
      <w:fldChar w:fldCharType="separate"/>
    </w:r>
    <w:r w:rsidR="00AE773E">
      <w:rPr>
        <w:noProof/>
      </w:rPr>
      <w:t>1615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EB2B90">
    <w:pPr>
      <w:tabs>
        <w:tab w:val="center" w:pos="4680"/>
      </w:tabs>
    </w:pPr>
    <w:r>
      <w:pict>
        <v:rect id="_x0000_i1065" style="width:480.95pt;height:1pt" o:hralign="center" o:hrstd="t" o:hrnoshade="t" o:hr="t" fillcolor="black [3213]" stroked="f"/>
      </w:pict>
    </w:r>
  </w:p>
  <w:p w:rsidR="00F9514F" w:rsidRPr="0031432F" w:rsidRDefault="00F9514F" w:rsidP="00EB2B90">
    <w:pPr>
      <w:tabs>
        <w:tab w:val="center" w:pos="4680"/>
      </w:tabs>
    </w:pPr>
    <w:r>
      <w:tab/>
      <w:t xml:space="preserve">- </w:t>
    </w:r>
    <w:r>
      <w:fldChar w:fldCharType="begin"/>
    </w:r>
    <w:r>
      <w:instrText xml:space="preserve"> PAGE   \* MERGEFORMAT </w:instrText>
    </w:r>
    <w:r>
      <w:fldChar w:fldCharType="separate"/>
    </w:r>
    <w:r w:rsidR="00AE773E">
      <w:rPr>
        <w:noProof/>
      </w:rPr>
      <w:t>1608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514F" w:rsidRDefault="00F951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514F" w:rsidRDefault="00F9514F">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F9514F" w:rsidRDefault="00F9514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802863">
    <w:pPr>
      <w:widowControl w:val="0"/>
      <w:tabs>
        <w:tab w:val="left" w:pos="-1440"/>
        <w:tab w:val="left" w:pos="-720"/>
      </w:tabs>
    </w:pPr>
    <w:r>
      <w:rPr>
        <w:lang w:val="fr-CA"/>
      </w:rPr>
      <w:pict>
        <v:rect id="_x0000_i1068" style="width:480.95pt;height:1pt" o:hralign="center" o:hrstd="t" o:hrnoshade="t" o:hr="t" fillcolor="black [3213]" stroked="f"/>
      </w:pict>
    </w:r>
  </w:p>
  <w:p w:rsidR="00F9514F" w:rsidRPr="00180897" w:rsidRDefault="00F9514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AE773E">
      <w:rPr>
        <w:noProof/>
        <w:szCs w:val="24"/>
      </w:rPr>
      <w:t>1616</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514F" w:rsidRDefault="00F9514F">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732DB7">
    <w:r>
      <w:pict>
        <v:rect id="_x0000_i1072" style="width:480.95pt;height:1pt" o:hralign="center" o:hrstd="t" o:hrnoshade="t" o:hr="t" fillcolor="black" stroked="f"/>
      </w:pict>
    </w:r>
  </w:p>
  <w:p w:rsidR="00F9514F" w:rsidRDefault="00F9514F">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pPr>
      <w:pStyle w:val="Footer"/>
    </w:pPr>
    <w:r>
      <w:pict>
        <v:rect id="_x0000_i1073" style="width:480.95pt;height:1pt" o:hralign="center" o:hrstd="t" o:hrnoshade="t" o:hr="t" fillcolor="black" stroked="f"/>
      </w:pict>
    </w:r>
  </w:p>
  <w:p w:rsidR="00F9514F" w:rsidRPr="00283C52" w:rsidRDefault="00F9514F">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6" w:rsidRDefault="00A74A5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514F" w:rsidRDefault="00F9514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732DB7">
    <w:r>
      <w:pict>
        <v:rect id="_x0000_i1075" style="width:480.95pt;height:1pt" o:hralign="center" o:hrstd="t" o:hrnoshade="t" o:hr="t" fillcolor="black" stroked="f"/>
      </w:pict>
    </w:r>
  </w:p>
  <w:p w:rsidR="00F9514F" w:rsidRDefault="00F9514F">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pPr>
      <w:pStyle w:val="Footer"/>
    </w:pPr>
    <w:r>
      <w:pict>
        <v:rect id="_x0000_i1076" style="width:480.95pt;height:1pt" o:hralign="center" o:hrstd="t" o:hrnoshade="t" o:hr="t" fillcolor="black [3213]" stroked="f"/>
      </w:pict>
    </w:r>
  </w:p>
  <w:p w:rsidR="00F9514F" w:rsidRPr="003C2C0F" w:rsidRDefault="00F9514F" w:rsidP="00697C62">
    <w:pPr>
      <w:tabs>
        <w:tab w:val="center" w:pos="4680"/>
      </w:tabs>
    </w:pPr>
    <w:r>
      <w:tab/>
      <w:t xml:space="preserve">- </w:t>
    </w:r>
    <w:r>
      <w:fldChar w:fldCharType="begin"/>
    </w:r>
    <w:r>
      <w:instrText xml:space="preserve"> PAGE   \* MERGEFORMAT </w:instrText>
    </w:r>
    <w:r>
      <w:fldChar w:fldCharType="separate"/>
    </w:r>
    <w:r w:rsidR="00AE773E">
      <w:rPr>
        <w:noProof/>
      </w:rPr>
      <w:t>1620</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514F" w:rsidRDefault="00F9514F">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514F" w:rsidRDefault="00AE7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F9514F" w:rsidRDefault="00F9514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773E">
      <w:rPr>
        <w:noProof/>
        <w:szCs w:val="24"/>
      </w:rPr>
      <w:t>1625</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782AE4">
    <w:pPr>
      <w:tabs>
        <w:tab w:val="center" w:pos="4680"/>
      </w:tabs>
    </w:pPr>
    <w:r>
      <w:pict>
        <v:rect id="_x0000_i1080" style="width:480.95pt;height:1pt" o:hralign="center" o:hrstd="t" o:hrnoshade="t" o:hr="t" fillcolor="black [3213]" stroked="f"/>
      </w:pict>
    </w:r>
  </w:p>
  <w:p w:rsidR="00F9514F" w:rsidRDefault="00F9514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773E">
      <w:rPr>
        <w:noProof/>
        <w:szCs w:val="24"/>
      </w:rPr>
      <w:t>1621</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Pr="00924065" w:rsidRDefault="00F9514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6" w:rsidRDefault="00A74A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A87207">
    <w:pPr>
      <w:pStyle w:val="Footer"/>
    </w:pPr>
    <w:r>
      <w:pict>
        <v:rect id="_x0000_i1033" style="width:480.95pt;height:1pt" o:hralign="center" o:hrstd="t" o:hrnoshade="t" o:hr="t" fillcolor="black [3213]" stroked="f"/>
      </w:pict>
    </w:r>
  </w:p>
  <w:p w:rsidR="00F9514F" w:rsidRPr="00B7374B" w:rsidRDefault="00F9514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1584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755F22">
    <w:pPr>
      <w:tabs>
        <w:tab w:val="left" w:pos="-1440"/>
        <w:tab w:val="left" w:pos="-720"/>
      </w:tabs>
    </w:pPr>
    <w:r>
      <w:pict>
        <v:rect id="_x0000_i1034" style="width:480.95pt;height:1pt" o:hralign="center" o:hrstd="t" o:hrnoshade="t" o:hr="t" fillcolor="black [3213]" stroked="f"/>
      </w:pict>
    </w:r>
  </w:p>
  <w:p w:rsidR="00F9514F" w:rsidRPr="00954D22" w:rsidRDefault="00F9514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E773E">
      <w:rPr>
        <w:noProof/>
        <w:szCs w:val="24"/>
      </w:rPr>
      <w:t>1583</w:t>
    </w:r>
    <w:r>
      <w:rPr>
        <w:szCs w:val="24"/>
      </w:rPr>
      <w:fldChar w:fldCharType="end"/>
    </w:r>
    <w:r w:rsidRPr="00954D22">
      <w:rPr>
        <w:szCs w:val="24"/>
      </w:rPr>
      <w:t xml:space="preserve"> -</w:t>
    </w:r>
  </w:p>
  <w:p w:rsidR="00F9514F" w:rsidRDefault="00F951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A87207">
    <w:pPr>
      <w:pStyle w:val="Footer"/>
    </w:pPr>
    <w:r>
      <w:pict>
        <v:rect id="_x0000_i1036" style="width:480.95pt;height:1pt" o:hralign="center" o:hrstd="t" o:hrnoshade="t" o:hr="t" fillcolor="black [3213]" stroked="f"/>
      </w:pict>
    </w:r>
  </w:p>
  <w:p w:rsidR="00F9514F" w:rsidRPr="00B7374B" w:rsidRDefault="00F9514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F9514F" w:rsidRPr="00954D22" w:rsidRDefault="00F9514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773E">
      <w:rPr>
        <w:noProof/>
        <w:szCs w:val="24"/>
      </w:rPr>
      <w:t>1584</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514F" w:rsidRDefault="00F9514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AE7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F9514F" w:rsidRPr="0009648D" w:rsidRDefault="00F9514F" w:rsidP="00ED7E83">
    <w:pPr>
      <w:tabs>
        <w:tab w:val="center" w:pos="4680"/>
      </w:tabs>
    </w:pPr>
    <w:r>
      <w:tab/>
    </w:r>
    <w:r w:rsidRPr="0009648D">
      <w:t xml:space="preserve">- </w:t>
    </w:r>
    <w:r>
      <w:fldChar w:fldCharType="begin"/>
    </w:r>
    <w:r>
      <w:instrText xml:space="preserve"> PAGE   \* MERGEFORMAT </w:instrText>
    </w:r>
    <w:r>
      <w:fldChar w:fldCharType="separate"/>
    </w:r>
    <w:r w:rsidR="00AE773E">
      <w:rPr>
        <w:noProof/>
      </w:rPr>
      <w:t>1607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4F" w:rsidRDefault="00F9514F" w:rsidP="00A87207">
      <w:r>
        <w:separator/>
      </w:r>
    </w:p>
  </w:footnote>
  <w:footnote w:type="continuationSeparator" w:id="0">
    <w:p w:rsidR="00F9514F" w:rsidRDefault="00F9514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6" w:rsidRDefault="00A74A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9514F">
      <w:tc>
        <w:tcPr>
          <w:tcW w:w="423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9514F"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514F"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9514F">
      <w:trPr>
        <w:gridAfter w:val="2"/>
        <w:wAfter w:w="5250" w:type="dxa"/>
      </w:trPr>
      <w:tc>
        <w:tcPr>
          <w:tcW w:w="4230" w:type="dxa"/>
          <w:tcMar>
            <w:left w:w="0" w:type="dxa"/>
            <w:right w:w="0" w:type="dxa"/>
          </w:tcMar>
        </w:tcPr>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9514F" w:rsidRPr="00755F22" w:rsidTr="00245129">
      <w:tc>
        <w:tcPr>
          <w:tcW w:w="4230" w:type="dxa"/>
          <w:tcMar>
            <w:left w:w="0" w:type="dxa"/>
            <w:right w:w="0" w:type="dxa"/>
          </w:tcMar>
        </w:tcPr>
        <w:p w:rsidR="00F9514F" w:rsidRPr="00755F22" w:rsidRDefault="00F9514F" w:rsidP="00831CA9">
          <w:pPr>
            <w:keepNext/>
            <w:keepLines/>
            <w:rPr>
              <w:sz w:val="20"/>
              <w:szCs w:val="20"/>
            </w:rPr>
          </w:pPr>
          <w:r w:rsidRPr="00755F22">
            <w:rPr>
              <w:sz w:val="20"/>
              <w:szCs w:val="20"/>
            </w:rPr>
            <w:t>MOTIONS</w:t>
          </w:r>
        </w:p>
      </w:tc>
      <w:tc>
        <w:tcPr>
          <w:tcW w:w="1170" w:type="dxa"/>
          <w:tcMar>
            <w:left w:w="0" w:type="dxa"/>
            <w:right w:w="0" w:type="dxa"/>
          </w:tcMar>
        </w:tcPr>
        <w:p w:rsidR="00F9514F" w:rsidRPr="00755F22" w:rsidRDefault="00F9514F" w:rsidP="00831CA9">
          <w:pPr>
            <w:keepLines/>
            <w:jc w:val="center"/>
            <w:rPr>
              <w:sz w:val="20"/>
              <w:szCs w:val="20"/>
            </w:rPr>
          </w:pPr>
        </w:p>
        <w:p w:rsidR="00F9514F" w:rsidRPr="00755F22" w:rsidRDefault="00F9514F" w:rsidP="00831CA9">
          <w:pPr>
            <w:keepLines/>
            <w:tabs>
              <w:tab w:val="left" w:pos="-1440"/>
              <w:tab w:val="left" w:pos="-720"/>
            </w:tabs>
            <w:jc w:val="center"/>
            <w:rPr>
              <w:sz w:val="20"/>
              <w:szCs w:val="20"/>
            </w:rPr>
          </w:pPr>
        </w:p>
      </w:tc>
      <w:tc>
        <w:tcPr>
          <w:tcW w:w="4080" w:type="dxa"/>
          <w:tcMar>
            <w:left w:w="0" w:type="dxa"/>
            <w:right w:w="0" w:type="dxa"/>
          </w:tcMar>
        </w:tcPr>
        <w:p w:rsidR="00F9514F" w:rsidRPr="00BA6468" w:rsidRDefault="00F9514F" w:rsidP="00BA6468">
          <w:pPr>
            <w:keepLines/>
            <w:rPr>
              <w:sz w:val="20"/>
              <w:szCs w:val="20"/>
              <w:lang w:val="fr-CA"/>
            </w:rPr>
          </w:pPr>
          <w:r w:rsidRPr="00BA6468">
            <w:rPr>
              <w:sz w:val="20"/>
              <w:szCs w:val="20"/>
              <w:lang w:val="fr-CA"/>
            </w:rPr>
            <w:t>REQUÊTES</w:t>
          </w:r>
        </w:p>
      </w:tc>
    </w:tr>
  </w:tbl>
  <w:p w:rsidR="00F9514F" w:rsidRDefault="00F9514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tc>
        <w:tcPr>
          <w:tcW w:w="4200" w:type="dxa"/>
          <w:tcMar>
            <w:left w:w="0" w:type="dxa"/>
            <w:right w:w="0" w:type="dxa"/>
          </w:tcMar>
        </w:tcPr>
        <w:p w:rsidR="00F9514F" w:rsidRDefault="00F9514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9514F" w:rsidRDefault="00F9514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9514F" w:rsidRDefault="00F9514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514F" w:rsidRPr="009256DC" w:rsidRDefault="00F9514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9514F" w:rsidRPr="009256DC" w:rsidRDefault="00F951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9514F" w:rsidRPr="009256DC" w:rsidRDefault="00F951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rsidTr="00245129">
      <w:tc>
        <w:tcPr>
          <w:tcW w:w="4200" w:type="dxa"/>
          <w:tcMar>
            <w:left w:w="0" w:type="dxa"/>
            <w:right w:w="0" w:type="dxa"/>
          </w:tcMar>
        </w:tcPr>
        <w:p w:rsidR="00F9514F" w:rsidRPr="00802863" w:rsidRDefault="00F9514F"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9514F" w:rsidRPr="00802863" w:rsidRDefault="00F9514F" w:rsidP="00802863">
          <w:pPr>
            <w:keepNext/>
            <w:keepLines/>
            <w:widowControl w:val="0"/>
            <w:tabs>
              <w:tab w:val="left" w:pos="-1440"/>
              <w:tab w:val="left" w:pos="-720"/>
            </w:tabs>
            <w:jc w:val="center"/>
            <w:rPr>
              <w:sz w:val="20"/>
              <w:szCs w:val="20"/>
            </w:rPr>
          </w:pPr>
        </w:p>
        <w:p w:rsidR="00F9514F" w:rsidRPr="00802863" w:rsidRDefault="00F9514F" w:rsidP="00802863">
          <w:pPr>
            <w:keepNext/>
            <w:keepLines/>
            <w:widowControl w:val="0"/>
            <w:tabs>
              <w:tab w:val="left" w:pos="-1440"/>
              <w:tab w:val="left" w:pos="-720"/>
            </w:tabs>
            <w:jc w:val="center"/>
            <w:rPr>
              <w:sz w:val="20"/>
              <w:szCs w:val="20"/>
            </w:rPr>
          </w:pPr>
        </w:p>
        <w:p w:rsidR="00F9514F" w:rsidRPr="00802863" w:rsidRDefault="00F9514F"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9514F" w:rsidRPr="00802863" w:rsidRDefault="00F9514F"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9514F" w:rsidRPr="009256DC" w:rsidRDefault="00F9514F"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tc>
        <w:tcPr>
          <w:tcW w:w="420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514F" w:rsidRPr="00283C52"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9514F" w:rsidRPr="00283C52"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9514F" w:rsidRPr="00283C52"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rsidTr="00245129">
      <w:tc>
        <w:tcPr>
          <w:tcW w:w="4200" w:type="dxa"/>
          <w:tcMar>
            <w:left w:w="0" w:type="dxa"/>
            <w:right w:w="0" w:type="dxa"/>
          </w:tcMar>
        </w:tcPr>
        <w:p w:rsidR="00F9514F" w:rsidRPr="00732DB7" w:rsidRDefault="00F9514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9514F" w:rsidRPr="00732DB7" w:rsidRDefault="00F9514F" w:rsidP="00732DB7">
          <w:pPr>
            <w:keepNext/>
            <w:keepLines/>
            <w:tabs>
              <w:tab w:val="left" w:pos="-1440"/>
              <w:tab w:val="left" w:pos="-720"/>
            </w:tabs>
            <w:jc w:val="center"/>
            <w:rPr>
              <w:sz w:val="20"/>
              <w:szCs w:val="20"/>
            </w:rPr>
          </w:pPr>
        </w:p>
        <w:p w:rsidR="00F9514F" w:rsidRPr="00732DB7" w:rsidRDefault="00F9514F" w:rsidP="00732DB7">
          <w:pPr>
            <w:keepNext/>
            <w:keepLines/>
            <w:tabs>
              <w:tab w:val="left" w:pos="-1440"/>
              <w:tab w:val="left" w:pos="-720"/>
            </w:tabs>
            <w:jc w:val="center"/>
            <w:rPr>
              <w:sz w:val="20"/>
              <w:szCs w:val="20"/>
            </w:rPr>
          </w:pPr>
        </w:p>
        <w:p w:rsidR="00F9514F" w:rsidRPr="00732DB7" w:rsidRDefault="00F9514F" w:rsidP="00732DB7">
          <w:pPr>
            <w:keepNext/>
            <w:keepLines/>
            <w:tabs>
              <w:tab w:val="left" w:pos="-1440"/>
              <w:tab w:val="left" w:pos="-720"/>
            </w:tabs>
            <w:jc w:val="center"/>
            <w:rPr>
              <w:sz w:val="20"/>
              <w:szCs w:val="20"/>
            </w:rPr>
          </w:pPr>
        </w:p>
      </w:tc>
      <w:tc>
        <w:tcPr>
          <w:tcW w:w="4080" w:type="dxa"/>
          <w:tcMar>
            <w:left w:w="0" w:type="dxa"/>
            <w:right w:w="0" w:type="dxa"/>
          </w:tcMar>
        </w:tcPr>
        <w:p w:rsidR="00F9514F" w:rsidRPr="00732DB7" w:rsidRDefault="00F9514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9514F" w:rsidRPr="00283C52" w:rsidRDefault="00F9514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6" w:rsidRDefault="00A74A5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tc>
        <w:tcPr>
          <w:tcW w:w="420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9514F" w:rsidRPr="003C2C0F"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9514F" w:rsidRPr="003C2C0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9514F" w:rsidRPr="003C2C0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rsidTr="00245129">
      <w:tc>
        <w:tcPr>
          <w:tcW w:w="4200" w:type="dxa"/>
          <w:tcMar>
            <w:left w:w="0" w:type="dxa"/>
            <w:right w:w="0" w:type="dxa"/>
          </w:tcMar>
        </w:tcPr>
        <w:p w:rsidR="00F9514F" w:rsidRPr="00FF6EEC" w:rsidRDefault="00F9514F" w:rsidP="00FF6EEC">
          <w:pPr>
            <w:rPr>
              <w:sz w:val="20"/>
              <w:szCs w:val="20"/>
            </w:rPr>
          </w:pPr>
          <w:r w:rsidRPr="00FF6EEC">
            <w:rPr>
              <w:sz w:val="20"/>
              <w:szCs w:val="20"/>
            </w:rPr>
            <w:t>PRONOUNCEMENTS OF APPEALS RESERVED</w:t>
          </w:r>
        </w:p>
      </w:tc>
      <w:tc>
        <w:tcPr>
          <w:tcW w:w="1200" w:type="dxa"/>
          <w:tcMar>
            <w:left w:w="0" w:type="dxa"/>
            <w:right w:w="0" w:type="dxa"/>
          </w:tcMar>
        </w:tcPr>
        <w:p w:rsidR="00F9514F" w:rsidRPr="00FF6EEC" w:rsidRDefault="00F9514F" w:rsidP="00FF6EEC">
          <w:pPr>
            <w:jc w:val="center"/>
            <w:rPr>
              <w:sz w:val="20"/>
              <w:szCs w:val="20"/>
            </w:rPr>
          </w:pPr>
        </w:p>
        <w:p w:rsidR="00F9514F" w:rsidRPr="00FF6EEC" w:rsidRDefault="00F9514F" w:rsidP="00FF6EEC">
          <w:pPr>
            <w:jc w:val="center"/>
            <w:rPr>
              <w:sz w:val="20"/>
              <w:szCs w:val="20"/>
            </w:rPr>
          </w:pPr>
        </w:p>
        <w:p w:rsidR="00F9514F" w:rsidRPr="00FF6EEC" w:rsidRDefault="00F9514F" w:rsidP="00FF6EEC">
          <w:pPr>
            <w:jc w:val="center"/>
            <w:rPr>
              <w:sz w:val="20"/>
              <w:szCs w:val="20"/>
            </w:rPr>
          </w:pPr>
        </w:p>
      </w:tc>
      <w:tc>
        <w:tcPr>
          <w:tcW w:w="4080" w:type="dxa"/>
          <w:tcMar>
            <w:left w:w="0" w:type="dxa"/>
            <w:right w:w="0" w:type="dxa"/>
          </w:tcMar>
        </w:tcPr>
        <w:p w:rsidR="00F9514F" w:rsidRPr="00FF6EEC" w:rsidRDefault="00F9514F" w:rsidP="00FF6EEC">
          <w:pPr>
            <w:rPr>
              <w:sz w:val="20"/>
              <w:szCs w:val="20"/>
              <w:lang w:val="fr-CA"/>
            </w:rPr>
          </w:pPr>
          <w:r w:rsidRPr="00FF6EEC">
            <w:rPr>
              <w:sz w:val="20"/>
              <w:szCs w:val="20"/>
              <w:lang w:val="fr-CA"/>
            </w:rPr>
            <w:t>JUGEMENTS RENDUS SUR LES APPELS EN DÉLIBÉRÉ</w:t>
          </w:r>
        </w:p>
      </w:tc>
    </w:tr>
  </w:tbl>
  <w:p w:rsidR="00F9514F" w:rsidRPr="003C2C0F" w:rsidRDefault="00F9514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9514F">
      <w:tc>
        <w:tcPr>
          <w:tcW w:w="423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9514F"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9514F"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9514F" w:rsidRPr="00782AE4" w:rsidTr="00245129">
      <w:tc>
        <w:tcPr>
          <w:tcW w:w="4230" w:type="dxa"/>
          <w:tcMar>
            <w:left w:w="0" w:type="dxa"/>
            <w:right w:w="0" w:type="dxa"/>
          </w:tcMar>
        </w:tcPr>
        <w:p w:rsidR="00F9514F" w:rsidRPr="00782AE4" w:rsidRDefault="00F9514F" w:rsidP="00102926">
          <w:pPr>
            <w:keepNext/>
            <w:keepLines/>
            <w:tabs>
              <w:tab w:val="left" w:pos="-1440"/>
              <w:tab w:val="left" w:pos="-720"/>
            </w:tabs>
            <w:rPr>
              <w:sz w:val="20"/>
              <w:szCs w:val="20"/>
            </w:rPr>
          </w:pPr>
          <w:r w:rsidRPr="00782AE4">
            <w:rPr>
              <w:sz w:val="20"/>
              <w:szCs w:val="20"/>
            </w:rPr>
            <w:t xml:space="preserve">HEADNOTES OF RECENT </w:t>
          </w:r>
        </w:p>
        <w:p w:rsidR="00F9514F" w:rsidRPr="00782AE4"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9514F" w:rsidRDefault="00F9514F" w:rsidP="00102926">
          <w:pPr>
            <w:keepNext/>
            <w:keepLines/>
            <w:tabs>
              <w:tab w:val="left" w:pos="-1440"/>
              <w:tab w:val="left" w:pos="-720"/>
            </w:tabs>
            <w:jc w:val="center"/>
            <w:rPr>
              <w:sz w:val="20"/>
              <w:szCs w:val="20"/>
            </w:rPr>
          </w:pPr>
        </w:p>
        <w:p w:rsidR="00F9514F" w:rsidRDefault="00F9514F" w:rsidP="00102926">
          <w:pPr>
            <w:keepNext/>
            <w:keepLines/>
            <w:tabs>
              <w:tab w:val="left" w:pos="-1440"/>
              <w:tab w:val="left" w:pos="-720"/>
            </w:tabs>
            <w:jc w:val="center"/>
            <w:rPr>
              <w:sz w:val="20"/>
              <w:szCs w:val="20"/>
            </w:rPr>
          </w:pPr>
        </w:p>
        <w:p w:rsidR="00F9514F" w:rsidRPr="00782AE4" w:rsidRDefault="00F9514F" w:rsidP="00102926">
          <w:pPr>
            <w:keepNext/>
            <w:keepLines/>
            <w:tabs>
              <w:tab w:val="left" w:pos="-1440"/>
              <w:tab w:val="left" w:pos="-720"/>
            </w:tabs>
            <w:jc w:val="center"/>
            <w:rPr>
              <w:sz w:val="20"/>
              <w:szCs w:val="20"/>
            </w:rPr>
          </w:pPr>
        </w:p>
      </w:tc>
      <w:tc>
        <w:tcPr>
          <w:tcW w:w="4080" w:type="dxa"/>
          <w:tcMar>
            <w:left w:w="0" w:type="dxa"/>
            <w:right w:w="0" w:type="dxa"/>
          </w:tcMar>
        </w:tcPr>
        <w:p w:rsidR="00F9514F" w:rsidRPr="00102926"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9514F" w:rsidRPr="00782AE4" w:rsidRDefault="00F9514F" w:rsidP="00102926">
          <w:pPr>
            <w:keepLines/>
            <w:tabs>
              <w:tab w:val="left" w:pos="-1440"/>
              <w:tab w:val="left" w:pos="-720"/>
            </w:tabs>
            <w:rPr>
              <w:sz w:val="20"/>
              <w:szCs w:val="20"/>
            </w:rPr>
          </w:pPr>
          <w:r w:rsidRPr="00102926">
            <w:rPr>
              <w:sz w:val="20"/>
              <w:szCs w:val="20"/>
              <w:lang w:val="fr-CA"/>
            </w:rPr>
            <w:t>RÉCENTS</w:t>
          </w:r>
        </w:p>
      </w:tc>
    </w:tr>
  </w:tbl>
  <w:p w:rsidR="00F9514F" w:rsidRDefault="00F9514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6" w:rsidRDefault="00A74A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9514F" w:rsidRPr="0044776A" w:rsidTr="00245129">
      <w:tc>
        <w:tcPr>
          <w:tcW w:w="4290" w:type="dxa"/>
          <w:tcMar>
            <w:left w:w="0" w:type="dxa"/>
            <w:right w:w="0" w:type="dxa"/>
          </w:tcMar>
        </w:tcPr>
        <w:p w:rsidR="00F9514F" w:rsidRPr="0044776A" w:rsidRDefault="00F9514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9514F" w:rsidRPr="0044776A" w:rsidRDefault="00F9514F" w:rsidP="002E2327">
          <w:pPr>
            <w:keepNext/>
            <w:keepLines/>
            <w:tabs>
              <w:tab w:val="left" w:pos="-1440"/>
              <w:tab w:val="left" w:pos="-720"/>
            </w:tabs>
            <w:jc w:val="center"/>
            <w:rPr>
              <w:sz w:val="20"/>
              <w:szCs w:val="20"/>
            </w:rPr>
          </w:pPr>
        </w:p>
        <w:p w:rsidR="00F9514F" w:rsidRPr="0044776A" w:rsidRDefault="00F9514F" w:rsidP="002E2327">
          <w:pPr>
            <w:keepNext/>
            <w:keepLines/>
            <w:tabs>
              <w:tab w:val="left" w:pos="-1440"/>
              <w:tab w:val="left" w:pos="-720"/>
            </w:tabs>
            <w:jc w:val="center"/>
            <w:rPr>
              <w:sz w:val="20"/>
              <w:szCs w:val="20"/>
            </w:rPr>
          </w:pPr>
        </w:p>
        <w:p w:rsidR="00F9514F" w:rsidRPr="0044776A" w:rsidRDefault="00F9514F" w:rsidP="002E2327">
          <w:pPr>
            <w:keepNext/>
            <w:keepLines/>
            <w:tabs>
              <w:tab w:val="left" w:pos="-1440"/>
              <w:tab w:val="left" w:pos="-720"/>
            </w:tabs>
            <w:jc w:val="center"/>
            <w:rPr>
              <w:sz w:val="20"/>
              <w:szCs w:val="20"/>
            </w:rPr>
          </w:pPr>
        </w:p>
      </w:tc>
      <w:tc>
        <w:tcPr>
          <w:tcW w:w="4320" w:type="dxa"/>
          <w:tcMar>
            <w:left w:w="0" w:type="dxa"/>
            <w:right w:w="0" w:type="dxa"/>
          </w:tcMar>
        </w:tcPr>
        <w:p w:rsidR="00F9514F" w:rsidRPr="0044776A" w:rsidRDefault="00F9514F" w:rsidP="002E2327">
          <w:pPr>
            <w:keepLines/>
            <w:rPr>
              <w:sz w:val="20"/>
              <w:szCs w:val="20"/>
              <w:lang w:val="fr-CA"/>
            </w:rPr>
          </w:pPr>
          <w:r w:rsidRPr="0044776A">
            <w:rPr>
              <w:sz w:val="20"/>
              <w:szCs w:val="20"/>
              <w:lang w:val="fr-CA"/>
            </w:rPr>
            <w:t>DEMANDES D'AUTORISATION D'APPEL DÉPOSÉES</w:t>
          </w:r>
        </w:p>
      </w:tc>
    </w:tr>
  </w:tbl>
  <w:p w:rsidR="00F9514F" w:rsidRDefault="00F951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rsidTr="00245129">
      <w:tc>
        <w:tcPr>
          <w:tcW w:w="4200" w:type="dxa"/>
          <w:tcMar>
            <w:left w:w="0" w:type="dxa"/>
            <w:right w:w="0" w:type="dxa"/>
          </w:tcMar>
        </w:tcPr>
        <w:p w:rsidR="00F9514F" w:rsidRPr="0044776A" w:rsidRDefault="00F9514F" w:rsidP="0044776A">
          <w:pPr>
            <w:keepNext/>
            <w:keepLines/>
            <w:widowControl w:val="0"/>
            <w:rPr>
              <w:sz w:val="20"/>
              <w:szCs w:val="20"/>
            </w:rPr>
          </w:pPr>
          <w:r>
            <w:rPr>
              <w:sz w:val="20"/>
              <w:szCs w:val="20"/>
            </w:rPr>
            <w:t>APPLICATIONS FOR LEAVE</w:t>
          </w:r>
        </w:p>
        <w:p w:rsidR="00F9514F" w:rsidRPr="0044776A" w:rsidRDefault="00F9514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9514F" w:rsidRPr="0044776A" w:rsidRDefault="00F9514F" w:rsidP="0044776A">
          <w:pPr>
            <w:keepNext/>
            <w:keepLines/>
            <w:widowControl w:val="0"/>
            <w:jc w:val="center"/>
            <w:rPr>
              <w:sz w:val="20"/>
              <w:szCs w:val="20"/>
            </w:rPr>
          </w:pPr>
        </w:p>
        <w:p w:rsidR="00F9514F" w:rsidRPr="0044776A" w:rsidRDefault="00F9514F" w:rsidP="0044776A">
          <w:pPr>
            <w:keepNext/>
            <w:keepLines/>
            <w:widowControl w:val="0"/>
            <w:jc w:val="center"/>
            <w:rPr>
              <w:sz w:val="20"/>
              <w:szCs w:val="20"/>
            </w:rPr>
          </w:pPr>
        </w:p>
        <w:p w:rsidR="00F9514F" w:rsidRPr="0044776A" w:rsidRDefault="00F9514F" w:rsidP="0044776A">
          <w:pPr>
            <w:keepNext/>
            <w:keepLines/>
            <w:widowControl w:val="0"/>
            <w:jc w:val="center"/>
            <w:rPr>
              <w:sz w:val="20"/>
              <w:szCs w:val="20"/>
            </w:rPr>
          </w:pPr>
        </w:p>
      </w:tc>
      <w:tc>
        <w:tcPr>
          <w:tcW w:w="4080" w:type="dxa"/>
          <w:tcMar>
            <w:left w:w="0" w:type="dxa"/>
            <w:right w:w="0" w:type="dxa"/>
          </w:tcMar>
        </w:tcPr>
        <w:p w:rsidR="00F9514F" w:rsidRPr="0044776A" w:rsidRDefault="00F9514F" w:rsidP="0044776A">
          <w:pPr>
            <w:keepLines/>
            <w:widowControl w:val="0"/>
            <w:rPr>
              <w:sz w:val="20"/>
              <w:szCs w:val="20"/>
              <w:lang w:val="fr-CA"/>
            </w:rPr>
          </w:pPr>
          <w:r w:rsidRPr="0044776A">
            <w:rPr>
              <w:sz w:val="20"/>
              <w:szCs w:val="20"/>
              <w:lang w:val="fr-CA"/>
            </w:rPr>
            <w:t>DEMANDES SOUMISES À LA COUR DEPUIS LA DERNIÈRE PARUTION</w:t>
          </w:r>
        </w:p>
        <w:p w:rsidR="00F9514F" w:rsidRPr="0044776A" w:rsidRDefault="00F9514F" w:rsidP="0044776A">
          <w:pPr>
            <w:widowControl w:val="0"/>
            <w:rPr>
              <w:sz w:val="20"/>
              <w:szCs w:val="20"/>
              <w:lang w:val="fr-CA"/>
            </w:rPr>
          </w:pPr>
        </w:p>
      </w:tc>
    </w:tr>
  </w:tbl>
  <w:p w:rsidR="00F9514F" w:rsidRPr="002E2327" w:rsidRDefault="00F9514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4F" w:rsidRDefault="00F951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tc>
        <w:tcPr>
          <w:tcW w:w="4200" w:type="dxa"/>
          <w:tcMar>
            <w:left w:w="0" w:type="dxa"/>
            <w:right w:w="0" w:type="dxa"/>
          </w:tcMar>
        </w:tcPr>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9514F"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9514F"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514F" w:rsidRPr="00FF6BA5"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9514F" w:rsidRPr="00FF6BA5"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9514F" w:rsidRPr="00FF6BA5"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9514F" w:rsidRPr="00FF6BA5" w:rsidRDefault="00F95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514F" w:rsidRPr="00253236" w:rsidTr="00245129">
      <w:tc>
        <w:tcPr>
          <w:tcW w:w="4200" w:type="dxa"/>
          <w:tcMar>
            <w:left w:w="0" w:type="dxa"/>
            <w:right w:w="0" w:type="dxa"/>
          </w:tcMar>
        </w:tcPr>
        <w:p w:rsidR="00F9514F" w:rsidRPr="00755F22"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9514F" w:rsidRPr="00755F22" w:rsidRDefault="00F951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9514F" w:rsidRPr="00755F22" w:rsidRDefault="00F9514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9514F" w:rsidRPr="00755F22" w:rsidRDefault="00F9514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9514F" w:rsidRPr="00755F22" w:rsidRDefault="00F9514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9514F" w:rsidRPr="00755F22" w:rsidRDefault="00F951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9514F" w:rsidRPr="00FF6BA5" w:rsidRDefault="00F9514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763BCB"/>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CE132CA"/>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3772F9"/>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1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21"/>
  </w:num>
  <w:num w:numId="18">
    <w:abstractNumId w:val="8"/>
  </w:num>
  <w:num w:numId="19">
    <w:abstractNumId w:val="28"/>
  </w:num>
  <w:num w:numId="20">
    <w:abstractNumId w:val="31"/>
  </w:num>
  <w:num w:numId="21">
    <w:abstractNumId w:val="26"/>
  </w:num>
  <w:num w:numId="22">
    <w:abstractNumId w:val="1"/>
  </w:num>
  <w:num w:numId="23">
    <w:abstractNumId w:val="7"/>
  </w:num>
  <w:num w:numId="24">
    <w:abstractNumId w:val="17"/>
  </w:num>
  <w:num w:numId="25">
    <w:abstractNumId w:val="0"/>
  </w:num>
  <w:num w:numId="26">
    <w:abstractNumId w:val="33"/>
  </w:num>
  <w:num w:numId="27">
    <w:abstractNumId w:val="24"/>
  </w:num>
  <w:num w:numId="28">
    <w:abstractNumId w:val="23"/>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4"/>
  </w:num>
  <w:num w:numId="33">
    <w:abstractNumId w:val="13"/>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4"/>
  </w:num>
  <w:num w:numId="38">
    <w:abstractNumId w:val="15"/>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6C"/>
    <w:rsid w:val="00002704"/>
    <w:rsid w:val="00020DC3"/>
    <w:rsid w:val="00021D39"/>
    <w:rsid w:val="0003223B"/>
    <w:rsid w:val="000327B2"/>
    <w:rsid w:val="00033B85"/>
    <w:rsid w:val="0003728D"/>
    <w:rsid w:val="0004528B"/>
    <w:rsid w:val="000524B0"/>
    <w:rsid w:val="000533ED"/>
    <w:rsid w:val="00064FBA"/>
    <w:rsid w:val="00075650"/>
    <w:rsid w:val="00091FA6"/>
    <w:rsid w:val="00095BED"/>
    <w:rsid w:val="00096BD9"/>
    <w:rsid w:val="000A1E80"/>
    <w:rsid w:val="000B3C9A"/>
    <w:rsid w:val="000B40A2"/>
    <w:rsid w:val="000B4624"/>
    <w:rsid w:val="000C0ACD"/>
    <w:rsid w:val="000C0D2A"/>
    <w:rsid w:val="000C5CE8"/>
    <w:rsid w:val="000C7FE6"/>
    <w:rsid w:val="000D4F56"/>
    <w:rsid w:val="000E1D21"/>
    <w:rsid w:val="000E27A5"/>
    <w:rsid w:val="000E2959"/>
    <w:rsid w:val="000E4409"/>
    <w:rsid w:val="000F0B60"/>
    <w:rsid w:val="00102926"/>
    <w:rsid w:val="0010587F"/>
    <w:rsid w:val="00105EF0"/>
    <w:rsid w:val="00111C6B"/>
    <w:rsid w:val="0012102B"/>
    <w:rsid w:val="001235E7"/>
    <w:rsid w:val="001262DF"/>
    <w:rsid w:val="0013369E"/>
    <w:rsid w:val="0013595D"/>
    <w:rsid w:val="00140D25"/>
    <w:rsid w:val="00146322"/>
    <w:rsid w:val="0014697A"/>
    <w:rsid w:val="001502CC"/>
    <w:rsid w:val="00154485"/>
    <w:rsid w:val="00164E6D"/>
    <w:rsid w:val="001669D9"/>
    <w:rsid w:val="00183454"/>
    <w:rsid w:val="0018499B"/>
    <w:rsid w:val="00187D14"/>
    <w:rsid w:val="0019500B"/>
    <w:rsid w:val="001B157C"/>
    <w:rsid w:val="001B4006"/>
    <w:rsid w:val="001B5C23"/>
    <w:rsid w:val="001D0D5F"/>
    <w:rsid w:val="001D6B8C"/>
    <w:rsid w:val="001E15B0"/>
    <w:rsid w:val="001E28F0"/>
    <w:rsid w:val="001E356A"/>
    <w:rsid w:val="001F1F83"/>
    <w:rsid w:val="001F40DF"/>
    <w:rsid w:val="001F6B2D"/>
    <w:rsid w:val="002021A9"/>
    <w:rsid w:val="00207349"/>
    <w:rsid w:val="002139A7"/>
    <w:rsid w:val="00215F7C"/>
    <w:rsid w:val="0022323B"/>
    <w:rsid w:val="00227E7A"/>
    <w:rsid w:val="0023385D"/>
    <w:rsid w:val="002410B8"/>
    <w:rsid w:val="00242AEE"/>
    <w:rsid w:val="0024331D"/>
    <w:rsid w:val="00245129"/>
    <w:rsid w:val="00245879"/>
    <w:rsid w:val="00253236"/>
    <w:rsid w:val="00267FD5"/>
    <w:rsid w:val="00271321"/>
    <w:rsid w:val="00274D34"/>
    <w:rsid w:val="00277B2F"/>
    <w:rsid w:val="00283ED8"/>
    <w:rsid w:val="002868D0"/>
    <w:rsid w:val="00290676"/>
    <w:rsid w:val="00291EBC"/>
    <w:rsid w:val="002936C5"/>
    <w:rsid w:val="002A008C"/>
    <w:rsid w:val="002A1133"/>
    <w:rsid w:val="002A27D1"/>
    <w:rsid w:val="002A4AFA"/>
    <w:rsid w:val="002B2E11"/>
    <w:rsid w:val="002B516C"/>
    <w:rsid w:val="002C3EA7"/>
    <w:rsid w:val="002C7606"/>
    <w:rsid w:val="002D72EB"/>
    <w:rsid w:val="002E2327"/>
    <w:rsid w:val="002E3583"/>
    <w:rsid w:val="002E5576"/>
    <w:rsid w:val="002E583B"/>
    <w:rsid w:val="002F0C32"/>
    <w:rsid w:val="0030050B"/>
    <w:rsid w:val="003078E4"/>
    <w:rsid w:val="00314FD0"/>
    <w:rsid w:val="00322002"/>
    <w:rsid w:val="003268ED"/>
    <w:rsid w:val="00331B52"/>
    <w:rsid w:val="003359D3"/>
    <w:rsid w:val="00355967"/>
    <w:rsid w:val="00357975"/>
    <w:rsid w:val="003818E9"/>
    <w:rsid w:val="00381B3A"/>
    <w:rsid w:val="00382C47"/>
    <w:rsid w:val="00384384"/>
    <w:rsid w:val="003866AE"/>
    <w:rsid w:val="003A58D0"/>
    <w:rsid w:val="003A76F7"/>
    <w:rsid w:val="003B3977"/>
    <w:rsid w:val="003B53A0"/>
    <w:rsid w:val="003E1D4C"/>
    <w:rsid w:val="003E1DF4"/>
    <w:rsid w:val="003E286C"/>
    <w:rsid w:val="003F606A"/>
    <w:rsid w:val="003F6869"/>
    <w:rsid w:val="00400156"/>
    <w:rsid w:val="00401BBB"/>
    <w:rsid w:val="00402477"/>
    <w:rsid w:val="00403C68"/>
    <w:rsid w:val="004137A0"/>
    <w:rsid w:val="00413AAF"/>
    <w:rsid w:val="0041667F"/>
    <w:rsid w:val="00422D9A"/>
    <w:rsid w:val="00432989"/>
    <w:rsid w:val="004332D6"/>
    <w:rsid w:val="00434628"/>
    <w:rsid w:val="00440E24"/>
    <w:rsid w:val="0044776A"/>
    <w:rsid w:val="00451C21"/>
    <w:rsid w:val="00457DE3"/>
    <w:rsid w:val="00460AFC"/>
    <w:rsid w:val="0047310C"/>
    <w:rsid w:val="00474259"/>
    <w:rsid w:val="0047471F"/>
    <w:rsid w:val="004831FF"/>
    <w:rsid w:val="004B195E"/>
    <w:rsid w:val="004B66B4"/>
    <w:rsid w:val="004B7F60"/>
    <w:rsid w:val="004C114F"/>
    <w:rsid w:val="004C1AAC"/>
    <w:rsid w:val="004C31A9"/>
    <w:rsid w:val="004C6421"/>
    <w:rsid w:val="004D1C3B"/>
    <w:rsid w:val="004D280E"/>
    <w:rsid w:val="004E1E0A"/>
    <w:rsid w:val="004F090E"/>
    <w:rsid w:val="005004F7"/>
    <w:rsid w:val="00501F3C"/>
    <w:rsid w:val="00502B83"/>
    <w:rsid w:val="0052229C"/>
    <w:rsid w:val="0052559F"/>
    <w:rsid w:val="00527CC7"/>
    <w:rsid w:val="00542244"/>
    <w:rsid w:val="005541CF"/>
    <w:rsid w:val="0056017A"/>
    <w:rsid w:val="0056487C"/>
    <w:rsid w:val="00571CA4"/>
    <w:rsid w:val="00582136"/>
    <w:rsid w:val="00583074"/>
    <w:rsid w:val="00584B8E"/>
    <w:rsid w:val="00590DF6"/>
    <w:rsid w:val="00591B67"/>
    <w:rsid w:val="00595FA1"/>
    <w:rsid w:val="005C6840"/>
    <w:rsid w:val="005C6CDF"/>
    <w:rsid w:val="005D05D5"/>
    <w:rsid w:val="005D2312"/>
    <w:rsid w:val="005D2DE1"/>
    <w:rsid w:val="005E512B"/>
    <w:rsid w:val="005F1ED8"/>
    <w:rsid w:val="005F263E"/>
    <w:rsid w:val="005F2BA6"/>
    <w:rsid w:val="005F32A0"/>
    <w:rsid w:val="005F3D64"/>
    <w:rsid w:val="005F5F8E"/>
    <w:rsid w:val="0060024F"/>
    <w:rsid w:val="00600252"/>
    <w:rsid w:val="006103BB"/>
    <w:rsid w:val="00612A40"/>
    <w:rsid w:val="0062714A"/>
    <w:rsid w:val="00657D2F"/>
    <w:rsid w:val="00675479"/>
    <w:rsid w:val="00677421"/>
    <w:rsid w:val="00680709"/>
    <w:rsid w:val="00681F61"/>
    <w:rsid w:val="00695B9A"/>
    <w:rsid w:val="00696738"/>
    <w:rsid w:val="00696BF9"/>
    <w:rsid w:val="00696FCC"/>
    <w:rsid w:val="00697C62"/>
    <w:rsid w:val="006A329B"/>
    <w:rsid w:val="006A7EB8"/>
    <w:rsid w:val="006B6926"/>
    <w:rsid w:val="006C1DFF"/>
    <w:rsid w:val="006C3F47"/>
    <w:rsid w:val="006C5F7A"/>
    <w:rsid w:val="006E06AF"/>
    <w:rsid w:val="006F350F"/>
    <w:rsid w:val="007030B3"/>
    <w:rsid w:val="0070311B"/>
    <w:rsid w:val="00720A20"/>
    <w:rsid w:val="00732DB7"/>
    <w:rsid w:val="0074238B"/>
    <w:rsid w:val="00745EF7"/>
    <w:rsid w:val="00755F22"/>
    <w:rsid w:val="00766E4A"/>
    <w:rsid w:val="007820CE"/>
    <w:rsid w:val="00782AE4"/>
    <w:rsid w:val="00786AC5"/>
    <w:rsid w:val="00786F42"/>
    <w:rsid w:val="007940DF"/>
    <w:rsid w:val="0079724F"/>
    <w:rsid w:val="007A02FF"/>
    <w:rsid w:val="007A3EAE"/>
    <w:rsid w:val="007C04FC"/>
    <w:rsid w:val="007C0760"/>
    <w:rsid w:val="007C3DB0"/>
    <w:rsid w:val="007C47C2"/>
    <w:rsid w:val="007D39C6"/>
    <w:rsid w:val="007D3E0F"/>
    <w:rsid w:val="007D5409"/>
    <w:rsid w:val="007E4282"/>
    <w:rsid w:val="007F387B"/>
    <w:rsid w:val="008014BF"/>
    <w:rsid w:val="00802863"/>
    <w:rsid w:val="00802E1B"/>
    <w:rsid w:val="008112A9"/>
    <w:rsid w:val="0081473A"/>
    <w:rsid w:val="00815B3C"/>
    <w:rsid w:val="0081610A"/>
    <w:rsid w:val="0082783A"/>
    <w:rsid w:val="00831CA9"/>
    <w:rsid w:val="008446F2"/>
    <w:rsid w:val="00850E1F"/>
    <w:rsid w:val="00851AA2"/>
    <w:rsid w:val="0085476B"/>
    <w:rsid w:val="00860CE0"/>
    <w:rsid w:val="0086340B"/>
    <w:rsid w:val="0086498E"/>
    <w:rsid w:val="00877251"/>
    <w:rsid w:val="0088765B"/>
    <w:rsid w:val="008902B1"/>
    <w:rsid w:val="00890FEB"/>
    <w:rsid w:val="00895E7E"/>
    <w:rsid w:val="008A5C1A"/>
    <w:rsid w:val="008D292F"/>
    <w:rsid w:val="008D6BB1"/>
    <w:rsid w:val="008E03DC"/>
    <w:rsid w:val="008F00E3"/>
    <w:rsid w:val="00902E51"/>
    <w:rsid w:val="009118E1"/>
    <w:rsid w:val="00920F92"/>
    <w:rsid w:val="00923710"/>
    <w:rsid w:val="00924065"/>
    <w:rsid w:val="00930D68"/>
    <w:rsid w:val="00932713"/>
    <w:rsid w:val="00932DB4"/>
    <w:rsid w:val="00941A4B"/>
    <w:rsid w:val="00946242"/>
    <w:rsid w:val="0095096B"/>
    <w:rsid w:val="00956817"/>
    <w:rsid w:val="00970CD3"/>
    <w:rsid w:val="0097176E"/>
    <w:rsid w:val="009723FA"/>
    <w:rsid w:val="00972FFC"/>
    <w:rsid w:val="00984546"/>
    <w:rsid w:val="00995E58"/>
    <w:rsid w:val="00996510"/>
    <w:rsid w:val="009A48D0"/>
    <w:rsid w:val="009C5193"/>
    <w:rsid w:val="009D1F15"/>
    <w:rsid w:val="009D555E"/>
    <w:rsid w:val="009F3024"/>
    <w:rsid w:val="009F39BA"/>
    <w:rsid w:val="00A0355E"/>
    <w:rsid w:val="00A07888"/>
    <w:rsid w:val="00A375D1"/>
    <w:rsid w:val="00A405D6"/>
    <w:rsid w:val="00A46CF3"/>
    <w:rsid w:val="00A47E50"/>
    <w:rsid w:val="00A5032E"/>
    <w:rsid w:val="00A51D10"/>
    <w:rsid w:val="00A52A83"/>
    <w:rsid w:val="00A64042"/>
    <w:rsid w:val="00A6552C"/>
    <w:rsid w:val="00A67A76"/>
    <w:rsid w:val="00A74A56"/>
    <w:rsid w:val="00A76C0B"/>
    <w:rsid w:val="00A87207"/>
    <w:rsid w:val="00A935AA"/>
    <w:rsid w:val="00A956D3"/>
    <w:rsid w:val="00AB2201"/>
    <w:rsid w:val="00AC77C7"/>
    <w:rsid w:val="00AD1D34"/>
    <w:rsid w:val="00AD3259"/>
    <w:rsid w:val="00AD756F"/>
    <w:rsid w:val="00AE773E"/>
    <w:rsid w:val="00AF1715"/>
    <w:rsid w:val="00AF3904"/>
    <w:rsid w:val="00B010C0"/>
    <w:rsid w:val="00B0463B"/>
    <w:rsid w:val="00B125AD"/>
    <w:rsid w:val="00B227CF"/>
    <w:rsid w:val="00B23090"/>
    <w:rsid w:val="00B24CB8"/>
    <w:rsid w:val="00B31987"/>
    <w:rsid w:val="00B33E70"/>
    <w:rsid w:val="00B425F7"/>
    <w:rsid w:val="00B4740D"/>
    <w:rsid w:val="00B55337"/>
    <w:rsid w:val="00B611DB"/>
    <w:rsid w:val="00B61629"/>
    <w:rsid w:val="00B7374B"/>
    <w:rsid w:val="00B84054"/>
    <w:rsid w:val="00B90DC0"/>
    <w:rsid w:val="00B933EB"/>
    <w:rsid w:val="00B953E3"/>
    <w:rsid w:val="00BA116A"/>
    <w:rsid w:val="00BA5582"/>
    <w:rsid w:val="00BA5F01"/>
    <w:rsid w:val="00BA6468"/>
    <w:rsid w:val="00BB1D44"/>
    <w:rsid w:val="00BB5013"/>
    <w:rsid w:val="00BB73E9"/>
    <w:rsid w:val="00BB7730"/>
    <w:rsid w:val="00BC22F9"/>
    <w:rsid w:val="00BC4593"/>
    <w:rsid w:val="00BD06DA"/>
    <w:rsid w:val="00BD186D"/>
    <w:rsid w:val="00BD4217"/>
    <w:rsid w:val="00BF25F3"/>
    <w:rsid w:val="00BF5128"/>
    <w:rsid w:val="00BF6CD9"/>
    <w:rsid w:val="00C03644"/>
    <w:rsid w:val="00C1697B"/>
    <w:rsid w:val="00C21644"/>
    <w:rsid w:val="00C21CB5"/>
    <w:rsid w:val="00C24571"/>
    <w:rsid w:val="00C247DE"/>
    <w:rsid w:val="00C46376"/>
    <w:rsid w:val="00C46B33"/>
    <w:rsid w:val="00C50A5C"/>
    <w:rsid w:val="00C50FDF"/>
    <w:rsid w:val="00C558A6"/>
    <w:rsid w:val="00C63381"/>
    <w:rsid w:val="00C70A49"/>
    <w:rsid w:val="00C73D06"/>
    <w:rsid w:val="00C73E1B"/>
    <w:rsid w:val="00C7556C"/>
    <w:rsid w:val="00C759B4"/>
    <w:rsid w:val="00C76A1B"/>
    <w:rsid w:val="00C77713"/>
    <w:rsid w:val="00C8350F"/>
    <w:rsid w:val="00C85BB7"/>
    <w:rsid w:val="00CA1116"/>
    <w:rsid w:val="00CA2DEA"/>
    <w:rsid w:val="00CA4527"/>
    <w:rsid w:val="00CB3520"/>
    <w:rsid w:val="00CB43D5"/>
    <w:rsid w:val="00CC4D84"/>
    <w:rsid w:val="00CD427C"/>
    <w:rsid w:val="00CE198A"/>
    <w:rsid w:val="00CF08C8"/>
    <w:rsid w:val="00D004FC"/>
    <w:rsid w:val="00D05E89"/>
    <w:rsid w:val="00D06849"/>
    <w:rsid w:val="00D06ADD"/>
    <w:rsid w:val="00D126F0"/>
    <w:rsid w:val="00D37A48"/>
    <w:rsid w:val="00D612C8"/>
    <w:rsid w:val="00D64901"/>
    <w:rsid w:val="00D65387"/>
    <w:rsid w:val="00D66349"/>
    <w:rsid w:val="00D75A38"/>
    <w:rsid w:val="00D76BDF"/>
    <w:rsid w:val="00D77BF1"/>
    <w:rsid w:val="00D818B6"/>
    <w:rsid w:val="00D828F1"/>
    <w:rsid w:val="00D862C1"/>
    <w:rsid w:val="00D93B50"/>
    <w:rsid w:val="00D94028"/>
    <w:rsid w:val="00D94670"/>
    <w:rsid w:val="00DA46F6"/>
    <w:rsid w:val="00DA756F"/>
    <w:rsid w:val="00DD0B49"/>
    <w:rsid w:val="00DD2624"/>
    <w:rsid w:val="00DE0502"/>
    <w:rsid w:val="00DE349D"/>
    <w:rsid w:val="00DF3B84"/>
    <w:rsid w:val="00E06DFA"/>
    <w:rsid w:val="00E13924"/>
    <w:rsid w:val="00E20A0A"/>
    <w:rsid w:val="00E240C2"/>
    <w:rsid w:val="00E356C7"/>
    <w:rsid w:val="00E414CA"/>
    <w:rsid w:val="00E41A5A"/>
    <w:rsid w:val="00E45FE4"/>
    <w:rsid w:val="00E60010"/>
    <w:rsid w:val="00E64FA7"/>
    <w:rsid w:val="00E670E6"/>
    <w:rsid w:val="00E75CFD"/>
    <w:rsid w:val="00E770CB"/>
    <w:rsid w:val="00E831B9"/>
    <w:rsid w:val="00E903A1"/>
    <w:rsid w:val="00E940EB"/>
    <w:rsid w:val="00E942C2"/>
    <w:rsid w:val="00E94415"/>
    <w:rsid w:val="00E95000"/>
    <w:rsid w:val="00E9703F"/>
    <w:rsid w:val="00EB22EA"/>
    <w:rsid w:val="00EB2B90"/>
    <w:rsid w:val="00ED1EE4"/>
    <w:rsid w:val="00ED25F7"/>
    <w:rsid w:val="00ED7E83"/>
    <w:rsid w:val="00EE091F"/>
    <w:rsid w:val="00EE0FCA"/>
    <w:rsid w:val="00EF03E6"/>
    <w:rsid w:val="00EF4B63"/>
    <w:rsid w:val="00F0008B"/>
    <w:rsid w:val="00F0068D"/>
    <w:rsid w:val="00F0576D"/>
    <w:rsid w:val="00F07E66"/>
    <w:rsid w:val="00F14E6D"/>
    <w:rsid w:val="00F15EA8"/>
    <w:rsid w:val="00F16579"/>
    <w:rsid w:val="00F16C8D"/>
    <w:rsid w:val="00F26C61"/>
    <w:rsid w:val="00F33CCE"/>
    <w:rsid w:val="00F363E0"/>
    <w:rsid w:val="00F40249"/>
    <w:rsid w:val="00F45AC8"/>
    <w:rsid w:val="00F526C8"/>
    <w:rsid w:val="00F761A3"/>
    <w:rsid w:val="00F846BB"/>
    <w:rsid w:val="00F9272D"/>
    <w:rsid w:val="00F92734"/>
    <w:rsid w:val="00F9514F"/>
    <w:rsid w:val="00F9518C"/>
    <w:rsid w:val="00FA262A"/>
    <w:rsid w:val="00FA316E"/>
    <w:rsid w:val="00FA3373"/>
    <w:rsid w:val="00FA59EF"/>
    <w:rsid w:val="00FB19A2"/>
    <w:rsid w:val="00FB4A2E"/>
    <w:rsid w:val="00FC402B"/>
    <w:rsid w:val="00FD09CD"/>
    <w:rsid w:val="00FE17F1"/>
    <w:rsid w:val="00FE304A"/>
    <w:rsid w:val="00FF280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3078E4"/>
    <w:pPr>
      <w:jc w:val="center"/>
    </w:pPr>
    <w:rPr>
      <w:rFonts w:eastAsia="Calibri" w:cs="Times New Roman"/>
      <w:lang w:val="fr-CA"/>
    </w:rPr>
  </w:style>
  <w:style w:type="character" w:customStyle="1" w:styleId="SCCLsocPartyChar">
    <w:name w:val="SCC.Lsoc.Party Char"/>
    <w:basedOn w:val="DefaultParagraphFont"/>
    <w:link w:val="SCCLsocParty"/>
    <w:rsid w:val="003078E4"/>
    <w:rPr>
      <w:rFonts w:eastAsia="Calibri" w:cs="Times New Roman"/>
      <w:lang w:val="fr-CA"/>
    </w:rPr>
  </w:style>
  <w:style w:type="character" w:styleId="FollowedHyperlink">
    <w:name w:val="FollowedHyperlink"/>
    <w:basedOn w:val="DefaultParagraphFont"/>
    <w:uiPriority w:val="99"/>
    <w:semiHidden/>
    <w:unhideWhenUsed/>
    <w:rsid w:val="003078E4"/>
    <w:rPr>
      <w:color w:val="800080"/>
      <w:u w:val="single"/>
    </w:rPr>
  </w:style>
  <w:style w:type="paragraph" w:customStyle="1" w:styleId="SCCBanSummary">
    <w:name w:val="SCC.BanSummary"/>
    <w:basedOn w:val="Normal"/>
    <w:next w:val="Normal"/>
    <w:link w:val="SCCBanSummaryChar"/>
    <w:rsid w:val="003078E4"/>
    <w:pPr>
      <w:jc w:val="both"/>
    </w:pPr>
    <w:rPr>
      <w:rFonts w:eastAsia="Calibri" w:cs="Times New Roman"/>
      <w:smallCaps/>
    </w:rPr>
  </w:style>
  <w:style w:type="character" w:customStyle="1" w:styleId="SCCBanSummaryChar">
    <w:name w:val="SCC.BanSummary Char"/>
    <w:basedOn w:val="DefaultParagraphFont"/>
    <w:link w:val="SCCBanSummary"/>
    <w:rsid w:val="003078E4"/>
    <w:rPr>
      <w:rFonts w:eastAsia="Calibri" w:cs="Times New Roman"/>
      <w:smallCaps/>
      <w:lang w:val="en-CA"/>
    </w:rPr>
  </w:style>
  <w:style w:type="paragraph" w:styleId="NoSpacing">
    <w:name w:val="No Spacing"/>
    <w:uiPriority w:val="1"/>
    <w:qFormat/>
    <w:rsid w:val="003078E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3078E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3078E4"/>
    <w:rPr>
      <w:rFonts w:eastAsia="Calibri" w:cs="Times New Roman"/>
      <w:szCs w:val="24"/>
      <w:lang w:val="en-CA"/>
    </w:rPr>
  </w:style>
  <w:style w:type="paragraph" w:styleId="DocumentMap">
    <w:name w:val="Document Map"/>
    <w:basedOn w:val="Normal"/>
    <w:link w:val="DocumentMapChar"/>
    <w:uiPriority w:val="99"/>
    <w:semiHidden/>
    <w:unhideWhenUsed/>
    <w:rsid w:val="003078E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078E4"/>
    <w:rPr>
      <w:rFonts w:ascii="Tahoma" w:eastAsia="Times New Roman" w:hAnsi="Tahoma" w:cs="Tahoma"/>
      <w:sz w:val="16"/>
      <w:szCs w:val="16"/>
    </w:rPr>
  </w:style>
  <w:style w:type="paragraph" w:customStyle="1" w:styleId="Style268435469">
    <w:name w:val="Style268435469"/>
    <w:rsid w:val="003078E4"/>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3078E4"/>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078E4"/>
    <w:rPr>
      <w:rFonts w:ascii="Tahoma" w:eastAsia="Times New Roman" w:hAnsi="Tahoma" w:cs="Tahoma"/>
      <w:sz w:val="16"/>
      <w:szCs w:val="16"/>
    </w:rPr>
  </w:style>
  <w:style w:type="paragraph" w:styleId="PlainText">
    <w:name w:val="Plain Text"/>
    <w:basedOn w:val="Normal"/>
    <w:link w:val="PlainTextChar"/>
    <w:uiPriority w:val="99"/>
    <w:semiHidden/>
    <w:unhideWhenUsed/>
    <w:rsid w:val="003078E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078E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078E4"/>
    <w:rPr>
      <w:sz w:val="16"/>
      <w:szCs w:val="16"/>
    </w:rPr>
  </w:style>
  <w:style w:type="paragraph" w:styleId="CommentText">
    <w:name w:val="annotation text"/>
    <w:basedOn w:val="Normal"/>
    <w:link w:val="CommentTextChar"/>
    <w:uiPriority w:val="99"/>
    <w:semiHidden/>
    <w:unhideWhenUsed/>
    <w:rsid w:val="003078E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078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8E4"/>
    <w:rPr>
      <w:b/>
      <w:bCs/>
    </w:rPr>
  </w:style>
  <w:style w:type="character" w:customStyle="1" w:styleId="CommentSubjectChar">
    <w:name w:val="Comment Subject Char"/>
    <w:basedOn w:val="CommentTextChar"/>
    <w:link w:val="CommentSubject"/>
    <w:uiPriority w:val="99"/>
    <w:semiHidden/>
    <w:rsid w:val="003078E4"/>
    <w:rPr>
      <w:rFonts w:eastAsia="Times New Roman" w:cs="Times New Roman"/>
      <w:b/>
      <w:bCs/>
      <w:sz w:val="20"/>
      <w:szCs w:val="20"/>
    </w:rPr>
  </w:style>
  <w:style w:type="character" w:customStyle="1" w:styleId="italic1">
    <w:name w:val="italic1"/>
    <w:basedOn w:val="DefaultParagraphFont"/>
    <w:rsid w:val="003078E4"/>
    <w:rPr>
      <w:i/>
      <w:iCs/>
    </w:rPr>
  </w:style>
  <w:style w:type="character" w:customStyle="1" w:styleId="documentstaticurl">
    <w:name w:val="documentstaticurl"/>
    <w:basedOn w:val="DefaultParagraphFont"/>
    <w:rsid w:val="003078E4"/>
  </w:style>
  <w:style w:type="character" w:customStyle="1" w:styleId="shorttext">
    <w:name w:val="shorttext"/>
    <w:basedOn w:val="DefaultParagraphFont"/>
    <w:rsid w:val="00851AA2"/>
  </w:style>
  <w:style w:type="table" w:customStyle="1" w:styleId="TableGrid2">
    <w:name w:val="Table Grid2"/>
    <w:basedOn w:val="TableNormal"/>
    <w:next w:val="TableGrid"/>
    <w:uiPriority w:val="59"/>
    <w:rsid w:val="00B33E7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sc/doc/2014/2014onsc6466/2014onsc6466.html?resultIndex=1" TargetMode="External"/><Relationship Id="rId117" Type="http://schemas.openxmlformats.org/officeDocument/2006/relationships/header" Target="header25.xml"/><Relationship Id="rId21" Type="http://schemas.openxmlformats.org/officeDocument/2006/relationships/header" Target="header6.xml"/><Relationship Id="rId42" Type="http://schemas.openxmlformats.org/officeDocument/2006/relationships/hyperlink" Target="http://c-doc.domain.scc-csc.gc.ca/L25/01/05/%3chttp:/canlii.ca/t/gmt4k%3e," TargetMode="External"/><Relationship Id="rId47" Type="http://schemas.openxmlformats.org/officeDocument/2006/relationships/hyperlink" Target="http://canlii.ca/t/g8hcx" TargetMode="External"/><Relationship Id="rId63" Type="http://schemas.openxmlformats.org/officeDocument/2006/relationships/hyperlink" Target="http://www.citt.gc.ca/en/node/7410" TargetMode="External"/><Relationship Id="rId68" Type="http://schemas.openxmlformats.org/officeDocument/2006/relationships/hyperlink" Target="http://c-doc.domain.scc-csc.gc.ca/L25/01/05/%3chttp:/canlii.ca/t/grxf2%3e," TargetMode="External"/><Relationship Id="rId84" Type="http://schemas.openxmlformats.org/officeDocument/2006/relationships/footer" Target="footer10.xml"/><Relationship Id="rId89" Type="http://schemas.openxmlformats.org/officeDocument/2006/relationships/header" Target="header13.xml"/><Relationship Id="rId112" Type="http://schemas.openxmlformats.org/officeDocument/2006/relationships/hyperlink" Target="http://www.scc-csc.ca/case-dossier/info/sum-som-eng.aspx?cas=36291" TargetMode="External"/><Relationship Id="rId16" Type="http://schemas.openxmlformats.org/officeDocument/2006/relationships/footer" Target="footer3.xml"/><Relationship Id="rId107" Type="http://schemas.openxmlformats.org/officeDocument/2006/relationships/header" Target="header21.xml"/><Relationship Id="rId11" Type="http://schemas.openxmlformats.org/officeDocument/2006/relationships/header" Target="header1.xml"/><Relationship Id="rId32" Type="http://schemas.openxmlformats.org/officeDocument/2006/relationships/hyperlink" Target="http://www.canlii.org/fr/qc/qcca/doc/2016/2016qcca556/2016qcca556.html" TargetMode="External"/><Relationship Id="rId37" Type="http://schemas.openxmlformats.org/officeDocument/2006/relationships/hyperlink" Target="http://www.lexisnexis.com/ca/legal/search/runRemoteLink.do?A=0.1877468710982685&amp;bct=A&amp;service=citation&amp;risb=21_T24728535984&amp;langcountry=CA&amp;linkInfo=F%23CA%23DCRTQ%23ref%25331%25sel1%252013%25year%252013%25" TargetMode="External"/><Relationship Id="rId53" Type="http://schemas.openxmlformats.org/officeDocument/2006/relationships/hyperlink" Target="http://www.canlii.org/fr/qc/legis/lois/rlrq-c-c-25.01/derniere/rlrq-c-c-25.01.html" TargetMode="External"/><Relationship Id="rId58" Type="http://schemas.openxmlformats.org/officeDocument/2006/relationships/hyperlink" Target="http://www.canlii.org/en/ca/fca/doc/2015/2015fca135/2015fca135.html?autocompleteStr=2015%20FCA%20135&amp;autocompletePos=1" TargetMode="External"/><Relationship Id="rId74" Type="http://schemas.openxmlformats.org/officeDocument/2006/relationships/hyperlink" Target="http://www.canlii.org/en/ab/abca/doc/2016/2016abca153/2016abca153.html?autocompleteStr=2016%20ABCA%20153&amp;autocompletePos=1" TargetMode="External"/><Relationship Id="rId79" Type="http://schemas.openxmlformats.org/officeDocument/2006/relationships/header" Target="header8.xml"/><Relationship Id="rId102"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www.citt.gc.ca/en/node/7410" TargetMode="External"/><Relationship Id="rId82" Type="http://schemas.openxmlformats.org/officeDocument/2006/relationships/footer" Target="footer9.xml"/><Relationship Id="rId90" Type="http://schemas.openxmlformats.org/officeDocument/2006/relationships/footer" Target="footer13.xml"/><Relationship Id="rId95" Type="http://schemas.openxmlformats.org/officeDocument/2006/relationships/header" Target="header16.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ca/doc/2016/2016onca467/2016onca467.html?resultIndex=1" TargetMode="External"/><Relationship Id="rId30" Type="http://schemas.openxmlformats.org/officeDocument/2006/relationships/hyperlink" Target="http://www.canlii.org/en/on/onca/doc/2016/2016onca467/2016onca467.html?resultIndex=1" TargetMode="External"/><Relationship Id="rId35" Type="http://schemas.openxmlformats.org/officeDocument/2006/relationships/hyperlink" Target="http://www.lexisnexis.com/ca/legal/search/runRemoteLink.do?A=0.1877468710982685&amp;bct=A&amp;service=citation&amp;risb=21_T24728535984&amp;langcountry=CA&amp;linkInfo=F%23CA%23DCRTQ%23ref%25331%25sel1%252013%25year%252013%25" TargetMode="External"/><Relationship Id="rId43" Type="http://schemas.openxmlformats.org/officeDocument/2006/relationships/hyperlink" Target="http://canlii.ca/t/fxl8h" TargetMode="External"/><Relationship Id="rId48" Type="http://schemas.openxmlformats.org/officeDocument/2006/relationships/hyperlink" Target="http://canlii.ca/t/gp4bz" TargetMode="External"/><Relationship Id="rId56" Type="http://schemas.openxmlformats.org/officeDocument/2006/relationships/hyperlink" Target="http://www.canlii.org/fr/qc/qcca/doc/2016/2016qcca498/2016qcca498.html" TargetMode="External"/><Relationship Id="rId64" Type="http://schemas.openxmlformats.org/officeDocument/2006/relationships/hyperlink" Target="http://www.canlii.org/en/ca/fca/doc/2016/2016fca110/2016fca110.html?resultIndex=1" TargetMode="External"/><Relationship Id="rId69" Type="http://schemas.openxmlformats.org/officeDocument/2006/relationships/hyperlink" Target="http://www.canlii.org/en/bc/bcsc/doc/2015/2015bcsc16/2015bcsc16.html?resultIndex=1" TargetMode="External"/><Relationship Id="rId77" Type="http://schemas.openxmlformats.org/officeDocument/2006/relationships/hyperlink" Target="http://c-doc.domain.scc-csc.gc.ca/L25/01/05/%3chttp:/canlii.ca/t/gr502%3e," TargetMode="External"/><Relationship Id="rId100" Type="http://schemas.openxmlformats.org/officeDocument/2006/relationships/header" Target="header17.xml"/><Relationship Id="rId105" Type="http://schemas.openxmlformats.org/officeDocument/2006/relationships/footer" Target="footer19.xml"/><Relationship Id="rId113" Type="http://schemas.openxmlformats.org/officeDocument/2006/relationships/header" Target="header23.xml"/><Relationship Id="rId118"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yperlink" Target="http://www.canlii.org/fr/qc/qccq/doc/2015/2015qccq4331/2015qccq4331.html" TargetMode="External"/><Relationship Id="rId72" Type="http://schemas.openxmlformats.org/officeDocument/2006/relationships/hyperlink" Target="http://www.canlii.org/en/bc/bcca/doc/2016/2016bcca163/2016bcca163.html?autocompleteStr=2016%20BCCA%20163&amp;autocompletePos=1" TargetMode="External"/><Relationship Id="rId80" Type="http://schemas.openxmlformats.org/officeDocument/2006/relationships/header" Target="header9.xml"/><Relationship Id="rId85" Type="http://schemas.openxmlformats.org/officeDocument/2006/relationships/header" Target="header11.xml"/><Relationship Id="rId93" Type="http://schemas.openxmlformats.org/officeDocument/2006/relationships/footer" Target="footer14.xml"/><Relationship Id="rId98" Type="http://schemas.openxmlformats.org/officeDocument/2006/relationships/hyperlink" Target="http://www.scc-csc.ca/case-dossier/info/sum-som-eng.aspx?cas=36654"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4/2014onsc2645/2014onsc2645.html?resultIndex=1" TargetMode="External"/><Relationship Id="rId33" Type="http://schemas.openxmlformats.org/officeDocument/2006/relationships/hyperlink" Target="http://www.canlii.org/fr/qc/qccq/doc/2014/2014qccq8246/2014qccq8246.html" TargetMode="External"/><Relationship Id="rId38" Type="http://schemas.openxmlformats.org/officeDocument/2006/relationships/hyperlink" Target="http://canlii.ca/t/gl93x" TargetMode="External"/><Relationship Id="rId46" Type="http://schemas.openxmlformats.org/officeDocument/2006/relationships/hyperlink" Target="http://canlii.ca/t/fxl8h" TargetMode="External"/><Relationship Id="rId59" Type="http://schemas.openxmlformats.org/officeDocument/2006/relationships/hyperlink" Target="http://www.canlii.org/en/ca/fct/doc/2013/2013fc1170/2013fc1170.html?resultIndex=1" TargetMode="External"/><Relationship Id="rId67" Type="http://schemas.openxmlformats.org/officeDocument/2006/relationships/hyperlink" Target="http://c-doc.domain.scc-csc.gc.ca/L25/01/05/%3chttp:/canlii.ca/t/grxf2%3e," TargetMode="External"/><Relationship Id="rId103" Type="http://schemas.openxmlformats.org/officeDocument/2006/relationships/footer" Target="footer18.xml"/><Relationship Id="rId108" Type="http://schemas.openxmlformats.org/officeDocument/2006/relationships/footer" Target="footer20.xml"/><Relationship Id="rId116" Type="http://schemas.openxmlformats.org/officeDocument/2006/relationships/footer" Target="footer24.xml"/><Relationship Id="rId20" Type="http://schemas.openxmlformats.org/officeDocument/2006/relationships/footer" Target="footer5.xml"/><Relationship Id="rId41" Type="http://schemas.openxmlformats.org/officeDocument/2006/relationships/hyperlink" Target="http://c-doc.domain.scc-csc.gc.ca/L25/01/05/%3chttp:/canlii.ca/t/gmt4k%3e," TargetMode="External"/><Relationship Id="rId54" Type="http://schemas.openxmlformats.org/officeDocument/2006/relationships/hyperlink" Target="http://www.canlii.org/fr/qc/legis/lois/rlrq-c-c-25.01/derniere/rlrq-c-c-25.01.html" TargetMode="External"/><Relationship Id="rId62" Type="http://schemas.openxmlformats.org/officeDocument/2006/relationships/hyperlink" Target="http://www.canlii.org/en/ca/fca/doc/2016/2016fca110/2016fca110.html?resultIndex=1" TargetMode="External"/><Relationship Id="rId70" Type="http://schemas.openxmlformats.org/officeDocument/2006/relationships/hyperlink" Target="http://www.canlii.org/en/bc/bcca/doc/2016/2016bcca163/2016bcca163.html?autocompleteStr=2016%20BCCA%20163&amp;autocompletePos=1" TargetMode="External"/><Relationship Id="rId75" Type="http://schemas.openxmlformats.org/officeDocument/2006/relationships/hyperlink" Target="http://www.canlii.org/en/ab/abqb/doc/2015/2015abqb630/2015abqb630.html?resultIndex=1" TargetMode="External"/><Relationship Id="rId83" Type="http://schemas.openxmlformats.org/officeDocument/2006/relationships/header" Target="header10.xml"/><Relationship Id="rId88" Type="http://schemas.openxmlformats.org/officeDocument/2006/relationships/footer" Target="footer12.xml"/><Relationship Id="rId91" Type="http://schemas.openxmlformats.org/officeDocument/2006/relationships/header" Target="header14.xml"/><Relationship Id="rId96" Type="http://schemas.openxmlformats.org/officeDocument/2006/relationships/footer" Target="footer16.xml"/><Relationship Id="rId11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sc/doc/2014/2014onsc2645/2014onsc2645.html?resultIndex=1" TargetMode="External"/><Relationship Id="rId36" Type="http://schemas.openxmlformats.org/officeDocument/2006/relationships/hyperlink" Target="http://canlii.ca/t/gl93x" TargetMode="External"/><Relationship Id="rId49" Type="http://schemas.openxmlformats.org/officeDocument/2006/relationships/hyperlink" Target="http://www.canlii.org/en/qc/laws/stat/cqlr-c-c-25/latest/cqlr-c-c-25.html" TargetMode="External"/><Relationship Id="rId57" Type="http://schemas.openxmlformats.org/officeDocument/2006/relationships/hyperlink" Target="http://www.canlii.org/en/ca/fct/doc/2013/2013fc1170/2013fc1170.html?resultIndex=1" TargetMode="External"/><Relationship Id="rId106" Type="http://schemas.openxmlformats.org/officeDocument/2006/relationships/header" Target="header20.xml"/><Relationship Id="rId114" Type="http://schemas.openxmlformats.org/officeDocument/2006/relationships/header" Target="header24.xml"/><Relationship Id="rId119" Type="http://schemas.openxmlformats.org/officeDocument/2006/relationships/header" Target="header26.xml"/><Relationship Id="rId10" Type="http://schemas.openxmlformats.org/officeDocument/2006/relationships/hyperlink" Target="http://www.scc-csc.ca" TargetMode="External"/><Relationship Id="rId31" Type="http://schemas.openxmlformats.org/officeDocument/2006/relationships/hyperlink" Target="http://www.canlii.org/fr/qc/qccq/doc/2014/2014qccq8246/2014qccq8246.html" TargetMode="External"/><Relationship Id="rId44" Type="http://schemas.openxmlformats.org/officeDocument/2006/relationships/hyperlink" Target="http://canlii.ca/t/g8hcx" TargetMode="External"/><Relationship Id="rId52" Type="http://schemas.openxmlformats.org/officeDocument/2006/relationships/hyperlink" Target="http://www.canlii.org/fr/qc/qcca/doc/2016/2016qcca498/2016qcca498.html" TargetMode="External"/><Relationship Id="rId60" Type="http://schemas.openxmlformats.org/officeDocument/2006/relationships/hyperlink" Target="http://www.canlii.org/en/ca/fca/doc/2015/2015fca135/2015fca135.html?autocompleteStr=2015%20FCA%20135&amp;autocompletePos=1" TargetMode="External"/><Relationship Id="rId65" Type="http://schemas.openxmlformats.org/officeDocument/2006/relationships/hyperlink" Target="http://c-doc.domain.scc-csc.gc.ca/L25/01/05/%3chttp:/canlii.ca/t/gncp7%3e," TargetMode="External"/><Relationship Id="rId73" Type="http://schemas.openxmlformats.org/officeDocument/2006/relationships/hyperlink" Target="http://www.canlii.org/en/ab/abqb/doc/2015/2015abqb630/2015abqb630.html?resultIndex=1" TargetMode="External"/><Relationship Id="rId78" Type="http://schemas.openxmlformats.org/officeDocument/2006/relationships/hyperlink" Target="http://c-doc.domain.scc-csc.gc.ca/L25/01/05/%3chttp:/canlii.ca/t/gr502%3e," TargetMode="External"/><Relationship Id="rId81" Type="http://schemas.openxmlformats.org/officeDocument/2006/relationships/footer" Target="footer8.xml"/><Relationship Id="rId86" Type="http://schemas.openxmlformats.org/officeDocument/2006/relationships/header" Target="header12.xml"/><Relationship Id="rId94" Type="http://schemas.openxmlformats.org/officeDocument/2006/relationships/footer" Target="footer15.xml"/><Relationship Id="rId99" Type="http://schemas.openxmlformats.org/officeDocument/2006/relationships/hyperlink" Target="http://www.scc-csc.ca/case-dossier/info/sum-som-eng.aspx?cas=36583" TargetMode="External"/><Relationship Id="rId101" Type="http://schemas.openxmlformats.org/officeDocument/2006/relationships/header" Target="header18.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ca/fca/doc/2016/2016fca92/2016fca92.html" TargetMode="External"/><Relationship Id="rId109" Type="http://schemas.openxmlformats.org/officeDocument/2006/relationships/footer" Target="footer21.xml"/><Relationship Id="rId34" Type="http://schemas.openxmlformats.org/officeDocument/2006/relationships/hyperlink" Target="http://www.canlii.org/fr/qc/qcca/doc/2016/2016qcca556/2016qcca556.html" TargetMode="External"/><Relationship Id="rId50" Type="http://schemas.openxmlformats.org/officeDocument/2006/relationships/hyperlink" Target="http://www.canlii.org/fr/qc/legis/lois/rlrq-c-c-25.01/derniere/rlrq-c-c-25.01.html" TargetMode="External"/><Relationship Id="rId55" Type="http://schemas.openxmlformats.org/officeDocument/2006/relationships/hyperlink" Target="http://www.canlii.org/fr/qc/qccq/doc/2015/2015qccq4331/2015qccq4331.html" TargetMode="External"/><Relationship Id="rId76" Type="http://schemas.openxmlformats.org/officeDocument/2006/relationships/hyperlink" Target="http://www.canlii.org/en/ab/abca/doc/2016/2016abca153/2016abca153.html?autocompleteStr=2016%20ABCA%20153&amp;autocompletePos=1" TargetMode="External"/><Relationship Id="rId97" Type="http://schemas.openxmlformats.org/officeDocument/2006/relationships/hyperlink" Target="http://www.scc-csc.ca/case-dossier/info/sum-som-eng.aspx?cas=36616" TargetMode="External"/><Relationship Id="rId104" Type="http://schemas.openxmlformats.org/officeDocument/2006/relationships/header" Target="header19.xml"/><Relationship Id="rId120"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hyperlink" Target="http://www.canlii.org/en/bc/bcsc/doc/2015/2015bcsc16/2015bcsc16.html?resultIndex=1" TargetMode="External"/><Relationship Id="rId92" Type="http://schemas.openxmlformats.org/officeDocument/2006/relationships/header" Target="header15.xml"/><Relationship Id="rId2" Type="http://schemas.openxmlformats.org/officeDocument/2006/relationships/numbering" Target="numbering.xml"/><Relationship Id="rId29" Type="http://schemas.openxmlformats.org/officeDocument/2006/relationships/hyperlink" Target="http://www.canlii.org/en/on/onsc/doc/2014/2014onsc6466/2014onsc6466.html?resultIndex=1" TargetMode="External"/><Relationship Id="rId24" Type="http://schemas.openxmlformats.org/officeDocument/2006/relationships/footer" Target="footer7.xml"/><Relationship Id="rId40" Type="http://schemas.openxmlformats.org/officeDocument/2006/relationships/hyperlink" Target="http://www.canlii.org/fr/ca/caf/doc/2016/2016caf92/2016caf92.html" TargetMode="External"/><Relationship Id="rId45" Type="http://schemas.openxmlformats.org/officeDocument/2006/relationships/hyperlink" Target="http://canlii.ca/t/gp4bz" TargetMode="External"/><Relationship Id="rId66" Type="http://schemas.openxmlformats.org/officeDocument/2006/relationships/hyperlink" Target="http://c-doc.domain.scc-csc.gc.ca/L25/01/05/%3chttp:/canlii.ca/t/gncp7%3e," TargetMode="External"/><Relationship Id="rId87" Type="http://schemas.openxmlformats.org/officeDocument/2006/relationships/footer" Target="footer11.xml"/><Relationship Id="rId110" Type="http://schemas.openxmlformats.org/officeDocument/2006/relationships/header" Target="header22.xml"/><Relationship Id="rId11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C44E-629A-4E51-AA2F-FF927D5D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16427</Words>
  <Characters>93636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2016-11-03T19:10:00Z</dcterms:created>
  <dcterms:modified xsi:type="dcterms:W3CDTF">2017-06-05T18:43:00Z</dcterms:modified>
</cp:coreProperties>
</file>