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7E1EC7"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E1EC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E1EC7"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7E1EC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E1EC7"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w:t>
            </w:r>
            <w:bookmarkStart w:id="0" w:name="_GoBack"/>
            <w:bookmarkEnd w:id="0"/>
            <w:r w:rsidR="00BF25F3" w:rsidRPr="002E2327">
              <w:rPr>
                <w:rFonts w:ascii="Arial" w:hAnsi="Arial" w:cs="Arial"/>
                <w:i/>
                <w:iCs/>
                <w:sz w:val="20"/>
                <w:szCs w:val="20"/>
                <w:lang w:val="fr-CA"/>
              </w:rPr>
              <w:t>aire.  Le paiement doit être fait à l'ordre du Receveur général du Canada.</w:t>
            </w:r>
          </w:p>
        </w:tc>
      </w:tr>
      <w:tr w:rsidR="009F3024" w:rsidRPr="007E1EC7"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7E1EC7"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420D30" w:rsidP="00F0068D">
      <w:pPr>
        <w:pBdr>
          <w:bottom w:val="single" w:sz="6" w:space="1" w:color="auto"/>
        </w:pBdr>
        <w:tabs>
          <w:tab w:val="center" w:pos="4680"/>
          <w:tab w:val="right" w:pos="9360"/>
        </w:tabs>
        <w:rPr>
          <w:lang w:val="fr-CA"/>
        </w:rPr>
      </w:pPr>
      <w:r>
        <w:rPr>
          <w:lang w:val="fr-CA"/>
        </w:rPr>
        <w:t>April 13</w:t>
      </w:r>
      <w:r w:rsidR="00440E24" w:rsidRPr="00675479">
        <w:rPr>
          <w:lang w:val="fr-CA"/>
        </w:rPr>
        <w:t>, 201</w:t>
      </w:r>
      <w:r w:rsidR="00E8544A">
        <w:rPr>
          <w:lang w:val="fr-CA"/>
        </w:rPr>
        <w:t>7</w:t>
      </w:r>
      <w:r w:rsidR="00F0068D" w:rsidRPr="00675479">
        <w:rPr>
          <w:lang w:val="fr-CA"/>
        </w:rPr>
        <w:tab/>
      </w:r>
      <w:r w:rsidR="00320F85">
        <w:rPr>
          <w:lang w:val="fr-CA"/>
        </w:rPr>
        <w:t>634</w:t>
      </w:r>
      <w:r w:rsidR="00F0068D" w:rsidRPr="00675479">
        <w:rPr>
          <w:lang w:val="fr-CA"/>
        </w:rPr>
        <w:t xml:space="preserve"> - </w:t>
      </w:r>
      <w:r w:rsidR="00320F85">
        <w:rPr>
          <w:lang w:val="fr-CA"/>
        </w:rPr>
        <w:t>685</w:t>
      </w:r>
      <w:r w:rsidR="00440E24" w:rsidRPr="00675479">
        <w:rPr>
          <w:lang w:val="fr-CA"/>
        </w:rPr>
        <w:tab/>
      </w:r>
      <w:r w:rsidR="00440E24" w:rsidRPr="002E2327">
        <w:rPr>
          <w:lang w:val="fr-CA"/>
        </w:rPr>
        <w:t>Le</w:t>
      </w:r>
      <w:r w:rsidR="00C73D06">
        <w:rPr>
          <w:lang w:val="fr-CA"/>
        </w:rPr>
        <w:t xml:space="preserve"> </w:t>
      </w:r>
      <w:r>
        <w:rPr>
          <w:lang w:val="fr-CA"/>
        </w:rPr>
        <w:t>13 avril</w:t>
      </w:r>
      <w:r w:rsidR="00440E24" w:rsidRPr="002E2327">
        <w:rPr>
          <w:lang w:val="fr-CA"/>
        </w:rPr>
        <w:t xml:space="preserve"> 201</w:t>
      </w:r>
      <w:r w:rsidR="00E8544A">
        <w:rPr>
          <w:lang w:val="fr-CA"/>
        </w:rPr>
        <w:t>7</w:t>
      </w:r>
    </w:p>
    <w:p w:rsidR="00440E24" w:rsidRPr="00675479" w:rsidRDefault="00440E24" w:rsidP="00440E24">
      <w:pPr>
        <w:pBdr>
          <w:bottom w:val="single" w:sz="6" w:space="1" w:color="auto"/>
        </w:pBdr>
        <w:tabs>
          <w:tab w:val="right" w:pos="9360"/>
        </w:tabs>
        <w:rPr>
          <w:lang w:val="fr-CA"/>
        </w:rPr>
      </w:pPr>
    </w:p>
    <w:p w:rsidR="00440E24" w:rsidRPr="00E8544A" w:rsidRDefault="00440E24" w:rsidP="00440E24">
      <w:pPr>
        <w:pBdr>
          <w:bottom w:val="single" w:sz="6" w:space="1" w:color="auto"/>
        </w:pBdr>
        <w:tabs>
          <w:tab w:val="right" w:pos="9360"/>
        </w:tabs>
        <w:rPr>
          <w:sz w:val="18"/>
          <w:szCs w:val="18"/>
          <w:lang w:val="fr-CA"/>
        </w:rPr>
      </w:pPr>
      <w:r w:rsidRPr="00E8544A">
        <w:rPr>
          <w:sz w:val="18"/>
          <w:szCs w:val="18"/>
          <w:lang w:val="fr-CA"/>
        </w:rPr>
        <w:t xml:space="preserve">© </w:t>
      </w:r>
      <w:proofErr w:type="spellStart"/>
      <w:r w:rsidRPr="00E8544A">
        <w:rPr>
          <w:sz w:val="18"/>
          <w:szCs w:val="18"/>
          <w:lang w:val="fr-CA"/>
        </w:rPr>
        <w:t>Supreme</w:t>
      </w:r>
      <w:proofErr w:type="spellEnd"/>
      <w:r w:rsidRPr="00E8544A">
        <w:rPr>
          <w:sz w:val="18"/>
          <w:szCs w:val="18"/>
          <w:lang w:val="fr-CA"/>
        </w:rPr>
        <w:t xml:space="preserve"> Court of Canada (</w:t>
      </w:r>
      <w:r w:rsidR="0030050B" w:rsidRPr="00E8544A">
        <w:rPr>
          <w:sz w:val="18"/>
          <w:szCs w:val="18"/>
          <w:lang w:val="fr-CA"/>
        </w:rPr>
        <w:t>201</w:t>
      </w:r>
      <w:r w:rsidR="00E8544A">
        <w:rPr>
          <w:sz w:val="18"/>
          <w:szCs w:val="18"/>
          <w:lang w:val="fr-CA"/>
        </w:rPr>
        <w:t>7</w:t>
      </w:r>
      <w:r w:rsidRPr="00E8544A">
        <w:rPr>
          <w:sz w:val="18"/>
          <w:szCs w:val="18"/>
          <w:lang w:val="fr-CA"/>
        </w:rPr>
        <w:t>)</w:t>
      </w:r>
      <w:r w:rsidRPr="00E8544A">
        <w:rPr>
          <w:sz w:val="18"/>
          <w:szCs w:val="18"/>
          <w:lang w:val="fr-CA"/>
        </w:rPr>
        <w:tab/>
        <w:t>© Cour suprême du Canada (</w:t>
      </w:r>
      <w:r w:rsidR="0030050B" w:rsidRPr="00E8544A">
        <w:rPr>
          <w:sz w:val="18"/>
          <w:szCs w:val="18"/>
          <w:lang w:val="fr-CA"/>
        </w:rPr>
        <w:t>201</w:t>
      </w:r>
      <w:r w:rsidR="00E8544A">
        <w:rPr>
          <w:sz w:val="18"/>
          <w:szCs w:val="18"/>
          <w:lang w:val="fr-CA"/>
        </w:rPr>
        <w:t>7</w:t>
      </w:r>
      <w:r w:rsidRPr="00E8544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A87207" w:rsidRPr="002E2327" w:rsidRDefault="00A87207" w:rsidP="0008417C">
            <w:pPr>
              <w:tabs>
                <w:tab w:val="right" w:pos="9360"/>
              </w:tabs>
              <w:rPr>
                <w:rFonts w:cs="Times New Roman"/>
                <w:sz w:val="20"/>
                <w:szCs w:val="20"/>
              </w:rPr>
            </w:pPr>
          </w:p>
        </w:tc>
        <w:tc>
          <w:tcPr>
            <w:tcW w:w="1980" w:type="dxa"/>
          </w:tcPr>
          <w:p w:rsidR="0095096B" w:rsidRPr="002E2327" w:rsidRDefault="00320F85" w:rsidP="0095096B">
            <w:pPr>
              <w:jc w:val="center"/>
              <w:rPr>
                <w:rFonts w:cs="Times New Roman"/>
                <w:sz w:val="20"/>
                <w:szCs w:val="20"/>
              </w:rPr>
            </w:pPr>
            <w:r>
              <w:rPr>
                <w:rFonts w:cs="Times New Roman"/>
                <w:sz w:val="20"/>
                <w:szCs w:val="20"/>
              </w:rPr>
              <w:t xml:space="preserve">634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635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20F85" w:rsidP="0095096B">
            <w:pPr>
              <w:jc w:val="center"/>
              <w:rPr>
                <w:rFonts w:cs="Times New Roman"/>
                <w:sz w:val="20"/>
                <w:szCs w:val="20"/>
              </w:rPr>
            </w:pPr>
            <w:r>
              <w:rPr>
                <w:rFonts w:cs="Times New Roman"/>
                <w:sz w:val="20"/>
                <w:szCs w:val="20"/>
              </w:rPr>
              <w:t>636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20F85" w:rsidP="0095096B">
            <w:pPr>
              <w:jc w:val="center"/>
              <w:rPr>
                <w:rFonts w:cs="Times New Roman"/>
                <w:sz w:val="20"/>
                <w:szCs w:val="20"/>
              </w:rPr>
            </w:pPr>
            <w:r>
              <w:rPr>
                <w:rFonts w:cs="Times New Roman"/>
                <w:sz w:val="20"/>
                <w:szCs w:val="20"/>
              </w:rPr>
              <w:t xml:space="preserve">637 </w:t>
            </w:r>
            <w:r w:rsidR="0095096B" w:rsidRPr="002E2327">
              <w:rPr>
                <w:rFonts w:cs="Times New Roman"/>
                <w:sz w:val="20"/>
                <w:szCs w:val="20"/>
              </w:rPr>
              <w:t>-</w:t>
            </w:r>
            <w:r>
              <w:rPr>
                <w:rFonts w:cs="Times New Roman"/>
                <w:sz w:val="20"/>
                <w:szCs w:val="20"/>
              </w:rPr>
              <w:t xml:space="preserve"> 679</w:t>
            </w:r>
          </w:p>
          <w:p w:rsidR="0095096B" w:rsidRDefault="0095096B" w:rsidP="0095096B">
            <w:pPr>
              <w:jc w:val="center"/>
              <w:rPr>
                <w:rFonts w:cs="Times New Roman"/>
                <w:sz w:val="20"/>
                <w:szCs w:val="20"/>
              </w:rPr>
            </w:pPr>
          </w:p>
          <w:p w:rsidR="00320F85" w:rsidRPr="002E2327" w:rsidRDefault="00320F85" w:rsidP="0095096B">
            <w:pPr>
              <w:jc w:val="center"/>
              <w:rPr>
                <w:rFonts w:cs="Times New Roman"/>
                <w:sz w:val="20"/>
                <w:szCs w:val="20"/>
              </w:rPr>
            </w:pPr>
          </w:p>
          <w:p w:rsidR="0095096B" w:rsidRPr="002E2327" w:rsidRDefault="00320F85" w:rsidP="0095096B">
            <w:pPr>
              <w:jc w:val="center"/>
              <w:rPr>
                <w:rFonts w:cs="Times New Roman"/>
                <w:sz w:val="20"/>
                <w:szCs w:val="20"/>
              </w:rPr>
            </w:pPr>
            <w:r>
              <w:rPr>
                <w:rFonts w:cs="Times New Roman"/>
                <w:sz w:val="20"/>
                <w:szCs w:val="20"/>
              </w:rPr>
              <w:t xml:space="preserve">680 </w:t>
            </w:r>
            <w:r w:rsidR="0095096B" w:rsidRPr="002E2327">
              <w:rPr>
                <w:rFonts w:cs="Times New Roman"/>
                <w:sz w:val="20"/>
                <w:szCs w:val="20"/>
              </w:rPr>
              <w:t>-</w:t>
            </w:r>
            <w:r>
              <w:rPr>
                <w:rFonts w:cs="Times New Roman"/>
                <w:sz w:val="20"/>
                <w:szCs w:val="20"/>
              </w:rPr>
              <w:t xml:space="preserve"> 684</w:t>
            </w:r>
          </w:p>
          <w:p w:rsidR="0095096B" w:rsidRPr="002E2327" w:rsidRDefault="0095096B" w:rsidP="0095096B">
            <w:pPr>
              <w:jc w:val="center"/>
              <w:rPr>
                <w:rFonts w:cs="Times New Roman"/>
                <w:sz w:val="20"/>
                <w:szCs w:val="20"/>
              </w:rPr>
            </w:pPr>
          </w:p>
          <w:p w:rsidR="0095096B" w:rsidRPr="002E2327" w:rsidRDefault="00320F85" w:rsidP="0095096B">
            <w:pPr>
              <w:jc w:val="center"/>
              <w:rPr>
                <w:rFonts w:cs="Times New Roman"/>
                <w:sz w:val="20"/>
                <w:szCs w:val="20"/>
              </w:rPr>
            </w:pPr>
            <w:r>
              <w:rPr>
                <w:rFonts w:cs="Times New Roman"/>
                <w:sz w:val="20"/>
                <w:szCs w:val="20"/>
              </w:rPr>
              <w:t>685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A87207" w:rsidRPr="002E2327" w:rsidRDefault="00A87207" w:rsidP="0008417C">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A87207" w:rsidRPr="002E2327" w:rsidRDefault="00A87207" w:rsidP="0008417C">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7E1EC7"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794E21" w:rsidRPr="007E1EC7" w:rsidRDefault="0008417C" w:rsidP="005F1ED8">
            <w:pPr>
              <w:rPr>
                <w:b/>
                <w:sz w:val="20"/>
                <w:szCs w:val="20"/>
                <w:lang w:val="en-US"/>
              </w:rPr>
            </w:pPr>
            <w:r w:rsidRPr="007E1EC7">
              <w:rPr>
                <w:b/>
                <w:sz w:val="20"/>
                <w:szCs w:val="20"/>
                <w:lang w:val="en-US"/>
              </w:rPr>
              <w:t xml:space="preserve">Kris </w:t>
            </w:r>
            <w:proofErr w:type="spellStart"/>
            <w:r w:rsidRPr="007E1EC7">
              <w:rPr>
                <w:b/>
                <w:sz w:val="20"/>
                <w:szCs w:val="20"/>
                <w:lang w:val="en-US"/>
              </w:rPr>
              <w:t>Gowdy</w:t>
            </w:r>
            <w:proofErr w:type="spellEnd"/>
          </w:p>
          <w:p w:rsidR="0008417C" w:rsidRPr="007E1EC7" w:rsidRDefault="0008417C" w:rsidP="005F1ED8">
            <w:pPr>
              <w:rPr>
                <w:sz w:val="20"/>
                <w:szCs w:val="20"/>
                <w:lang w:val="en-US"/>
              </w:rPr>
            </w:pPr>
            <w:r w:rsidRPr="007E1EC7">
              <w:rPr>
                <w:b/>
                <w:sz w:val="20"/>
                <w:szCs w:val="20"/>
                <w:lang w:val="en-US"/>
              </w:rPr>
              <w:tab/>
            </w:r>
            <w:r w:rsidRPr="007E1EC7">
              <w:rPr>
                <w:sz w:val="20"/>
                <w:szCs w:val="20"/>
                <w:lang w:val="en-US"/>
              </w:rPr>
              <w:t>Russell Silverstein</w:t>
            </w:r>
          </w:p>
          <w:p w:rsidR="0008417C" w:rsidRPr="007E1EC7" w:rsidRDefault="0008417C" w:rsidP="005F1ED8">
            <w:pPr>
              <w:rPr>
                <w:sz w:val="20"/>
                <w:szCs w:val="20"/>
                <w:lang w:val="en-US"/>
              </w:rPr>
            </w:pPr>
            <w:r w:rsidRPr="007E1EC7">
              <w:rPr>
                <w:sz w:val="20"/>
                <w:szCs w:val="20"/>
                <w:lang w:val="en-US"/>
              </w:rPr>
              <w:tab/>
              <w:t>Russel Silverstein &amp; Associate</w:t>
            </w:r>
          </w:p>
          <w:p w:rsidR="0008417C" w:rsidRPr="007E1EC7" w:rsidRDefault="0008417C" w:rsidP="005F1ED8">
            <w:pPr>
              <w:rPr>
                <w:sz w:val="20"/>
                <w:szCs w:val="20"/>
                <w:lang w:val="en-US"/>
              </w:rPr>
            </w:pPr>
          </w:p>
          <w:p w:rsidR="0008417C" w:rsidRPr="007E1EC7" w:rsidRDefault="0008417C" w:rsidP="005F1ED8">
            <w:pPr>
              <w:rPr>
                <w:sz w:val="20"/>
                <w:szCs w:val="20"/>
                <w:lang w:val="en-US"/>
              </w:rPr>
            </w:pPr>
            <w:r w:rsidRPr="007E1EC7">
              <w:rPr>
                <w:sz w:val="20"/>
                <w:szCs w:val="20"/>
                <w:lang w:val="en-US"/>
              </w:rPr>
              <w:tab/>
              <w:t>v. (37454)</w:t>
            </w:r>
          </w:p>
          <w:p w:rsidR="0008417C" w:rsidRPr="007E1EC7" w:rsidRDefault="0008417C" w:rsidP="005F1ED8">
            <w:pPr>
              <w:rPr>
                <w:sz w:val="20"/>
                <w:szCs w:val="20"/>
                <w:lang w:val="en-US"/>
              </w:rPr>
            </w:pPr>
          </w:p>
          <w:p w:rsidR="0008417C" w:rsidRPr="0008417C" w:rsidRDefault="0008417C" w:rsidP="005F1ED8">
            <w:pPr>
              <w:rPr>
                <w:b/>
                <w:sz w:val="20"/>
                <w:szCs w:val="20"/>
                <w:lang w:val="en-US"/>
              </w:rPr>
            </w:pPr>
            <w:r w:rsidRPr="0008417C">
              <w:rPr>
                <w:b/>
                <w:sz w:val="20"/>
                <w:szCs w:val="20"/>
                <w:lang w:val="en-US"/>
              </w:rPr>
              <w:t>Her Majesty the Queen (Ont.)</w:t>
            </w:r>
          </w:p>
          <w:p w:rsidR="0008417C" w:rsidRDefault="0008417C" w:rsidP="005F1ED8">
            <w:pPr>
              <w:rPr>
                <w:sz w:val="20"/>
                <w:szCs w:val="20"/>
                <w:lang w:val="en-US"/>
              </w:rPr>
            </w:pPr>
            <w:r>
              <w:rPr>
                <w:sz w:val="20"/>
                <w:szCs w:val="20"/>
                <w:lang w:val="en-US"/>
              </w:rPr>
              <w:tab/>
              <w:t>Katherine Beaudoin</w:t>
            </w:r>
          </w:p>
          <w:p w:rsidR="0008417C" w:rsidRDefault="0008417C" w:rsidP="005F1ED8">
            <w:pPr>
              <w:rPr>
                <w:sz w:val="20"/>
                <w:szCs w:val="20"/>
                <w:lang w:val="en-US"/>
              </w:rPr>
            </w:pPr>
            <w:r>
              <w:rPr>
                <w:sz w:val="20"/>
                <w:szCs w:val="20"/>
                <w:lang w:val="en-US"/>
              </w:rPr>
              <w:tab/>
              <w:t>A.G. of Ontario</w:t>
            </w:r>
          </w:p>
          <w:p w:rsidR="00794E21" w:rsidRPr="0008417C" w:rsidRDefault="0008417C" w:rsidP="005F1ED8">
            <w:pPr>
              <w:rPr>
                <w:sz w:val="20"/>
                <w:szCs w:val="20"/>
                <w:lang w:val="en-US"/>
              </w:rPr>
            </w:pPr>
            <w:r>
              <w:rPr>
                <w:sz w:val="20"/>
                <w:szCs w:val="20"/>
                <w:lang w:val="en-US"/>
              </w:rPr>
              <w:br/>
              <w:t>FILING DATE: 30.03.2017</w:t>
            </w:r>
          </w:p>
          <w:p w:rsidR="00C21644" w:rsidRDefault="00AB09B8" w:rsidP="005F1ED8">
            <w:pPr>
              <w:rPr>
                <w:b/>
                <w:sz w:val="20"/>
                <w:szCs w:val="20"/>
              </w:rPr>
            </w:pPr>
            <w:r>
              <w:rPr>
                <w:sz w:val="20"/>
                <w:szCs w:val="20"/>
                <w:lang w:val="fr-CA"/>
              </w:rPr>
              <w:pict>
                <v:rect id="_x0000_i1025" style="width:108pt;height:1pt" o:hrpct="0" o:hralign="center" o:hrstd="t" o:hrnoshade="t" o:hr="t" fillcolor="black [3213]" stroked="f"/>
              </w:pict>
            </w:r>
          </w:p>
          <w:p w:rsidR="00794E21" w:rsidRPr="00A935AA" w:rsidRDefault="00794E21"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7E1EC7" w:rsidRDefault="0008417C" w:rsidP="00E8544A">
            <w:pPr>
              <w:rPr>
                <w:b/>
                <w:sz w:val="20"/>
                <w:szCs w:val="20"/>
                <w:lang w:val="en-US"/>
              </w:rPr>
            </w:pPr>
            <w:r w:rsidRPr="007E1EC7">
              <w:rPr>
                <w:b/>
                <w:sz w:val="20"/>
                <w:szCs w:val="20"/>
                <w:lang w:val="en-US"/>
              </w:rPr>
              <w:t xml:space="preserve">Denis </w:t>
            </w:r>
            <w:proofErr w:type="spellStart"/>
            <w:r w:rsidRPr="007E1EC7">
              <w:rPr>
                <w:b/>
                <w:sz w:val="20"/>
                <w:szCs w:val="20"/>
                <w:lang w:val="en-US"/>
              </w:rPr>
              <w:t>Saciragic</w:t>
            </w:r>
            <w:proofErr w:type="spellEnd"/>
          </w:p>
          <w:p w:rsidR="0008417C" w:rsidRPr="007E1EC7" w:rsidRDefault="0008417C" w:rsidP="00E8544A">
            <w:pPr>
              <w:rPr>
                <w:sz w:val="20"/>
                <w:szCs w:val="20"/>
                <w:lang w:val="en-US"/>
              </w:rPr>
            </w:pPr>
            <w:r w:rsidRPr="007E1EC7">
              <w:rPr>
                <w:b/>
                <w:sz w:val="20"/>
                <w:szCs w:val="20"/>
                <w:lang w:val="en-US"/>
              </w:rPr>
              <w:tab/>
            </w:r>
            <w:r w:rsidRPr="007E1EC7">
              <w:rPr>
                <w:sz w:val="20"/>
                <w:szCs w:val="20"/>
                <w:lang w:val="en-US"/>
              </w:rPr>
              <w:t>Todd B. White</w:t>
            </w:r>
          </w:p>
          <w:p w:rsidR="0008417C" w:rsidRPr="007E1EC7" w:rsidRDefault="0008417C" w:rsidP="00E8544A">
            <w:pPr>
              <w:rPr>
                <w:sz w:val="20"/>
                <w:szCs w:val="20"/>
                <w:lang w:val="en-US"/>
              </w:rPr>
            </w:pPr>
          </w:p>
          <w:p w:rsidR="0008417C" w:rsidRPr="007E1EC7" w:rsidRDefault="0008417C" w:rsidP="00E8544A">
            <w:pPr>
              <w:rPr>
                <w:sz w:val="20"/>
                <w:szCs w:val="20"/>
                <w:lang w:val="en-US"/>
              </w:rPr>
            </w:pPr>
            <w:r w:rsidRPr="007E1EC7">
              <w:rPr>
                <w:sz w:val="20"/>
                <w:szCs w:val="20"/>
                <w:lang w:val="en-US"/>
              </w:rPr>
              <w:tab/>
              <w:t>v. (37505)</w:t>
            </w:r>
          </w:p>
          <w:p w:rsidR="0008417C" w:rsidRPr="007E1EC7" w:rsidRDefault="0008417C" w:rsidP="00E8544A">
            <w:pPr>
              <w:rPr>
                <w:sz w:val="20"/>
                <w:szCs w:val="20"/>
                <w:lang w:val="en-US"/>
              </w:rPr>
            </w:pPr>
          </w:p>
          <w:p w:rsidR="0008417C" w:rsidRPr="0008417C" w:rsidRDefault="0008417C" w:rsidP="00E8544A">
            <w:pPr>
              <w:rPr>
                <w:b/>
                <w:sz w:val="20"/>
                <w:szCs w:val="20"/>
                <w:lang w:val="en-US"/>
              </w:rPr>
            </w:pPr>
            <w:r w:rsidRPr="0008417C">
              <w:rPr>
                <w:b/>
                <w:sz w:val="20"/>
                <w:szCs w:val="20"/>
                <w:lang w:val="en-US"/>
              </w:rPr>
              <w:t>Her Majesty the Queen (Ont.)</w:t>
            </w:r>
          </w:p>
          <w:p w:rsidR="0008417C" w:rsidRDefault="0008417C" w:rsidP="00E8544A">
            <w:pPr>
              <w:rPr>
                <w:sz w:val="20"/>
                <w:szCs w:val="20"/>
                <w:lang w:val="en-US"/>
              </w:rPr>
            </w:pPr>
            <w:r>
              <w:rPr>
                <w:b/>
                <w:sz w:val="20"/>
                <w:szCs w:val="20"/>
                <w:lang w:val="en-US"/>
              </w:rPr>
              <w:tab/>
            </w:r>
            <w:r>
              <w:rPr>
                <w:sz w:val="20"/>
                <w:szCs w:val="20"/>
                <w:lang w:val="en-US"/>
              </w:rPr>
              <w:t xml:space="preserve">Brendan </w:t>
            </w:r>
            <w:proofErr w:type="spellStart"/>
            <w:r>
              <w:rPr>
                <w:sz w:val="20"/>
                <w:szCs w:val="20"/>
                <w:lang w:val="en-US"/>
              </w:rPr>
              <w:t>Gluckman</w:t>
            </w:r>
            <w:proofErr w:type="spellEnd"/>
          </w:p>
          <w:p w:rsidR="0008417C" w:rsidRDefault="0008417C" w:rsidP="00E8544A">
            <w:pPr>
              <w:rPr>
                <w:sz w:val="20"/>
                <w:szCs w:val="20"/>
                <w:lang w:val="en-US"/>
              </w:rPr>
            </w:pPr>
            <w:r>
              <w:rPr>
                <w:sz w:val="20"/>
                <w:szCs w:val="20"/>
                <w:lang w:val="en-US"/>
              </w:rPr>
              <w:tab/>
              <w:t>Public Prosecution Service of Canada</w:t>
            </w:r>
          </w:p>
          <w:p w:rsidR="0008417C" w:rsidRDefault="0008417C" w:rsidP="00E8544A">
            <w:pPr>
              <w:rPr>
                <w:sz w:val="20"/>
                <w:szCs w:val="20"/>
                <w:lang w:val="en-US"/>
              </w:rPr>
            </w:pPr>
          </w:p>
          <w:p w:rsidR="0008417C" w:rsidRDefault="0008417C" w:rsidP="00E8544A">
            <w:pPr>
              <w:rPr>
                <w:sz w:val="20"/>
                <w:szCs w:val="20"/>
                <w:lang w:val="en-US"/>
              </w:rPr>
            </w:pPr>
            <w:r>
              <w:rPr>
                <w:sz w:val="20"/>
                <w:szCs w:val="20"/>
                <w:lang w:val="en-US"/>
              </w:rPr>
              <w:t>FILING DATE: 30.03.2017</w:t>
            </w:r>
          </w:p>
          <w:p w:rsidR="0008417C" w:rsidRPr="0008417C" w:rsidRDefault="00AB09B8" w:rsidP="00E8544A">
            <w:pPr>
              <w:rPr>
                <w:sz w:val="20"/>
                <w:szCs w:val="20"/>
                <w:lang w:val="en-US"/>
              </w:rPr>
            </w:pPr>
            <w:r>
              <w:rPr>
                <w:sz w:val="20"/>
                <w:szCs w:val="20"/>
                <w:lang w:val="fr-CA"/>
              </w:rPr>
              <w:pict>
                <v:rect id="_x0000_i1026" style="width:106.1pt;height:1pt" o:hrpct="500" o:hralign="center" o:hrstd="t" o:hrnoshade="t" o:hr="t" fillcolor="black [3213]" stroked="f"/>
              </w:pict>
            </w:r>
          </w:p>
        </w:tc>
      </w:tr>
      <w:tr w:rsidR="00C21644" w:rsidRPr="00A935AA" w:rsidTr="003B3977">
        <w:tc>
          <w:tcPr>
            <w:tcW w:w="4320" w:type="dxa"/>
            <w:shd w:val="clear" w:color="auto" w:fill="auto"/>
          </w:tcPr>
          <w:p w:rsidR="00C21644" w:rsidRDefault="0008417C" w:rsidP="003B3977">
            <w:pPr>
              <w:rPr>
                <w:b/>
                <w:sz w:val="20"/>
                <w:szCs w:val="20"/>
              </w:rPr>
            </w:pPr>
            <w:r>
              <w:rPr>
                <w:b/>
                <w:sz w:val="20"/>
                <w:szCs w:val="20"/>
              </w:rPr>
              <w:t xml:space="preserve">Gladys Milena Segura </w:t>
            </w:r>
            <w:proofErr w:type="spellStart"/>
            <w:r>
              <w:rPr>
                <w:b/>
                <w:sz w:val="20"/>
                <w:szCs w:val="20"/>
              </w:rPr>
              <w:t>Mosquera</w:t>
            </w:r>
            <w:proofErr w:type="spellEnd"/>
          </w:p>
          <w:p w:rsidR="0008417C" w:rsidRDefault="0008417C" w:rsidP="003B3977">
            <w:pPr>
              <w:rPr>
                <w:sz w:val="20"/>
                <w:szCs w:val="20"/>
              </w:rPr>
            </w:pPr>
            <w:r>
              <w:rPr>
                <w:b/>
                <w:sz w:val="20"/>
                <w:szCs w:val="20"/>
              </w:rPr>
              <w:tab/>
            </w:r>
            <w:r>
              <w:rPr>
                <w:sz w:val="20"/>
                <w:szCs w:val="20"/>
              </w:rPr>
              <w:t xml:space="preserve">Gladys Milena Segura </w:t>
            </w:r>
            <w:proofErr w:type="spellStart"/>
            <w:r>
              <w:rPr>
                <w:sz w:val="20"/>
                <w:szCs w:val="20"/>
              </w:rPr>
              <w:t>Mosquera</w:t>
            </w:r>
            <w:proofErr w:type="spellEnd"/>
          </w:p>
          <w:p w:rsidR="0008417C" w:rsidRDefault="0008417C" w:rsidP="003B3977">
            <w:pPr>
              <w:rPr>
                <w:sz w:val="20"/>
                <w:szCs w:val="20"/>
              </w:rPr>
            </w:pPr>
          </w:p>
          <w:p w:rsidR="0008417C" w:rsidRDefault="0008417C" w:rsidP="003B3977">
            <w:pPr>
              <w:rPr>
                <w:sz w:val="20"/>
                <w:szCs w:val="20"/>
              </w:rPr>
            </w:pPr>
            <w:r>
              <w:rPr>
                <w:sz w:val="20"/>
                <w:szCs w:val="20"/>
              </w:rPr>
              <w:tab/>
              <w:t>v. (37511)</w:t>
            </w:r>
          </w:p>
          <w:p w:rsidR="0008417C" w:rsidRDefault="0008417C" w:rsidP="003B3977">
            <w:pPr>
              <w:rPr>
                <w:sz w:val="20"/>
                <w:szCs w:val="20"/>
              </w:rPr>
            </w:pPr>
          </w:p>
          <w:p w:rsidR="0008417C" w:rsidRDefault="0008417C" w:rsidP="003B3977">
            <w:pPr>
              <w:rPr>
                <w:b/>
                <w:sz w:val="20"/>
                <w:szCs w:val="20"/>
              </w:rPr>
            </w:pPr>
            <w:r>
              <w:rPr>
                <w:b/>
                <w:sz w:val="20"/>
                <w:szCs w:val="20"/>
              </w:rPr>
              <w:t>Minister of Citizenship and Immigration (F.C.)</w:t>
            </w:r>
          </w:p>
          <w:p w:rsidR="0008417C" w:rsidRDefault="0008417C" w:rsidP="003B3977">
            <w:pPr>
              <w:rPr>
                <w:sz w:val="20"/>
                <w:szCs w:val="20"/>
              </w:rPr>
            </w:pPr>
            <w:r>
              <w:rPr>
                <w:sz w:val="20"/>
                <w:szCs w:val="20"/>
              </w:rPr>
              <w:tab/>
              <w:t>Sarah Churchill-Joly</w:t>
            </w:r>
          </w:p>
          <w:p w:rsidR="0008417C" w:rsidRDefault="0008417C" w:rsidP="003B3977">
            <w:pPr>
              <w:rPr>
                <w:sz w:val="20"/>
                <w:szCs w:val="20"/>
              </w:rPr>
            </w:pPr>
            <w:r>
              <w:rPr>
                <w:sz w:val="20"/>
                <w:szCs w:val="20"/>
              </w:rPr>
              <w:tab/>
              <w:t>Ministry of Citizenship and Immigration</w:t>
            </w:r>
          </w:p>
          <w:p w:rsidR="0008417C" w:rsidRDefault="0008417C" w:rsidP="003B3977">
            <w:pPr>
              <w:rPr>
                <w:sz w:val="20"/>
                <w:szCs w:val="20"/>
              </w:rPr>
            </w:pPr>
          </w:p>
          <w:p w:rsidR="0008417C" w:rsidRDefault="0008417C" w:rsidP="003B3977">
            <w:pPr>
              <w:rPr>
                <w:sz w:val="20"/>
                <w:szCs w:val="20"/>
              </w:rPr>
            </w:pPr>
            <w:r>
              <w:rPr>
                <w:sz w:val="20"/>
                <w:szCs w:val="20"/>
              </w:rPr>
              <w:t>FILING DATE: 22.02.2017</w:t>
            </w:r>
          </w:p>
          <w:p w:rsidR="0008417C" w:rsidRDefault="00AB09B8" w:rsidP="003B3977">
            <w:pPr>
              <w:rPr>
                <w:sz w:val="20"/>
                <w:szCs w:val="20"/>
                <w:lang w:val="fr-CA"/>
              </w:rPr>
            </w:pPr>
            <w:r>
              <w:rPr>
                <w:sz w:val="20"/>
                <w:szCs w:val="20"/>
                <w:lang w:val="fr-CA"/>
              </w:rPr>
              <w:pict>
                <v:rect id="_x0000_i1027" style="width:106.1pt;height:1pt" o:hrpct="500" o:hralign="center" o:hrstd="t" o:hrnoshade="t" o:hr="t" fillcolor="black [3213]" stroked="f"/>
              </w:pict>
            </w:r>
          </w:p>
          <w:p w:rsidR="0008417C" w:rsidRPr="0008417C" w:rsidRDefault="0008417C" w:rsidP="003B3977">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Default="00E74C94" w:rsidP="00E8544A">
            <w:pPr>
              <w:rPr>
                <w:b/>
                <w:sz w:val="20"/>
                <w:szCs w:val="20"/>
              </w:rPr>
            </w:pPr>
            <w:r>
              <w:rPr>
                <w:b/>
                <w:sz w:val="20"/>
                <w:szCs w:val="20"/>
              </w:rPr>
              <w:t>Charles Gerald Patrick</w:t>
            </w:r>
          </w:p>
          <w:p w:rsidR="00E74C94" w:rsidRDefault="00E74C94" w:rsidP="00E8544A">
            <w:pPr>
              <w:rPr>
                <w:sz w:val="20"/>
                <w:szCs w:val="20"/>
              </w:rPr>
            </w:pPr>
            <w:r>
              <w:rPr>
                <w:b/>
                <w:sz w:val="20"/>
                <w:szCs w:val="20"/>
              </w:rPr>
              <w:tab/>
            </w:r>
            <w:r>
              <w:rPr>
                <w:sz w:val="20"/>
                <w:szCs w:val="20"/>
              </w:rPr>
              <w:t xml:space="preserve">Anthony G. </w:t>
            </w:r>
            <w:proofErr w:type="spellStart"/>
            <w:r>
              <w:rPr>
                <w:sz w:val="20"/>
                <w:szCs w:val="20"/>
              </w:rPr>
              <w:t>Varesi</w:t>
            </w:r>
            <w:proofErr w:type="spellEnd"/>
          </w:p>
          <w:p w:rsidR="00E74C94" w:rsidRDefault="00E74C94" w:rsidP="00E8544A">
            <w:pPr>
              <w:rPr>
                <w:sz w:val="20"/>
                <w:szCs w:val="20"/>
              </w:rPr>
            </w:pPr>
            <w:r>
              <w:rPr>
                <w:sz w:val="20"/>
                <w:szCs w:val="20"/>
              </w:rPr>
              <w:tab/>
              <w:t>Gillespie &amp; Company LLP</w:t>
            </w:r>
          </w:p>
          <w:p w:rsidR="00E74C94" w:rsidRDefault="00E74C94" w:rsidP="00E8544A">
            <w:pPr>
              <w:rPr>
                <w:sz w:val="20"/>
                <w:szCs w:val="20"/>
              </w:rPr>
            </w:pPr>
          </w:p>
          <w:p w:rsidR="00E74C94" w:rsidRDefault="00E74C94" w:rsidP="00E8544A">
            <w:pPr>
              <w:rPr>
                <w:sz w:val="20"/>
                <w:szCs w:val="20"/>
              </w:rPr>
            </w:pPr>
            <w:r>
              <w:rPr>
                <w:sz w:val="20"/>
                <w:szCs w:val="20"/>
              </w:rPr>
              <w:tab/>
              <w:t>v. (37514)</w:t>
            </w:r>
          </w:p>
          <w:p w:rsidR="00E74C94" w:rsidRDefault="00E74C94" w:rsidP="00E8544A">
            <w:pPr>
              <w:rPr>
                <w:sz w:val="20"/>
                <w:szCs w:val="20"/>
              </w:rPr>
            </w:pPr>
          </w:p>
          <w:p w:rsidR="00E74C94" w:rsidRDefault="00E74C94" w:rsidP="00E8544A">
            <w:pPr>
              <w:rPr>
                <w:b/>
                <w:sz w:val="20"/>
                <w:szCs w:val="20"/>
              </w:rPr>
            </w:pPr>
            <w:r>
              <w:rPr>
                <w:b/>
                <w:sz w:val="20"/>
                <w:szCs w:val="20"/>
              </w:rPr>
              <w:t>Her Majesty the Queen (B.C.)</w:t>
            </w:r>
          </w:p>
          <w:p w:rsidR="00E74C94" w:rsidRDefault="00E74C94" w:rsidP="00E8544A">
            <w:pPr>
              <w:rPr>
                <w:sz w:val="20"/>
                <w:szCs w:val="20"/>
              </w:rPr>
            </w:pPr>
            <w:r>
              <w:rPr>
                <w:sz w:val="20"/>
                <w:szCs w:val="20"/>
              </w:rPr>
              <w:tab/>
              <w:t xml:space="preserve">Michael </w:t>
            </w:r>
            <w:proofErr w:type="spellStart"/>
            <w:r>
              <w:rPr>
                <w:sz w:val="20"/>
                <w:szCs w:val="20"/>
              </w:rPr>
              <w:t>Brundrett</w:t>
            </w:r>
            <w:proofErr w:type="spellEnd"/>
          </w:p>
          <w:p w:rsidR="00E74C94" w:rsidRDefault="00E74C94" w:rsidP="00E8544A">
            <w:pPr>
              <w:rPr>
                <w:sz w:val="20"/>
                <w:szCs w:val="20"/>
              </w:rPr>
            </w:pPr>
            <w:r>
              <w:rPr>
                <w:sz w:val="20"/>
                <w:szCs w:val="20"/>
              </w:rPr>
              <w:tab/>
              <w:t>A.G. of British Columbia</w:t>
            </w:r>
          </w:p>
          <w:p w:rsidR="00E74C94" w:rsidRDefault="00E74C94" w:rsidP="00E8544A">
            <w:pPr>
              <w:rPr>
                <w:sz w:val="20"/>
                <w:szCs w:val="20"/>
              </w:rPr>
            </w:pPr>
          </w:p>
          <w:p w:rsidR="00E74C94" w:rsidRDefault="00E74C94" w:rsidP="00E8544A">
            <w:pPr>
              <w:rPr>
                <w:sz w:val="20"/>
                <w:szCs w:val="20"/>
              </w:rPr>
            </w:pPr>
            <w:r>
              <w:rPr>
                <w:sz w:val="20"/>
                <w:szCs w:val="20"/>
              </w:rPr>
              <w:t>FILING DATE: 03.04.2017</w:t>
            </w:r>
          </w:p>
          <w:p w:rsidR="00E74C94" w:rsidRDefault="00AB09B8" w:rsidP="00E8544A">
            <w:pPr>
              <w:rPr>
                <w:sz w:val="20"/>
                <w:szCs w:val="20"/>
                <w:lang w:val="fr-CA"/>
              </w:rPr>
            </w:pPr>
            <w:r>
              <w:rPr>
                <w:sz w:val="20"/>
                <w:szCs w:val="20"/>
                <w:lang w:val="fr-CA"/>
              </w:rPr>
              <w:pict>
                <v:rect id="_x0000_i1028" style="width:106.1pt;height:1pt" o:hrpct="500" o:hralign="center" o:hrstd="t" o:hrnoshade="t" o:hr="t" fillcolor="black [3213]" stroked="f"/>
              </w:pict>
            </w:r>
          </w:p>
          <w:p w:rsidR="00E74C94" w:rsidRPr="00E74C94" w:rsidRDefault="00E74C94" w:rsidP="00E8544A">
            <w:pPr>
              <w:rPr>
                <w:sz w:val="20"/>
                <w:szCs w:val="20"/>
              </w:rPr>
            </w:pPr>
          </w:p>
        </w:tc>
      </w:tr>
      <w:tr w:rsidR="00C21644" w:rsidRPr="00A935AA" w:rsidTr="003B3977">
        <w:tc>
          <w:tcPr>
            <w:tcW w:w="4320" w:type="dxa"/>
            <w:shd w:val="clear" w:color="auto" w:fill="auto"/>
          </w:tcPr>
          <w:p w:rsidR="00C21644" w:rsidRDefault="00E74C94" w:rsidP="005F1ED8">
            <w:pPr>
              <w:rPr>
                <w:b/>
                <w:sz w:val="20"/>
                <w:szCs w:val="20"/>
              </w:rPr>
            </w:pPr>
            <w:r>
              <w:rPr>
                <w:b/>
                <w:sz w:val="20"/>
                <w:szCs w:val="20"/>
              </w:rPr>
              <w:t xml:space="preserve">Her Majesty the Queen </w:t>
            </w:r>
          </w:p>
          <w:p w:rsidR="00E74C94" w:rsidRDefault="00E74C94" w:rsidP="005F1ED8">
            <w:pPr>
              <w:rPr>
                <w:sz w:val="20"/>
                <w:szCs w:val="20"/>
              </w:rPr>
            </w:pPr>
            <w:r>
              <w:rPr>
                <w:sz w:val="20"/>
                <w:szCs w:val="20"/>
              </w:rPr>
              <w:tab/>
              <w:t>Alexander Alvaro</w:t>
            </w:r>
          </w:p>
          <w:p w:rsidR="00E74C94" w:rsidRDefault="00E74C94" w:rsidP="005F1ED8">
            <w:pPr>
              <w:rPr>
                <w:sz w:val="20"/>
                <w:szCs w:val="20"/>
              </w:rPr>
            </w:pPr>
            <w:r>
              <w:rPr>
                <w:sz w:val="20"/>
                <w:szCs w:val="20"/>
              </w:rPr>
              <w:tab/>
              <w:t xml:space="preserve">A.G. of Ontario </w:t>
            </w:r>
          </w:p>
          <w:p w:rsidR="00E74C94" w:rsidRDefault="00E74C94" w:rsidP="005F1ED8">
            <w:pPr>
              <w:rPr>
                <w:sz w:val="20"/>
                <w:szCs w:val="20"/>
              </w:rPr>
            </w:pPr>
          </w:p>
          <w:p w:rsidR="00E74C94" w:rsidRDefault="00E74C94" w:rsidP="005F1ED8">
            <w:pPr>
              <w:rPr>
                <w:sz w:val="20"/>
                <w:szCs w:val="20"/>
              </w:rPr>
            </w:pPr>
            <w:r>
              <w:rPr>
                <w:sz w:val="20"/>
                <w:szCs w:val="20"/>
              </w:rPr>
              <w:tab/>
              <w:t>v. (37480)</w:t>
            </w:r>
          </w:p>
          <w:p w:rsidR="00E74C94" w:rsidRDefault="00E74C94" w:rsidP="005F1ED8">
            <w:pPr>
              <w:rPr>
                <w:sz w:val="20"/>
                <w:szCs w:val="20"/>
              </w:rPr>
            </w:pPr>
          </w:p>
          <w:p w:rsidR="00E74C94" w:rsidRPr="007E1EC7" w:rsidRDefault="00E74C94" w:rsidP="005F1ED8">
            <w:pPr>
              <w:rPr>
                <w:b/>
                <w:sz w:val="20"/>
                <w:szCs w:val="20"/>
                <w:lang w:val="fr-CA"/>
              </w:rPr>
            </w:pPr>
            <w:r w:rsidRPr="007E1EC7">
              <w:rPr>
                <w:b/>
                <w:sz w:val="20"/>
                <w:szCs w:val="20"/>
                <w:lang w:val="fr-CA"/>
              </w:rPr>
              <w:t>M.W. et al. (Ont.)</w:t>
            </w:r>
          </w:p>
          <w:p w:rsidR="00E74C94" w:rsidRPr="007E1EC7" w:rsidRDefault="00E74C94" w:rsidP="005F1ED8">
            <w:pPr>
              <w:rPr>
                <w:sz w:val="20"/>
                <w:szCs w:val="20"/>
                <w:lang w:val="fr-CA"/>
              </w:rPr>
            </w:pPr>
            <w:r w:rsidRPr="007E1EC7">
              <w:rPr>
                <w:sz w:val="20"/>
                <w:szCs w:val="20"/>
                <w:lang w:val="fr-CA"/>
              </w:rPr>
              <w:tab/>
              <w:t xml:space="preserve">Erika </w:t>
            </w:r>
            <w:proofErr w:type="spellStart"/>
            <w:r w:rsidRPr="007E1EC7">
              <w:rPr>
                <w:sz w:val="20"/>
                <w:szCs w:val="20"/>
                <w:lang w:val="fr-CA"/>
              </w:rPr>
              <w:t>Chozik</w:t>
            </w:r>
            <w:proofErr w:type="spellEnd"/>
          </w:p>
          <w:p w:rsidR="00E74C94" w:rsidRDefault="00E74C94" w:rsidP="005F1ED8">
            <w:pPr>
              <w:rPr>
                <w:sz w:val="20"/>
                <w:szCs w:val="20"/>
              </w:rPr>
            </w:pPr>
            <w:r w:rsidRPr="007E1EC7">
              <w:rPr>
                <w:sz w:val="20"/>
                <w:szCs w:val="20"/>
                <w:lang w:val="fr-CA"/>
              </w:rPr>
              <w:tab/>
            </w:r>
            <w:r>
              <w:rPr>
                <w:sz w:val="20"/>
                <w:szCs w:val="20"/>
              </w:rPr>
              <w:t>King Law Chambers</w:t>
            </w:r>
          </w:p>
          <w:p w:rsidR="00E74C94" w:rsidRDefault="00E74C94" w:rsidP="005F1ED8">
            <w:pPr>
              <w:rPr>
                <w:sz w:val="20"/>
                <w:szCs w:val="20"/>
              </w:rPr>
            </w:pPr>
          </w:p>
          <w:p w:rsidR="00E74C94" w:rsidRDefault="00E74C94" w:rsidP="005F1ED8">
            <w:pPr>
              <w:rPr>
                <w:sz w:val="20"/>
                <w:szCs w:val="20"/>
              </w:rPr>
            </w:pPr>
            <w:r>
              <w:rPr>
                <w:sz w:val="20"/>
                <w:szCs w:val="20"/>
              </w:rPr>
              <w:t>FILING DATE: 13.03.2014</w:t>
            </w:r>
          </w:p>
          <w:p w:rsidR="00E74C94" w:rsidRDefault="00AB09B8" w:rsidP="005F1ED8">
            <w:pPr>
              <w:rPr>
                <w:sz w:val="20"/>
                <w:szCs w:val="20"/>
                <w:lang w:val="fr-CA"/>
              </w:rPr>
            </w:pPr>
            <w:r>
              <w:rPr>
                <w:sz w:val="20"/>
                <w:szCs w:val="20"/>
                <w:lang w:val="fr-CA"/>
              </w:rPr>
              <w:pict>
                <v:rect id="_x0000_i1029" style="width:106.1pt;height:1pt" o:hrpct="500" o:hralign="center" o:hrstd="t" o:hrnoshade="t" o:hr="t" fillcolor="black [3213]" stroked="f"/>
              </w:pict>
            </w:r>
          </w:p>
          <w:p w:rsidR="00E74C94" w:rsidRPr="00E74C94" w:rsidRDefault="00E74C94"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Default="00E74C94" w:rsidP="005F1ED8">
            <w:pPr>
              <w:rPr>
                <w:b/>
                <w:sz w:val="20"/>
                <w:szCs w:val="20"/>
              </w:rPr>
            </w:pPr>
            <w:r>
              <w:rPr>
                <w:b/>
                <w:sz w:val="20"/>
                <w:szCs w:val="20"/>
              </w:rPr>
              <w:t xml:space="preserve">Vancouver Career College (Burnaby) Inc., dba Vancouver Career College, also dba CDI College, also dba Vancouver College of Art and Design also dba </w:t>
            </w:r>
            <w:proofErr w:type="spellStart"/>
            <w:r>
              <w:rPr>
                <w:b/>
                <w:sz w:val="20"/>
                <w:szCs w:val="20"/>
              </w:rPr>
              <w:t>Eminata</w:t>
            </w:r>
            <w:proofErr w:type="spellEnd"/>
            <w:r>
              <w:rPr>
                <w:b/>
                <w:sz w:val="20"/>
                <w:szCs w:val="20"/>
              </w:rPr>
              <w:t xml:space="preserve"> Group</w:t>
            </w:r>
          </w:p>
          <w:p w:rsidR="00E74C94" w:rsidRDefault="00E74C94" w:rsidP="005F1ED8">
            <w:pPr>
              <w:rPr>
                <w:sz w:val="20"/>
                <w:szCs w:val="20"/>
              </w:rPr>
            </w:pPr>
            <w:r>
              <w:rPr>
                <w:sz w:val="20"/>
                <w:szCs w:val="20"/>
              </w:rPr>
              <w:tab/>
              <w:t xml:space="preserve">Luciana P. </w:t>
            </w:r>
            <w:proofErr w:type="spellStart"/>
            <w:r>
              <w:rPr>
                <w:sz w:val="20"/>
                <w:szCs w:val="20"/>
              </w:rPr>
              <w:t>Brasil</w:t>
            </w:r>
            <w:proofErr w:type="spellEnd"/>
          </w:p>
          <w:p w:rsidR="00E74C94" w:rsidRDefault="00E74C94" w:rsidP="005F1ED8">
            <w:pPr>
              <w:rPr>
                <w:sz w:val="20"/>
                <w:szCs w:val="20"/>
              </w:rPr>
            </w:pPr>
            <w:r>
              <w:rPr>
                <w:sz w:val="20"/>
                <w:szCs w:val="20"/>
              </w:rPr>
              <w:tab/>
              <w:t xml:space="preserve">Branch, </w:t>
            </w:r>
            <w:proofErr w:type="spellStart"/>
            <w:r>
              <w:rPr>
                <w:sz w:val="20"/>
                <w:szCs w:val="20"/>
              </w:rPr>
              <w:t>MacMaster</w:t>
            </w:r>
            <w:proofErr w:type="spellEnd"/>
          </w:p>
          <w:p w:rsidR="00E74C94" w:rsidRDefault="00E74C94" w:rsidP="005F1ED8">
            <w:pPr>
              <w:rPr>
                <w:sz w:val="20"/>
                <w:szCs w:val="20"/>
              </w:rPr>
            </w:pPr>
          </w:p>
          <w:p w:rsidR="00E74C94" w:rsidRDefault="00E74C94" w:rsidP="005F1ED8">
            <w:pPr>
              <w:rPr>
                <w:sz w:val="20"/>
                <w:szCs w:val="20"/>
              </w:rPr>
            </w:pPr>
            <w:r>
              <w:rPr>
                <w:sz w:val="20"/>
                <w:szCs w:val="20"/>
              </w:rPr>
              <w:tab/>
              <w:t>v. (37498)</w:t>
            </w:r>
          </w:p>
          <w:p w:rsidR="00E74C94" w:rsidRDefault="00E74C94" w:rsidP="005F1ED8">
            <w:pPr>
              <w:rPr>
                <w:sz w:val="20"/>
                <w:szCs w:val="20"/>
              </w:rPr>
            </w:pPr>
          </w:p>
          <w:p w:rsidR="00E74C94" w:rsidRDefault="00E74C94" w:rsidP="005F1ED8">
            <w:pPr>
              <w:rPr>
                <w:b/>
                <w:sz w:val="20"/>
                <w:szCs w:val="20"/>
              </w:rPr>
            </w:pPr>
            <w:r>
              <w:rPr>
                <w:b/>
                <w:sz w:val="20"/>
                <w:szCs w:val="20"/>
              </w:rPr>
              <w:t>Vancouver Community College (B.C.)</w:t>
            </w:r>
          </w:p>
          <w:p w:rsidR="00E74C94" w:rsidRDefault="00E74C94" w:rsidP="005F1ED8">
            <w:pPr>
              <w:rPr>
                <w:sz w:val="20"/>
                <w:szCs w:val="20"/>
              </w:rPr>
            </w:pPr>
            <w:r>
              <w:rPr>
                <w:sz w:val="20"/>
                <w:szCs w:val="20"/>
              </w:rPr>
              <w:tab/>
              <w:t>Christopher Wilson</w:t>
            </w:r>
          </w:p>
          <w:p w:rsidR="00E74C94" w:rsidRDefault="00E74C94" w:rsidP="005F1ED8">
            <w:pPr>
              <w:rPr>
                <w:sz w:val="20"/>
                <w:szCs w:val="20"/>
              </w:rPr>
            </w:pPr>
            <w:r>
              <w:rPr>
                <w:sz w:val="20"/>
                <w:szCs w:val="20"/>
              </w:rPr>
              <w:tab/>
              <w:t>Norton Rose Fulbright Canada LLP</w:t>
            </w:r>
          </w:p>
          <w:p w:rsidR="00E74C94" w:rsidRDefault="00E74C94" w:rsidP="005F1ED8">
            <w:pPr>
              <w:rPr>
                <w:sz w:val="20"/>
                <w:szCs w:val="20"/>
              </w:rPr>
            </w:pPr>
          </w:p>
          <w:p w:rsidR="00E74C94" w:rsidRDefault="00E74C94" w:rsidP="005F1ED8">
            <w:pPr>
              <w:rPr>
                <w:sz w:val="20"/>
                <w:szCs w:val="20"/>
              </w:rPr>
            </w:pPr>
            <w:r>
              <w:rPr>
                <w:sz w:val="20"/>
                <w:szCs w:val="20"/>
              </w:rPr>
              <w:t>FILING DATE: 27.03.2017</w:t>
            </w:r>
          </w:p>
          <w:p w:rsidR="00E74C94" w:rsidRDefault="00AB09B8" w:rsidP="005F1ED8">
            <w:pPr>
              <w:rPr>
                <w:sz w:val="20"/>
                <w:szCs w:val="20"/>
                <w:lang w:val="fr-CA"/>
              </w:rPr>
            </w:pPr>
            <w:r>
              <w:rPr>
                <w:sz w:val="20"/>
                <w:szCs w:val="20"/>
                <w:lang w:val="fr-CA"/>
              </w:rPr>
              <w:pict>
                <v:rect id="_x0000_i1030" style="width:106.1pt;height:1pt" o:hrpct="500" o:hralign="center" o:hrstd="t" o:hrnoshade="t" o:hr="t" fillcolor="black [3213]" stroked="f"/>
              </w:pict>
            </w:r>
          </w:p>
          <w:p w:rsidR="00E74C94" w:rsidRPr="00E74C94" w:rsidRDefault="00E74C94" w:rsidP="005F1ED8">
            <w:pPr>
              <w:rPr>
                <w:sz w:val="20"/>
                <w:szCs w:val="20"/>
              </w:rPr>
            </w:pPr>
          </w:p>
        </w:tc>
      </w:tr>
    </w:tbl>
    <w:p w:rsidR="00E74C94" w:rsidRDefault="00E74C94">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E74C94" w:rsidRPr="00A935AA" w:rsidTr="003B3977">
        <w:tc>
          <w:tcPr>
            <w:tcW w:w="4320" w:type="dxa"/>
            <w:shd w:val="clear" w:color="auto" w:fill="auto"/>
          </w:tcPr>
          <w:p w:rsidR="00E74C94" w:rsidRDefault="00E74C94" w:rsidP="005F1ED8">
            <w:pPr>
              <w:rPr>
                <w:b/>
                <w:sz w:val="20"/>
                <w:szCs w:val="20"/>
              </w:rPr>
            </w:pPr>
            <w:r>
              <w:rPr>
                <w:b/>
                <w:sz w:val="20"/>
                <w:szCs w:val="20"/>
              </w:rPr>
              <w:t>Government of Manitoba</w:t>
            </w:r>
          </w:p>
          <w:p w:rsidR="00E74C94" w:rsidRDefault="00E74C94" w:rsidP="005F1ED8">
            <w:pPr>
              <w:rPr>
                <w:sz w:val="20"/>
                <w:szCs w:val="20"/>
              </w:rPr>
            </w:pPr>
            <w:r>
              <w:rPr>
                <w:b/>
                <w:sz w:val="20"/>
                <w:szCs w:val="20"/>
              </w:rPr>
              <w:tab/>
            </w:r>
            <w:r>
              <w:rPr>
                <w:sz w:val="20"/>
                <w:szCs w:val="20"/>
              </w:rPr>
              <w:t>W. Glenn McFetridge</w:t>
            </w:r>
          </w:p>
          <w:p w:rsidR="00E74C94" w:rsidRDefault="00E74C94" w:rsidP="005F1ED8">
            <w:pPr>
              <w:rPr>
                <w:sz w:val="20"/>
                <w:szCs w:val="20"/>
              </w:rPr>
            </w:pPr>
            <w:r>
              <w:rPr>
                <w:sz w:val="20"/>
                <w:szCs w:val="20"/>
              </w:rPr>
              <w:tab/>
              <w:t>A.G. of Manitoba</w:t>
            </w:r>
          </w:p>
          <w:p w:rsidR="00E74C94" w:rsidRDefault="00E74C94" w:rsidP="005F1ED8">
            <w:pPr>
              <w:rPr>
                <w:sz w:val="20"/>
                <w:szCs w:val="20"/>
              </w:rPr>
            </w:pPr>
          </w:p>
          <w:p w:rsidR="00E74C94" w:rsidRDefault="00E74C94" w:rsidP="005F1ED8">
            <w:pPr>
              <w:rPr>
                <w:sz w:val="20"/>
                <w:szCs w:val="20"/>
              </w:rPr>
            </w:pPr>
            <w:r>
              <w:rPr>
                <w:sz w:val="20"/>
                <w:szCs w:val="20"/>
              </w:rPr>
              <w:tab/>
              <w:t>v. (37499)</w:t>
            </w:r>
          </w:p>
          <w:p w:rsidR="00E74C94" w:rsidRDefault="00E74C94" w:rsidP="005F1ED8">
            <w:pPr>
              <w:rPr>
                <w:sz w:val="20"/>
                <w:szCs w:val="20"/>
              </w:rPr>
            </w:pPr>
          </w:p>
          <w:p w:rsidR="00E74C94" w:rsidRDefault="00E74C94" w:rsidP="005F1ED8">
            <w:pPr>
              <w:rPr>
                <w:b/>
                <w:sz w:val="20"/>
                <w:szCs w:val="20"/>
              </w:rPr>
            </w:pPr>
            <w:r>
              <w:rPr>
                <w:b/>
                <w:sz w:val="20"/>
                <w:szCs w:val="20"/>
              </w:rPr>
              <w:t>Clifford J. Anderson et al. (Man.)</w:t>
            </w:r>
          </w:p>
          <w:p w:rsidR="00E74C94" w:rsidRDefault="00E74C94" w:rsidP="005F1ED8">
            <w:pPr>
              <w:rPr>
                <w:sz w:val="20"/>
                <w:szCs w:val="20"/>
              </w:rPr>
            </w:pPr>
            <w:r>
              <w:rPr>
                <w:sz w:val="20"/>
                <w:szCs w:val="20"/>
              </w:rPr>
              <w:tab/>
              <w:t>Michael Peerless</w:t>
            </w:r>
          </w:p>
          <w:p w:rsidR="00E74C94" w:rsidRDefault="00E74C94" w:rsidP="005F1ED8">
            <w:pPr>
              <w:rPr>
                <w:sz w:val="20"/>
                <w:szCs w:val="20"/>
              </w:rPr>
            </w:pPr>
            <w:r>
              <w:rPr>
                <w:sz w:val="20"/>
                <w:szCs w:val="20"/>
              </w:rPr>
              <w:tab/>
              <w:t>McKenzie Lake Lawyers LLP</w:t>
            </w:r>
          </w:p>
          <w:p w:rsidR="00E74C94" w:rsidRDefault="00E74C94" w:rsidP="005F1ED8">
            <w:pPr>
              <w:rPr>
                <w:sz w:val="20"/>
                <w:szCs w:val="20"/>
              </w:rPr>
            </w:pPr>
          </w:p>
          <w:p w:rsidR="00E74C94" w:rsidRDefault="00E74C94" w:rsidP="005F1ED8">
            <w:pPr>
              <w:rPr>
                <w:sz w:val="20"/>
                <w:szCs w:val="20"/>
              </w:rPr>
            </w:pPr>
            <w:r>
              <w:rPr>
                <w:sz w:val="20"/>
                <w:szCs w:val="20"/>
              </w:rPr>
              <w:t>FILING DATE: 27.03.2017</w:t>
            </w:r>
          </w:p>
          <w:p w:rsidR="00E74C94" w:rsidRDefault="00AB09B8" w:rsidP="005F1ED8">
            <w:pPr>
              <w:rPr>
                <w:sz w:val="20"/>
                <w:szCs w:val="20"/>
                <w:lang w:val="fr-CA"/>
              </w:rPr>
            </w:pPr>
            <w:r>
              <w:rPr>
                <w:sz w:val="20"/>
                <w:szCs w:val="20"/>
                <w:lang w:val="fr-CA"/>
              </w:rPr>
              <w:pict>
                <v:rect id="_x0000_i1031" style="width:106.1pt;height:1pt" o:hrpct="500" o:hralign="center" o:hrstd="t" o:hrnoshade="t" o:hr="t" fillcolor="black [3213]" stroked="f"/>
              </w:pict>
            </w:r>
          </w:p>
          <w:p w:rsidR="00E74C94" w:rsidRPr="00E74C94" w:rsidRDefault="00E74C94" w:rsidP="005F1ED8">
            <w:pPr>
              <w:rPr>
                <w:sz w:val="20"/>
                <w:szCs w:val="20"/>
              </w:rPr>
            </w:pPr>
          </w:p>
        </w:tc>
        <w:tc>
          <w:tcPr>
            <w:tcW w:w="1181" w:type="dxa"/>
            <w:shd w:val="clear" w:color="auto" w:fill="auto"/>
          </w:tcPr>
          <w:p w:rsidR="00E74C94" w:rsidRPr="00A935AA" w:rsidRDefault="00E74C94" w:rsidP="00242AEE">
            <w:pPr>
              <w:jc w:val="center"/>
              <w:rPr>
                <w:sz w:val="20"/>
                <w:szCs w:val="20"/>
              </w:rPr>
            </w:pPr>
          </w:p>
        </w:tc>
        <w:tc>
          <w:tcPr>
            <w:tcW w:w="4320" w:type="dxa"/>
            <w:shd w:val="clear" w:color="auto" w:fill="auto"/>
          </w:tcPr>
          <w:p w:rsidR="00E74C94" w:rsidRDefault="00E74C94" w:rsidP="005F1ED8">
            <w:pPr>
              <w:rPr>
                <w:b/>
                <w:sz w:val="20"/>
                <w:szCs w:val="20"/>
              </w:rPr>
            </w:pPr>
            <w:r>
              <w:rPr>
                <w:b/>
                <w:sz w:val="20"/>
                <w:szCs w:val="20"/>
              </w:rPr>
              <w:t>Mohammed Al-</w:t>
            </w:r>
            <w:proofErr w:type="spellStart"/>
            <w:r>
              <w:rPr>
                <w:b/>
                <w:sz w:val="20"/>
                <w:szCs w:val="20"/>
              </w:rPr>
              <w:t>Ghamdi</w:t>
            </w:r>
            <w:proofErr w:type="spellEnd"/>
          </w:p>
          <w:p w:rsidR="00E74C94" w:rsidRDefault="00E74C94" w:rsidP="005F1ED8">
            <w:pPr>
              <w:rPr>
                <w:sz w:val="20"/>
                <w:szCs w:val="20"/>
              </w:rPr>
            </w:pPr>
            <w:r>
              <w:rPr>
                <w:b/>
                <w:sz w:val="20"/>
                <w:szCs w:val="20"/>
              </w:rPr>
              <w:tab/>
            </w:r>
            <w:r>
              <w:rPr>
                <w:sz w:val="20"/>
                <w:szCs w:val="20"/>
              </w:rPr>
              <w:t xml:space="preserve">Simon </w:t>
            </w:r>
            <w:proofErr w:type="spellStart"/>
            <w:r>
              <w:rPr>
                <w:sz w:val="20"/>
                <w:szCs w:val="20"/>
              </w:rPr>
              <w:t>Manucci</w:t>
            </w:r>
            <w:proofErr w:type="spellEnd"/>
          </w:p>
          <w:p w:rsidR="00E74C94" w:rsidRDefault="00E74C94" w:rsidP="005F1ED8">
            <w:pPr>
              <w:rPr>
                <w:sz w:val="20"/>
                <w:szCs w:val="20"/>
              </w:rPr>
            </w:pPr>
            <w:r>
              <w:rPr>
                <w:sz w:val="20"/>
                <w:szCs w:val="20"/>
              </w:rPr>
              <w:tab/>
            </w:r>
            <w:proofErr w:type="spellStart"/>
            <w:r>
              <w:rPr>
                <w:sz w:val="20"/>
                <w:szCs w:val="20"/>
              </w:rPr>
              <w:t>Nigro</w:t>
            </w:r>
            <w:proofErr w:type="spellEnd"/>
            <w:r>
              <w:rPr>
                <w:sz w:val="20"/>
                <w:szCs w:val="20"/>
              </w:rPr>
              <w:t xml:space="preserve"> </w:t>
            </w:r>
            <w:proofErr w:type="spellStart"/>
            <w:r>
              <w:rPr>
                <w:sz w:val="20"/>
                <w:szCs w:val="20"/>
              </w:rPr>
              <w:t>Manucci</w:t>
            </w:r>
            <w:proofErr w:type="spellEnd"/>
          </w:p>
          <w:p w:rsidR="00E74C94" w:rsidRDefault="00E74C94" w:rsidP="005F1ED8">
            <w:pPr>
              <w:rPr>
                <w:sz w:val="20"/>
                <w:szCs w:val="20"/>
              </w:rPr>
            </w:pPr>
          </w:p>
          <w:p w:rsidR="00E74C94" w:rsidRDefault="00E74C94" w:rsidP="005F1ED8">
            <w:pPr>
              <w:rPr>
                <w:sz w:val="20"/>
                <w:szCs w:val="20"/>
              </w:rPr>
            </w:pPr>
            <w:r>
              <w:rPr>
                <w:sz w:val="20"/>
                <w:szCs w:val="20"/>
              </w:rPr>
              <w:tab/>
              <w:t>v. (37503)</w:t>
            </w:r>
          </w:p>
          <w:p w:rsidR="00E74C94" w:rsidRDefault="00E74C94" w:rsidP="005F1ED8">
            <w:pPr>
              <w:rPr>
                <w:sz w:val="20"/>
                <w:szCs w:val="20"/>
              </w:rPr>
            </w:pPr>
          </w:p>
          <w:p w:rsidR="00E74C94" w:rsidRDefault="00E74C94" w:rsidP="005F1ED8">
            <w:pPr>
              <w:rPr>
                <w:b/>
                <w:sz w:val="20"/>
                <w:szCs w:val="20"/>
              </w:rPr>
            </w:pPr>
            <w:r>
              <w:rPr>
                <w:b/>
                <w:sz w:val="20"/>
                <w:szCs w:val="20"/>
              </w:rPr>
              <w:t xml:space="preserve">Peace Country Health Region </w:t>
            </w:r>
            <w:r w:rsidR="00F00BF2">
              <w:rPr>
                <w:b/>
                <w:sz w:val="20"/>
                <w:szCs w:val="20"/>
              </w:rPr>
              <w:t xml:space="preserve">et al. </w:t>
            </w:r>
            <w:r>
              <w:rPr>
                <w:b/>
                <w:sz w:val="20"/>
                <w:szCs w:val="20"/>
              </w:rPr>
              <w:t>(Alta.)</w:t>
            </w:r>
          </w:p>
          <w:p w:rsidR="00E74C94" w:rsidRDefault="00E74C94" w:rsidP="005F1ED8">
            <w:pPr>
              <w:rPr>
                <w:sz w:val="20"/>
                <w:szCs w:val="20"/>
              </w:rPr>
            </w:pPr>
            <w:r>
              <w:rPr>
                <w:sz w:val="20"/>
                <w:szCs w:val="20"/>
              </w:rPr>
              <w:tab/>
            </w:r>
            <w:r w:rsidR="00F00BF2">
              <w:rPr>
                <w:sz w:val="20"/>
                <w:szCs w:val="20"/>
              </w:rPr>
              <w:t xml:space="preserve">Brent F. </w:t>
            </w:r>
            <w:proofErr w:type="spellStart"/>
            <w:r w:rsidR="00F00BF2">
              <w:rPr>
                <w:sz w:val="20"/>
                <w:szCs w:val="20"/>
              </w:rPr>
              <w:t>Windwick</w:t>
            </w:r>
            <w:proofErr w:type="spellEnd"/>
            <w:r w:rsidR="00F00BF2">
              <w:rPr>
                <w:sz w:val="20"/>
                <w:szCs w:val="20"/>
              </w:rPr>
              <w:t>, Q.C.</w:t>
            </w:r>
          </w:p>
          <w:p w:rsidR="00F00BF2" w:rsidRDefault="00F00BF2" w:rsidP="005F1ED8">
            <w:pPr>
              <w:rPr>
                <w:sz w:val="20"/>
                <w:szCs w:val="20"/>
              </w:rPr>
            </w:pPr>
            <w:r>
              <w:rPr>
                <w:sz w:val="20"/>
                <w:szCs w:val="20"/>
              </w:rPr>
              <w:tab/>
              <w:t>Field LLP</w:t>
            </w:r>
          </w:p>
          <w:p w:rsidR="00F00BF2" w:rsidRDefault="00F00BF2" w:rsidP="005F1ED8">
            <w:pPr>
              <w:rPr>
                <w:sz w:val="20"/>
                <w:szCs w:val="20"/>
              </w:rPr>
            </w:pPr>
          </w:p>
          <w:p w:rsidR="00F00BF2" w:rsidRDefault="00F00BF2" w:rsidP="005F1ED8">
            <w:pPr>
              <w:rPr>
                <w:sz w:val="20"/>
                <w:szCs w:val="20"/>
              </w:rPr>
            </w:pPr>
            <w:r>
              <w:rPr>
                <w:sz w:val="20"/>
                <w:szCs w:val="20"/>
              </w:rPr>
              <w:t>FILING DATE: 27.03.2017</w:t>
            </w:r>
          </w:p>
          <w:p w:rsidR="00F00BF2" w:rsidRDefault="00AB09B8" w:rsidP="005F1ED8">
            <w:pPr>
              <w:rPr>
                <w:sz w:val="20"/>
                <w:szCs w:val="20"/>
                <w:lang w:val="fr-CA"/>
              </w:rPr>
            </w:pPr>
            <w:r>
              <w:rPr>
                <w:sz w:val="20"/>
                <w:szCs w:val="20"/>
                <w:lang w:val="fr-CA"/>
              </w:rPr>
              <w:pict>
                <v:rect id="_x0000_i1032" style="width:106.1pt;height:1pt" o:hrpct="500" o:hralign="center" o:hrstd="t" o:hrnoshade="t" o:hr="t" fillcolor="black [3213]" stroked="f"/>
              </w:pict>
            </w:r>
          </w:p>
          <w:p w:rsidR="00F00BF2" w:rsidRPr="00E74C94" w:rsidRDefault="00F00BF2" w:rsidP="005F1ED8">
            <w:pPr>
              <w:rPr>
                <w:sz w:val="20"/>
                <w:szCs w:val="20"/>
              </w:rPr>
            </w:pPr>
          </w:p>
        </w:tc>
      </w:tr>
      <w:tr w:rsidR="00E74C94" w:rsidRPr="000A740C" w:rsidTr="003B3977">
        <w:tc>
          <w:tcPr>
            <w:tcW w:w="4320" w:type="dxa"/>
            <w:shd w:val="clear" w:color="auto" w:fill="auto"/>
          </w:tcPr>
          <w:p w:rsidR="00E74C94" w:rsidRPr="00F00BF2" w:rsidRDefault="00AB09B8" w:rsidP="005F1ED8">
            <w:pPr>
              <w:rPr>
                <w:b/>
                <w:sz w:val="20"/>
                <w:szCs w:val="20"/>
                <w:lang w:val="fr-CA"/>
              </w:rPr>
            </w:pPr>
            <w:r>
              <w:rPr>
                <w:b/>
                <w:sz w:val="20"/>
                <w:szCs w:val="20"/>
                <w:lang w:val="fr-CA"/>
              </w:rPr>
              <w:t xml:space="preserve">Gestion Christian Patron </w:t>
            </w:r>
            <w:proofErr w:type="spellStart"/>
            <w:r>
              <w:rPr>
                <w:b/>
                <w:sz w:val="20"/>
                <w:szCs w:val="20"/>
                <w:lang w:val="fr-CA"/>
              </w:rPr>
              <w:t>i</w:t>
            </w:r>
            <w:r w:rsidR="00F00BF2" w:rsidRPr="00F00BF2">
              <w:rPr>
                <w:b/>
                <w:sz w:val="20"/>
                <w:szCs w:val="20"/>
                <w:lang w:val="fr-CA"/>
              </w:rPr>
              <w:t>nc.</w:t>
            </w:r>
            <w:proofErr w:type="spellEnd"/>
            <w:r w:rsidR="00F00BF2" w:rsidRPr="00F00BF2">
              <w:rPr>
                <w:b/>
                <w:sz w:val="20"/>
                <w:szCs w:val="20"/>
                <w:lang w:val="fr-CA"/>
              </w:rPr>
              <w:t xml:space="preserve"> et autre</w:t>
            </w:r>
          </w:p>
          <w:p w:rsidR="00F00BF2" w:rsidRDefault="00F00BF2" w:rsidP="005F1ED8">
            <w:pPr>
              <w:rPr>
                <w:sz w:val="20"/>
                <w:szCs w:val="20"/>
              </w:rPr>
            </w:pPr>
            <w:r w:rsidRPr="00F00BF2">
              <w:rPr>
                <w:b/>
                <w:sz w:val="20"/>
                <w:szCs w:val="20"/>
                <w:lang w:val="fr-CA"/>
              </w:rPr>
              <w:tab/>
            </w:r>
            <w:r>
              <w:rPr>
                <w:sz w:val="20"/>
                <w:szCs w:val="20"/>
              </w:rPr>
              <w:t xml:space="preserve">Daniel </w:t>
            </w:r>
            <w:proofErr w:type="spellStart"/>
            <w:r>
              <w:rPr>
                <w:sz w:val="20"/>
                <w:szCs w:val="20"/>
              </w:rPr>
              <w:t>Chénard</w:t>
            </w:r>
            <w:proofErr w:type="spellEnd"/>
            <w:r>
              <w:rPr>
                <w:sz w:val="20"/>
                <w:szCs w:val="20"/>
              </w:rPr>
              <w:t>, Ad. E.</w:t>
            </w:r>
          </w:p>
          <w:p w:rsidR="00F00BF2" w:rsidRDefault="00F00BF2" w:rsidP="005F1ED8">
            <w:pPr>
              <w:rPr>
                <w:sz w:val="20"/>
                <w:szCs w:val="20"/>
              </w:rPr>
            </w:pPr>
          </w:p>
          <w:p w:rsidR="00F00BF2" w:rsidRPr="007E1EC7" w:rsidRDefault="00F00BF2" w:rsidP="005F1ED8">
            <w:pPr>
              <w:rPr>
                <w:sz w:val="20"/>
                <w:szCs w:val="20"/>
                <w:lang w:val="en-US"/>
              </w:rPr>
            </w:pPr>
            <w:r>
              <w:rPr>
                <w:sz w:val="20"/>
                <w:szCs w:val="20"/>
              </w:rPr>
              <w:tab/>
            </w:r>
            <w:r w:rsidRPr="007E1EC7">
              <w:rPr>
                <w:sz w:val="20"/>
                <w:szCs w:val="20"/>
                <w:lang w:val="en-US"/>
              </w:rPr>
              <w:t>c. (37504)</w:t>
            </w:r>
          </w:p>
          <w:p w:rsidR="00F00BF2" w:rsidRPr="007E1EC7" w:rsidRDefault="00F00BF2" w:rsidP="005F1ED8">
            <w:pPr>
              <w:rPr>
                <w:sz w:val="20"/>
                <w:szCs w:val="20"/>
                <w:lang w:val="en-US"/>
              </w:rPr>
            </w:pPr>
          </w:p>
          <w:p w:rsidR="00F00BF2" w:rsidRDefault="00F00BF2" w:rsidP="005F1ED8">
            <w:pPr>
              <w:rPr>
                <w:b/>
                <w:sz w:val="20"/>
                <w:szCs w:val="20"/>
                <w:lang w:val="fr-CA"/>
              </w:rPr>
            </w:pPr>
            <w:r w:rsidRPr="00F00BF2">
              <w:rPr>
                <w:b/>
                <w:sz w:val="20"/>
                <w:szCs w:val="20"/>
                <w:lang w:val="fr-CA"/>
              </w:rPr>
              <w:t>Banque Royale du Canada</w:t>
            </w:r>
            <w:r>
              <w:rPr>
                <w:b/>
                <w:sz w:val="20"/>
                <w:szCs w:val="20"/>
                <w:lang w:val="fr-CA"/>
              </w:rPr>
              <w:t xml:space="preserve"> (</w:t>
            </w:r>
            <w:proofErr w:type="spellStart"/>
            <w:r>
              <w:rPr>
                <w:b/>
                <w:sz w:val="20"/>
                <w:szCs w:val="20"/>
                <w:lang w:val="fr-CA"/>
              </w:rPr>
              <w:t>Qc</w:t>
            </w:r>
            <w:proofErr w:type="spellEnd"/>
            <w:r>
              <w:rPr>
                <w:b/>
                <w:sz w:val="20"/>
                <w:szCs w:val="20"/>
                <w:lang w:val="fr-CA"/>
              </w:rPr>
              <w:t>)</w:t>
            </w:r>
          </w:p>
          <w:p w:rsidR="00F00BF2" w:rsidRPr="00F00BF2" w:rsidRDefault="00F00BF2" w:rsidP="005F1ED8">
            <w:pPr>
              <w:rPr>
                <w:sz w:val="20"/>
                <w:szCs w:val="20"/>
                <w:lang w:val="en-US"/>
              </w:rPr>
            </w:pPr>
            <w:r>
              <w:rPr>
                <w:sz w:val="20"/>
                <w:szCs w:val="20"/>
                <w:lang w:val="fr-CA"/>
              </w:rPr>
              <w:tab/>
            </w:r>
            <w:r w:rsidRPr="00F00BF2">
              <w:rPr>
                <w:sz w:val="20"/>
                <w:szCs w:val="20"/>
                <w:lang w:val="en-US"/>
              </w:rPr>
              <w:t xml:space="preserve">Julie </w:t>
            </w:r>
            <w:proofErr w:type="spellStart"/>
            <w:r w:rsidRPr="00F00BF2">
              <w:rPr>
                <w:sz w:val="20"/>
                <w:szCs w:val="20"/>
                <w:lang w:val="en-US"/>
              </w:rPr>
              <w:t>Himo</w:t>
            </w:r>
            <w:proofErr w:type="spellEnd"/>
          </w:p>
          <w:p w:rsidR="00F00BF2" w:rsidRPr="00F00BF2" w:rsidRDefault="00F00BF2" w:rsidP="005F1ED8">
            <w:pPr>
              <w:rPr>
                <w:sz w:val="20"/>
                <w:szCs w:val="20"/>
                <w:lang w:val="en-US"/>
              </w:rPr>
            </w:pPr>
            <w:r w:rsidRPr="00F00BF2">
              <w:rPr>
                <w:sz w:val="20"/>
                <w:szCs w:val="20"/>
                <w:lang w:val="en-US"/>
              </w:rPr>
              <w:tab/>
              <w:t>Norton Rose Fulbright Canada LLP</w:t>
            </w:r>
          </w:p>
          <w:p w:rsidR="00F00BF2" w:rsidRPr="00F00BF2" w:rsidRDefault="00F00BF2" w:rsidP="005F1ED8">
            <w:pPr>
              <w:rPr>
                <w:sz w:val="20"/>
                <w:szCs w:val="20"/>
                <w:lang w:val="en-US"/>
              </w:rPr>
            </w:pPr>
          </w:p>
          <w:p w:rsidR="00F00BF2" w:rsidRDefault="00F00BF2" w:rsidP="005F1ED8">
            <w:pPr>
              <w:rPr>
                <w:sz w:val="20"/>
                <w:szCs w:val="20"/>
                <w:lang w:val="en-US"/>
              </w:rPr>
            </w:pPr>
            <w:r w:rsidRPr="00F00BF2">
              <w:rPr>
                <w:sz w:val="20"/>
                <w:szCs w:val="20"/>
                <w:lang w:val="en-US"/>
              </w:rPr>
              <w:t xml:space="preserve">DATE DE PRODUCTION </w:t>
            </w:r>
            <w:r>
              <w:rPr>
                <w:sz w:val="20"/>
                <w:szCs w:val="20"/>
                <w:lang w:val="en-US"/>
              </w:rPr>
              <w:t>30.03.2017</w:t>
            </w:r>
          </w:p>
          <w:p w:rsidR="00F00BF2" w:rsidRDefault="00AB09B8" w:rsidP="005F1ED8">
            <w:pPr>
              <w:rPr>
                <w:sz w:val="20"/>
                <w:szCs w:val="20"/>
                <w:lang w:val="fr-CA"/>
              </w:rPr>
            </w:pPr>
            <w:r>
              <w:rPr>
                <w:sz w:val="20"/>
                <w:szCs w:val="20"/>
                <w:lang w:val="fr-CA"/>
              </w:rPr>
              <w:pict>
                <v:rect id="_x0000_i1033" style="width:106.1pt;height:1pt" o:hrpct="500" o:hralign="center" o:hrstd="t" o:hrnoshade="t" o:hr="t" fillcolor="black [3213]" stroked="f"/>
              </w:pict>
            </w:r>
          </w:p>
          <w:p w:rsidR="00F00BF2" w:rsidRPr="00F00BF2" w:rsidRDefault="00F00BF2" w:rsidP="005F1ED8">
            <w:pPr>
              <w:rPr>
                <w:sz w:val="20"/>
                <w:szCs w:val="20"/>
                <w:lang w:val="en-US"/>
              </w:rPr>
            </w:pPr>
          </w:p>
        </w:tc>
        <w:tc>
          <w:tcPr>
            <w:tcW w:w="1181" w:type="dxa"/>
            <w:shd w:val="clear" w:color="auto" w:fill="auto"/>
          </w:tcPr>
          <w:p w:rsidR="00E74C94" w:rsidRPr="00F00BF2" w:rsidRDefault="00E74C94" w:rsidP="00242AEE">
            <w:pPr>
              <w:jc w:val="center"/>
              <w:rPr>
                <w:sz w:val="20"/>
                <w:szCs w:val="20"/>
                <w:lang w:val="fr-CA"/>
              </w:rPr>
            </w:pPr>
          </w:p>
        </w:tc>
        <w:tc>
          <w:tcPr>
            <w:tcW w:w="4320" w:type="dxa"/>
            <w:shd w:val="clear" w:color="auto" w:fill="auto"/>
          </w:tcPr>
          <w:p w:rsidR="00E74C94" w:rsidRPr="007E1EC7" w:rsidRDefault="000A740C" w:rsidP="005F1ED8">
            <w:pPr>
              <w:rPr>
                <w:b/>
                <w:sz w:val="20"/>
                <w:szCs w:val="20"/>
                <w:lang w:val="en-US"/>
              </w:rPr>
            </w:pPr>
            <w:r w:rsidRPr="007E1EC7">
              <w:rPr>
                <w:b/>
                <w:sz w:val="20"/>
                <w:szCs w:val="20"/>
                <w:lang w:val="en-US"/>
              </w:rPr>
              <w:t>Dustin Ward Paxton</w:t>
            </w:r>
          </w:p>
          <w:p w:rsidR="000A740C" w:rsidRPr="007E1EC7" w:rsidRDefault="000A740C" w:rsidP="005F1ED8">
            <w:pPr>
              <w:rPr>
                <w:sz w:val="20"/>
                <w:szCs w:val="20"/>
                <w:lang w:val="en-US"/>
              </w:rPr>
            </w:pPr>
            <w:r w:rsidRPr="007E1EC7">
              <w:rPr>
                <w:b/>
                <w:sz w:val="20"/>
                <w:szCs w:val="20"/>
                <w:lang w:val="en-US"/>
              </w:rPr>
              <w:tab/>
            </w:r>
            <w:r w:rsidRPr="007E1EC7">
              <w:rPr>
                <w:sz w:val="20"/>
                <w:szCs w:val="20"/>
                <w:lang w:val="en-US"/>
              </w:rPr>
              <w:t>Alias A. Sanders</w:t>
            </w:r>
          </w:p>
          <w:p w:rsidR="000A740C" w:rsidRPr="007E1EC7" w:rsidRDefault="000A740C" w:rsidP="005F1ED8">
            <w:pPr>
              <w:rPr>
                <w:sz w:val="20"/>
                <w:szCs w:val="20"/>
                <w:lang w:val="en-US"/>
              </w:rPr>
            </w:pPr>
          </w:p>
          <w:p w:rsidR="000A740C" w:rsidRPr="007E1EC7" w:rsidRDefault="000A740C" w:rsidP="005F1ED8">
            <w:pPr>
              <w:rPr>
                <w:sz w:val="20"/>
                <w:szCs w:val="20"/>
                <w:lang w:val="en-US"/>
              </w:rPr>
            </w:pPr>
            <w:r w:rsidRPr="007E1EC7">
              <w:rPr>
                <w:sz w:val="20"/>
                <w:szCs w:val="20"/>
                <w:lang w:val="en-US"/>
              </w:rPr>
              <w:tab/>
              <w:t>v. (37474)</w:t>
            </w:r>
          </w:p>
          <w:p w:rsidR="000A740C" w:rsidRPr="007E1EC7" w:rsidRDefault="000A740C" w:rsidP="005F1ED8">
            <w:pPr>
              <w:rPr>
                <w:sz w:val="20"/>
                <w:szCs w:val="20"/>
                <w:lang w:val="en-US"/>
              </w:rPr>
            </w:pPr>
          </w:p>
          <w:p w:rsidR="000A740C" w:rsidRPr="000A740C" w:rsidRDefault="000A740C" w:rsidP="005F1ED8">
            <w:pPr>
              <w:rPr>
                <w:b/>
                <w:sz w:val="20"/>
                <w:szCs w:val="20"/>
                <w:lang w:val="en-US"/>
              </w:rPr>
            </w:pPr>
            <w:r w:rsidRPr="000A740C">
              <w:rPr>
                <w:b/>
                <w:sz w:val="20"/>
                <w:szCs w:val="20"/>
                <w:lang w:val="en-US"/>
              </w:rPr>
              <w:t>Her Majesty the Queen (Alta.)</w:t>
            </w:r>
          </w:p>
          <w:p w:rsidR="000A740C" w:rsidRDefault="000A740C" w:rsidP="005F1ED8">
            <w:pPr>
              <w:rPr>
                <w:sz w:val="20"/>
                <w:szCs w:val="20"/>
                <w:lang w:val="en-US"/>
              </w:rPr>
            </w:pPr>
            <w:r>
              <w:rPr>
                <w:sz w:val="20"/>
                <w:szCs w:val="20"/>
                <w:lang w:val="en-US"/>
              </w:rPr>
              <w:tab/>
              <w:t xml:space="preserve">David A. </w:t>
            </w:r>
            <w:proofErr w:type="spellStart"/>
            <w:r>
              <w:rPr>
                <w:sz w:val="20"/>
                <w:szCs w:val="20"/>
                <w:lang w:val="en-US"/>
              </w:rPr>
              <w:t>Labrenz</w:t>
            </w:r>
            <w:proofErr w:type="spellEnd"/>
            <w:r>
              <w:rPr>
                <w:sz w:val="20"/>
                <w:szCs w:val="20"/>
                <w:lang w:val="en-US"/>
              </w:rPr>
              <w:t>, Q.C.</w:t>
            </w:r>
          </w:p>
          <w:p w:rsidR="000A740C" w:rsidRDefault="000A740C" w:rsidP="005F1ED8">
            <w:pPr>
              <w:rPr>
                <w:sz w:val="20"/>
                <w:szCs w:val="20"/>
                <w:lang w:val="en-US"/>
              </w:rPr>
            </w:pPr>
            <w:r>
              <w:rPr>
                <w:sz w:val="20"/>
                <w:szCs w:val="20"/>
                <w:lang w:val="en-US"/>
              </w:rPr>
              <w:tab/>
              <w:t>Justice and Solicitor General</w:t>
            </w:r>
          </w:p>
          <w:p w:rsidR="000A740C" w:rsidRDefault="000A740C" w:rsidP="005F1ED8">
            <w:pPr>
              <w:rPr>
                <w:sz w:val="20"/>
                <w:szCs w:val="20"/>
                <w:lang w:val="en-US"/>
              </w:rPr>
            </w:pPr>
          </w:p>
          <w:p w:rsidR="000A740C" w:rsidRDefault="000A740C" w:rsidP="005F1ED8">
            <w:pPr>
              <w:rPr>
                <w:sz w:val="20"/>
                <w:szCs w:val="20"/>
                <w:lang w:val="en-US"/>
              </w:rPr>
            </w:pPr>
            <w:r>
              <w:rPr>
                <w:sz w:val="20"/>
                <w:szCs w:val="20"/>
                <w:lang w:val="en-US"/>
              </w:rPr>
              <w:t>FILING DATE: 09.03.2017</w:t>
            </w:r>
          </w:p>
          <w:p w:rsidR="000A740C" w:rsidRDefault="00AB09B8" w:rsidP="005F1ED8">
            <w:pPr>
              <w:rPr>
                <w:sz w:val="20"/>
                <w:szCs w:val="20"/>
                <w:lang w:val="fr-CA"/>
              </w:rPr>
            </w:pPr>
            <w:r>
              <w:rPr>
                <w:sz w:val="20"/>
                <w:szCs w:val="20"/>
                <w:lang w:val="fr-CA"/>
              </w:rPr>
              <w:pict>
                <v:rect id="_x0000_i1034" style="width:106.1pt;height:1pt" o:hrpct="500" o:hralign="center" o:hrstd="t" o:hrnoshade="t" o:hr="t" fillcolor="black [3213]" stroked="f"/>
              </w:pict>
            </w:r>
          </w:p>
          <w:p w:rsidR="000A740C" w:rsidRPr="000A740C" w:rsidRDefault="000A740C" w:rsidP="005F1ED8">
            <w:pPr>
              <w:rPr>
                <w:sz w:val="20"/>
                <w:szCs w:val="20"/>
                <w:lang w:val="en-US"/>
              </w:rPr>
            </w:pPr>
          </w:p>
        </w:tc>
      </w:tr>
      <w:tr w:rsidR="00E74C94" w:rsidRPr="000A740C" w:rsidTr="003B3977">
        <w:tc>
          <w:tcPr>
            <w:tcW w:w="4320" w:type="dxa"/>
            <w:shd w:val="clear" w:color="auto" w:fill="auto"/>
          </w:tcPr>
          <w:p w:rsidR="00E74C94" w:rsidRDefault="000A740C" w:rsidP="005F1ED8">
            <w:pPr>
              <w:rPr>
                <w:b/>
                <w:sz w:val="20"/>
                <w:szCs w:val="20"/>
                <w:lang w:val="fr-CA"/>
              </w:rPr>
            </w:pPr>
            <w:proofErr w:type="spellStart"/>
            <w:r w:rsidRPr="000A740C">
              <w:rPr>
                <w:b/>
                <w:sz w:val="20"/>
                <w:szCs w:val="20"/>
                <w:lang w:val="fr-CA"/>
              </w:rPr>
              <w:t>Prophet</w:t>
            </w:r>
            <w:proofErr w:type="spellEnd"/>
            <w:r w:rsidRPr="000A740C">
              <w:rPr>
                <w:b/>
                <w:sz w:val="20"/>
                <w:szCs w:val="20"/>
                <w:lang w:val="fr-CA"/>
              </w:rPr>
              <w:t xml:space="preserve"> River First Nation et al. </w:t>
            </w:r>
          </w:p>
          <w:p w:rsidR="000A740C" w:rsidRPr="007E1EC7" w:rsidRDefault="000A740C" w:rsidP="005F1ED8">
            <w:pPr>
              <w:rPr>
                <w:sz w:val="20"/>
                <w:szCs w:val="20"/>
                <w:lang w:val="en-US"/>
              </w:rPr>
            </w:pPr>
            <w:r>
              <w:rPr>
                <w:b/>
                <w:sz w:val="20"/>
                <w:szCs w:val="20"/>
                <w:lang w:val="fr-CA"/>
              </w:rPr>
              <w:tab/>
            </w:r>
            <w:proofErr w:type="spellStart"/>
            <w:r w:rsidRPr="007E1EC7">
              <w:rPr>
                <w:sz w:val="20"/>
                <w:szCs w:val="20"/>
                <w:lang w:val="en-US"/>
              </w:rPr>
              <w:t>Allisum</w:t>
            </w:r>
            <w:proofErr w:type="spellEnd"/>
            <w:r w:rsidRPr="007E1EC7">
              <w:rPr>
                <w:sz w:val="20"/>
                <w:szCs w:val="20"/>
                <w:lang w:val="en-US"/>
              </w:rPr>
              <w:t xml:space="preserve"> Rana</w:t>
            </w:r>
          </w:p>
          <w:p w:rsidR="000A740C" w:rsidRPr="007E1EC7" w:rsidRDefault="000A740C" w:rsidP="000A740C">
            <w:pPr>
              <w:rPr>
                <w:sz w:val="20"/>
                <w:szCs w:val="20"/>
                <w:lang w:val="en-US"/>
              </w:rPr>
            </w:pPr>
            <w:r w:rsidRPr="007E1EC7">
              <w:rPr>
                <w:sz w:val="20"/>
                <w:szCs w:val="20"/>
                <w:lang w:val="en-US"/>
              </w:rPr>
              <w:tab/>
              <w:t>Rana Law</w:t>
            </w:r>
          </w:p>
          <w:p w:rsidR="000A740C" w:rsidRPr="007E1EC7" w:rsidRDefault="000A740C" w:rsidP="000A740C">
            <w:pPr>
              <w:rPr>
                <w:sz w:val="20"/>
                <w:szCs w:val="20"/>
                <w:lang w:val="en-US"/>
              </w:rPr>
            </w:pPr>
          </w:p>
          <w:p w:rsidR="000A740C" w:rsidRPr="007E1EC7" w:rsidRDefault="000A740C" w:rsidP="000A740C">
            <w:pPr>
              <w:rPr>
                <w:sz w:val="20"/>
                <w:szCs w:val="20"/>
                <w:lang w:val="en-US"/>
              </w:rPr>
            </w:pPr>
            <w:r w:rsidRPr="007E1EC7">
              <w:rPr>
                <w:sz w:val="20"/>
                <w:szCs w:val="20"/>
                <w:lang w:val="en-US"/>
              </w:rPr>
              <w:tab/>
              <w:t>v. (37495)</w:t>
            </w:r>
          </w:p>
          <w:p w:rsidR="000A740C" w:rsidRPr="007E1EC7" w:rsidRDefault="000A740C" w:rsidP="000A740C">
            <w:pPr>
              <w:rPr>
                <w:sz w:val="20"/>
                <w:szCs w:val="20"/>
                <w:lang w:val="en-US"/>
              </w:rPr>
            </w:pPr>
          </w:p>
          <w:p w:rsidR="000A740C" w:rsidRPr="000A740C" w:rsidRDefault="000A740C" w:rsidP="000A740C">
            <w:pPr>
              <w:rPr>
                <w:b/>
                <w:sz w:val="20"/>
                <w:szCs w:val="20"/>
                <w:lang w:val="en-US"/>
              </w:rPr>
            </w:pPr>
            <w:r w:rsidRPr="000A740C">
              <w:rPr>
                <w:b/>
                <w:sz w:val="20"/>
                <w:szCs w:val="20"/>
                <w:lang w:val="en-US"/>
              </w:rPr>
              <w:t>Attorney General of Canada</w:t>
            </w:r>
            <w:r w:rsidR="00AB09B8">
              <w:rPr>
                <w:b/>
                <w:sz w:val="20"/>
                <w:szCs w:val="20"/>
                <w:lang w:val="en-US"/>
              </w:rPr>
              <w:t xml:space="preserve"> et al.</w:t>
            </w:r>
            <w:r w:rsidRPr="000A740C">
              <w:rPr>
                <w:b/>
                <w:sz w:val="20"/>
                <w:szCs w:val="20"/>
                <w:lang w:val="en-US"/>
              </w:rPr>
              <w:t xml:space="preserve"> (F.C.)</w:t>
            </w:r>
          </w:p>
          <w:p w:rsidR="000A740C" w:rsidRDefault="000A740C" w:rsidP="000A740C">
            <w:pPr>
              <w:rPr>
                <w:sz w:val="20"/>
                <w:szCs w:val="20"/>
                <w:lang w:val="en-US"/>
              </w:rPr>
            </w:pPr>
            <w:r>
              <w:rPr>
                <w:sz w:val="20"/>
                <w:szCs w:val="20"/>
                <w:lang w:val="en-US"/>
              </w:rPr>
              <w:tab/>
              <w:t>Judith Hoffman</w:t>
            </w:r>
          </w:p>
          <w:p w:rsidR="000A740C" w:rsidRDefault="000A740C" w:rsidP="000A740C">
            <w:pPr>
              <w:rPr>
                <w:sz w:val="20"/>
                <w:szCs w:val="20"/>
                <w:lang w:val="en-US"/>
              </w:rPr>
            </w:pPr>
            <w:r>
              <w:rPr>
                <w:sz w:val="20"/>
                <w:szCs w:val="20"/>
                <w:lang w:val="en-US"/>
              </w:rPr>
              <w:tab/>
              <w:t>A.G. of Canada</w:t>
            </w:r>
          </w:p>
          <w:p w:rsidR="000A740C" w:rsidRDefault="000A740C" w:rsidP="000A740C">
            <w:pPr>
              <w:rPr>
                <w:sz w:val="20"/>
                <w:szCs w:val="20"/>
                <w:lang w:val="en-US"/>
              </w:rPr>
            </w:pPr>
          </w:p>
          <w:p w:rsidR="000A740C" w:rsidRDefault="000A740C" w:rsidP="000A740C">
            <w:pPr>
              <w:rPr>
                <w:sz w:val="20"/>
                <w:szCs w:val="20"/>
                <w:lang w:val="en-US"/>
              </w:rPr>
            </w:pPr>
            <w:r>
              <w:rPr>
                <w:sz w:val="20"/>
                <w:szCs w:val="20"/>
                <w:lang w:val="en-US"/>
              </w:rPr>
              <w:t>FILING DATE: 24.03.2017</w:t>
            </w:r>
          </w:p>
          <w:p w:rsidR="000A740C" w:rsidRDefault="00AB09B8" w:rsidP="000A740C">
            <w:pPr>
              <w:rPr>
                <w:sz w:val="20"/>
                <w:szCs w:val="20"/>
                <w:lang w:val="fr-CA"/>
              </w:rPr>
            </w:pPr>
            <w:r>
              <w:rPr>
                <w:sz w:val="20"/>
                <w:szCs w:val="20"/>
                <w:lang w:val="fr-CA"/>
              </w:rPr>
              <w:pict>
                <v:rect id="_x0000_i1035" style="width:106.1pt;height:1pt" o:hrpct="500" o:hralign="center" o:hrstd="t" o:hrnoshade="t" o:hr="t" fillcolor="black [3213]" stroked="f"/>
              </w:pict>
            </w:r>
          </w:p>
          <w:p w:rsidR="000A740C" w:rsidRDefault="000A740C" w:rsidP="000A740C">
            <w:pPr>
              <w:rPr>
                <w:sz w:val="20"/>
                <w:szCs w:val="20"/>
                <w:lang w:val="en-US"/>
              </w:rPr>
            </w:pPr>
          </w:p>
          <w:p w:rsidR="000A740C" w:rsidRPr="000A740C" w:rsidRDefault="000A740C" w:rsidP="000A740C">
            <w:pPr>
              <w:rPr>
                <w:sz w:val="20"/>
                <w:szCs w:val="20"/>
                <w:lang w:val="en-US"/>
              </w:rPr>
            </w:pPr>
          </w:p>
        </w:tc>
        <w:tc>
          <w:tcPr>
            <w:tcW w:w="1181" w:type="dxa"/>
            <w:shd w:val="clear" w:color="auto" w:fill="auto"/>
          </w:tcPr>
          <w:p w:rsidR="00E74C94" w:rsidRPr="000A740C" w:rsidRDefault="00E74C94" w:rsidP="00242AEE">
            <w:pPr>
              <w:jc w:val="center"/>
              <w:rPr>
                <w:sz w:val="20"/>
                <w:szCs w:val="20"/>
                <w:lang w:val="en-US"/>
              </w:rPr>
            </w:pPr>
          </w:p>
        </w:tc>
        <w:tc>
          <w:tcPr>
            <w:tcW w:w="4320" w:type="dxa"/>
            <w:shd w:val="clear" w:color="auto" w:fill="auto"/>
          </w:tcPr>
          <w:p w:rsidR="00E74C94" w:rsidRPr="000A740C" w:rsidRDefault="00E74C94" w:rsidP="005F1ED8">
            <w:pPr>
              <w:rPr>
                <w:b/>
                <w:sz w:val="20"/>
                <w:szCs w:val="20"/>
                <w:lang w:val="en-US"/>
              </w:rPr>
            </w:pPr>
          </w:p>
        </w:tc>
      </w:tr>
      <w:tr w:rsidR="000A740C" w:rsidRPr="000A740C" w:rsidTr="003B3977">
        <w:tc>
          <w:tcPr>
            <w:tcW w:w="4320" w:type="dxa"/>
            <w:shd w:val="clear" w:color="auto" w:fill="auto"/>
          </w:tcPr>
          <w:p w:rsidR="000A740C" w:rsidRPr="000A740C" w:rsidRDefault="000A740C" w:rsidP="005F1ED8">
            <w:pPr>
              <w:rPr>
                <w:b/>
                <w:sz w:val="20"/>
                <w:szCs w:val="20"/>
                <w:lang w:val="en-US"/>
              </w:rPr>
            </w:pPr>
          </w:p>
        </w:tc>
        <w:tc>
          <w:tcPr>
            <w:tcW w:w="1181" w:type="dxa"/>
            <w:shd w:val="clear" w:color="auto" w:fill="auto"/>
          </w:tcPr>
          <w:p w:rsidR="000A740C" w:rsidRPr="000A740C" w:rsidRDefault="000A740C" w:rsidP="00242AEE">
            <w:pPr>
              <w:jc w:val="center"/>
              <w:rPr>
                <w:sz w:val="20"/>
                <w:szCs w:val="20"/>
                <w:lang w:val="en-US"/>
              </w:rPr>
            </w:pPr>
          </w:p>
        </w:tc>
        <w:tc>
          <w:tcPr>
            <w:tcW w:w="4320" w:type="dxa"/>
            <w:shd w:val="clear" w:color="auto" w:fill="auto"/>
          </w:tcPr>
          <w:p w:rsidR="000A740C" w:rsidRPr="000A740C" w:rsidRDefault="000A740C" w:rsidP="005F1ED8">
            <w:pPr>
              <w:rPr>
                <w:b/>
                <w:sz w:val="20"/>
                <w:szCs w:val="20"/>
                <w:lang w:val="en-US"/>
              </w:rPr>
            </w:pPr>
          </w:p>
        </w:tc>
      </w:tr>
      <w:tr w:rsidR="000A740C" w:rsidRPr="000A740C" w:rsidTr="003B3977">
        <w:tc>
          <w:tcPr>
            <w:tcW w:w="4320" w:type="dxa"/>
            <w:shd w:val="clear" w:color="auto" w:fill="auto"/>
          </w:tcPr>
          <w:p w:rsidR="000A740C" w:rsidRPr="000A740C" w:rsidRDefault="000A740C" w:rsidP="005F1ED8">
            <w:pPr>
              <w:rPr>
                <w:b/>
                <w:sz w:val="20"/>
                <w:szCs w:val="20"/>
                <w:lang w:val="en-US"/>
              </w:rPr>
            </w:pPr>
          </w:p>
        </w:tc>
        <w:tc>
          <w:tcPr>
            <w:tcW w:w="1181" w:type="dxa"/>
            <w:shd w:val="clear" w:color="auto" w:fill="auto"/>
          </w:tcPr>
          <w:p w:rsidR="000A740C" w:rsidRPr="000A740C" w:rsidRDefault="000A740C" w:rsidP="00242AEE">
            <w:pPr>
              <w:jc w:val="center"/>
              <w:rPr>
                <w:sz w:val="20"/>
                <w:szCs w:val="20"/>
                <w:lang w:val="en-US"/>
              </w:rPr>
            </w:pPr>
          </w:p>
        </w:tc>
        <w:tc>
          <w:tcPr>
            <w:tcW w:w="4320" w:type="dxa"/>
            <w:shd w:val="clear" w:color="auto" w:fill="auto"/>
          </w:tcPr>
          <w:p w:rsidR="000A740C" w:rsidRPr="000A740C" w:rsidRDefault="000A740C" w:rsidP="005F1ED8">
            <w:pPr>
              <w:rPr>
                <w:b/>
                <w:sz w:val="20"/>
                <w:szCs w:val="20"/>
                <w:lang w:val="en-US"/>
              </w:rPr>
            </w:pPr>
          </w:p>
        </w:tc>
      </w:tr>
    </w:tbl>
    <w:p w:rsidR="00242AEE" w:rsidRPr="000A740C" w:rsidRDefault="00242AEE" w:rsidP="0095096B">
      <w:pPr>
        <w:tabs>
          <w:tab w:val="right" w:pos="9360"/>
        </w:tabs>
        <w:rPr>
          <w:sz w:val="20"/>
          <w:szCs w:val="20"/>
          <w:lang w:val="en-US"/>
        </w:rPr>
      </w:pPr>
    </w:p>
    <w:p w:rsidR="00C01FCB" w:rsidRPr="000A740C" w:rsidRDefault="00C01FCB" w:rsidP="0095096B">
      <w:pPr>
        <w:tabs>
          <w:tab w:val="right" w:pos="9360"/>
        </w:tabs>
        <w:rPr>
          <w:sz w:val="20"/>
          <w:szCs w:val="20"/>
          <w:lang w:val="en-US"/>
        </w:rPr>
      </w:pPr>
    </w:p>
    <w:p w:rsidR="00C01FCB" w:rsidRPr="000A740C" w:rsidRDefault="00C01FCB" w:rsidP="0095096B">
      <w:pPr>
        <w:tabs>
          <w:tab w:val="right" w:pos="9360"/>
        </w:tabs>
        <w:rPr>
          <w:sz w:val="20"/>
          <w:szCs w:val="20"/>
          <w:lang w:val="en-US"/>
        </w:rPr>
      </w:pPr>
    </w:p>
    <w:p w:rsidR="00242AEE" w:rsidRPr="000A740C" w:rsidRDefault="00242AEE" w:rsidP="0095096B">
      <w:pPr>
        <w:tabs>
          <w:tab w:val="right" w:pos="9360"/>
        </w:tabs>
        <w:rPr>
          <w:sz w:val="20"/>
          <w:szCs w:val="20"/>
          <w:lang w:val="en-US"/>
        </w:rPr>
        <w:sectPr w:rsidR="00242AEE" w:rsidRPr="000A740C" w:rsidSect="00420D30">
          <w:headerReference w:type="default" r:id="rId10"/>
          <w:footerReference w:type="default" r:id="rId11"/>
          <w:headerReference w:type="first" r:id="rId12"/>
          <w:footerReference w:type="first" r:id="rId13"/>
          <w:pgSz w:w="12240" w:h="15840"/>
          <w:pgMar w:top="720" w:right="965" w:bottom="1080" w:left="1656" w:header="706" w:footer="706" w:gutter="0"/>
          <w:pgNumType w:start="63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7E1EC7" w:rsidTr="00BA6468">
        <w:trPr>
          <w:trHeight w:val="900"/>
        </w:trPr>
        <w:tc>
          <w:tcPr>
            <w:tcW w:w="4200" w:type="dxa"/>
            <w:tcMar>
              <w:left w:w="0" w:type="dxa"/>
              <w:right w:w="0" w:type="dxa"/>
            </w:tcMar>
          </w:tcPr>
          <w:p w:rsidR="002E2327" w:rsidRPr="007E1EC7" w:rsidRDefault="002E2327" w:rsidP="002E2327">
            <w:pPr>
              <w:keepNext/>
              <w:keepLines/>
              <w:widowControl w:val="0"/>
              <w:rPr>
                <w:b/>
                <w:szCs w:val="24"/>
                <w:lang w:val="en-US"/>
              </w:rPr>
            </w:pPr>
            <w:r w:rsidRPr="007E1EC7">
              <w:rPr>
                <w:b/>
                <w:szCs w:val="24"/>
                <w:lang w:val="en-US"/>
              </w:rPr>
              <w:t>APPLICATIONS FOR LEAVE SUBMITTED TO COURT SINCE LAST ISSUE</w:t>
            </w:r>
          </w:p>
        </w:tc>
        <w:tc>
          <w:tcPr>
            <w:tcW w:w="1200" w:type="dxa"/>
            <w:tcMar>
              <w:left w:w="0" w:type="dxa"/>
              <w:right w:w="0" w:type="dxa"/>
            </w:tcMar>
          </w:tcPr>
          <w:p w:rsidR="002E2327" w:rsidRPr="007E1EC7" w:rsidRDefault="002E2327" w:rsidP="002E2327">
            <w:pPr>
              <w:keepNext/>
              <w:keepLines/>
              <w:widowControl w:val="0"/>
              <w:jc w:val="center"/>
              <w:rPr>
                <w:b/>
                <w:szCs w:val="24"/>
                <w:lang w:val="en-US"/>
              </w:rPr>
            </w:pPr>
          </w:p>
          <w:p w:rsidR="001D0D5F" w:rsidRPr="007E1EC7" w:rsidRDefault="001D0D5F" w:rsidP="002E2327">
            <w:pPr>
              <w:keepNext/>
              <w:keepLines/>
              <w:widowControl w:val="0"/>
              <w:jc w:val="center"/>
              <w:rPr>
                <w:b/>
                <w:szCs w:val="24"/>
                <w:lang w:val="en-US"/>
              </w:rPr>
            </w:pPr>
          </w:p>
          <w:p w:rsidR="001D0D5F" w:rsidRPr="007E1EC7" w:rsidRDefault="001D0D5F" w:rsidP="002E2327">
            <w:pPr>
              <w:keepNext/>
              <w:keepLines/>
              <w:widowControl w:val="0"/>
              <w:jc w:val="center"/>
              <w:rPr>
                <w:b/>
                <w:szCs w:val="24"/>
                <w:lang w:val="en-US"/>
              </w:rPr>
            </w:pPr>
          </w:p>
          <w:p w:rsidR="001D0D5F" w:rsidRPr="007E1EC7" w:rsidRDefault="001D0D5F" w:rsidP="002E2327">
            <w:pPr>
              <w:keepNext/>
              <w:keepLines/>
              <w:widowControl w:val="0"/>
              <w:jc w:val="center"/>
              <w:rPr>
                <w:b/>
                <w:szCs w:val="24"/>
                <w:lang w:val="en-US"/>
              </w:rPr>
            </w:pPr>
          </w:p>
        </w:tc>
        <w:tc>
          <w:tcPr>
            <w:tcW w:w="4080" w:type="dxa"/>
            <w:tcMar>
              <w:left w:w="0" w:type="dxa"/>
              <w:right w:w="0" w:type="dxa"/>
            </w:tcMar>
          </w:tcPr>
          <w:p w:rsidR="002E2327" w:rsidRPr="001D0D5F" w:rsidRDefault="002E2327" w:rsidP="002E2327">
            <w:pPr>
              <w:keepLines/>
              <w:widowControl w:val="0"/>
              <w:rPr>
                <w:szCs w:val="24"/>
                <w:lang w:val="fr-CA"/>
              </w:rPr>
            </w:pPr>
            <w:r w:rsidRPr="00F00BF2">
              <w:rPr>
                <w:b/>
                <w:szCs w:val="24"/>
                <w:lang w:val="fr-CA"/>
              </w:rPr>
              <w:t>DEMANDES SOUMISES À LA COUR DEPUIS LA DERNI</w:t>
            </w:r>
            <w:r w:rsidRPr="001D0D5F">
              <w:rPr>
                <w:b/>
                <w:szCs w:val="24"/>
                <w:lang w:val="fr-CA"/>
              </w:rPr>
              <w:t>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794E21" w:rsidRDefault="00794E21" w:rsidP="00CB3520">
      <w:pPr>
        <w:widowControl w:val="0"/>
        <w:rPr>
          <w:b/>
          <w:sz w:val="20"/>
          <w:szCs w:val="20"/>
          <w:lang w:val="fr-CA"/>
        </w:rPr>
      </w:pPr>
      <w:r>
        <w:rPr>
          <w:b/>
          <w:sz w:val="20"/>
          <w:szCs w:val="20"/>
          <w:lang w:val="fr-CA"/>
        </w:rPr>
        <w:t>APRIL 10</w:t>
      </w:r>
      <w:r w:rsidR="00CB3520" w:rsidRPr="00794E21">
        <w:rPr>
          <w:b/>
          <w:sz w:val="20"/>
          <w:szCs w:val="20"/>
          <w:lang w:val="fr-CA"/>
        </w:rPr>
        <w:t>, 201</w:t>
      </w:r>
      <w:r w:rsidR="00E8544A" w:rsidRPr="00794E21">
        <w:rPr>
          <w:b/>
          <w:sz w:val="20"/>
          <w:szCs w:val="20"/>
          <w:lang w:val="fr-CA"/>
        </w:rPr>
        <w:t>7</w:t>
      </w:r>
      <w:r w:rsidR="00CB3520" w:rsidRPr="00794E21">
        <w:rPr>
          <w:b/>
          <w:sz w:val="20"/>
          <w:szCs w:val="20"/>
          <w:lang w:val="fr-CA"/>
        </w:rPr>
        <w:t xml:space="preserve"> / LE </w:t>
      </w:r>
      <w:r>
        <w:rPr>
          <w:b/>
          <w:sz w:val="20"/>
          <w:szCs w:val="20"/>
          <w:lang w:val="fr-CA"/>
        </w:rPr>
        <w:t>10 AVRIL</w:t>
      </w:r>
      <w:r w:rsidR="00CB3520" w:rsidRPr="00794E21">
        <w:rPr>
          <w:b/>
          <w:sz w:val="20"/>
          <w:szCs w:val="20"/>
          <w:lang w:val="fr-CA"/>
        </w:rPr>
        <w:t xml:space="preserve"> 201</w:t>
      </w:r>
      <w:r w:rsidR="00E8544A" w:rsidRPr="00794E21">
        <w:rPr>
          <w:b/>
          <w:sz w:val="20"/>
          <w:szCs w:val="20"/>
          <w:lang w:val="fr-CA"/>
        </w:rPr>
        <w:t>7</w:t>
      </w:r>
    </w:p>
    <w:p w:rsidR="00CB3520" w:rsidRPr="00794E21" w:rsidRDefault="00CB3520" w:rsidP="00CB3520">
      <w:pPr>
        <w:widowControl w:val="0"/>
        <w:rPr>
          <w:b/>
          <w:sz w:val="20"/>
          <w:szCs w:val="20"/>
          <w:lang w:val="fr-CA"/>
        </w:rPr>
      </w:pPr>
    </w:p>
    <w:p w:rsidR="00C661B7" w:rsidRDefault="00C661B7" w:rsidP="00C661B7">
      <w:pPr>
        <w:jc w:val="center"/>
        <w:rPr>
          <w:b/>
          <w:bCs/>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794E21" w:rsidRPr="007E1EC7" w:rsidTr="00794E21">
        <w:trPr>
          <w:cantSplit/>
        </w:trPr>
        <w:tc>
          <w:tcPr>
            <w:tcW w:w="508" w:type="dxa"/>
          </w:tcPr>
          <w:p w:rsidR="00794E21" w:rsidRPr="00EF2E3C" w:rsidRDefault="00794E21" w:rsidP="00794E21">
            <w:pPr>
              <w:rPr>
                <w:sz w:val="20"/>
                <w:szCs w:val="20"/>
                <w:lang w:val="fr-CA"/>
              </w:rPr>
            </w:pPr>
          </w:p>
        </w:tc>
        <w:tc>
          <w:tcPr>
            <w:tcW w:w="810" w:type="dxa"/>
          </w:tcPr>
          <w:p w:rsidR="00794E21" w:rsidRPr="00EF2E3C" w:rsidRDefault="00794E21" w:rsidP="00794E21">
            <w:pPr>
              <w:rPr>
                <w:sz w:val="20"/>
                <w:szCs w:val="20"/>
                <w:lang w:val="fr-CA"/>
              </w:rPr>
            </w:pPr>
          </w:p>
        </w:tc>
        <w:tc>
          <w:tcPr>
            <w:tcW w:w="8258" w:type="dxa"/>
            <w:gridSpan w:val="3"/>
          </w:tcPr>
          <w:p w:rsidR="00794E21" w:rsidRPr="007A6BB8" w:rsidRDefault="00794E21" w:rsidP="00794E21">
            <w:pPr>
              <w:jc w:val="center"/>
              <w:rPr>
                <w:b/>
                <w:bCs/>
                <w:sz w:val="20"/>
                <w:szCs w:val="20"/>
                <w:lang w:val="en-US"/>
              </w:rPr>
            </w:pPr>
            <w:r w:rsidRPr="007A6BB8">
              <w:rPr>
                <w:b/>
                <w:bCs/>
                <w:sz w:val="20"/>
                <w:szCs w:val="20"/>
                <w:lang w:val="en-US"/>
              </w:rPr>
              <w:t>CORAM:  Chief Justice McLachlin and Wagner and Gascon JJ.</w:t>
            </w:r>
          </w:p>
          <w:p w:rsidR="00794E21" w:rsidRDefault="00794E21" w:rsidP="00794E21">
            <w:pPr>
              <w:jc w:val="center"/>
              <w:rPr>
                <w:sz w:val="20"/>
                <w:szCs w:val="20"/>
                <w:lang w:val="fr-CA"/>
              </w:rPr>
            </w:pPr>
            <w:r>
              <w:rPr>
                <w:b/>
                <w:bCs/>
                <w:sz w:val="20"/>
                <w:szCs w:val="20"/>
                <w:lang w:val="fr-CA"/>
              </w:rPr>
              <w:t>La juge en chef McLachlin et les juges Wagner et Gascon</w:t>
            </w:r>
          </w:p>
          <w:p w:rsidR="00794E21" w:rsidRPr="00794E21" w:rsidRDefault="00794E21" w:rsidP="00794E21">
            <w:pPr>
              <w:jc w:val="center"/>
              <w:rPr>
                <w:b/>
                <w:sz w:val="20"/>
                <w:szCs w:val="20"/>
                <w:lang w:val="fr-CA"/>
              </w:rPr>
            </w:pPr>
          </w:p>
        </w:tc>
      </w:tr>
      <w:tr w:rsidR="00794E21" w:rsidRPr="00EF2E3C" w:rsidTr="00794E21">
        <w:trPr>
          <w:cantSplit/>
        </w:trPr>
        <w:tc>
          <w:tcPr>
            <w:tcW w:w="508" w:type="dxa"/>
          </w:tcPr>
          <w:p w:rsidR="00794E21" w:rsidRPr="00EF2E3C" w:rsidRDefault="00794E21" w:rsidP="00794E21">
            <w:pPr>
              <w:rPr>
                <w:sz w:val="20"/>
                <w:szCs w:val="20"/>
              </w:rPr>
            </w:pPr>
            <w:r w:rsidRPr="00794E21">
              <w:rPr>
                <w:sz w:val="20"/>
                <w:szCs w:val="20"/>
                <w:lang w:val="fr-CA"/>
              </w:rPr>
              <w:t>1</w:t>
            </w:r>
            <w:r w:rsidRPr="00EF2E3C">
              <w:rPr>
                <w:sz w:val="20"/>
                <w:szCs w:val="20"/>
              </w:rPr>
              <w:t>.</w:t>
            </w:r>
          </w:p>
        </w:tc>
        <w:tc>
          <w:tcPr>
            <w:tcW w:w="810" w:type="dxa"/>
          </w:tcPr>
          <w:p w:rsidR="00794E21" w:rsidRPr="00EF2E3C" w:rsidRDefault="00794E21" w:rsidP="00794E21">
            <w:pPr>
              <w:rPr>
                <w:sz w:val="20"/>
                <w:szCs w:val="20"/>
              </w:rPr>
            </w:pPr>
            <w:r w:rsidRPr="00EF2E3C">
              <w:rPr>
                <w:sz w:val="20"/>
                <w:szCs w:val="20"/>
              </w:rPr>
              <w:t>37331</w:t>
            </w:r>
          </w:p>
        </w:tc>
        <w:tc>
          <w:tcPr>
            <w:tcW w:w="4050" w:type="dxa"/>
          </w:tcPr>
          <w:p w:rsidR="00794E21" w:rsidRPr="00EF2E3C" w:rsidRDefault="00794E21" w:rsidP="00794E21">
            <w:pPr>
              <w:pStyle w:val="SCCAppellantInfoAppellantInfo"/>
              <w:rPr>
                <w:sz w:val="20"/>
                <w:szCs w:val="20"/>
              </w:rPr>
            </w:pPr>
            <w:r w:rsidRPr="00EF2E3C">
              <w:rPr>
                <w:sz w:val="20"/>
                <w:szCs w:val="20"/>
              </w:rPr>
              <w:t>Her Majesty the Queen</w:t>
            </w:r>
          </w:p>
          <w:p w:rsidR="00794E21" w:rsidRPr="00EF2E3C" w:rsidRDefault="00794E21" w:rsidP="00794E21">
            <w:pPr>
              <w:pStyle w:val="SCCAppellantInfoAppellantInfo"/>
              <w:rPr>
                <w:sz w:val="20"/>
                <w:szCs w:val="20"/>
              </w:rPr>
            </w:pPr>
            <w:r w:rsidRPr="00EF2E3C">
              <w:rPr>
                <w:sz w:val="20"/>
                <w:szCs w:val="20"/>
              </w:rPr>
              <w:t>(Alta.) (Criminal) (By Leave)</w:t>
            </w:r>
          </w:p>
        </w:tc>
        <w:tc>
          <w:tcPr>
            <w:tcW w:w="360" w:type="dxa"/>
          </w:tcPr>
          <w:p w:rsidR="00794E21" w:rsidRPr="00EF2E3C" w:rsidRDefault="00794E21" w:rsidP="00794E21">
            <w:pPr>
              <w:rPr>
                <w:sz w:val="20"/>
                <w:szCs w:val="20"/>
              </w:rPr>
            </w:pPr>
            <w:r w:rsidRPr="00EF2E3C">
              <w:rPr>
                <w:sz w:val="20"/>
                <w:szCs w:val="20"/>
              </w:rPr>
              <w:t>v.</w:t>
            </w:r>
          </w:p>
        </w:tc>
        <w:tc>
          <w:tcPr>
            <w:tcW w:w="3848" w:type="dxa"/>
          </w:tcPr>
          <w:p w:rsidR="00794E21" w:rsidRPr="00EF2E3C" w:rsidRDefault="00794E21" w:rsidP="00794E21">
            <w:pPr>
              <w:pStyle w:val="SCCAppellantInfoAppellantInfo"/>
              <w:rPr>
                <w:sz w:val="20"/>
                <w:szCs w:val="20"/>
              </w:rPr>
            </w:pPr>
            <w:r w:rsidRPr="00EF2E3C">
              <w:rPr>
                <w:sz w:val="20"/>
                <w:szCs w:val="20"/>
              </w:rPr>
              <w:t>John Wayne Mock</w:t>
            </w:r>
          </w:p>
        </w:tc>
      </w:tr>
      <w:tr w:rsidR="00794E21" w:rsidRPr="00EF2E3C" w:rsidTr="00794E21">
        <w:trPr>
          <w:cantSplit/>
        </w:trPr>
        <w:tc>
          <w:tcPr>
            <w:tcW w:w="508" w:type="dxa"/>
          </w:tcPr>
          <w:p w:rsidR="00794E21" w:rsidRPr="00EF2E3C" w:rsidRDefault="00794E21" w:rsidP="00794E21">
            <w:pPr>
              <w:rPr>
                <w:sz w:val="20"/>
                <w:szCs w:val="20"/>
              </w:rPr>
            </w:pPr>
            <w:r w:rsidRPr="00EF2E3C">
              <w:rPr>
                <w:sz w:val="20"/>
                <w:szCs w:val="20"/>
              </w:rPr>
              <w:t>2.</w:t>
            </w:r>
          </w:p>
        </w:tc>
        <w:tc>
          <w:tcPr>
            <w:tcW w:w="810" w:type="dxa"/>
          </w:tcPr>
          <w:p w:rsidR="00794E21" w:rsidRPr="00EF2E3C" w:rsidRDefault="00794E21" w:rsidP="00794E21">
            <w:pPr>
              <w:rPr>
                <w:sz w:val="20"/>
                <w:szCs w:val="20"/>
              </w:rPr>
            </w:pPr>
            <w:r w:rsidRPr="00EF2E3C">
              <w:rPr>
                <w:sz w:val="20"/>
                <w:szCs w:val="20"/>
              </w:rPr>
              <w:t>37441</w:t>
            </w:r>
          </w:p>
        </w:tc>
        <w:tc>
          <w:tcPr>
            <w:tcW w:w="4050" w:type="dxa"/>
          </w:tcPr>
          <w:p w:rsidR="00794E21" w:rsidRPr="00EF2E3C" w:rsidRDefault="00794E21" w:rsidP="00794E21">
            <w:pPr>
              <w:pStyle w:val="SCCAppellantInfoAppellantInfo"/>
              <w:rPr>
                <w:sz w:val="20"/>
                <w:szCs w:val="20"/>
              </w:rPr>
            </w:pPr>
            <w:r w:rsidRPr="00EF2E3C">
              <w:rPr>
                <w:sz w:val="20"/>
                <w:szCs w:val="20"/>
              </w:rPr>
              <w:t>Chief Steve Courtoreille on behalf of himself and the members of the Mikisew Cree First Nation</w:t>
            </w:r>
          </w:p>
          <w:p w:rsidR="00794E21" w:rsidRPr="00EF2E3C" w:rsidRDefault="00794E21" w:rsidP="00794E21">
            <w:pPr>
              <w:pStyle w:val="SCCAppellantInfoAppellantInfo"/>
              <w:rPr>
                <w:sz w:val="20"/>
                <w:szCs w:val="20"/>
              </w:rPr>
            </w:pPr>
            <w:r w:rsidRPr="00EF2E3C">
              <w:rPr>
                <w:sz w:val="20"/>
                <w:szCs w:val="20"/>
              </w:rPr>
              <w:t>(FC) (Civil) (By Leave)</w:t>
            </w:r>
          </w:p>
        </w:tc>
        <w:tc>
          <w:tcPr>
            <w:tcW w:w="360" w:type="dxa"/>
          </w:tcPr>
          <w:p w:rsidR="00794E21" w:rsidRPr="00EF2E3C" w:rsidRDefault="00794E21" w:rsidP="00794E21">
            <w:pPr>
              <w:rPr>
                <w:sz w:val="20"/>
                <w:szCs w:val="20"/>
              </w:rPr>
            </w:pPr>
            <w:r w:rsidRPr="00EF2E3C">
              <w:rPr>
                <w:sz w:val="20"/>
                <w:szCs w:val="20"/>
              </w:rPr>
              <w:t>v.</w:t>
            </w:r>
          </w:p>
        </w:tc>
        <w:tc>
          <w:tcPr>
            <w:tcW w:w="3848" w:type="dxa"/>
          </w:tcPr>
          <w:p w:rsidR="00794E21" w:rsidRPr="00EF2E3C" w:rsidRDefault="00794E21" w:rsidP="00794E21">
            <w:pPr>
              <w:pStyle w:val="SCCAppellantInfoAppellantInfo"/>
              <w:rPr>
                <w:sz w:val="20"/>
                <w:szCs w:val="20"/>
              </w:rPr>
            </w:pPr>
            <w:r w:rsidRPr="00EF2E3C">
              <w:rPr>
                <w:sz w:val="20"/>
                <w:szCs w:val="20"/>
              </w:rPr>
              <w:t>Governor General in Council, et al.</w:t>
            </w:r>
          </w:p>
        </w:tc>
      </w:tr>
      <w:tr w:rsidR="00794E21" w:rsidRPr="007E1EC7" w:rsidTr="00794E21">
        <w:trPr>
          <w:cantSplit/>
        </w:trPr>
        <w:tc>
          <w:tcPr>
            <w:tcW w:w="508" w:type="dxa"/>
          </w:tcPr>
          <w:p w:rsidR="00794E21" w:rsidRPr="00EF2E3C" w:rsidRDefault="00794E21" w:rsidP="00794E21">
            <w:pPr>
              <w:rPr>
                <w:sz w:val="20"/>
                <w:szCs w:val="20"/>
              </w:rPr>
            </w:pPr>
            <w:r w:rsidRPr="00EF2E3C">
              <w:rPr>
                <w:sz w:val="20"/>
                <w:szCs w:val="20"/>
              </w:rPr>
              <w:t>3.</w:t>
            </w:r>
          </w:p>
        </w:tc>
        <w:tc>
          <w:tcPr>
            <w:tcW w:w="810" w:type="dxa"/>
          </w:tcPr>
          <w:p w:rsidR="00794E21" w:rsidRPr="00EF2E3C" w:rsidRDefault="00794E21" w:rsidP="00794E21">
            <w:pPr>
              <w:rPr>
                <w:sz w:val="20"/>
                <w:szCs w:val="20"/>
              </w:rPr>
            </w:pPr>
            <w:r w:rsidRPr="00EF2E3C">
              <w:rPr>
                <w:sz w:val="20"/>
                <w:szCs w:val="20"/>
              </w:rPr>
              <w:t>37421</w:t>
            </w:r>
          </w:p>
        </w:tc>
        <w:tc>
          <w:tcPr>
            <w:tcW w:w="4050" w:type="dxa"/>
          </w:tcPr>
          <w:p w:rsidR="00794E21" w:rsidRPr="00EF2E3C" w:rsidRDefault="00794E21" w:rsidP="00794E21">
            <w:pPr>
              <w:pStyle w:val="SCCAppellantInfoAppellantInfo"/>
              <w:rPr>
                <w:sz w:val="20"/>
                <w:szCs w:val="20"/>
                <w:lang w:val="fr-CA"/>
              </w:rPr>
            </w:pPr>
            <w:r w:rsidRPr="00EF2E3C">
              <w:rPr>
                <w:sz w:val="20"/>
                <w:szCs w:val="20"/>
                <w:lang w:val="fr-CA"/>
              </w:rPr>
              <w:t>3091-5177 Québec Inc. f.a.s.r.s. Éconolodge Aéroport, et al.</w:t>
            </w:r>
          </w:p>
          <w:p w:rsidR="00794E21" w:rsidRPr="00EF2E3C" w:rsidRDefault="00794E21" w:rsidP="00794E21">
            <w:pPr>
              <w:pStyle w:val="SCCAppellantInfoAppellantInfo"/>
              <w:rPr>
                <w:sz w:val="20"/>
                <w:szCs w:val="20"/>
              </w:rPr>
            </w:pPr>
            <w:r w:rsidRPr="00EF2E3C">
              <w:rPr>
                <w:sz w:val="20"/>
                <w:szCs w:val="20"/>
              </w:rPr>
              <w:t>(Qc) (Civile) (Autorisation)</w:t>
            </w:r>
          </w:p>
        </w:tc>
        <w:tc>
          <w:tcPr>
            <w:tcW w:w="360" w:type="dxa"/>
          </w:tcPr>
          <w:p w:rsidR="00794E21" w:rsidRPr="00EF2E3C" w:rsidRDefault="00794E21" w:rsidP="00794E21">
            <w:pPr>
              <w:rPr>
                <w:sz w:val="20"/>
                <w:szCs w:val="20"/>
              </w:rPr>
            </w:pPr>
            <w:r w:rsidRPr="00EF2E3C">
              <w:rPr>
                <w:sz w:val="20"/>
                <w:szCs w:val="20"/>
              </w:rPr>
              <w:t>c.</w:t>
            </w:r>
          </w:p>
        </w:tc>
        <w:tc>
          <w:tcPr>
            <w:tcW w:w="3848" w:type="dxa"/>
          </w:tcPr>
          <w:p w:rsidR="00794E21" w:rsidRPr="00EF2E3C" w:rsidRDefault="00794E21" w:rsidP="00794E21">
            <w:pPr>
              <w:pStyle w:val="SCCAppellantInfoAppellantInfo"/>
              <w:rPr>
                <w:sz w:val="20"/>
                <w:szCs w:val="20"/>
                <w:lang w:val="fr-CA"/>
              </w:rPr>
            </w:pPr>
            <w:r w:rsidRPr="00EF2E3C">
              <w:rPr>
                <w:sz w:val="20"/>
                <w:szCs w:val="20"/>
                <w:lang w:val="fr-CA"/>
              </w:rPr>
              <w:t>Compagnie canadienne d'assurances générales Lombard, et al.</w:t>
            </w:r>
          </w:p>
        </w:tc>
      </w:tr>
      <w:tr w:rsidR="00794E21" w:rsidRPr="007E1EC7" w:rsidTr="00794E21">
        <w:trPr>
          <w:cantSplit/>
        </w:trPr>
        <w:tc>
          <w:tcPr>
            <w:tcW w:w="508" w:type="dxa"/>
          </w:tcPr>
          <w:p w:rsidR="00794E21" w:rsidRPr="00EF2E3C" w:rsidRDefault="00794E21" w:rsidP="00794E21">
            <w:pPr>
              <w:rPr>
                <w:sz w:val="20"/>
                <w:szCs w:val="20"/>
              </w:rPr>
            </w:pPr>
            <w:r w:rsidRPr="00EF2E3C">
              <w:rPr>
                <w:sz w:val="20"/>
                <w:szCs w:val="20"/>
              </w:rPr>
              <w:t>4.</w:t>
            </w:r>
          </w:p>
        </w:tc>
        <w:tc>
          <w:tcPr>
            <w:tcW w:w="810" w:type="dxa"/>
          </w:tcPr>
          <w:p w:rsidR="00794E21" w:rsidRPr="00EF2E3C" w:rsidRDefault="00794E21" w:rsidP="00794E21">
            <w:pPr>
              <w:rPr>
                <w:sz w:val="20"/>
                <w:szCs w:val="20"/>
              </w:rPr>
            </w:pPr>
            <w:r w:rsidRPr="00EF2E3C">
              <w:rPr>
                <w:sz w:val="20"/>
                <w:szCs w:val="20"/>
              </w:rPr>
              <w:t>37422</w:t>
            </w:r>
          </w:p>
        </w:tc>
        <w:tc>
          <w:tcPr>
            <w:tcW w:w="4050" w:type="dxa"/>
          </w:tcPr>
          <w:p w:rsidR="00794E21" w:rsidRPr="00EF2E3C" w:rsidRDefault="00794E21" w:rsidP="00794E21">
            <w:pPr>
              <w:pStyle w:val="SCCAppellantInfoAppellantInfo"/>
              <w:rPr>
                <w:sz w:val="20"/>
                <w:szCs w:val="20"/>
                <w:lang w:val="fr-CA"/>
              </w:rPr>
            </w:pPr>
            <w:r w:rsidRPr="00EF2E3C">
              <w:rPr>
                <w:sz w:val="20"/>
                <w:szCs w:val="20"/>
                <w:lang w:val="fr-CA"/>
              </w:rPr>
              <w:t>Promutuel Portneuf-Champlain, société mutuelle d'assurance générale</w:t>
            </w:r>
          </w:p>
          <w:p w:rsidR="00794E21" w:rsidRDefault="00794E21" w:rsidP="00794E21">
            <w:pPr>
              <w:pStyle w:val="SCCAppellantInfoAppellantInfo"/>
              <w:rPr>
                <w:sz w:val="20"/>
                <w:szCs w:val="20"/>
              </w:rPr>
            </w:pPr>
            <w:r w:rsidRPr="00EF2E3C">
              <w:rPr>
                <w:sz w:val="20"/>
                <w:szCs w:val="20"/>
              </w:rPr>
              <w:t>(Qc) (Civile) (Autorisation)</w:t>
            </w:r>
          </w:p>
          <w:p w:rsidR="00794E21" w:rsidRPr="00794E21" w:rsidRDefault="00794E21" w:rsidP="00794E21"/>
        </w:tc>
        <w:tc>
          <w:tcPr>
            <w:tcW w:w="360" w:type="dxa"/>
          </w:tcPr>
          <w:p w:rsidR="00794E21" w:rsidRPr="00EF2E3C" w:rsidRDefault="00794E21" w:rsidP="00794E21">
            <w:pPr>
              <w:rPr>
                <w:sz w:val="20"/>
                <w:szCs w:val="20"/>
              </w:rPr>
            </w:pPr>
            <w:r w:rsidRPr="00EF2E3C">
              <w:rPr>
                <w:sz w:val="20"/>
                <w:szCs w:val="20"/>
              </w:rPr>
              <w:t>c.</w:t>
            </w:r>
          </w:p>
        </w:tc>
        <w:tc>
          <w:tcPr>
            <w:tcW w:w="3848" w:type="dxa"/>
          </w:tcPr>
          <w:p w:rsidR="00794E21" w:rsidRPr="00EF2E3C" w:rsidRDefault="00794E21" w:rsidP="00794E21">
            <w:pPr>
              <w:pStyle w:val="SCCAppellantInfoAppellantInfo"/>
              <w:rPr>
                <w:sz w:val="20"/>
                <w:szCs w:val="20"/>
                <w:lang w:val="fr-CA"/>
              </w:rPr>
            </w:pPr>
            <w:r w:rsidRPr="00EF2E3C">
              <w:rPr>
                <w:sz w:val="20"/>
                <w:szCs w:val="20"/>
                <w:lang w:val="fr-CA"/>
              </w:rPr>
              <w:t>Compagnie canadienne d'assurances générales Lombard</w:t>
            </w:r>
          </w:p>
        </w:tc>
      </w:tr>
      <w:tr w:rsidR="00794E21" w:rsidRPr="007E1EC7" w:rsidTr="00794E21">
        <w:trPr>
          <w:cantSplit/>
        </w:trPr>
        <w:tc>
          <w:tcPr>
            <w:tcW w:w="508" w:type="dxa"/>
          </w:tcPr>
          <w:p w:rsidR="00794E21" w:rsidRPr="00794E21" w:rsidRDefault="00794E21" w:rsidP="00794E21">
            <w:pPr>
              <w:rPr>
                <w:sz w:val="20"/>
                <w:szCs w:val="20"/>
                <w:lang w:val="fr-CA"/>
              </w:rPr>
            </w:pPr>
          </w:p>
        </w:tc>
        <w:tc>
          <w:tcPr>
            <w:tcW w:w="810" w:type="dxa"/>
          </w:tcPr>
          <w:p w:rsidR="00794E21" w:rsidRPr="00794E21" w:rsidRDefault="00794E21" w:rsidP="00794E21">
            <w:pPr>
              <w:rPr>
                <w:sz w:val="20"/>
                <w:szCs w:val="20"/>
                <w:lang w:val="fr-CA"/>
              </w:rPr>
            </w:pPr>
          </w:p>
        </w:tc>
        <w:tc>
          <w:tcPr>
            <w:tcW w:w="8258" w:type="dxa"/>
            <w:gridSpan w:val="3"/>
          </w:tcPr>
          <w:p w:rsidR="00794E21" w:rsidRDefault="00794E21" w:rsidP="00794E21">
            <w:pPr>
              <w:jc w:val="center"/>
              <w:rPr>
                <w:b/>
                <w:bCs/>
                <w:sz w:val="20"/>
                <w:szCs w:val="20"/>
                <w:lang w:val="en-US"/>
              </w:rPr>
            </w:pPr>
            <w:r>
              <w:rPr>
                <w:b/>
                <w:bCs/>
                <w:sz w:val="20"/>
                <w:szCs w:val="20"/>
              </w:rPr>
              <w:t>CORAM: Abella, Karakatsanis and Brown JJ.</w:t>
            </w:r>
          </w:p>
          <w:p w:rsidR="00794E21" w:rsidRDefault="00794E21" w:rsidP="00794E21">
            <w:pPr>
              <w:jc w:val="center"/>
              <w:rPr>
                <w:b/>
                <w:bCs/>
                <w:sz w:val="20"/>
                <w:szCs w:val="20"/>
                <w:lang w:val="fr-CA"/>
              </w:rPr>
            </w:pPr>
            <w:r>
              <w:rPr>
                <w:b/>
                <w:bCs/>
                <w:sz w:val="20"/>
                <w:szCs w:val="20"/>
                <w:lang w:val="fr-CA"/>
              </w:rPr>
              <w:t>Les juges Abella, Karakatsanis et Brown</w:t>
            </w:r>
          </w:p>
          <w:p w:rsidR="00794E21" w:rsidRPr="00794E21" w:rsidRDefault="00794E21" w:rsidP="00794E21">
            <w:pPr>
              <w:jc w:val="center"/>
              <w:rPr>
                <w:b/>
                <w:sz w:val="20"/>
                <w:szCs w:val="20"/>
                <w:lang w:val="fr-CA"/>
              </w:rPr>
            </w:pPr>
          </w:p>
        </w:tc>
      </w:tr>
      <w:tr w:rsidR="00794E21" w:rsidRPr="00EF2E3C" w:rsidTr="00794E21">
        <w:trPr>
          <w:cantSplit/>
        </w:trPr>
        <w:tc>
          <w:tcPr>
            <w:tcW w:w="508" w:type="dxa"/>
          </w:tcPr>
          <w:p w:rsidR="00794E21" w:rsidRPr="00EF2E3C" w:rsidRDefault="00794E21" w:rsidP="00794E21">
            <w:pPr>
              <w:rPr>
                <w:sz w:val="20"/>
                <w:szCs w:val="20"/>
              </w:rPr>
            </w:pPr>
            <w:r w:rsidRPr="00EF2E3C">
              <w:rPr>
                <w:sz w:val="20"/>
                <w:szCs w:val="20"/>
              </w:rPr>
              <w:t>5.</w:t>
            </w:r>
          </w:p>
        </w:tc>
        <w:tc>
          <w:tcPr>
            <w:tcW w:w="810" w:type="dxa"/>
          </w:tcPr>
          <w:p w:rsidR="00794E21" w:rsidRPr="00EF2E3C" w:rsidRDefault="00794E21" w:rsidP="00794E21">
            <w:pPr>
              <w:rPr>
                <w:sz w:val="20"/>
                <w:szCs w:val="20"/>
              </w:rPr>
            </w:pPr>
            <w:r w:rsidRPr="00EF2E3C">
              <w:rPr>
                <w:sz w:val="20"/>
                <w:szCs w:val="20"/>
              </w:rPr>
              <w:t>37434</w:t>
            </w:r>
          </w:p>
        </w:tc>
        <w:tc>
          <w:tcPr>
            <w:tcW w:w="4050" w:type="dxa"/>
          </w:tcPr>
          <w:p w:rsidR="00794E21" w:rsidRPr="00EF2E3C" w:rsidRDefault="00794E21" w:rsidP="00794E21">
            <w:pPr>
              <w:pStyle w:val="SCCAppellantInfoAppellantInfo"/>
              <w:rPr>
                <w:sz w:val="20"/>
                <w:szCs w:val="20"/>
              </w:rPr>
            </w:pPr>
            <w:r w:rsidRPr="00EF2E3C">
              <w:rPr>
                <w:sz w:val="20"/>
                <w:szCs w:val="20"/>
              </w:rPr>
              <w:t>Deloitte &amp; Touche, et al.</w:t>
            </w:r>
          </w:p>
          <w:p w:rsidR="00794E21" w:rsidRPr="00EF2E3C" w:rsidRDefault="00794E21" w:rsidP="00794E21">
            <w:pPr>
              <w:pStyle w:val="SCCAppellantInfoAppellantInfo"/>
              <w:rPr>
                <w:sz w:val="20"/>
                <w:szCs w:val="20"/>
              </w:rPr>
            </w:pPr>
            <w:r w:rsidRPr="00EF2E3C">
              <w:rPr>
                <w:sz w:val="20"/>
                <w:szCs w:val="20"/>
              </w:rPr>
              <w:t>(Ont.) (Civil) (By Leave)</w:t>
            </w:r>
          </w:p>
        </w:tc>
        <w:tc>
          <w:tcPr>
            <w:tcW w:w="360" w:type="dxa"/>
          </w:tcPr>
          <w:p w:rsidR="00794E21" w:rsidRPr="00EF2E3C" w:rsidRDefault="00794E21" w:rsidP="00794E21">
            <w:pPr>
              <w:rPr>
                <w:sz w:val="20"/>
                <w:szCs w:val="20"/>
              </w:rPr>
            </w:pPr>
            <w:r w:rsidRPr="00EF2E3C">
              <w:rPr>
                <w:sz w:val="20"/>
                <w:szCs w:val="20"/>
              </w:rPr>
              <w:t>v.</w:t>
            </w:r>
          </w:p>
        </w:tc>
        <w:tc>
          <w:tcPr>
            <w:tcW w:w="3848" w:type="dxa"/>
          </w:tcPr>
          <w:p w:rsidR="00794E21" w:rsidRPr="00EF2E3C" w:rsidRDefault="00794E21" w:rsidP="00794E21">
            <w:pPr>
              <w:pStyle w:val="SCCAppellantInfoAppellantInfo"/>
              <w:rPr>
                <w:sz w:val="20"/>
                <w:szCs w:val="20"/>
              </w:rPr>
            </w:pPr>
            <w:r w:rsidRPr="00EF2E3C">
              <w:rPr>
                <w:sz w:val="20"/>
                <w:szCs w:val="20"/>
              </w:rPr>
              <w:t>Canadian Imperial Bank of Commerce, et al.</w:t>
            </w:r>
          </w:p>
        </w:tc>
      </w:tr>
      <w:tr w:rsidR="00794E21" w:rsidRPr="007E1EC7" w:rsidTr="00794E21">
        <w:trPr>
          <w:cantSplit/>
        </w:trPr>
        <w:tc>
          <w:tcPr>
            <w:tcW w:w="508" w:type="dxa"/>
          </w:tcPr>
          <w:p w:rsidR="00794E21" w:rsidRPr="00EF2E3C" w:rsidRDefault="00794E21" w:rsidP="00794E21">
            <w:pPr>
              <w:rPr>
                <w:sz w:val="20"/>
                <w:szCs w:val="20"/>
              </w:rPr>
            </w:pPr>
            <w:r w:rsidRPr="00EF2E3C">
              <w:rPr>
                <w:sz w:val="20"/>
                <w:szCs w:val="20"/>
              </w:rPr>
              <w:t>6.</w:t>
            </w:r>
          </w:p>
        </w:tc>
        <w:tc>
          <w:tcPr>
            <w:tcW w:w="810" w:type="dxa"/>
          </w:tcPr>
          <w:p w:rsidR="00794E21" w:rsidRPr="00EF2E3C" w:rsidRDefault="00794E21" w:rsidP="00794E21">
            <w:pPr>
              <w:rPr>
                <w:sz w:val="20"/>
                <w:szCs w:val="20"/>
              </w:rPr>
            </w:pPr>
            <w:r w:rsidRPr="00EF2E3C">
              <w:rPr>
                <w:sz w:val="20"/>
                <w:szCs w:val="20"/>
              </w:rPr>
              <w:t>37370</w:t>
            </w:r>
          </w:p>
        </w:tc>
        <w:tc>
          <w:tcPr>
            <w:tcW w:w="4050" w:type="dxa"/>
          </w:tcPr>
          <w:p w:rsidR="00794E21" w:rsidRPr="00EF2E3C" w:rsidRDefault="00794E21" w:rsidP="00794E21">
            <w:pPr>
              <w:pStyle w:val="SCCAppellantInfoAppellantInfo"/>
              <w:rPr>
                <w:sz w:val="20"/>
                <w:szCs w:val="20"/>
              </w:rPr>
            </w:pPr>
            <w:r w:rsidRPr="00EF2E3C">
              <w:rPr>
                <w:sz w:val="20"/>
                <w:szCs w:val="20"/>
              </w:rPr>
              <w:t>Krassimir D. Naydenov</w:t>
            </w:r>
          </w:p>
          <w:p w:rsidR="00794E21" w:rsidRPr="00EF2E3C" w:rsidRDefault="00794E21" w:rsidP="00794E21">
            <w:pPr>
              <w:pStyle w:val="SCCAppellantInfoAppellantInfo"/>
              <w:rPr>
                <w:sz w:val="20"/>
                <w:szCs w:val="20"/>
              </w:rPr>
            </w:pPr>
            <w:r w:rsidRPr="00EF2E3C">
              <w:rPr>
                <w:sz w:val="20"/>
                <w:szCs w:val="20"/>
              </w:rPr>
              <w:t>(Que.) (Civil) (By Leave)</w:t>
            </w:r>
          </w:p>
        </w:tc>
        <w:tc>
          <w:tcPr>
            <w:tcW w:w="360" w:type="dxa"/>
          </w:tcPr>
          <w:p w:rsidR="00794E21" w:rsidRPr="00EF2E3C" w:rsidRDefault="00794E21" w:rsidP="00794E21">
            <w:pPr>
              <w:rPr>
                <w:sz w:val="20"/>
                <w:szCs w:val="20"/>
              </w:rPr>
            </w:pPr>
            <w:r w:rsidRPr="00EF2E3C">
              <w:rPr>
                <w:sz w:val="20"/>
                <w:szCs w:val="20"/>
              </w:rPr>
              <w:t>v.</w:t>
            </w:r>
          </w:p>
        </w:tc>
        <w:tc>
          <w:tcPr>
            <w:tcW w:w="3848" w:type="dxa"/>
          </w:tcPr>
          <w:p w:rsidR="00794E21" w:rsidRPr="00EF2E3C" w:rsidRDefault="00794E21" w:rsidP="00794E21">
            <w:pPr>
              <w:pStyle w:val="SCCAppellantInfoAppellantInfo"/>
              <w:rPr>
                <w:sz w:val="20"/>
                <w:szCs w:val="20"/>
                <w:lang w:val="fr-CA"/>
              </w:rPr>
            </w:pPr>
            <w:r w:rsidRPr="00EF2E3C">
              <w:rPr>
                <w:sz w:val="20"/>
                <w:szCs w:val="20"/>
                <w:lang w:val="fr-CA"/>
              </w:rPr>
              <w:t>Commission des relations du travail, et al.</w:t>
            </w:r>
          </w:p>
        </w:tc>
      </w:tr>
      <w:tr w:rsidR="00794E21" w:rsidRPr="00EF2E3C" w:rsidTr="00794E21">
        <w:trPr>
          <w:cantSplit/>
        </w:trPr>
        <w:tc>
          <w:tcPr>
            <w:tcW w:w="508" w:type="dxa"/>
          </w:tcPr>
          <w:p w:rsidR="00794E21" w:rsidRPr="00EF2E3C" w:rsidRDefault="00794E21" w:rsidP="00794E21">
            <w:pPr>
              <w:rPr>
                <w:sz w:val="20"/>
                <w:szCs w:val="20"/>
              </w:rPr>
            </w:pPr>
            <w:r w:rsidRPr="00EF2E3C">
              <w:rPr>
                <w:sz w:val="20"/>
                <w:szCs w:val="20"/>
              </w:rPr>
              <w:t>7.</w:t>
            </w:r>
          </w:p>
        </w:tc>
        <w:tc>
          <w:tcPr>
            <w:tcW w:w="810" w:type="dxa"/>
          </w:tcPr>
          <w:p w:rsidR="00794E21" w:rsidRPr="00EF2E3C" w:rsidRDefault="00794E21" w:rsidP="00794E21">
            <w:pPr>
              <w:rPr>
                <w:sz w:val="20"/>
                <w:szCs w:val="20"/>
              </w:rPr>
            </w:pPr>
            <w:r w:rsidRPr="00EF2E3C">
              <w:rPr>
                <w:sz w:val="20"/>
                <w:szCs w:val="20"/>
              </w:rPr>
              <w:t>37447</w:t>
            </w:r>
          </w:p>
        </w:tc>
        <w:tc>
          <w:tcPr>
            <w:tcW w:w="4050" w:type="dxa"/>
          </w:tcPr>
          <w:p w:rsidR="00794E21" w:rsidRPr="00EF2E3C" w:rsidRDefault="00794E21" w:rsidP="00794E21">
            <w:pPr>
              <w:pStyle w:val="SCCAppellantInfoAppellantInfo"/>
              <w:rPr>
                <w:sz w:val="20"/>
                <w:szCs w:val="20"/>
                <w:lang w:val="fr-CA"/>
              </w:rPr>
            </w:pPr>
            <w:r w:rsidRPr="00EF2E3C">
              <w:rPr>
                <w:sz w:val="20"/>
                <w:szCs w:val="20"/>
                <w:lang w:val="fr-CA"/>
              </w:rPr>
              <w:t>SEIU-West, et al.</w:t>
            </w:r>
          </w:p>
          <w:p w:rsidR="00794E21" w:rsidRPr="00EF2E3C" w:rsidRDefault="00794E21" w:rsidP="00794E21">
            <w:pPr>
              <w:pStyle w:val="SCCAppellantInfoAppellantInfo"/>
              <w:rPr>
                <w:sz w:val="20"/>
                <w:szCs w:val="20"/>
              </w:rPr>
            </w:pPr>
            <w:r w:rsidRPr="00EF2E3C">
              <w:rPr>
                <w:sz w:val="20"/>
                <w:szCs w:val="20"/>
                <w:lang w:val="fr-CA"/>
              </w:rPr>
              <w:t xml:space="preserve">(Sask.) </w:t>
            </w:r>
            <w:r w:rsidRPr="00EF2E3C">
              <w:rPr>
                <w:sz w:val="20"/>
                <w:szCs w:val="20"/>
              </w:rPr>
              <w:t>(Civil) (By Leave)</w:t>
            </w:r>
          </w:p>
        </w:tc>
        <w:tc>
          <w:tcPr>
            <w:tcW w:w="360" w:type="dxa"/>
          </w:tcPr>
          <w:p w:rsidR="00794E21" w:rsidRPr="00EF2E3C" w:rsidRDefault="00794E21" w:rsidP="00794E21">
            <w:pPr>
              <w:rPr>
                <w:sz w:val="20"/>
                <w:szCs w:val="20"/>
              </w:rPr>
            </w:pPr>
            <w:r w:rsidRPr="00EF2E3C">
              <w:rPr>
                <w:sz w:val="20"/>
                <w:szCs w:val="20"/>
              </w:rPr>
              <w:t>v.</w:t>
            </w:r>
          </w:p>
        </w:tc>
        <w:tc>
          <w:tcPr>
            <w:tcW w:w="3848" w:type="dxa"/>
          </w:tcPr>
          <w:p w:rsidR="00794E21" w:rsidRPr="00EF2E3C" w:rsidRDefault="00794E21" w:rsidP="00794E21">
            <w:pPr>
              <w:pStyle w:val="SCCAppellantInfoAppellantInfo"/>
              <w:rPr>
                <w:sz w:val="20"/>
                <w:szCs w:val="20"/>
              </w:rPr>
            </w:pPr>
            <w:r w:rsidRPr="00EF2E3C">
              <w:rPr>
                <w:sz w:val="20"/>
                <w:szCs w:val="20"/>
              </w:rPr>
              <w:t>Cypress Regional Health Authority, et al.</w:t>
            </w:r>
          </w:p>
        </w:tc>
      </w:tr>
      <w:tr w:rsidR="00794E21" w:rsidRPr="00EF2E3C" w:rsidTr="00794E21">
        <w:trPr>
          <w:cantSplit/>
        </w:trPr>
        <w:tc>
          <w:tcPr>
            <w:tcW w:w="508" w:type="dxa"/>
          </w:tcPr>
          <w:p w:rsidR="00794E21" w:rsidRPr="00EF2E3C" w:rsidRDefault="00794E21" w:rsidP="00794E21">
            <w:pPr>
              <w:rPr>
                <w:sz w:val="20"/>
                <w:szCs w:val="20"/>
              </w:rPr>
            </w:pPr>
            <w:r w:rsidRPr="00EF2E3C">
              <w:rPr>
                <w:sz w:val="20"/>
                <w:szCs w:val="20"/>
              </w:rPr>
              <w:t>8.</w:t>
            </w:r>
          </w:p>
        </w:tc>
        <w:tc>
          <w:tcPr>
            <w:tcW w:w="810" w:type="dxa"/>
          </w:tcPr>
          <w:p w:rsidR="00794E21" w:rsidRPr="00EF2E3C" w:rsidRDefault="00794E21" w:rsidP="00794E21">
            <w:pPr>
              <w:rPr>
                <w:sz w:val="20"/>
                <w:szCs w:val="20"/>
              </w:rPr>
            </w:pPr>
            <w:r w:rsidRPr="00EF2E3C">
              <w:rPr>
                <w:sz w:val="20"/>
                <w:szCs w:val="20"/>
              </w:rPr>
              <w:t>37437</w:t>
            </w:r>
          </w:p>
        </w:tc>
        <w:tc>
          <w:tcPr>
            <w:tcW w:w="4050" w:type="dxa"/>
          </w:tcPr>
          <w:p w:rsidR="00794E21" w:rsidRPr="00EF2E3C" w:rsidRDefault="00794E21" w:rsidP="00794E21">
            <w:pPr>
              <w:pStyle w:val="SCCAppellantInfoAppellantInfo"/>
              <w:rPr>
                <w:sz w:val="20"/>
                <w:szCs w:val="20"/>
              </w:rPr>
            </w:pPr>
            <w:r w:rsidRPr="00EF2E3C">
              <w:rPr>
                <w:sz w:val="20"/>
                <w:szCs w:val="20"/>
              </w:rPr>
              <w:t>Henry Majebi, et al.</w:t>
            </w:r>
          </w:p>
          <w:p w:rsidR="00794E21" w:rsidRPr="00EF2E3C" w:rsidRDefault="00794E21" w:rsidP="00794E21">
            <w:pPr>
              <w:pStyle w:val="SCCAppellantInfoAppellantInfo"/>
              <w:rPr>
                <w:sz w:val="20"/>
                <w:szCs w:val="20"/>
              </w:rPr>
            </w:pPr>
            <w:r w:rsidRPr="00EF2E3C">
              <w:rPr>
                <w:sz w:val="20"/>
                <w:szCs w:val="20"/>
              </w:rPr>
              <w:t>(FC) (Civil) (By Leave)</w:t>
            </w:r>
          </w:p>
        </w:tc>
        <w:tc>
          <w:tcPr>
            <w:tcW w:w="360" w:type="dxa"/>
          </w:tcPr>
          <w:p w:rsidR="00794E21" w:rsidRPr="00EF2E3C" w:rsidRDefault="00794E21" w:rsidP="00794E21">
            <w:pPr>
              <w:rPr>
                <w:sz w:val="20"/>
                <w:szCs w:val="20"/>
              </w:rPr>
            </w:pPr>
            <w:r w:rsidRPr="00EF2E3C">
              <w:rPr>
                <w:sz w:val="20"/>
                <w:szCs w:val="20"/>
              </w:rPr>
              <w:t>v.</w:t>
            </w:r>
          </w:p>
        </w:tc>
        <w:tc>
          <w:tcPr>
            <w:tcW w:w="3848" w:type="dxa"/>
          </w:tcPr>
          <w:p w:rsidR="00794E21" w:rsidRPr="00EF2E3C" w:rsidRDefault="00794E21" w:rsidP="00794E21">
            <w:pPr>
              <w:pStyle w:val="SCCAppellantInfoAppellantInfo"/>
              <w:rPr>
                <w:sz w:val="20"/>
                <w:szCs w:val="20"/>
              </w:rPr>
            </w:pPr>
            <w:r w:rsidRPr="00EF2E3C">
              <w:rPr>
                <w:sz w:val="20"/>
                <w:szCs w:val="20"/>
              </w:rPr>
              <w:t>Minister of Citizenship and Immigration</w:t>
            </w:r>
          </w:p>
        </w:tc>
      </w:tr>
      <w:tr w:rsidR="00794E21" w:rsidRPr="007E1EC7" w:rsidTr="00794E21">
        <w:trPr>
          <w:cantSplit/>
        </w:trPr>
        <w:tc>
          <w:tcPr>
            <w:tcW w:w="508" w:type="dxa"/>
          </w:tcPr>
          <w:p w:rsidR="00794E21" w:rsidRPr="00EF2E3C" w:rsidRDefault="00794E21" w:rsidP="00794E21">
            <w:pPr>
              <w:rPr>
                <w:sz w:val="20"/>
                <w:szCs w:val="20"/>
              </w:rPr>
            </w:pPr>
          </w:p>
        </w:tc>
        <w:tc>
          <w:tcPr>
            <w:tcW w:w="810" w:type="dxa"/>
          </w:tcPr>
          <w:p w:rsidR="00794E21" w:rsidRPr="00EF2E3C" w:rsidRDefault="00794E21" w:rsidP="00794E21">
            <w:pPr>
              <w:rPr>
                <w:sz w:val="20"/>
                <w:szCs w:val="20"/>
              </w:rPr>
            </w:pPr>
          </w:p>
        </w:tc>
        <w:tc>
          <w:tcPr>
            <w:tcW w:w="8258" w:type="dxa"/>
            <w:gridSpan w:val="3"/>
          </w:tcPr>
          <w:p w:rsidR="00794E21" w:rsidRDefault="00794E21" w:rsidP="00794E21">
            <w:pPr>
              <w:jc w:val="center"/>
              <w:rPr>
                <w:b/>
                <w:bCs/>
                <w:sz w:val="20"/>
                <w:szCs w:val="20"/>
                <w:lang w:val="en-US"/>
              </w:rPr>
            </w:pPr>
            <w:r>
              <w:rPr>
                <w:b/>
                <w:bCs/>
                <w:sz w:val="20"/>
                <w:szCs w:val="20"/>
              </w:rPr>
              <w:t>CORAM: Moldaver, Côté and Rowe JJ.</w:t>
            </w:r>
          </w:p>
          <w:p w:rsidR="00794E21" w:rsidRPr="00794E21" w:rsidRDefault="00794E21" w:rsidP="00794E21">
            <w:pPr>
              <w:jc w:val="center"/>
              <w:rPr>
                <w:b/>
                <w:sz w:val="20"/>
                <w:szCs w:val="20"/>
                <w:lang w:val="fr-CA"/>
              </w:rPr>
            </w:pPr>
            <w:r>
              <w:rPr>
                <w:b/>
                <w:bCs/>
                <w:sz w:val="20"/>
                <w:szCs w:val="20"/>
                <w:lang w:val="fr-CA"/>
              </w:rPr>
              <w:t>Les juges Moldaver, Côté et Rowe</w:t>
            </w:r>
          </w:p>
        </w:tc>
      </w:tr>
      <w:tr w:rsidR="00794E21" w:rsidRPr="00EF2E3C" w:rsidTr="00794E21">
        <w:trPr>
          <w:cantSplit/>
        </w:trPr>
        <w:tc>
          <w:tcPr>
            <w:tcW w:w="508" w:type="dxa"/>
          </w:tcPr>
          <w:p w:rsidR="00794E21" w:rsidRPr="00EF2E3C" w:rsidRDefault="00794E21" w:rsidP="00794E21">
            <w:pPr>
              <w:rPr>
                <w:sz w:val="20"/>
                <w:szCs w:val="20"/>
              </w:rPr>
            </w:pPr>
            <w:r w:rsidRPr="00EF2E3C">
              <w:rPr>
                <w:sz w:val="20"/>
                <w:szCs w:val="20"/>
              </w:rPr>
              <w:t>9.</w:t>
            </w:r>
          </w:p>
        </w:tc>
        <w:tc>
          <w:tcPr>
            <w:tcW w:w="810" w:type="dxa"/>
          </w:tcPr>
          <w:p w:rsidR="00794E21" w:rsidRPr="00EF2E3C" w:rsidRDefault="00794E21" w:rsidP="00794E21">
            <w:pPr>
              <w:rPr>
                <w:sz w:val="20"/>
                <w:szCs w:val="20"/>
              </w:rPr>
            </w:pPr>
            <w:r w:rsidRPr="00EF2E3C">
              <w:rPr>
                <w:sz w:val="20"/>
                <w:szCs w:val="20"/>
              </w:rPr>
              <w:t>37393</w:t>
            </w:r>
          </w:p>
        </w:tc>
        <w:tc>
          <w:tcPr>
            <w:tcW w:w="4050" w:type="dxa"/>
          </w:tcPr>
          <w:p w:rsidR="00794E21" w:rsidRPr="00EF2E3C" w:rsidRDefault="00794E21" w:rsidP="00794E21">
            <w:pPr>
              <w:pStyle w:val="SCCAppellantInfoAppellantInfo"/>
              <w:rPr>
                <w:sz w:val="20"/>
                <w:szCs w:val="20"/>
                <w:lang w:val="fr-CA"/>
              </w:rPr>
            </w:pPr>
            <w:r w:rsidRPr="00EF2E3C">
              <w:rPr>
                <w:sz w:val="20"/>
                <w:szCs w:val="20"/>
                <w:lang w:val="fr-CA"/>
              </w:rPr>
              <w:t>100193 P.E.I. Inc., et al.</w:t>
            </w:r>
          </w:p>
          <w:p w:rsidR="00794E21" w:rsidRPr="00EF2E3C" w:rsidRDefault="00794E21" w:rsidP="00794E21">
            <w:pPr>
              <w:pStyle w:val="SCCAppellantInfoAppellantInfo"/>
              <w:rPr>
                <w:sz w:val="20"/>
                <w:szCs w:val="20"/>
              </w:rPr>
            </w:pPr>
            <w:r w:rsidRPr="00EF2E3C">
              <w:rPr>
                <w:sz w:val="20"/>
                <w:szCs w:val="20"/>
              </w:rPr>
              <w:t>(FC) (Civil) (By Leave)</w:t>
            </w:r>
          </w:p>
        </w:tc>
        <w:tc>
          <w:tcPr>
            <w:tcW w:w="360" w:type="dxa"/>
          </w:tcPr>
          <w:p w:rsidR="00794E21" w:rsidRPr="00EF2E3C" w:rsidRDefault="00794E21" w:rsidP="00794E21">
            <w:pPr>
              <w:rPr>
                <w:sz w:val="20"/>
                <w:szCs w:val="20"/>
              </w:rPr>
            </w:pPr>
            <w:r w:rsidRPr="00EF2E3C">
              <w:rPr>
                <w:sz w:val="20"/>
                <w:szCs w:val="20"/>
              </w:rPr>
              <w:t>v.</w:t>
            </w:r>
          </w:p>
        </w:tc>
        <w:tc>
          <w:tcPr>
            <w:tcW w:w="3848" w:type="dxa"/>
          </w:tcPr>
          <w:p w:rsidR="00794E21" w:rsidRPr="00EF2E3C" w:rsidRDefault="00794E21" w:rsidP="00794E21">
            <w:pPr>
              <w:pStyle w:val="SCCAppellantInfoAppellantInfo"/>
              <w:rPr>
                <w:sz w:val="20"/>
                <w:szCs w:val="20"/>
              </w:rPr>
            </w:pPr>
            <w:r w:rsidRPr="00EF2E3C">
              <w:rPr>
                <w:sz w:val="20"/>
                <w:szCs w:val="20"/>
              </w:rPr>
              <w:t>Her Majesty the Queen</w:t>
            </w:r>
          </w:p>
        </w:tc>
      </w:tr>
      <w:tr w:rsidR="00794E21" w:rsidRPr="00EF2E3C" w:rsidTr="00794E21">
        <w:trPr>
          <w:cantSplit/>
        </w:trPr>
        <w:tc>
          <w:tcPr>
            <w:tcW w:w="508" w:type="dxa"/>
          </w:tcPr>
          <w:p w:rsidR="00794E21" w:rsidRPr="00EF2E3C" w:rsidRDefault="00794E21" w:rsidP="00794E21">
            <w:pPr>
              <w:rPr>
                <w:sz w:val="20"/>
                <w:szCs w:val="20"/>
              </w:rPr>
            </w:pPr>
            <w:r w:rsidRPr="00EF2E3C">
              <w:rPr>
                <w:sz w:val="20"/>
                <w:szCs w:val="20"/>
              </w:rPr>
              <w:t>10.</w:t>
            </w:r>
          </w:p>
        </w:tc>
        <w:tc>
          <w:tcPr>
            <w:tcW w:w="810" w:type="dxa"/>
          </w:tcPr>
          <w:p w:rsidR="00794E21" w:rsidRPr="00EF2E3C" w:rsidRDefault="00794E21" w:rsidP="00794E21">
            <w:pPr>
              <w:rPr>
                <w:sz w:val="20"/>
                <w:szCs w:val="20"/>
              </w:rPr>
            </w:pPr>
            <w:r w:rsidRPr="00EF2E3C">
              <w:rPr>
                <w:sz w:val="20"/>
                <w:szCs w:val="20"/>
              </w:rPr>
              <w:t>37381</w:t>
            </w:r>
          </w:p>
        </w:tc>
        <w:tc>
          <w:tcPr>
            <w:tcW w:w="4050" w:type="dxa"/>
          </w:tcPr>
          <w:p w:rsidR="00794E21" w:rsidRPr="00EF2E3C" w:rsidRDefault="00794E21" w:rsidP="00794E21">
            <w:pPr>
              <w:pStyle w:val="SCCAppellantInfoAppellantInfo"/>
              <w:rPr>
                <w:sz w:val="20"/>
                <w:szCs w:val="20"/>
                <w:lang w:val="fr-CA"/>
              </w:rPr>
            </w:pPr>
            <w:r w:rsidRPr="00EF2E3C">
              <w:rPr>
                <w:sz w:val="20"/>
                <w:szCs w:val="20"/>
                <w:lang w:val="fr-CA"/>
              </w:rPr>
              <w:t>Ville de Lorraine, et al.</w:t>
            </w:r>
          </w:p>
          <w:p w:rsidR="00794E21" w:rsidRPr="00EF2E3C" w:rsidRDefault="00794E21" w:rsidP="00794E21">
            <w:pPr>
              <w:pStyle w:val="SCCAppellantInfoAppellantInfo"/>
              <w:rPr>
                <w:sz w:val="20"/>
                <w:szCs w:val="20"/>
              </w:rPr>
            </w:pPr>
            <w:r w:rsidRPr="00EF2E3C">
              <w:rPr>
                <w:sz w:val="20"/>
                <w:szCs w:val="20"/>
              </w:rPr>
              <w:t>(Qc) (Civile) (Autorisation)</w:t>
            </w:r>
          </w:p>
        </w:tc>
        <w:tc>
          <w:tcPr>
            <w:tcW w:w="360" w:type="dxa"/>
          </w:tcPr>
          <w:p w:rsidR="00794E21" w:rsidRPr="00EF2E3C" w:rsidRDefault="00794E21" w:rsidP="00794E21">
            <w:pPr>
              <w:rPr>
                <w:sz w:val="20"/>
                <w:szCs w:val="20"/>
              </w:rPr>
            </w:pPr>
            <w:r w:rsidRPr="00EF2E3C">
              <w:rPr>
                <w:sz w:val="20"/>
                <w:szCs w:val="20"/>
              </w:rPr>
              <w:t>c.</w:t>
            </w:r>
          </w:p>
        </w:tc>
        <w:tc>
          <w:tcPr>
            <w:tcW w:w="3848" w:type="dxa"/>
          </w:tcPr>
          <w:p w:rsidR="00794E21" w:rsidRPr="00EF2E3C" w:rsidRDefault="00794E21" w:rsidP="00794E21">
            <w:pPr>
              <w:pStyle w:val="SCCAppellantInfoAppellantInfo"/>
              <w:rPr>
                <w:sz w:val="20"/>
                <w:szCs w:val="20"/>
              </w:rPr>
            </w:pPr>
            <w:r w:rsidRPr="00EF2E3C">
              <w:rPr>
                <w:sz w:val="20"/>
                <w:szCs w:val="20"/>
              </w:rPr>
              <w:t>2646-8926 Québec inc.</w:t>
            </w:r>
          </w:p>
        </w:tc>
      </w:tr>
      <w:tr w:rsidR="00794E21" w:rsidRPr="007E1EC7" w:rsidTr="00794E21">
        <w:trPr>
          <w:cantSplit/>
        </w:trPr>
        <w:tc>
          <w:tcPr>
            <w:tcW w:w="508" w:type="dxa"/>
          </w:tcPr>
          <w:p w:rsidR="00794E21" w:rsidRPr="00EF2E3C" w:rsidRDefault="00794E21" w:rsidP="00794E21">
            <w:pPr>
              <w:rPr>
                <w:sz w:val="20"/>
                <w:szCs w:val="20"/>
              </w:rPr>
            </w:pPr>
            <w:r w:rsidRPr="00EF2E3C">
              <w:rPr>
                <w:sz w:val="20"/>
                <w:szCs w:val="20"/>
              </w:rPr>
              <w:t>11.</w:t>
            </w:r>
          </w:p>
        </w:tc>
        <w:tc>
          <w:tcPr>
            <w:tcW w:w="810" w:type="dxa"/>
          </w:tcPr>
          <w:p w:rsidR="00794E21" w:rsidRPr="00EF2E3C" w:rsidRDefault="00794E21" w:rsidP="00794E21">
            <w:pPr>
              <w:rPr>
                <w:sz w:val="20"/>
                <w:szCs w:val="20"/>
              </w:rPr>
            </w:pPr>
            <w:r w:rsidRPr="00EF2E3C">
              <w:rPr>
                <w:sz w:val="20"/>
                <w:szCs w:val="20"/>
              </w:rPr>
              <w:t>37287</w:t>
            </w:r>
          </w:p>
        </w:tc>
        <w:tc>
          <w:tcPr>
            <w:tcW w:w="4050" w:type="dxa"/>
          </w:tcPr>
          <w:p w:rsidR="00794E21" w:rsidRPr="00EF2E3C" w:rsidRDefault="00794E21" w:rsidP="00794E21">
            <w:pPr>
              <w:pStyle w:val="SCCAppellantInfoAppellantInfo"/>
              <w:rPr>
                <w:sz w:val="20"/>
                <w:szCs w:val="20"/>
                <w:lang w:val="fr-CA"/>
              </w:rPr>
            </w:pPr>
            <w:r w:rsidRPr="00EF2E3C">
              <w:rPr>
                <w:sz w:val="20"/>
                <w:szCs w:val="20"/>
                <w:lang w:val="fr-CA"/>
              </w:rPr>
              <w:t>Centres Dentaires Lapointe inc.</w:t>
            </w:r>
          </w:p>
          <w:p w:rsidR="00794E21" w:rsidRPr="00EF2E3C" w:rsidRDefault="00794E21" w:rsidP="00794E21">
            <w:pPr>
              <w:pStyle w:val="SCCAppellantInfoAppellantInfo"/>
              <w:rPr>
                <w:sz w:val="20"/>
                <w:szCs w:val="20"/>
                <w:lang w:val="fr-CA"/>
              </w:rPr>
            </w:pPr>
            <w:r w:rsidRPr="00EF2E3C">
              <w:rPr>
                <w:sz w:val="20"/>
                <w:szCs w:val="20"/>
                <w:lang w:val="fr-CA"/>
              </w:rPr>
              <w:t>(Qc) (Civile) (Autorisation)</w:t>
            </w:r>
          </w:p>
        </w:tc>
        <w:tc>
          <w:tcPr>
            <w:tcW w:w="360" w:type="dxa"/>
          </w:tcPr>
          <w:p w:rsidR="00794E21" w:rsidRPr="00EF2E3C" w:rsidRDefault="00794E21" w:rsidP="00794E21">
            <w:pPr>
              <w:rPr>
                <w:sz w:val="20"/>
                <w:szCs w:val="20"/>
              </w:rPr>
            </w:pPr>
            <w:r w:rsidRPr="00EF2E3C">
              <w:rPr>
                <w:sz w:val="20"/>
                <w:szCs w:val="20"/>
              </w:rPr>
              <w:t>c.</w:t>
            </w:r>
          </w:p>
        </w:tc>
        <w:tc>
          <w:tcPr>
            <w:tcW w:w="3848" w:type="dxa"/>
          </w:tcPr>
          <w:p w:rsidR="00794E21" w:rsidRPr="00EF2E3C" w:rsidRDefault="00794E21" w:rsidP="00794E21">
            <w:pPr>
              <w:pStyle w:val="SCCAppellantInfoAppellantInfo"/>
              <w:rPr>
                <w:sz w:val="20"/>
                <w:szCs w:val="20"/>
                <w:lang w:val="fr-CA"/>
              </w:rPr>
            </w:pPr>
            <w:r w:rsidRPr="00EF2E3C">
              <w:rPr>
                <w:sz w:val="20"/>
                <w:szCs w:val="20"/>
                <w:lang w:val="fr-CA"/>
              </w:rPr>
              <w:t>Commission des normes, de l'équité et de la santé et  sécurité au travail</w:t>
            </w:r>
          </w:p>
        </w:tc>
      </w:tr>
      <w:tr w:rsidR="00794E21" w:rsidRPr="00EF2E3C" w:rsidTr="00794E21">
        <w:trPr>
          <w:cantSplit/>
        </w:trPr>
        <w:tc>
          <w:tcPr>
            <w:tcW w:w="508" w:type="dxa"/>
          </w:tcPr>
          <w:p w:rsidR="00794E21" w:rsidRPr="00EF2E3C" w:rsidRDefault="00794E21" w:rsidP="00794E21">
            <w:pPr>
              <w:rPr>
                <w:sz w:val="20"/>
                <w:szCs w:val="20"/>
              </w:rPr>
            </w:pPr>
            <w:r w:rsidRPr="00EF2E3C">
              <w:rPr>
                <w:sz w:val="20"/>
                <w:szCs w:val="20"/>
              </w:rPr>
              <w:t>12.</w:t>
            </w:r>
          </w:p>
        </w:tc>
        <w:tc>
          <w:tcPr>
            <w:tcW w:w="810" w:type="dxa"/>
          </w:tcPr>
          <w:p w:rsidR="00794E21" w:rsidRPr="00EF2E3C" w:rsidRDefault="00794E21" w:rsidP="00794E21">
            <w:pPr>
              <w:rPr>
                <w:sz w:val="20"/>
                <w:szCs w:val="20"/>
              </w:rPr>
            </w:pPr>
            <w:r w:rsidRPr="00EF2E3C">
              <w:rPr>
                <w:sz w:val="20"/>
                <w:szCs w:val="20"/>
              </w:rPr>
              <w:t>37402</w:t>
            </w:r>
          </w:p>
        </w:tc>
        <w:tc>
          <w:tcPr>
            <w:tcW w:w="4050" w:type="dxa"/>
          </w:tcPr>
          <w:p w:rsidR="00794E21" w:rsidRPr="00EF2E3C" w:rsidRDefault="00794E21" w:rsidP="00794E21">
            <w:pPr>
              <w:pStyle w:val="SCCAppellantInfoAppellantInfo"/>
              <w:rPr>
                <w:sz w:val="20"/>
                <w:szCs w:val="20"/>
              </w:rPr>
            </w:pPr>
            <w:r w:rsidRPr="00EF2E3C">
              <w:rPr>
                <w:sz w:val="20"/>
                <w:szCs w:val="20"/>
              </w:rPr>
              <w:t>Brian Giroux, et al.</w:t>
            </w:r>
          </w:p>
          <w:p w:rsidR="00794E21" w:rsidRPr="00EF2E3C" w:rsidRDefault="00794E21" w:rsidP="00794E21">
            <w:pPr>
              <w:pStyle w:val="SCCAppellantInfoAppellantInfo"/>
              <w:rPr>
                <w:sz w:val="20"/>
                <w:szCs w:val="20"/>
              </w:rPr>
            </w:pPr>
            <w:r w:rsidRPr="00EF2E3C">
              <w:rPr>
                <w:sz w:val="20"/>
                <w:szCs w:val="20"/>
              </w:rPr>
              <w:t>(FC) (Civil) (By Leave)</w:t>
            </w:r>
          </w:p>
        </w:tc>
        <w:tc>
          <w:tcPr>
            <w:tcW w:w="360" w:type="dxa"/>
          </w:tcPr>
          <w:p w:rsidR="00794E21" w:rsidRPr="00EF2E3C" w:rsidRDefault="00794E21" w:rsidP="00794E21">
            <w:pPr>
              <w:rPr>
                <w:sz w:val="20"/>
                <w:szCs w:val="20"/>
              </w:rPr>
            </w:pPr>
            <w:r w:rsidRPr="00EF2E3C">
              <w:rPr>
                <w:sz w:val="20"/>
                <w:szCs w:val="20"/>
              </w:rPr>
              <w:t>v.</w:t>
            </w:r>
          </w:p>
        </w:tc>
        <w:tc>
          <w:tcPr>
            <w:tcW w:w="3848" w:type="dxa"/>
          </w:tcPr>
          <w:p w:rsidR="00794E21" w:rsidRPr="00EF2E3C" w:rsidRDefault="00794E21" w:rsidP="00794E21">
            <w:pPr>
              <w:pStyle w:val="SCCAppellantInfoAppellantInfo"/>
              <w:rPr>
                <w:sz w:val="20"/>
                <w:szCs w:val="20"/>
              </w:rPr>
            </w:pPr>
            <w:r w:rsidRPr="00EF2E3C">
              <w:rPr>
                <w:sz w:val="20"/>
                <w:szCs w:val="20"/>
              </w:rPr>
              <w:t>Attorney General of Canada</w:t>
            </w:r>
          </w:p>
        </w:tc>
      </w:tr>
    </w:tbl>
    <w:p w:rsidR="00762008" w:rsidRPr="00C661B7" w:rsidRDefault="00762008" w:rsidP="002E2327">
      <w:pPr>
        <w:widowControl w:val="0"/>
        <w:rPr>
          <w:sz w:val="20"/>
          <w:szCs w:val="20"/>
          <w:lang w:val="fr-CA"/>
        </w:rPr>
      </w:pPr>
    </w:p>
    <w:p w:rsidR="002E2327" w:rsidRDefault="00AB09B8" w:rsidP="002E2327">
      <w:pPr>
        <w:widowControl w:val="0"/>
        <w:rPr>
          <w:sz w:val="20"/>
          <w:szCs w:val="20"/>
        </w:rPr>
      </w:pPr>
      <w:r>
        <w:rPr>
          <w:sz w:val="20"/>
          <w:szCs w:val="20"/>
        </w:rPr>
        <w:pict>
          <v:rect id="_x0000_i1038"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7E1EC7"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CF7109" w:rsidP="000E2959">
      <w:pPr>
        <w:rPr>
          <w:b/>
          <w:sz w:val="20"/>
          <w:szCs w:val="20"/>
        </w:rPr>
      </w:pPr>
      <w:r>
        <w:rPr>
          <w:b/>
          <w:sz w:val="20"/>
          <w:szCs w:val="20"/>
        </w:rPr>
        <w:t>APRIL 13</w:t>
      </w:r>
      <w:r w:rsidR="000E2959" w:rsidRPr="00C50A5C">
        <w:rPr>
          <w:b/>
          <w:sz w:val="20"/>
          <w:szCs w:val="20"/>
        </w:rPr>
        <w:t xml:space="preserve">, </w:t>
      </w:r>
      <w:r w:rsidR="0030050B">
        <w:rPr>
          <w:b/>
          <w:sz w:val="20"/>
          <w:szCs w:val="20"/>
        </w:rPr>
        <w:t>201</w:t>
      </w:r>
      <w:r w:rsidR="00E8544A">
        <w:rPr>
          <w:b/>
          <w:sz w:val="20"/>
          <w:szCs w:val="20"/>
        </w:rPr>
        <w:t>7</w:t>
      </w:r>
      <w:r w:rsidR="000E2959" w:rsidRPr="00C50A5C">
        <w:rPr>
          <w:b/>
          <w:sz w:val="20"/>
          <w:szCs w:val="20"/>
        </w:rPr>
        <w:t xml:space="preserve"> / LE </w:t>
      </w:r>
      <w:r w:rsidR="00E8544A">
        <w:rPr>
          <w:b/>
          <w:sz w:val="20"/>
          <w:szCs w:val="20"/>
        </w:rPr>
        <w:t>1</w:t>
      </w:r>
      <w:r>
        <w:rPr>
          <w:b/>
          <w:sz w:val="20"/>
          <w:szCs w:val="20"/>
        </w:rPr>
        <w:t>3</w:t>
      </w:r>
      <w:r w:rsidR="000E2959" w:rsidRPr="00C50A5C">
        <w:rPr>
          <w:b/>
          <w:sz w:val="20"/>
          <w:szCs w:val="20"/>
        </w:rPr>
        <w:t xml:space="preserve"> </w:t>
      </w:r>
      <w:r>
        <w:rPr>
          <w:b/>
          <w:sz w:val="20"/>
          <w:szCs w:val="20"/>
        </w:rPr>
        <w:t>AVRIL</w:t>
      </w:r>
      <w:r w:rsidR="000E2959" w:rsidRPr="00C50A5C">
        <w:rPr>
          <w:b/>
          <w:sz w:val="20"/>
          <w:szCs w:val="20"/>
        </w:rPr>
        <w:t xml:space="preserve"> </w:t>
      </w:r>
      <w:r w:rsidR="0030050B">
        <w:rPr>
          <w:b/>
          <w:sz w:val="20"/>
          <w:szCs w:val="20"/>
        </w:rPr>
        <w:t>201</w:t>
      </w:r>
      <w:r w:rsidR="00E8544A">
        <w:rPr>
          <w:b/>
          <w:sz w:val="20"/>
          <w:szCs w:val="20"/>
        </w:rPr>
        <w:t>7</w:t>
      </w:r>
    </w:p>
    <w:p w:rsidR="00E8544A"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rPr>
            </w:pPr>
            <w:r w:rsidRPr="00361897">
              <w:rPr>
                <w:rStyle w:val="SCCFileNumberChar"/>
                <w:sz w:val="20"/>
                <w:szCs w:val="20"/>
              </w:rPr>
              <w:t>37149</w:t>
            </w:r>
          </w:p>
        </w:tc>
        <w:tc>
          <w:tcPr>
            <w:tcW w:w="4457" w:type="pct"/>
            <w:gridSpan w:val="3"/>
          </w:tcPr>
          <w:p w:rsidR="00CF7109" w:rsidRPr="00361897" w:rsidRDefault="00CF7109" w:rsidP="00CF7109">
            <w:pPr>
              <w:pStyle w:val="SCCLsocParty"/>
              <w:jc w:val="both"/>
              <w:rPr>
                <w:b/>
                <w:sz w:val="20"/>
                <w:szCs w:val="20"/>
                <w:lang w:val="en-CA"/>
              </w:rPr>
            </w:pPr>
            <w:r w:rsidRPr="00361897">
              <w:rPr>
                <w:b/>
                <w:sz w:val="20"/>
                <w:szCs w:val="20"/>
                <w:lang w:val="en-CA"/>
              </w:rPr>
              <w:t>Lafarge Canada Inc. and Marie De Grosbois v. Marc-André Bérubé, SNC</w:t>
            </w:r>
            <w:r w:rsidRPr="00361897">
              <w:rPr>
                <w:b/>
                <w:sz w:val="20"/>
                <w:szCs w:val="20"/>
                <w:lang w:val="en-CA"/>
              </w:rPr>
              <w:noBreakHyphen/>
              <w:t>Lavalin Inc., Alain Blanchette, Aviva Insurance Company of Canada, Royal &amp; Sun Alliance Insurance Company of Canada, Desjardins General Insurance Inc., Intact Insurance Company, La Capitale General Insurance Inc. and Promutuel Lac St</w:t>
            </w:r>
            <w:r w:rsidRPr="00361897">
              <w:rPr>
                <w:b/>
                <w:sz w:val="20"/>
                <w:szCs w:val="20"/>
                <w:lang w:val="en-CA"/>
              </w:rPr>
              <w:noBreakHyphen/>
              <w:t>Pierre - Les Forges, Société mutuelle d’assurance générale</w:t>
            </w:r>
          </w:p>
          <w:p w:rsidR="00CF7109" w:rsidRPr="00361897" w:rsidRDefault="00CF7109" w:rsidP="00CF7109">
            <w:pPr>
              <w:jc w:val="both"/>
              <w:rPr>
                <w:sz w:val="20"/>
              </w:rPr>
            </w:pPr>
            <w:r w:rsidRPr="00361897">
              <w:rPr>
                <w:sz w:val="20"/>
              </w:rPr>
              <w:t>(Que.) (Civil) (By Leave)</w:t>
            </w:r>
          </w:p>
        </w:tc>
      </w:tr>
      <w:tr w:rsidR="00CF7109" w:rsidRPr="00361897" w:rsidTr="00CF7109">
        <w:tc>
          <w:tcPr>
            <w:tcW w:w="543" w:type="pct"/>
          </w:tcPr>
          <w:p w:rsidR="00CF7109" w:rsidRPr="00361897" w:rsidRDefault="00CF7109" w:rsidP="00CF7109">
            <w:pPr>
              <w:jc w:val="both"/>
              <w:rPr>
                <w:rStyle w:val="SCCFileNumberChar"/>
                <w:sz w:val="20"/>
                <w:szCs w:val="20"/>
              </w:rPr>
            </w:pPr>
            <w:r>
              <w:rPr>
                <w:rStyle w:val="SCCFileNumberChar"/>
                <w:sz w:val="20"/>
                <w:szCs w:val="20"/>
              </w:rPr>
              <w:t>Coram:</w:t>
            </w:r>
          </w:p>
        </w:tc>
        <w:tc>
          <w:tcPr>
            <w:tcW w:w="4457" w:type="pct"/>
            <w:gridSpan w:val="3"/>
          </w:tcPr>
          <w:p w:rsidR="00CF7109" w:rsidRDefault="00E1069A" w:rsidP="00CF7109">
            <w:pPr>
              <w:pStyle w:val="SCCLsocParty"/>
              <w:jc w:val="both"/>
              <w:rPr>
                <w:sz w:val="20"/>
                <w:szCs w:val="20"/>
                <w:lang w:val="en-US"/>
              </w:rPr>
            </w:pPr>
            <w:proofErr w:type="spellStart"/>
            <w:r w:rsidRPr="00E1069A">
              <w:rPr>
                <w:sz w:val="20"/>
                <w:szCs w:val="20"/>
                <w:lang w:val="en-US"/>
              </w:rPr>
              <w:t>McLachlin</w:t>
            </w:r>
            <w:proofErr w:type="spellEnd"/>
            <w:r w:rsidRPr="00E1069A">
              <w:rPr>
                <w:sz w:val="20"/>
                <w:szCs w:val="20"/>
                <w:lang w:val="en-US"/>
              </w:rPr>
              <w:t xml:space="preserve"> C.J. and </w:t>
            </w:r>
            <w:proofErr w:type="spellStart"/>
            <w:r w:rsidRPr="00E1069A">
              <w:rPr>
                <w:sz w:val="20"/>
                <w:szCs w:val="20"/>
                <w:lang w:val="en-US"/>
              </w:rPr>
              <w:t>Abella</w:t>
            </w:r>
            <w:proofErr w:type="spellEnd"/>
            <w:r w:rsidRPr="00E1069A">
              <w:rPr>
                <w:sz w:val="20"/>
                <w:szCs w:val="20"/>
                <w:lang w:val="en-US"/>
              </w:rPr>
              <w:t xml:space="preserve">, </w:t>
            </w:r>
            <w:proofErr w:type="spellStart"/>
            <w:r w:rsidRPr="00E1069A">
              <w:rPr>
                <w:sz w:val="20"/>
                <w:szCs w:val="20"/>
                <w:lang w:val="en-US"/>
              </w:rPr>
              <w:t>Moldaver</w:t>
            </w:r>
            <w:proofErr w:type="spellEnd"/>
            <w:r w:rsidRPr="00E1069A">
              <w:rPr>
                <w:sz w:val="20"/>
                <w:szCs w:val="20"/>
                <w:lang w:val="en-US"/>
              </w:rPr>
              <w:t xml:space="preserve">, </w:t>
            </w:r>
            <w:proofErr w:type="spellStart"/>
            <w:r w:rsidRPr="00E1069A">
              <w:rPr>
                <w:sz w:val="20"/>
                <w:szCs w:val="20"/>
                <w:lang w:val="en-US"/>
              </w:rPr>
              <w:t>Karakatsanis</w:t>
            </w:r>
            <w:proofErr w:type="spellEnd"/>
            <w:r w:rsidRPr="00E1069A">
              <w:rPr>
                <w:sz w:val="20"/>
                <w:szCs w:val="20"/>
                <w:lang w:val="en-US"/>
              </w:rPr>
              <w:t xml:space="preserve">, Wagner, </w:t>
            </w:r>
            <w:proofErr w:type="spellStart"/>
            <w:r w:rsidRPr="00E1069A">
              <w:rPr>
                <w:sz w:val="20"/>
                <w:szCs w:val="20"/>
                <w:lang w:val="en-US"/>
              </w:rPr>
              <w:t>Gascon</w:t>
            </w:r>
            <w:proofErr w:type="spellEnd"/>
            <w:r w:rsidRPr="00E1069A">
              <w:rPr>
                <w:sz w:val="20"/>
                <w:szCs w:val="20"/>
                <w:lang w:val="en-US"/>
              </w:rPr>
              <w:t xml:space="preserve">, </w:t>
            </w:r>
            <w:proofErr w:type="spellStart"/>
            <w:r w:rsidRPr="00E1069A">
              <w:rPr>
                <w:sz w:val="20"/>
                <w:szCs w:val="20"/>
                <w:lang w:val="en-US"/>
              </w:rPr>
              <w:t>Côté</w:t>
            </w:r>
            <w:proofErr w:type="spellEnd"/>
            <w:r w:rsidRPr="00E1069A">
              <w:rPr>
                <w:sz w:val="20"/>
                <w:szCs w:val="20"/>
                <w:lang w:val="en-US"/>
              </w:rPr>
              <w:t>, Brown and Rowe JJ.</w:t>
            </w:r>
          </w:p>
          <w:p w:rsidR="00E1069A" w:rsidRPr="00E1069A" w:rsidRDefault="00E1069A" w:rsidP="00E1069A">
            <w:pPr>
              <w:rPr>
                <w:lang w:val="en-US"/>
              </w:rPr>
            </w:pPr>
          </w:p>
        </w:tc>
      </w:tr>
      <w:tr w:rsidR="00CF7109" w:rsidRPr="006B66D2" w:rsidTr="00CF7109">
        <w:tc>
          <w:tcPr>
            <w:tcW w:w="5000" w:type="pct"/>
            <w:gridSpan w:val="4"/>
          </w:tcPr>
          <w:p w:rsidR="00E1069A" w:rsidRDefault="006B66D2" w:rsidP="006B66D2">
            <w:pPr>
              <w:jc w:val="both"/>
              <w:rPr>
                <w:sz w:val="20"/>
                <w:szCs w:val="20"/>
              </w:rPr>
            </w:pPr>
            <w:r w:rsidRPr="00791A94">
              <w:rPr>
                <w:sz w:val="20"/>
                <w:szCs w:val="20"/>
              </w:rPr>
              <w:t>The application for leave to appeal from the judgment of the Court of Appeal of Quebec (Québec), Number 200-09-009054-153, 2016 QCCA 874, dated May 24, 2016, is dismissed with costs.</w:t>
            </w:r>
          </w:p>
          <w:p w:rsidR="006B66D2" w:rsidRPr="006B66D2" w:rsidRDefault="006B66D2" w:rsidP="00E1069A">
            <w:pPr>
              <w:rPr>
                <w:lang w:val="en-US"/>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 xml:space="preserve">Civil procedure – Improper use of procedure – Whether it is contrary to procedural fairness, right to make full answer and defence and right to be heard to use evidence against party who was not party to case in which it was adduced – Whether it is possible to limit party’s clear right to sue every person that committed injurious act in order to establish respective share of liability of each – Whether SLAPP concept includes cases where witness may have credibility damaged by being included as party to litigation – Whether provisions of </w:t>
            </w:r>
            <w:r w:rsidRPr="00361897">
              <w:rPr>
                <w:i/>
                <w:sz w:val="20"/>
              </w:rPr>
              <w:t>Code of Civil Procedure</w:t>
            </w:r>
            <w:r w:rsidRPr="00361897">
              <w:rPr>
                <w:sz w:val="20"/>
              </w:rPr>
              <w:t xml:space="preserve"> that came into force on January 1, 2016 dealing with power of courts to impose sanctions for abuse of procedure are provisions of substantive law or procedural law, and what principles should guide their application – Articles 54.1 </w:t>
            </w:r>
            <w:r w:rsidRPr="00361897">
              <w:rPr>
                <w:i/>
                <w:sz w:val="20"/>
              </w:rPr>
              <w:t>et seq.</w:t>
            </w:r>
            <w:r w:rsidRPr="00361897">
              <w:rPr>
                <w:sz w:val="20"/>
              </w:rPr>
              <w:t xml:space="preserve">, </w:t>
            </w:r>
            <w:r w:rsidRPr="00361897">
              <w:rPr>
                <w:i/>
                <w:sz w:val="20"/>
              </w:rPr>
              <w:t>Code of Civil Procedure</w:t>
            </w:r>
            <w:r w:rsidRPr="00361897">
              <w:rPr>
                <w:sz w:val="20"/>
              </w:rPr>
              <w:t>, CQLR, c. C</w:t>
            </w:r>
            <w:r w:rsidRPr="00361897">
              <w:rPr>
                <w:sz w:val="20"/>
              </w:rPr>
              <w:noBreakHyphen/>
              <w:t>25 (repealed).</w:t>
            </w:r>
          </w:p>
        </w:tc>
      </w:tr>
      <w:tr w:rsidR="00CF7109" w:rsidRPr="00361897" w:rsidTr="00CF7109">
        <w:tc>
          <w:tcPr>
            <w:tcW w:w="5000" w:type="pct"/>
            <w:gridSpan w:val="4"/>
          </w:tcPr>
          <w:p w:rsidR="00CF7109" w:rsidRPr="00361897" w:rsidRDefault="00CF7109" w:rsidP="00CF7109">
            <w:pPr>
              <w:jc w:val="both"/>
              <w:rPr>
                <w:sz w:val="20"/>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In a civil liability action for damage caused by pyrite/pyrrhotite in the concrete used to pour concrete foundations and structures for hundreds of immovables in the Trois</w:t>
            </w:r>
            <w:r w:rsidRPr="00361897">
              <w:rPr>
                <w:sz w:val="20"/>
              </w:rPr>
              <w:noBreakHyphen/>
              <w:t>Rivières area between 2003 and 2008, the applicants Lafarge Canada Inc. and Marie De Grosbois were removed from the action by the Court of Appeal to preserve their right to procedural fairness because of their late involvement in the case. The respondents SNC</w:t>
            </w:r>
            <w:r w:rsidRPr="00361897">
              <w:rPr>
                <w:sz w:val="20"/>
              </w:rPr>
              <w:noBreakHyphen/>
              <w:t>Lavalin and Alain Blanchette later instituted six advance recursory actions by way of a call in warranty against the applicants for contributing to the damage by serving as consultants for one of the concrete suppliers. The applicants then filed motions for forced intervention against the respondent Mr. Bérubé, a geologist and an expert witness in the principal action, in four of the six advance recursory actions, as well as an action in sub</w:t>
            </w:r>
            <w:r w:rsidRPr="00361897">
              <w:rPr>
                <w:sz w:val="20"/>
              </w:rPr>
              <w:noBreakHyphen/>
              <w:t>warranty against him. In response, Mr. Bérubé filed motions to dismiss for improper use of procedure and, in the alternative, to separate and suspend the proceedings.</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June 3, 2015</w:t>
            </w:r>
          </w:p>
          <w:p w:rsidR="00CF7109" w:rsidRPr="00361897" w:rsidRDefault="00CF7109" w:rsidP="00CF7109">
            <w:pPr>
              <w:jc w:val="both"/>
              <w:rPr>
                <w:sz w:val="20"/>
              </w:rPr>
            </w:pPr>
            <w:r w:rsidRPr="00361897">
              <w:rPr>
                <w:sz w:val="20"/>
              </w:rPr>
              <w:t>Quebec Superior Court</w:t>
            </w:r>
          </w:p>
          <w:p w:rsidR="00CF7109" w:rsidRPr="00361897" w:rsidRDefault="00CF7109" w:rsidP="00CF7109">
            <w:pPr>
              <w:jc w:val="both"/>
              <w:rPr>
                <w:sz w:val="20"/>
              </w:rPr>
            </w:pPr>
            <w:r w:rsidRPr="00361897">
              <w:rPr>
                <w:sz w:val="20"/>
              </w:rPr>
              <w:t>(St-Pierre J.)</w:t>
            </w:r>
          </w:p>
          <w:p w:rsidR="00CF7109" w:rsidRPr="00361897" w:rsidRDefault="00AB09B8" w:rsidP="00CF7109">
            <w:pPr>
              <w:jc w:val="both"/>
              <w:rPr>
                <w:rStyle w:val="Hyperlink"/>
                <w:sz w:val="20"/>
              </w:rPr>
            </w:pPr>
            <w:hyperlink r:id="rId18" w:history="1">
              <w:r w:rsidR="00CF7109" w:rsidRPr="00361897">
                <w:rPr>
                  <w:rStyle w:val="Hyperlink"/>
                  <w:sz w:val="20"/>
                </w:rPr>
                <w:t>2015 QCCS 2478</w:t>
              </w:r>
            </w:hyperlink>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Motions to dismiss actions in sub</w:t>
            </w:r>
            <w:r w:rsidRPr="00361897">
              <w:rPr>
                <w:sz w:val="20"/>
              </w:rPr>
              <w:noBreakHyphen/>
              <w:t>warranty and, in alternative, to separate and suspend proceedings dismissed</w:t>
            </w:r>
          </w:p>
        </w:tc>
      </w:tr>
      <w:tr w:rsidR="00CF7109" w:rsidRPr="00361897" w:rsidTr="00CF7109">
        <w:tc>
          <w:tcPr>
            <w:tcW w:w="2427" w:type="pct"/>
            <w:gridSpan w:val="2"/>
          </w:tcPr>
          <w:p w:rsidR="00CF7109" w:rsidRPr="00361897" w:rsidRDefault="00CF7109" w:rsidP="00CF7109">
            <w:pPr>
              <w:jc w:val="both"/>
              <w:rPr>
                <w:sz w:val="20"/>
              </w:rPr>
            </w:pPr>
            <w:r w:rsidRPr="00361897">
              <w:rPr>
                <w:sz w:val="20"/>
              </w:rPr>
              <w:t>May 24, 2016</w:t>
            </w:r>
          </w:p>
          <w:p w:rsidR="00CF7109" w:rsidRPr="00361897" w:rsidRDefault="00CF7109" w:rsidP="00CF7109">
            <w:pPr>
              <w:jc w:val="both"/>
              <w:rPr>
                <w:sz w:val="20"/>
              </w:rPr>
            </w:pPr>
            <w:r w:rsidRPr="00361897">
              <w:rPr>
                <w:sz w:val="20"/>
              </w:rPr>
              <w:t>Quebec Court of Appeal (Québec)</w:t>
            </w:r>
          </w:p>
          <w:p w:rsidR="00CF7109" w:rsidRPr="00361897" w:rsidRDefault="00CF7109" w:rsidP="00CF7109">
            <w:pPr>
              <w:jc w:val="both"/>
              <w:rPr>
                <w:sz w:val="20"/>
                <w:lang w:val="fr-CA"/>
              </w:rPr>
            </w:pPr>
            <w:r w:rsidRPr="00361897">
              <w:rPr>
                <w:sz w:val="20"/>
                <w:lang w:val="fr-CA"/>
              </w:rPr>
              <w:t>(Rochette, Bouchard and Bélanger JJ.A.)</w:t>
            </w:r>
          </w:p>
          <w:p w:rsidR="00CF7109" w:rsidRPr="00361897" w:rsidRDefault="00AB09B8" w:rsidP="00CF7109">
            <w:pPr>
              <w:jc w:val="both"/>
              <w:rPr>
                <w:rStyle w:val="Hyperlink"/>
                <w:sz w:val="20"/>
              </w:rPr>
            </w:pPr>
            <w:hyperlink r:id="rId19" w:history="1">
              <w:r w:rsidR="00CF7109" w:rsidRPr="00361897">
                <w:rPr>
                  <w:rStyle w:val="Hyperlink"/>
                  <w:sz w:val="20"/>
                </w:rPr>
                <w:t>2016 QCCA 874</w:t>
              </w:r>
            </w:hyperlink>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Appeal allowed</w:t>
            </w:r>
          </w:p>
          <w:p w:rsidR="00CF7109" w:rsidRPr="00361897" w:rsidRDefault="00CF7109" w:rsidP="00CF7109">
            <w:pPr>
              <w:jc w:val="both"/>
              <w:rPr>
                <w:sz w:val="20"/>
              </w:rPr>
            </w:pPr>
            <w:r w:rsidRPr="00361897">
              <w:rPr>
                <w:sz w:val="20"/>
              </w:rPr>
              <w:t>Motions to dismiss allowed</w:t>
            </w:r>
          </w:p>
          <w:p w:rsidR="00CF7109" w:rsidRPr="00361897" w:rsidRDefault="00CF7109" w:rsidP="00CF7109">
            <w:pPr>
              <w:jc w:val="both"/>
              <w:rPr>
                <w:sz w:val="20"/>
              </w:rPr>
            </w:pPr>
            <w:r w:rsidRPr="00361897">
              <w:rPr>
                <w:sz w:val="20"/>
              </w:rPr>
              <w:t>Actions dismissed</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August 23, 2016</w:t>
            </w:r>
          </w:p>
          <w:p w:rsidR="00CF7109" w:rsidRPr="00361897" w:rsidRDefault="00CF7109" w:rsidP="00CF7109">
            <w:pPr>
              <w:jc w:val="both"/>
              <w:rPr>
                <w:sz w:val="20"/>
              </w:rPr>
            </w:pPr>
            <w:r w:rsidRPr="00361897">
              <w:rPr>
                <w:sz w:val="20"/>
              </w:rPr>
              <w:t>Supreme Court of Canada</w:t>
            </w: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Application for leave to appeal filed</w:t>
            </w:r>
          </w:p>
        </w:tc>
      </w:tr>
    </w:tbl>
    <w:p w:rsidR="00CF7109" w:rsidRPr="00361897" w:rsidRDefault="00AB09B8" w:rsidP="00CF7109">
      <w:pPr>
        <w:jc w:val="both"/>
        <w:rPr>
          <w:sz w:val="20"/>
        </w:rPr>
      </w:pPr>
      <w:r>
        <w:rPr>
          <w:sz w:val="20"/>
          <w:szCs w:val="20"/>
        </w:rPr>
        <w:pict>
          <v:rect id="_x0000_i1041" style="width:2in;height:1pt" o:hrpct="0" o:hralign="center" o:hrstd="t" o:hrnoshade="t" o:hr="t" fillcolor="black" stroked="f"/>
        </w:pict>
      </w:r>
    </w:p>
    <w:p w:rsidR="00CF7109" w:rsidRPr="00361897" w:rsidRDefault="00CF7109" w:rsidP="00CF7109">
      <w:pPr>
        <w:jc w:val="both"/>
        <w:rPr>
          <w:sz w:val="20"/>
        </w:rPr>
      </w:pPr>
    </w:p>
    <w:p w:rsidR="00E1069A" w:rsidRDefault="00E1069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7E1EC7" w:rsidTr="00CF7109">
        <w:tc>
          <w:tcPr>
            <w:tcW w:w="543" w:type="pct"/>
          </w:tcPr>
          <w:p w:rsidR="00CF7109" w:rsidRPr="00361897" w:rsidRDefault="00CF7109" w:rsidP="00CF7109">
            <w:pPr>
              <w:jc w:val="both"/>
              <w:rPr>
                <w:sz w:val="20"/>
              </w:rPr>
            </w:pPr>
            <w:r w:rsidRPr="00361897">
              <w:rPr>
                <w:rStyle w:val="SCCFileNumberChar"/>
                <w:sz w:val="20"/>
                <w:szCs w:val="20"/>
              </w:rPr>
              <w:t>37149</w:t>
            </w:r>
          </w:p>
        </w:tc>
        <w:tc>
          <w:tcPr>
            <w:tcW w:w="4457" w:type="pct"/>
            <w:gridSpan w:val="3"/>
          </w:tcPr>
          <w:p w:rsidR="00CF7109" w:rsidRPr="00361897" w:rsidRDefault="00CF7109" w:rsidP="00CF7109">
            <w:pPr>
              <w:pStyle w:val="SCCLsocParty"/>
              <w:jc w:val="both"/>
              <w:rPr>
                <w:sz w:val="20"/>
              </w:rPr>
            </w:pPr>
            <w:r w:rsidRPr="00361897">
              <w:rPr>
                <w:b/>
                <w:sz w:val="20"/>
                <w:szCs w:val="20"/>
              </w:rPr>
              <w:t>Lafarge Canada Inc. et Marie De Grosbois c. Marc-André Bérubé, SNC-Lavalin inc., Alain Blanchette, Aviva, Compagnie d’assurances du Canada, Royal &amp; Sun Alliance du Canada, Société d’assurances, Desjardins Assurances générales inc., Intact Compagnie d’assurance, La Capitale Assurances générales inc. et Promutuel Lac St-Pierre - Les Forges, Société mutuelle d’assurance générale</w:t>
            </w:r>
            <w:r>
              <w:rPr>
                <w:b/>
                <w:sz w:val="20"/>
                <w:szCs w:val="20"/>
              </w:rPr>
              <w:t xml:space="preserve"> </w:t>
            </w:r>
            <w:r w:rsidRPr="00361897">
              <w:rPr>
                <w:sz w:val="20"/>
              </w:rPr>
              <w:t>(Qc) (Civile) (Autorisation)</w:t>
            </w:r>
          </w:p>
        </w:tc>
      </w:tr>
      <w:tr w:rsidR="00CF7109" w:rsidRPr="007E1EC7" w:rsidTr="00CF7109">
        <w:tc>
          <w:tcPr>
            <w:tcW w:w="543" w:type="pct"/>
          </w:tcPr>
          <w:p w:rsidR="00CF7109" w:rsidRPr="00CF7109" w:rsidRDefault="00CF7109" w:rsidP="00CF7109">
            <w:pPr>
              <w:jc w:val="both"/>
              <w:rPr>
                <w:rStyle w:val="SCCFileNumberChar"/>
                <w:sz w:val="20"/>
                <w:szCs w:val="20"/>
                <w:lang w:val="fr-CA"/>
              </w:rPr>
            </w:pPr>
            <w:r>
              <w:rPr>
                <w:rStyle w:val="SCCFileNumberChar"/>
                <w:sz w:val="20"/>
                <w:szCs w:val="20"/>
                <w:lang w:val="fr-CA"/>
              </w:rPr>
              <w:t>Coram :</w:t>
            </w:r>
          </w:p>
        </w:tc>
        <w:tc>
          <w:tcPr>
            <w:tcW w:w="4457" w:type="pct"/>
            <w:gridSpan w:val="3"/>
          </w:tcPr>
          <w:p w:rsidR="00CF7109" w:rsidRDefault="00E1069A" w:rsidP="00CF7109">
            <w:pPr>
              <w:pStyle w:val="SCCLsocParty"/>
              <w:jc w:val="both"/>
              <w:rPr>
                <w:rFonts w:eastAsiaTheme="minorEastAsia"/>
                <w:sz w:val="20"/>
                <w:szCs w:val="20"/>
              </w:rPr>
            </w:pPr>
            <w:r w:rsidRPr="00CA3E04">
              <w:rPr>
                <w:rFonts w:eastAsiaTheme="minorEastAsia"/>
                <w:sz w:val="20"/>
                <w:szCs w:val="20"/>
                <w:lang w:val="fr-FR"/>
              </w:rPr>
              <w:t xml:space="preserve">La juge en chef </w:t>
            </w:r>
            <w:proofErr w:type="spellStart"/>
            <w:r w:rsidRPr="00CA3E04">
              <w:rPr>
                <w:rFonts w:eastAsiaTheme="minorEastAsia"/>
                <w:sz w:val="20"/>
                <w:szCs w:val="20"/>
                <w:lang w:val="fr-FR"/>
              </w:rPr>
              <w:t>McLachlin</w:t>
            </w:r>
            <w:proofErr w:type="spellEnd"/>
            <w:r w:rsidRPr="00CA3E04">
              <w:rPr>
                <w:rFonts w:eastAsiaTheme="minorEastAsia"/>
                <w:sz w:val="20"/>
                <w:szCs w:val="20"/>
                <w:lang w:val="fr-FR"/>
              </w:rPr>
              <w:t xml:space="preserve"> et les juges Abella, </w:t>
            </w:r>
            <w:proofErr w:type="spellStart"/>
            <w:r w:rsidRPr="00CA3E04">
              <w:rPr>
                <w:rFonts w:eastAsiaTheme="minorEastAsia"/>
                <w:sz w:val="20"/>
                <w:szCs w:val="20"/>
              </w:rPr>
              <w:t>Moldaver</w:t>
            </w:r>
            <w:proofErr w:type="spellEnd"/>
            <w:r w:rsidRPr="00CA3E04">
              <w:rPr>
                <w:rFonts w:eastAsiaTheme="minorEastAsia"/>
                <w:sz w:val="20"/>
                <w:szCs w:val="20"/>
              </w:rPr>
              <w:t xml:space="preserve">, </w:t>
            </w:r>
            <w:proofErr w:type="spellStart"/>
            <w:r w:rsidRPr="00CA3E04">
              <w:rPr>
                <w:rFonts w:eastAsiaTheme="minorEastAsia"/>
                <w:sz w:val="20"/>
                <w:szCs w:val="20"/>
              </w:rPr>
              <w:t>Karakatsanis</w:t>
            </w:r>
            <w:proofErr w:type="spellEnd"/>
            <w:r w:rsidRPr="00CA3E04">
              <w:rPr>
                <w:rFonts w:eastAsiaTheme="minorEastAsia"/>
                <w:sz w:val="20"/>
                <w:szCs w:val="20"/>
              </w:rPr>
              <w:t>, Wagner, Gascon, Côté, Brown et Rowe</w:t>
            </w:r>
          </w:p>
          <w:p w:rsidR="00E1069A" w:rsidRPr="00E1069A" w:rsidRDefault="00E1069A" w:rsidP="00E1069A">
            <w:pPr>
              <w:rPr>
                <w:lang w:val="fr-CA"/>
              </w:rPr>
            </w:pPr>
          </w:p>
        </w:tc>
      </w:tr>
      <w:tr w:rsidR="00CF7109" w:rsidRPr="007E1EC7" w:rsidTr="00CF7109">
        <w:tc>
          <w:tcPr>
            <w:tcW w:w="5000" w:type="pct"/>
            <w:gridSpan w:val="4"/>
          </w:tcPr>
          <w:p w:rsidR="00E1069A" w:rsidRDefault="006B66D2" w:rsidP="006B66D2">
            <w:pPr>
              <w:jc w:val="both"/>
              <w:rPr>
                <w:sz w:val="20"/>
                <w:szCs w:val="20"/>
                <w:lang w:val="fr-CA"/>
              </w:rPr>
            </w:pPr>
            <w:r w:rsidRPr="006B66D2">
              <w:rPr>
                <w:sz w:val="20"/>
                <w:szCs w:val="20"/>
                <w:lang w:val="fr-CA"/>
              </w:rPr>
              <w:t>La demande d’autorisation d’appel de l’arrêt de la Cour d’appel du Québec (Québec), numéro 200-09-009054-153, 2016 QCCA 874, daté du 24 mai 2016, est rejetée avec dépens.</w:t>
            </w:r>
          </w:p>
          <w:p w:rsidR="006B66D2" w:rsidRPr="006B66D2" w:rsidRDefault="006B66D2" w:rsidP="00E1069A">
            <w:pPr>
              <w:rPr>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sz w:val="20"/>
                <w:lang w:val="fr-CA"/>
              </w:rPr>
              <w:t xml:space="preserve">Procédure civile – Abus de procédure – Est-il contraire à l’équité procédurale, au droit à une défense pleine et entière et au droit d’être entendu d’opposer une preuve administrée dans un dossier à une partie alors que celle-ci n’était pas partie audit dossier? – Est-il possible de limiter le droit clair d’une partie de poursuivre l’ensemble des auteurs d’un fait dommageable pour faire établir leur part de responsabilité respective? – La notion de poursuite-bâillon inclut-elle les cas où un témoin peut voir sa crédibilité entachée par son inclusion à titre de partie au litige? – Les dispositions du </w:t>
            </w:r>
            <w:r w:rsidRPr="00361897">
              <w:rPr>
                <w:i/>
                <w:sz w:val="20"/>
                <w:lang w:val="fr-CA"/>
              </w:rPr>
              <w:t>Code de procédure civile</w:t>
            </w:r>
            <w:r w:rsidRPr="00361897">
              <w:rPr>
                <w:sz w:val="20"/>
                <w:lang w:val="fr-CA"/>
              </w:rPr>
              <w:t xml:space="preserve"> entrées en vigueur le 1</w:t>
            </w:r>
            <w:r w:rsidRPr="00361897">
              <w:rPr>
                <w:sz w:val="20"/>
                <w:vertAlign w:val="superscript"/>
                <w:lang w:val="fr-CA"/>
              </w:rPr>
              <w:t>er</w:t>
            </w:r>
            <w:r w:rsidRPr="00361897">
              <w:rPr>
                <w:sz w:val="20"/>
                <w:lang w:val="fr-CA"/>
              </w:rPr>
              <w:t xml:space="preserve"> janvier 2016 traitant du pouvoir des tribunaux de sanctionner des procédures abusives sont-elles des dispositions de droit substantif ou de droit procédural, et quels sont les principes devant guider leur application? – Art. 54.1 et ss, </w:t>
            </w:r>
            <w:r w:rsidRPr="00361897">
              <w:rPr>
                <w:i/>
                <w:sz w:val="20"/>
                <w:lang w:val="fr-CA"/>
              </w:rPr>
              <w:t>Code de procédure civile</w:t>
            </w:r>
            <w:r w:rsidRPr="00361897">
              <w:rPr>
                <w:sz w:val="20"/>
                <w:lang w:val="fr-CA"/>
              </w:rPr>
              <w:t>, RLRQ c C-25 (abrogé).</w:t>
            </w:r>
          </w:p>
        </w:tc>
      </w:tr>
      <w:tr w:rsidR="00CF7109" w:rsidRPr="007E1EC7" w:rsidTr="00CF7109">
        <w:tc>
          <w:tcPr>
            <w:tcW w:w="5000" w:type="pct"/>
            <w:gridSpan w:val="4"/>
          </w:tcPr>
          <w:p w:rsidR="00CF7109" w:rsidRPr="00361897" w:rsidRDefault="00CF7109" w:rsidP="00CF7109">
            <w:pPr>
              <w:jc w:val="both"/>
              <w:rPr>
                <w:sz w:val="20"/>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sz w:val="20"/>
                <w:lang w:val="fr-CA"/>
              </w:rPr>
              <w:t>Dans le cadre d’un litige en responsabilité civile pour dommages causés par la présence de pyrite/pyrrhotite dans le béton utilisé pour couler des fondations et structures de béton de centaines d’immeubles dans la région de Trois-Rivières entre 2003-2008, les demanderesses Lafarge Canada inc. et Madame Marie De Grosbois ont été déclarées hors cause par la Cour d’appel afin que soit préservé leur droit à l’équité procédurale en raison de leur implication tardive au dossier. Par la suite, les intimés SNC-Lavalin et Monsieur Alain Blanchette ont intenté six actions récursoires anticipées par voie d’appel en garantie contre les demanderesses pour avoir contribué aux dommages en ayant agi comme consultantes pour le compte d’un des fournisseurs de béton. Les demanderesses ont alors déposé des requêtes en intervention forcée contre l’intimé Monsieur Bérubé, géologue et témoin expert dans le litige principal, dans quatre des six actions récursoires anticipées ainsi qu’une action en arrière garantie contre ce dernier. En réaction, Monsieur Bérubé a déposé des requêtes en irrecevabilité et en rejet pour abus de procédure et subsidiairement en disjonction et suspension de l’instance.</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Le 3 juin 2015</w:t>
            </w:r>
          </w:p>
          <w:p w:rsidR="00CF7109" w:rsidRPr="00361897" w:rsidRDefault="00CF7109" w:rsidP="00CF7109">
            <w:pPr>
              <w:jc w:val="both"/>
              <w:rPr>
                <w:sz w:val="20"/>
                <w:lang w:val="fr-CA"/>
              </w:rPr>
            </w:pPr>
            <w:r w:rsidRPr="00361897">
              <w:rPr>
                <w:sz w:val="20"/>
                <w:lang w:val="fr-CA"/>
              </w:rPr>
              <w:t>Cour supérieure du Québec</w:t>
            </w:r>
          </w:p>
          <w:p w:rsidR="00CF7109" w:rsidRPr="00361897" w:rsidRDefault="00CF7109" w:rsidP="00CF7109">
            <w:pPr>
              <w:jc w:val="both"/>
              <w:rPr>
                <w:sz w:val="20"/>
                <w:lang w:val="fr-CA"/>
              </w:rPr>
            </w:pPr>
            <w:r w:rsidRPr="00361897">
              <w:rPr>
                <w:sz w:val="20"/>
                <w:lang w:val="fr-CA"/>
              </w:rPr>
              <w:t>(Le juge St-Pierre)</w:t>
            </w:r>
          </w:p>
          <w:p w:rsidR="00CF7109" w:rsidRPr="00361897" w:rsidRDefault="00AB09B8" w:rsidP="00CF7109">
            <w:pPr>
              <w:jc w:val="both"/>
              <w:rPr>
                <w:rStyle w:val="Hyperlink"/>
                <w:sz w:val="20"/>
                <w:lang w:val="fr-CA"/>
              </w:rPr>
            </w:pPr>
            <w:hyperlink r:id="rId20" w:history="1">
              <w:r w:rsidR="00CF7109" w:rsidRPr="00361897">
                <w:rPr>
                  <w:rStyle w:val="Hyperlink"/>
                  <w:sz w:val="20"/>
                  <w:lang w:val="fr-CA"/>
                </w:rPr>
                <w:t>2015 QCCS 2478</w:t>
              </w:r>
            </w:hyperlink>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Requêtes en rejet des recours en arrière-garantie et subsidiairement, en disjonction et en suspension rejetées.</w:t>
            </w:r>
          </w:p>
        </w:tc>
      </w:tr>
      <w:tr w:rsidR="00CF7109" w:rsidRPr="00361897" w:rsidTr="00CF7109">
        <w:tc>
          <w:tcPr>
            <w:tcW w:w="2427" w:type="pct"/>
            <w:gridSpan w:val="2"/>
          </w:tcPr>
          <w:p w:rsidR="00CF7109" w:rsidRPr="00361897" w:rsidRDefault="00CF7109" w:rsidP="00CF7109">
            <w:pPr>
              <w:jc w:val="both"/>
              <w:rPr>
                <w:sz w:val="20"/>
                <w:lang w:val="fr-CA"/>
              </w:rPr>
            </w:pPr>
            <w:r w:rsidRPr="00361897">
              <w:rPr>
                <w:sz w:val="20"/>
                <w:lang w:val="fr-CA"/>
              </w:rPr>
              <w:t>Le 24 mai 2016</w:t>
            </w:r>
          </w:p>
          <w:p w:rsidR="00CF7109" w:rsidRPr="00361897" w:rsidRDefault="00CF7109" w:rsidP="00CF7109">
            <w:pPr>
              <w:jc w:val="both"/>
              <w:rPr>
                <w:sz w:val="20"/>
                <w:lang w:val="fr-CA"/>
              </w:rPr>
            </w:pPr>
            <w:r w:rsidRPr="00361897">
              <w:rPr>
                <w:sz w:val="20"/>
                <w:lang w:val="fr-CA"/>
              </w:rPr>
              <w:t>Cour d’appel du Québec (Québec)</w:t>
            </w:r>
          </w:p>
          <w:p w:rsidR="00CF7109" w:rsidRPr="00361897" w:rsidRDefault="00CF7109" w:rsidP="00CF7109">
            <w:pPr>
              <w:jc w:val="both"/>
              <w:rPr>
                <w:sz w:val="20"/>
                <w:lang w:val="fr-CA"/>
              </w:rPr>
            </w:pPr>
            <w:r w:rsidRPr="00361897">
              <w:rPr>
                <w:sz w:val="20"/>
                <w:lang w:val="fr-CA"/>
              </w:rPr>
              <w:t>(Les juges Rochette, Bouchard et Bélanger)</w:t>
            </w:r>
          </w:p>
          <w:p w:rsidR="00CF7109" w:rsidRPr="00361897" w:rsidRDefault="00AB09B8" w:rsidP="00CF7109">
            <w:pPr>
              <w:jc w:val="both"/>
              <w:rPr>
                <w:rStyle w:val="Hyperlink"/>
                <w:sz w:val="20"/>
              </w:rPr>
            </w:pPr>
            <w:hyperlink r:id="rId21" w:history="1">
              <w:r w:rsidR="00CF7109" w:rsidRPr="00361897">
                <w:rPr>
                  <w:rStyle w:val="Hyperlink"/>
                  <w:sz w:val="20"/>
                </w:rPr>
                <w:t>2016 QCCA 874</w:t>
              </w:r>
            </w:hyperlink>
          </w:p>
          <w:p w:rsidR="00CF7109" w:rsidRPr="00361897" w:rsidRDefault="00CF7109" w:rsidP="00CF7109">
            <w:pPr>
              <w:jc w:val="both"/>
              <w:rPr>
                <w:sz w:val="20"/>
                <w:lang w:val="fr-FR"/>
              </w:rPr>
            </w:pPr>
          </w:p>
        </w:tc>
        <w:tc>
          <w:tcPr>
            <w:tcW w:w="243" w:type="pct"/>
          </w:tcPr>
          <w:p w:rsidR="00CF7109" w:rsidRPr="00361897" w:rsidRDefault="00CF7109" w:rsidP="00CF7109">
            <w:pPr>
              <w:jc w:val="both"/>
              <w:rPr>
                <w:sz w:val="20"/>
                <w:lang w:val="fr-FR"/>
              </w:rPr>
            </w:pPr>
          </w:p>
        </w:tc>
        <w:tc>
          <w:tcPr>
            <w:tcW w:w="2330" w:type="pct"/>
          </w:tcPr>
          <w:p w:rsidR="00CF7109" w:rsidRPr="00361897" w:rsidRDefault="00CF7109" w:rsidP="00CF7109">
            <w:pPr>
              <w:jc w:val="both"/>
              <w:rPr>
                <w:sz w:val="20"/>
                <w:lang w:val="fr-CA"/>
              </w:rPr>
            </w:pPr>
            <w:r w:rsidRPr="00361897">
              <w:rPr>
                <w:sz w:val="20"/>
                <w:lang w:val="fr-CA"/>
              </w:rPr>
              <w:t>Appel accueilli.</w:t>
            </w:r>
          </w:p>
          <w:p w:rsidR="00CF7109" w:rsidRPr="00361897" w:rsidRDefault="00CF7109" w:rsidP="00CF7109">
            <w:pPr>
              <w:jc w:val="both"/>
              <w:rPr>
                <w:sz w:val="20"/>
                <w:lang w:val="fr-CA"/>
              </w:rPr>
            </w:pPr>
            <w:r w:rsidRPr="00361897">
              <w:rPr>
                <w:sz w:val="20"/>
                <w:lang w:val="fr-CA"/>
              </w:rPr>
              <w:t>Requêtes en rejet accueillies.</w:t>
            </w:r>
          </w:p>
          <w:p w:rsidR="00CF7109" w:rsidRPr="00361897" w:rsidRDefault="00CF7109" w:rsidP="00CF7109">
            <w:pPr>
              <w:jc w:val="both"/>
              <w:rPr>
                <w:sz w:val="20"/>
              </w:rPr>
            </w:pPr>
            <w:r w:rsidRPr="00361897">
              <w:rPr>
                <w:sz w:val="20"/>
              </w:rPr>
              <w:t>Recours rejetés.</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lang w:val="fr-CA"/>
              </w:rPr>
            </w:pPr>
            <w:r w:rsidRPr="00361897">
              <w:rPr>
                <w:sz w:val="20"/>
                <w:lang w:val="fr-CA"/>
              </w:rPr>
              <w:t>Le 23 août 2016</w:t>
            </w:r>
          </w:p>
          <w:p w:rsidR="00CF7109" w:rsidRPr="00361897" w:rsidRDefault="00CF7109" w:rsidP="00CF7109">
            <w:pPr>
              <w:jc w:val="both"/>
              <w:rPr>
                <w:sz w:val="20"/>
                <w:lang w:val="fr-FR"/>
              </w:rPr>
            </w:pPr>
            <w:r w:rsidRPr="00361897">
              <w:rPr>
                <w:sz w:val="20"/>
                <w:lang w:val="fr-CA"/>
              </w:rPr>
              <w:t>Cour suprême du Canada</w:t>
            </w:r>
          </w:p>
        </w:tc>
        <w:tc>
          <w:tcPr>
            <w:tcW w:w="243" w:type="pct"/>
          </w:tcPr>
          <w:p w:rsidR="00CF7109" w:rsidRPr="00361897" w:rsidRDefault="00CF7109" w:rsidP="00CF7109">
            <w:pPr>
              <w:jc w:val="both"/>
              <w:rPr>
                <w:sz w:val="20"/>
                <w:lang w:val="fr-FR"/>
              </w:rPr>
            </w:pPr>
          </w:p>
        </w:tc>
        <w:tc>
          <w:tcPr>
            <w:tcW w:w="2330" w:type="pct"/>
          </w:tcPr>
          <w:p w:rsidR="00CF7109" w:rsidRPr="00361897" w:rsidRDefault="00CF7109" w:rsidP="00CF7109">
            <w:pPr>
              <w:jc w:val="both"/>
              <w:rPr>
                <w:sz w:val="20"/>
              </w:rPr>
            </w:pPr>
            <w:r w:rsidRPr="00361897">
              <w:rPr>
                <w:sz w:val="20"/>
              </w:rPr>
              <w:t>Demande d’autorisation d’appel déposée</w:t>
            </w:r>
          </w:p>
          <w:p w:rsidR="00CF7109" w:rsidRPr="00361897" w:rsidRDefault="00CF7109" w:rsidP="00CF7109">
            <w:pPr>
              <w:jc w:val="both"/>
              <w:rPr>
                <w:sz w:val="20"/>
              </w:rPr>
            </w:pPr>
          </w:p>
        </w:tc>
      </w:tr>
    </w:tbl>
    <w:p w:rsidR="00CF7109" w:rsidRPr="00361897" w:rsidRDefault="00AB09B8" w:rsidP="00CF7109">
      <w:pPr>
        <w:jc w:val="both"/>
        <w:rPr>
          <w:sz w:val="20"/>
        </w:rPr>
      </w:pPr>
      <w:r>
        <w:rPr>
          <w:sz w:val="20"/>
          <w:szCs w:val="20"/>
        </w:rPr>
        <w:pict>
          <v:rect id="_x0000_i1042" style="width:2in;height:1pt" o:hrpct="0" o:hralign="center" o:hrstd="t" o:hrnoshade="t" o:hr="t" fillcolor="black" stroked="f"/>
        </w:pict>
      </w:r>
    </w:p>
    <w:p w:rsidR="00CF7109" w:rsidRPr="00361897" w:rsidRDefault="00CF7109" w:rsidP="00CF7109">
      <w:pPr>
        <w:ind w:left="360" w:hanging="360"/>
        <w:jc w:val="both"/>
        <w:rPr>
          <w:sz w:val="20"/>
          <w:lang w:eastAsia="en-CA"/>
        </w:rPr>
      </w:pPr>
    </w:p>
    <w:p w:rsidR="00E1069A" w:rsidRDefault="00E1069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rPr>
            </w:pPr>
            <w:r w:rsidRPr="00361897">
              <w:rPr>
                <w:rStyle w:val="SCCFileNumberChar"/>
                <w:sz w:val="20"/>
                <w:szCs w:val="20"/>
              </w:rPr>
              <w:t>37417</w:t>
            </w:r>
          </w:p>
        </w:tc>
        <w:tc>
          <w:tcPr>
            <w:tcW w:w="4457" w:type="pct"/>
            <w:gridSpan w:val="3"/>
          </w:tcPr>
          <w:p w:rsidR="00CF7109" w:rsidRPr="00361897" w:rsidRDefault="00CF7109" w:rsidP="00CF7109">
            <w:pPr>
              <w:pStyle w:val="SCCLsocParty"/>
              <w:jc w:val="both"/>
              <w:rPr>
                <w:b/>
                <w:sz w:val="20"/>
                <w:szCs w:val="20"/>
                <w:lang w:val="en-US"/>
              </w:rPr>
            </w:pPr>
            <w:r w:rsidRPr="00361897">
              <w:rPr>
                <w:b/>
                <w:sz w:val="20"/>
                <w:szCs w:val="20"/>
                <w:lang w:val="en-US"/>
              </w:rPr>
              <w:t>Robert Frederick Widdifield v. Her Majesty the Queen</w:t>
            </w:r>
          </w:p>
          <w:p w:rsidR="00CF7109" w:rsidRPr="00361897" w:rsidRDefault="00CF7109" w:rsidP="00CF7109">
            <w:pPr>
              <w:jc w:val="both"/>
              <w:rPr>
                <w:sz w:val="20"/>
              </w:rPr>
            </w:pPr>
            <w:r w:rsidRPr="00361897">
              <w:rPr>
                <w:sz w:val="20"/>
              </w:rPr>
              <w:t>(B.C.) (Criminal) (By Leave)</w:t>
            </w:r>
          </w:p>
        </w:tc>
      </w:tr>
      <w:tr w:rsidR="00CF7109" w:rsidRPr="00361897" w:rsidTr="00CF7109">
        <w:tc>
          <w:tcPr>
            <w:tcW w:w="543" w:type="pct"/>
          </w:tcPr>
          <w:p w:rsidR="00CF7109" w:rsidRPr="00361897" w:rsidRDefault="00CF7109" w:rsidP="00CF7109">
            <w:pPr>
              <w:jc w:val="both"/>
              <w:rPr>
                <w:rStyle w:val="SCCFileNumberChar"/>
                <w:sz w:val="20"/>
                <w:szCs w:val="20"/>
              </w:rPr>
            </w:pPr>
            <w:r>
              <w:rPr>
                <w:rStyle w:val="SCCFileNumberChar"/>
                <w:sz w:val="20"/>
                <w:szCs w:val="20"/>
              </w:rPr>
              <w:t>Coram:</w:t>
            </w:r>
          </w:p>
        </w:tc>
        <w:tc>
          <w:tcPr>
            <w:tcW w:w="4457" w:type="pct"/>
            <w:gridSpan w:val="3"/>
          </w:tcPr>
          <w:p w:rsidR="00CF7109" w:rsidRDefault="00862784" w:rsidP="00CF7109">
            <w:pPr>
              <w:pStyle w:val="SCCLsocParty"/>
              <w:jc w:val="both"/>
              <w:rPr>
                <w:sz w:val="20"/>
                <w:szCs w:val="20"/>
                <w:lang w:val="en-US"/>
              </w:rPr>
            </w:pPr>
            <w:r w:rsidRPr="00862784">
              <w:rPr>
                <w:sz w:val="20"/>
                <w:szCs w:val="20"/>
                <w:lang w:val="en-US"/>
              </w:rPr>
              <w:t>McLachlin C.J. and Abella, Moldaver, Karakatsanis, Wagner, Gascon, Côté, Brown and Rowe JJ.</w:t>
            </w:r>
          </w:p>
          <w:p w:rsidR="00862784" w:rsidRPr="00862784" w:rsidRDefault="00862784" w:rsidP="00862784">
            <w:pPr>
              <w:rPr>
                <w:lang w:val="en-US"/>
              </w:rPr>
            </w:pPr>
          </w:p>
        </w:tc>
      </w:tr>
      <w:tr w:rsidR="00CF7109" w:rsidRPr="00361897" w:rsidTr="00CF7109">
        <w:tc>
          <w:tcPr>
            <w:tcW w:w="5000" w:type="pct"/>
            <w:gridSpan w:val="4"/>
          </w:tcPr>
          <w:p w:rsidR="00CF7109" w:rsidRDefault="00862784" w:rsidP="00CF7109">
            <w:pPr>
              <w:pStyle w:val="SCCLsocParty"/>
              <w:tabs>
                <w:tab w:val="left" w:pos="1272"/>
              </w:tabs>
              <w:jc w:val="both"/>
              <w:rPr>
                <w:sz w:val="20"/>
                <w:szCs w:val="20"/>
                <w:lang w:val="en-US"/>
              </w:rPr>
            </w:pPr>
            <w:r w:rsidRPr="00862784">
              <w:rPr>
                <w:sz w:val="20"/>
                <w:szCs w:val="20"/>
                <w:lang w:val="en-US"/>
              </w:rPr>
              <w:t>The motion for an extension of time to serve and file the application for leave to appeal is granted. The application for leave to appeal from the judgment of the</w:t>
            </w:r>
            <w:bookmarkStart w:id="2" w:name="BM_1_"/>
            <w:bookmarkEnd w:id="2"/>
            <w:r w:rsidRPr="00862784">
              <w:rPr>
                <w:sz w:val="20"/>
                <w:szCs w:val="20"/>
                <w:lang w:val="en-US"/>
              </w:rPr>
              <w:t xml:space="preserve"> Court of Appeal for British Columbia (Vancouver), Number CA42720, 2016 BCCA 412, dated October 25, 2016, is dismissed with no order as to costs.</w:t>
            </w:r>
          </w:p>
          <w:p w:rsidR="00862784" w:rsidRPr="00862784" w:rsidRDefault="00862784" w:rsidP="00862784">
            <w:pPr>
              <w:rPr>
                <w:lang w:val="en-US"/>
              </w:rPr>
            </w:pPr>
          </w:p>
        </w:tc>
      </w:tr>
      <w:tr w:rsidR="00CF7109" w:rsidRPr="00361897" w:rsidTr="00CF7109">
        <w:tc>
          <w:tcPr>
            <w:tcW w:w="5000" w:type="pct"/>
            <w:gridSpan w:val="4"/>
          </w:tcPr>
          <w:p w:rsidR="00CF7109" w:rsidRPr="00361897" w:rsidRDefault="00CF7109" w:rsidP="00CF7109">
            <w:pPr>
              <w:pStyle w:val="SCCBanSummary"/>
              <w:rPr>
                <w:sz w:val="20"/>
                <w:szCs w:val="20"/>
              </w:rPr>
            </w:pPr>
            <w:r w:rsidRPr="00361897">
              <w:rPr>
                <w:sz w:val="20"/>
                <w:szCs w:val="20"/>
              </w:rPr>
              <w:t>(Publication ban in case)</w:t>
            </w:r>
          </w:p>
          <w:p w:rsidR="00CF7109" w:rsidRPr="00361897" w:rsidRDefault="00CF7109" w:rsidP="00CF7109">
            <w:pPr>
              <w:jc w:val="both"/>
              <w:rPr>
                <w:sz w:val="20"/>
              </w:rPr>
            </w:pPr>
          </w:p>
        </w:tc>
      </w:tr>
      <w:tr w:rsidR="00CF7109" w:rsidRPr="00361897" w:rsidTr="00CF7109">
        <w:tc>
          <w:tcPr>
            <w:tcW w:w="5000" w:type="pct"/>
            <w:gridSpan w:val="4"/>
          </w:tcPr>
          <w:p w:rsidR="00CF7109" w:rsidRPr="00361897" w:rsidRDefault="00CF7109" w:rsidP="00CF7109">
            <w:pPr>
              <w:jc w:val="both"/>
              <w:rPr>
                <w:sz w:val="20"/>
              </w:rPr>
            </w:pPr>
            <w:r w:rsidRPr="00361897">
              <w:rPr>
                <w:i/>
                <w:sz w:val="20"/>
              </w:rPr>
              <w:t xml:space="preserve">Charter of Rights — </w:t>
            </w:r>
            <w:r w:rsidRPr="00361897">
              <w:rPr>
                <w:sz w:val="20"/>
              </w:rPr>
              <w:t>Right to be tried within reasonable time</w:t>
            </w:r>
            <w:r w:rsidRPr="00361897">
              <w:rPr>
                <w:i/>
                <w:sz w:val="20"/>
              </w:rPr>
              <w:t xml:space="preserve"> </w:t>
            </w:r>
            <w:r w:rsidRPr="00361897">
              <w:rPr>
                <w:sz w:val="20"/>
              </w:rPr>
              <w:t xml:space="preserve">— Criminal law — Applicant charged with extortion and theft — Trial judge ordering stay of proceedings for reasons of delay — Court of Appeal overturning stay and ordering new trial — Applicant convicted on all charges at second trial — Court of Appeal dismissing appeal from conviction — Court of Appeal quashing applicant’s request to reopen appeal in light of intervening decision in </w:t>
            </w:r>
            <w:r w:rsidRPr="00361897">
              <w:rPr>
                <w:i/>
                <w:sz w:val="20"/>
              </w:rPr>
              <w:t>R. v. Jordan</w:t>
            </w:r>
            <w:r w:rsidRPr="00361897">
              <w:rPr>
                <w:sz w:val="20"/>
              </w:rPr>
              <w:t>, 2016 SCC 27</w:t>
            </w:r>
            <w:r w:rsidRPr="00361897">
              <w:rPr>
                <w:i/>
                <w:sz w:val="20"/>
              </w:rPr>
              <w:t xml:space="preserve"> </w:t>
            </w:r>
            <w:r w:rsidRPr="00361897">
              <w:rPr>
                <w:sz w:val="20"/>
              </w:rPr>
              <w:t xml:space="preserve">— Whether Court of Appeal has jurisdiction to reopen appeal where appellant demonstrates clear and compelling case that, without a rehearing, a miscarriage of justice would occur, even after appeal has been heard on its merits — Whether Supreme Court of Canada should exercise its discretion to remand case to Court of Appeal for rehearing of stay issue — </w:t>
            </w:r>
            <w:r w:rsidRPr="00361897">
              <w:rPr>
                <w:i/>
                <w:sz w:val="20"/>
              </w:rPr>
              <w:t>Canadian Charter of Rights and Freedoms</w:t>
            </w:r>
            <w:r w:rsidRPr="00361897">
              <w:rPr>
                <w:sz w:val="20"/>
              </w:rPr>
              <w:t xml:space="preserve">, s. 11(b) — </w:t>
            </w:r>
            <w:r w:rsidRPr="00361897">
              <w:rPr>
                <w:i/>
                <w:sz w:val="20"/>
              </w:rPr>
              <w:t>Supreme Court Act</w:t>
            </w:r>
            <w:r w:rsidRPr="00361897">
              <w:rPr>
                <w:sz w:val="20"/>
              </w:rPr>
              <w:t>, R.S.C., 1985, c. S-26, s. 43(1.1)</w:t>
            </w:r>
          </w:p>
          <w:p w:rsidR="00CF7109" w:rsidRPr="00361897" w:rsidRDefault="00CF7109" w:rsidP="00CF7109">
            <w:pPr>
              <w:jc w:val="both"/>
              <w:rPr>
                <w:sz w:val="20"/>
              </w:rPr>
            </w:pPr>
          </w:p>
          <w:p w:rsidR="00CF7109" w:rsidRPr="00361897" w:rsidRDefault="00CF7109" w:rsidP="00CF7109">
            <w:pPr>
              <w:jc w:val="both"/>
              <w:rPr>
                <w:sz w:val="20"/>
              </w:rPr>
            </w:pPr>
            <w:r w:rsidRPr="00361897">
              <w:rPr>
                <w:sz w:val="20"/>
              </w:rPr>
              <w:t xml:space="preserve">Mr. Widdifield was charged with extortion and theft. During his trial, Mr. Widdifield brought an application for a stay of proceedings for reasons of delay, pursuant to s. 11(b) of the </w:t>
            </w:r>
            <w:r w:rsidRPr="00361897">
              <w:rPr>
                <w:i/>
                <w:sz w:val="20"/>
              </w:rPr>
              <w:t>Charter</w:t>
            </w:r>
            <w:r w:rsidRPr="00361897">
              <w:rPr>
                <w:sz w:val="20"/>
              </w:rPr>
              <w:t xml:space="preserve">. A stay was granted, but was reversed on appeal, and a new trial was ordered. Following the second trial, Mr. Widdifield was convicted on all counts. Mr. Widdifield appealed both his conviction and sentence, but his appeal was dismissed by the Court of Appeal. The reasons for judgment were issued July 22, 2016, and the order dismissing the appeal was entered on August 10, 2016. </w:t>
            </w:r>
          </w:p>
          <w:p w:rsidR="00CF7109" w:rsidRPr="00361897" w:rsidRDefault="00CF7109" w:rsidP="00CF7109">
            <w:pPr>
              <w:jc w:val="both"/>
              <w:rPr>
                <w:sz w:val="20"/>
              </w:rPr>
            </w:pPr>
          </w:p>
          <w:p w:rsidR="00CF7109" w:rsidRPr="00361897" w:rsidRDefault="00CF7109" w:rsidP="00CF7109">
            <w:pPr>
              <w:jc w:val="both"/>
              <w:rPr>
                <w:sz w:val="20"/>
              </w:rPr>
            </w:pPr>
            <w:r w:rsidRPr="00361897">
              <w:rPr>
                <w:sz w:val="20"/>
              </w:rPr>
              <w:t xml:space="preserve">While judgment was still reserved, the Supreme Court of Canada released its decisions in </w:t>
            </w:r>
            <w:r w:rsidRPr="00361897">
              <w:rPr>
                <w:i/>
                <w:sz w:val="20"/>
              </w:rPr>
              <w:t>R. v. Jordan</w:t>
            </w:r>
            <w:r w:rsidRPr="00361897">
              <w:rPr>
                <w:sz w:val="20"/>
              </w:rPr>
              <w:t xml:space="preserve">, 2016 SCC 27, and </w:t>
            </w:r>
            <w:r w:rsidRPr="00361897">
              <w:rPr>
                <w:i/>
                <w:sz w:val="20"/>
              </w:rPr>
              <w:t>R. v. Williamson</w:t>
            </w:r>
            <w:r w:rsidRPr="00361897">
              <w:rPr>
                <w:sz w:val="20"/>
              </w:rPr>
              <w:t xml:space="preserve">, 2016 SCC 28, on July 8, 2016. On September 8, 2016, Mr. Widdifield applied in writing to reopen his conviction appeal on the basis of the change in the law brought about by </w:t>
            </w:r>
            <w:r w:rsidRPr="00361897">
              <w:rPr>
                <w:i/>
                <w:sz w:val="20"/>
              </w:rPr>
              <w:t>Jordan</w:t>
            </w:r>
            <w:r w:rsidRPr="00361897">
              <w:rPr>
                <w:sz w:val="20"/>
              </w:rPr>
              <w:t>. The Crown applied to quash Mr. Widdifield’s application. On October 25, 2016, the Court of Appeal granted the Crown’s request to quash Mr. Widdifield’s application to reopen his appeal. The Court of Appeal held that it had no jurisdiction to reopen the case because the appeal had been dismissed on its merits, and a formal order had been entered.</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June 3, 2013</w:t>
            </w:r>
          </w:p>
          <w:p w:rsidR="00CF7109" w:rsidRPr="00361897" w:rsidRDefault="00CF7109" w:rsidP="00CF7109">
            <w:pPr>
              <w:jc w:val="both"/>
              <w:rPr>
                <w:sz w:val="20"/>
              </w:rPr>
            </w:pPr>
            <w:r w:rsidRPr="00361897">
              <w:rPr>
                <w:sz w:val="20"/>
              </w:rPr>
              <w:t>Supreme Court of British Columbia</w:t>
            </w:r>
          </w:p>
          <w:p w:rsidR="00CF7109" w:rsidRPr="00361897" w:rsidRDefault="00CF7109" w:rsidP="00CF7109">
            <w:pPr>
              <w:jc w:val="both"/>
              <w:rPr>
                <w:sz w:val="20"/>
              </w:rPr>
            </w:pPr>
            <w:r w:rsidRPr="00361897">
              <w:rPr>
                <w:sz w:val="20"/>
              </w:rPr>
              <w:t>(Johnston J.)</w:t>
            </w:r>
          </w:p>
          <w:p w:rsidR="00CF7109" w:rsidRPr="00361897" w:rsidRDefault="00CF7109" w:rsidP="00CF7109">
            <w:pPr>
              <w:jc w:val="both"/>
              <w:rPr>
                <w:sz w:val="20"/>
              </w:rPr>
            </w:pPr>
            <w:r w:rsidRPr="00361897">
              <w:rPr>
                <w:sz w:val="20"/>
              </w:rPr>
              <w:t>2013 BCSC 963 (no hyperlink available)</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 xml:space="preserve">Accused’s application for a stay of proceedings for reasons of delay — granted </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May 1, 2014</w:t>
            </w:r>
          </w:p>
          <w:p w:rsidR="00CF7109" w:rsidRPr="00361897" w:rsidRDefault="00CF7109" w:rsidP="00CF7109">
            <w:pPr>
              <w:jc w:val="both"/>
              <w:rPr>
                <w:sz w:val="20"/>
              </w:rPr>
            </w:pPr>
            <w:r w:rsidRPr="00361897">
              <w:rPr>
                <w:sz w:val="20"/>
              </w:rPr>
              <w:t>Court of Appeal for British Columbia (Victoria)</w:t>
            </w:r>
          </w:p>
          <w:p w:rsidR="00CF7109" w:rsidRPr="00361897" w:rsidRDefault="00CF7109" w:rsidP="00CF7109">
            <w:pPr>
              <w:jc w:val="both"/>
              <w:rPr>
                <w:sz w:val="20"/>
              </w:rPr>
            </w:pPr>
            <w:r w:rsidRPr="00361897">
              <w:rPr>
                <w:sz w:val="20"/>
              </w:rPr>
              <w:t>(Lowry, Frankel and Mackenzie JJ.A.)</w:t>
            </w:r>
          </w:p>
          <w:p w:rsidR="00CF7109" w:rsidRPr="00361897" w:rsidRDefault="00AB09B8" w:rsidP="00CF7109">
            <w:pPr>
              <w:jc w:val="both"/>
              <w:rPr>
                <w:sz w:val="20"/>
              </w:rPr>
            </w:pPr>
            <w:hyperlink r:id="rId22" w:history="1">
              <w:r w:rsidR="00CF7109" w:rsidRPr="00361897">
                <w:rPr>
                  <w:rStyle w:val="Hyperlink"/>
                  <w:sz w:val="20"/>
                </w:rPr>
                <w:t>2014 BCCA 170</w:t>
              </w:r>
            </w:hyperlink>
            <w:r w:rsidR="00CF7109" w:rsidRPr="00361897">
              <w:rPr>
                <w:sz w:val="20"/>
              </w:rPr>
              <w:t xml:space="preserve"> </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 xml:space="preserve">Crown’s appeal of stay order — allowed </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December 16, 2014</w:t>
            </w:r>
          </w:p>
          <w:p w:rsidR="00CF7109" w:rsidRPr="00361897" w:rsidRDefault="00CF7109" w:rsidP="00CF7109">
            <w:pPr>
              <w:jc w:val="both"/>
              <w:rPr>
                <w:sz w:val="20"/>
              </w:rPr>
            </w:pPr>
            <w:r w:rsidRPr="00361897">
              <w:rPr>
                <w:sz w:val="20"/>
              </w:rPr>
              <w:t>Supreme Court of British Columbia</w:t>
            </w:r>
          </w:p>
          <w:p w:rsidR="00CF7109" w:rsidRPr="00361897" w:rsidRDefault="00CF7109" w:rsidP="00CF7109">
            <w:pPr>
              <w:jc w:val="both"/>
              <w:rPr>
                <w:sz w:val="20"/>
              </w:rPr>
            </w:pPr>
            <w:r w:rsidRPr="00361897">
              <w:rPr>
                <w:sz w:val="20"/>
              </w:rPr>
              <w:t>(Baird J.)</w:t>
            </w:r>
          </w:p>
          <w:p w:rsidR="00CF7109" w:rsidRPr="00361897" w:rsidRDefault="00AB09B8" w:rsidP="00CF7109">
            <w:pPr>
              <w:jc w:val="both"/>
              <w:rPr>
                <w:sz w:val="20"/>
              </w:rPr>
            </w:pPr>
            <w:hyperlink r:id="rId23" w:history="1">
              <w:r w:rsidR="00CF7109" w:rsidRPr="00361897">
                <w:rPr>
                  <w:rStyle w:val="Hyperlink"/>
                  <w:sz w:val="20"/>
                </w:rPr>
                <w:t>2014 BCSC 2482</w:t>
              </w:r>
            </w:hyperlink>
          </w:p>
          <w:p w:rsidR="00CF7109" w:rsidRPr="00361897" w:rsidRDefault="00CF7109" w:rsidP="00E1069A">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Accused convicted</w:t>
            </w:r>
          </w:p>
          <w:p w:rsidR="00CF7109" w:rsidRPr="00361897" w:rsidRDefault="00CF7109" w:rsidP="00CF7109">
            <w:pPr>
              <w:jc w:val="both"/>
              <w:rPr>
                <w:sz w:val="20"/>
              </w:rPr>
            </w:pPr>
          </w:p>
        </w:tc>
      </w:tr>
    </w:tbl>
    <w:p w:rsidR="00E1069A" w:rsidRDefault="00E1069A">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1069A" w:rsidRPr="00361897" w:rsidTr="00CF7109">
        <w:tc>
          <w:tcPr>
            <w:tcW w:w="2427" w:type="pct"/>
          </w:tcPr>
          <w:p w:rsidR="00E1069A" w:rsidRPr="00361897" w:rsidRDefault="00E1069A" w:rsidP="00E1069A">
            <w:pPr>
              <w:jc w:val="both"/>
              <w:rPr>
                <w:sz w:val="20"/>
              </w:rPr>
            </w:pPr>
            <w:r w:rsidRPr="00361897">
              <w:rPr>
                <w:sz w:val="20"/>
              </w:rPr>
              <w:t>April 14, 2015</w:t>
            </w:r>
          </w:p>
          <w:p w:rsidR="00E1069A" w:rsidRPr="00361897" w:rsidRDefault="00E1069A" w:rsidP="00E1069A">
            <w:pPr>
              <w:jc w:val="both"/>
              <w:rPr>
                <w:sz w:val="20"/>
              </w:rPr>
            </w:pPr>
            <w:r w:rsidRPr="00361897">
              <w:rPr>
                <w:sz w:val="20"/>
              </w:rPr>
              <w:t>Supreme Court of British Columbia</w:t>
            </w:r>
          </w:p>
          <w:p w:rsidR="00E1069A" w:rsidRPr="00361897" w:rsidRDefault="00E1069A" w:rsidP="00E1069A">
            <w:pPr>
              <w:jc w:val="both"/>
              <w:rPr>
                <w:sz w:val="20"/>
              </w:rPr>
            </w:pPr>
            <w:r w:rsidRPr="00361897">
              <w:rPr>
                <w:sz w:val="20"/>
              </w:rPr>
              <w:t>(Baird J.)</w:t>
            </w:r>
          </w:p>
          <w:p w:rsidR="00E1069A" w:rsidRPr="00361897" w:rsidRDefault="00AB09B8" w:rsidP="00E1069A">
            <w:pPr>
              <w:jc w:val="both"/>
              <w:rPr>
                <w:sz w:val="20"/>
              </w:rPr>
            </w:pPr>
            <w:hyperlink r:id="rId24" w:history="1">
              <w:r w:rsidR="00E1069A" w:rsidRPr="00361897">
                <w:rPr>
                  <w:rStyle w:val="Hyperlink"/>
                  <w:sz w:val="20"/>
                </w:rPr>
                <w:t>2015 BCSC 643</w:t>
              </w:r>
            </w:hyperlink>
          </w:p>
          <w:p w:rsidR="00E1069A" w:rsidRPr="00361897" w:rsidRDefault="00E1069A" w:rsidP="00CF7109">
            <w:pPr>
              <w:jc w:val="both"/>
              <w:rPr>
                <w:sz w:val="20"/>
              </w:rPr>
            </w:pPr>
          </w:p>
        </w:tc>
        <w:tc>
          <w:tcPr>
            <w:tcW w:w="243" w:type="pct"/>
          </w:tcPr>
          <w:p w:rsidR="00E1069A" w:rsidRPr="00361897" w:rsidRDefault="00E1069A" w:rsidP="00CF7109">
            <w:pPr>
              <w:jc w:val="both"/>
              <w:rPr>
                <w:sz w:val="20"/>
              </w:rPr>
            </w:pPr>
          </w:p>
        </w:tc>
        <w:tc>
          <w:tcPr>
            <w:tcW w:w="2330" w:type="pct"/>
          </w:tcPr>
          <w:p w:rsidR="00E1069A" w:rsidRPr="00361897" w:rsidRDefault="00E1069A" w:rsidP="00CF7109">
            <w:pPr>
              <w:jc w:val="both"/>
              <w:rPr>
                <w:sz w:val="20"/>
              </w:rPr>
            </w:pPr>
            <w:r w:rsidRPr="00361897">
              <w:rPr>
                <w:sz w:val="20"/>
              </w:rPr>
              <w:t>Accused sentenced</w:t>
            </w:r>
          </w:p>
        </w:tc>
      </w:tr>
      <w:tr w:rsidR="00CF7109" w:rsidRPr="00361897" w:rsidTr="00CF7109">
        <w:tc>
          <w:tcPr>
            <w:tcW w:w="2427" w:type="pct"/>
          </w:tcPr>
          <w:p w:rsidR="00CF7109" w:rsidRPr="00361897" w:rsidRDefault="00CF7109" w:rsidP="00CF7109">
            <w:pPr>
              <w:jc w:val="both"/>
              <w:rPr>
                <w:sz w:val="20"/>
              </w:rPr>
            </w:pPr>
            <w:r w:rsidRPr="00361897">
              <w:rPr>
                <w:sz w:val="20"/>
              </w:rPr>
              <w:t>July 22, 2016</w:t>
            </w:r>
          </w:p>
          <w:p w:rsidR="00CF7109" w:rsidRPr="00361897" w:rsidRDefault="00CF7109" w:rsidP="00CF7109">
            <w:pPr>
              <w:jc w:val="both"/>
              <w:rPr>
                <w:sz w:val="20"/>
              </w:rPr>
            </w:pPr>
            <w:r w:rsidRPr="00361897">
              <w:rPr>
                <w:sz w:val="20"/>
              </w:rPr>
              <w:t>Court of Appeal for British Columbia (Vancouver)</w:t>
            </w:r>
          </w:p>
          <w:p w:rsidR="00CF7109" w:rsidRPr="00361897" w:rsidRDefault="00CF7109" w:rsidP="00CF7109">
            <w:pPr>
              <w:jc w:val="both"/>
              <w:rPr>
                <w:sz w:val="20"/>
              </w:rPr>
            </w:pPr>
            <w:r w:rsidRPr="00361897">
              <w:rPr>
                <w:sz w:val="20"/>
              </w:rPr>
              <w:t>(Saunders, Garson and Harris JJ.A.)</w:t>
            </w:r>
          </w:p>
          <w:p w:rsidR="00CF7109" w:rsidRPr="00361897" w:rsidRDefault="00AB09B8" w:rsidP="00CF7109">
            <w:pPr>
              <w:jc w:val="both"/>
              <w:rPr>
                <w:sz w:val="20"/>
              </w:rPr>
            </w:pPr>
            <w:hyperlink r:id="rId25" w:history="1">
              <w:r w:rsidR="00CF7109" w:rsidRPr="00361897">
                <w:rPr>
                  <w:rStyle w:val="Hyperlink"/>
                  <w:sz w:val="20"/>
                </w:rPr>
                <w:t>2016 BCCA 322</w:t>
              </w:r>
            </w:hyperlink>
            <w:r w:rsidR="00CF7109" w:rsidRPr="00361897">
              <w:rPr>
                <w:sz w:val="20"/>
              </w:rPr>
              <w:t xml:space="preserve"> </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 xml:space="preserve">Accused’s appeal against conviction — dismissed </w:t>
            </w:r>
          </w:p>
          <w:p w:rsidR="00CF7109" w:rsidRPr="00361897" w:rsidRDefault="00CF7109" w:rsidP="00CF7109">
            <w:pPr>
              <w:jc w:val="both"/>
              <w:rPr>
                <w:sz w:val="20"/>
              </w:rPr>
            </w:pPr>
          </w:p>
        </w:tc>
      </w:tr>
      <w:tr w:rsidR="00CF7109" w:rsidRPr="00361897" w:rsidTr="00CF7109">
        <w:tc>
          <w:tcPr>
            <w:tcW w:w="2427" w:type="pct"/>
          </w:tcPr>
          <w:p w:rsidR="00CF7109" w:rsidRPr="00361897" w:rsidRDefault="00CF7109" w:rsidP="00CF7109">
            <w:pPr>
              <w:jc w:val="both"/>
              <w:rPr>
                <w:sz w:val="20"/>
              </w:rPr>
            </w:pPr>
            <w:r w:rsidRPr="00361897">
              <w:rPr>
                <w:sz w:val="20"/>
              </w:rPr>
              <w:t>October 25, 2016</w:t>
            </w:r>
          </w:p>
          <w:p w:rsidR="00CF7109" w:rsidRPr="00361897" w:rsidRDefault="00CF7109" w:rsidP="00CF7109">
            <w:pPr>
              <w:jc w:val="both"/>
              <w:rPr>
                <w:sz w:val="20"/>
              </w:rPr>
            </w:pPr>
            <w:r w:rsidRPr="00361897">
              <w:rPr>
                <w:sz w:val="20"/>
              </w:rPr>
              <w:t>Court of Appeal for British Columbia (Vancouver)</w:t>
            </w:r>
          </w:p>
          <w:p w:rsidR="00CF7109" w:rsidRPr="00361897" w:rsidRDefault="00CF7109" w:rsidP="00CF7109">
            <w:pPr>
              <w:jc w:val="both"/>
              <w:rPr>
                <w:sz w:val="20"/>
              </w:rPr>
            </w:pPr>
            <w:r w:rsidRPr="00361897">
              <w:rPr>
                <w:sz w:val="20"/>
              </w:rPr>
              <w:t>(Saunders, Garson and Harris JJ.A.)</w:t>
            </w:r>
          </w:p>
          <w:p w:rsidR="00CF7109" w:rsidRPr="00361897" w:rsidRDefault="00AB09B8" w:rsidP="00CF7109">
            <w:pPr>
              <w:jc w:val="both"/>
              <w:rPr>
                <w:sz w:val="20"/>
              </w:rPr>
            </w:pPr>
            <w:hyperlink r:id="rId26" w:history="1">
              <w:r w:rsidR="00CF7109" w:rsidRPr="00361897">
                <w:rPr>
                  <w:rStyle w:val="Hyperlink"/>
                  <w:sz w:val="20"/>
                </w:rPr>
                <w:t>2016 BCCA 412</w:t>
              </w:r>
            </w:hyperlink>
            <w:r w:rsidR="00CF7109" w:rsidRPr="00361897">
              <w:rPr>
                <w:sz w:val="20"/>
              </w:rPr>
              <w:t xml:space="preserve"> </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 xml:space="preserve">Accused’s application to reopen conviction appeal — quashed </w:t>
            </w:r>
          </w:p>
          <w:p w:rsidR="00CF7109" w:rsidRPr="00361897" w:rsidRDefault="00CF7109" w:rsidP="00CF7109">
            <w:pPr>
              <w:jc w:val="both"/>
              <w:rPr>
                <w:sz w:val="20"/>
              </w:rPr>
            </w:pPr>
          </w:p>
        </w:tc>
      </w:tr>
      <w:tr w:rsidR="00CF7109" w:rsidRPr="00361897" w:rsidTr="00CF7109">
        <w:tc>
          <w:tcPr>
            <w:tcW w:w="2427" w:type="pct"/>
          </w:tcPr>
          <w:p w:rsidR="00CF7109" w:rsidRPr="00361897" w:rsidRDefault="00CF7109" w:rsidP="00CF7109">
            <w:pPr>
              <w:jc w:val="both"/>
              <w:rPr>
                <w:sz w:val="20"/>
              </w:rPr>
            </w:pPr>
            <w:r w:rsidRPr="00361897">
              <w:rPr>
                <w:sz w:val="20"/>
              </w:rPr>
              <w:t>January 23, 2017</w:t>
            </w:r>
          </w:p>
          <w:p w:rsidR="00CF7109" w:rsidRPr="00361897" w:rsidRDefault="00CF7109" w:rsidP="00CF7109">
            <w:pPr>
              <w:jc w:val="both"/>
              <w:rPr>
                <w:sz w:val="20"/>
              </w:rPr>
            </w:pPr>
            <w:r w:rsidRPr="00361897">
              <w:rPr>
                <w:sz w:val="20"/>
              </w:rPr>
              <w:t>Supreme Court of Canada</w:t>
            </w: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Application for leave to appeal and motion for extension of time filed by accused</w:t>
            </w:r>
          </w:p>
        </w:tc>
      </w:tr>
    </w:tbl>
    <w:p w:rsidR="00CF7109" w:rsidRPr="00361897" w:rsidRDefault="00AB09B8" w:rsidP="00CF7109">
      <w:pPr>
        <w:jc w:val="both"/>
        <w:rPr>
          <w:sz w:val="20"/>
        </w:rPr>
      </w:pPr>
      <w:r>
        <w:rPr>
          <w:sz w:val="20"/>
          <w:szCs w:val="20"/>
        </w:rPr>
        <w:pict>
          <v:rect id="_x0000_i1043" style="width:2in;height:1pt" o:hrpct="0" o:hralign="center" o:hrstd="t" o:hrnoshade="t" o:hr="t" fillcolor="black" stroked="f"/>
        </w:pict>
      </w:r>
    </w:p>
    <w:p w:rsidR="00CF7109" w:rsidRPr="00361897" w:rsidRDefault="00CF7109" w:rsidP="00CF71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7E1EC7" w:rsidTr="00CF7109">
        <w:tc>
          <w:tcPr>
            <w:tcW w:w="543" w:type="pct"/>
          </w:tcPr>
          <w:p w:rsidR="00CF7109" w:rsidRPr="00361897" w:rsidRDefault="00CF7109" w:rsidP="00CF7109">
            <w:pPr>
              <w:jc w:val="both"/>
              <w:rPr>
                <w:sz w:val="20"/>
                <w:lang w:val="fr-CA"/>
              </w:rPr>
            </w:pPr>
            <w:r w:rsidRPr="00361897">
              <w:rPr>
                <w:rStyle w:val="SCCFileNumberChar"/>
                <w:sz w:val="20"/>
                <w:szCs w:val="20"/>
                <w:lang w:val="fr-CA"/>
              </w:rPr>
              <w:t>37417</w:t>
            </w:r>
          </w:p>
        </w:tc>
        <w:tc>
          <w:tcPr>
            <w:tcW w:w="4457" w:type="pct"/>
            <w:gridSpan w:val="3"/>
          </w:tcPr>
          <w:p w:rsidR="00CF7109" w:rsidRPr="00361897" w:rsidRDefault="00CF7109" w:rsidP="00CF7109">
            <w:pPr>
              <w:pStyle w:val="SCCLsocParty"/>
              <w:jc w:val="both"/>
              <w:rPr>
                <w:b/>
                <w:sz w:val="20"/>
                <w:szCs w:val="20"/>
              </w:rPr>
            </w:pPr>
            <w:r w:rsidRPr="00361897">
              <w:rPr>
                <w:b/>
                <w:sz w:val="20"/>
                <w:szCs w:val="20"/>
              </w:rPr>
              <w:t>Robert Frederick Widdifield c. Sa Majesté la Reine</w:t>
            </w:r>
          </w:p>
          <w:p w:rsidR="00CF7109" w:rsidRPr="00361897" w:rsidRDefault="00CF7109" w:rsidP="00CF7109">
            <w:pPr>
              <w:jc w:val="both"/>
              <w:rPr>
                <w:sz w:val="20"/>
                <w:lang w:val="fr-CA"/>
              </w:rPr>
            </w:pPr>
            <w:r w:rsidRPr="00361897">
              <w:rPr>
                <w:sz w:val="20"/>
                <w:lang w:val="fr-CA"/>
              </w:rPr>
              <w:t>(C.-B.) (Criminelle) (Sur autorisation)</w:t>
            </w:r>
          </w:p>
        </w:tc>
      </w:tr>
      <w:tr w:rsidR="00CF7109" w:rsidRPr="007E1EC7" w:rsidTr="00CF7109">
        <w:tc>
          <w:tcPr>
            <w:tcW w:w="543" w:type="pct"/>
          </w:tcPr>
          <w:p w:rsidR="00CF7109" w:rsidRPr="00361897" w:rsidRDefault="00CF7109" w:rsidP="00CF7109">
            <w:pPr>
              <w:jc w:val="both"/>
              <w:rPr>
                <w:rStyle w:val="SCCFileNumberChar"/>
                <w:sz w:val="20"/>
                <w:szCs w:val="20"/>
                <w:lang w:val="fr-CA"/>
              </w:rPr>
            </w:pPr>
            <w:r>
              <w:rPr>
                <w:rStyle w:val="SCCFileNumberChar"/>
                <w:sz w:val="20"/>
                <w:szCs w:val="20"/>
                <w:lang w:val="fr-CA"/>
              </w:rPr>
              <w:t>Coram :</w:t>
            </w:r>
          </w:p>
        </w:tc>
        <w:tc>
          <w:tcPr>
            <w:tcW w:w="4457" w:type="pct"/>
            <w:gridSpan w:val="3"/>
          </w:tcPr>
          <w:p w:rsidR="00CF7109" w:rsidRDefault="00862784" w:rsidP="00CF7109">
            <w:pPr>
              <w:pStyle w:val="SCCLsocParty"/>
              <w:jc w:val="both"/>
              <w:rPr>
                <w:sz w:val="20"/>
                <w:szCs w:val="20"/>
                <w:lang w:val="fr-FR"/>
              </w:rPr>
            </w:pPr>
            <w:r w:rsidRPr="00455D58">
              <w:rPr>
                <w:sz w:val="20"/>
                <w:szCs w:val="20"/>
                <w:lang w:val="fr-FR"/>
              </w:rPr>
              <w:t>La juge en chef McLachlin et les juges Abella, Moldaver, Karakatsanis, Wagner, Gascon, Côté, Brown et Rowe</w:t>
            </w:r>
          </w:p>
          <w:p w:rsidR="00862784" w:rsidRPr="00862784" w:rsidRDefault="00862784" w:rsidP="00862784">
            <w:pPr>
              <w:rPr>
                <w:lang w:val="fr-FR"/>
              </w:rPr>
            </w:pPr>
          </w:p>
        </w:tc>
      </w:tr>
      <w:tr w:rsidR="00CF7109" w:rsidRPr="007E1EC7" w:rsidTr="00CF7109">
        <w:tc>
          <w:tcPr>
            <w:tcW w:w="5000" w:type="pct"/>
            <w:gridSpan w:val="4"/>
          </w:tcPr>
          <w:p w:rsidR="00CF7109" w:rsidRDefault="00862784" w:rsidP="00CF7109">
            <w:pPr>
              <w:pStyle w:val="SCCLsocParty"/>
              <w:jc w:val="both"/>
              <w:rPr>
                <w:sz w:val="20"/>
                <w:szCs w:val="20"/>
              </w:rPr>
            </w:pPr>
            <w:r w:rsidRPr="00455D58">
              <w:rPr>
                <w:sz w:val="20"/>
                <w:szCs w:val="20"/>
              </w:rPr>
              <w:t xml:space="preserve">La requête en prorogation du délai de signification et de dépôt de la demande d’autorisation d’appel est accueillie. La demande d’autorisation d’appel de l’arrêt de la </w:t>
            </w:r>
            <w:r w:rsidRPr="00455D58">
              <w:rPr>
                <w:sz w:val="20"/>
                <w:szCs w:val="20"/>
                <w:lang w:val="fr-FR"/>
              </w:rPr>
              <w:t>Cour d’appel de la Colombie-Britannique (Vancouver)</w:t>
            </w:r>
            <w:r w:rsidRPr="00455D58">
              <w:rPr>
                <w:sz w:val="20"/>
                <w:szCs w:val="20"/>
              </w:rPr>
              <w:t xml:space="preserve">, numéro </w:t>
            </w:r>
            <w:r w:rsidRPr="00455D58">
              <w:rPr>
                <w:sz w:val="20"/>
                <w:szCs w:val="20"/>
                <w:lang w:val="fr-FR"/>
              </w:rPr>
              <w:t>CA42720, 2016 BCCA 412</w:t>
            </w:r>
            <w:r w:rsidRPr="00455D58">
              <w:rPr>
                <w:sz w:val="20"/>
                <w:szCs w:val="20"/>
              </w:rPr>
              <w:t xml:space="preserve">, daté du </w:t>
            </w:r>
            <w:r w:rsidRPr="00455D58">
              <w:rPr>
                <w:sz w:val="20"/>
                <w:szCs w:val="20"/>
                <w:lang w:val="fr-FR"/>
              </w:rPr>
              <w:t>25 octobre 2016</w:t>
            </w:r>
            <w:r w:rsidRPr="00455D58">
              <w:rPr>
                <w:sz w:val="20"/>
                <w:szCs w:val="20"/>
              </w:rPr>
              <w:t>, est rejetée sans ordonnance quant aux dépens.</w:t>
            </w:r>
          </w:p>
          <w:p w:rsidR="00862784" w:rsidRPr="00862784" w:rsidRDefault="00862784" w:rsidP="00862784">
            <w:pPr>
              <w:rPr>
                <w:lang w:val="fr-CA"/>
              </w:rPr>
            </w:pPr>
          </w:p>
        </w:tc>
      </w:tr>
      <w:tr w:rsidR="00CF7109" w:rsidRPr="007E1EC7" w:rsidTr="00CF7109">
        <w:tc>
          <w:tcPr>
            <w:tcW w:w="5000" w:type="pct"/>
            <w:gridSpan w:val="4"/>
          </w:tcPr>
          <w:p w:rsidR="00CF7109" w:rsidRPr="00361897" w:rsidRDefault="00CF7109" w:rsidP="00CF7109">
            <w:pPr>
              <w:pStyle w:val="SCCBanSummary"/>
              <w:rPr>
                <w:sz w:val="20"/>
                <w:szCs w:val="20"/>
                <w:lang w:val="fr-CA"/>
              </w:rPr>
            </w:pPr>
            <w:r w:rsidRPr="00361897">
              <w:rPr>
                <w:sz w:val="20"/>
                <w:szCs w:val="20"/>
                <w:lang w:val="fr-CA"/>
              </w:rPr>
              <w:t>(Ordonnance de non-publication dans le dossier)</w:t>
            </w:r>
          </w:p>
          <w:p w:rsidR="00CF7109" w:rsidRPr="00361897" w:rsidRDefault="00CF7109" w:rsidP="00CF7109">
            <w:pPr>
              <w:jc w:val="both"/>
              <w:rPr>
                <w:sz w:val="20"/>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i/>
                <w:sz w:val="20"/>
                <w:lang w:val="fr-CA"/>
              </w:rPr>
              <w:t>Charte des droits —</w:t>
            </w:r>
            <w:r w:rsidRPr="00361897">
              <w:rPr>
                <w:sz w:val="20"/>
                <w:lang w:val="fr-CA"/>
              </w:rPr>
              <w:t xml:space="preserve"> Procès dans un délai raisonnable — Droit criminel — Le demandeur a été accusé d’extorsion et de vol — Le juge du procès a ordonné l’arrêt des procédures pour cause de délais excessifs — La Cour d’appel a infirmé l’arrêt des procédures et ordonné la tenue d’un nouveau procès — Au deuxième procès, le demandeur a été déclaré coupable de tous les chefs d’accusation — La Cour d’appel a rejeté l’appel de la déclaration de culpabilité — La Cour d’appel a annulé la demande du demandeur de rouvrir l’appel compte tenu de l’arrêt </w:t>
            </w:r>
            <w:r w:rsidRPr="00361897">
              <w:rPr>
                <w:i/>
                <w:sz w:val="20"/>
                <w:lang w:val="fr-CA"/>
              </w:rPr>
              <w:t>R. c. Jordan</w:t>
            </w:r>
            <w:r w:rsidRPr="00361897">
              <w:rPr>
                <w:sz w:val="20"/>
                <w:lang w:val="fr-CA"/>
              </w:rPr>
              <w:t>, 2016 CSC 27 rendu dans l’intervalle</w:t>
            </w:r>
            <w:r w:rsidRPr="00361897">
              <w:rPr>
                <w:i/>
                <w:sz w:val="20"/>
                <w:lang w:val="fr-CA"/>
              </w:rPr>
              <w:t xml:space="preserve"> </w:t>
            </w:r>
            <w:r w:rsidRPr="00361897">
              <w:rPr>
                <w:sz w:val="20"/>
                <w:lang w:val="fr-CA"/>
              </w:rPr>
              <w:t xml:space="preserve">— La Cour d’appel a-t-elle compétence pour rouvrir l’appel dans un cas où l’appelant fait valoir des arguments clairs et incontestables que, sans nouvelle audience, il y aura déni de justice, même après que l’appel a été entendu quant au fond? — La Cour suprême du Canada doit-elle exercer son pouvoir discrétionnaire pour renvoyer l’affaire à la Cour d’appel pour qu’elle instruise de nouveau la question de l’arrêt des procédures? — </w:t>
            </w:r>
            <w:r w:rsidRPr="00361897">
              <w:rPr>
                <w:i/>
                <w:sz w:val="20"/>
                <w:lang w:val="fr-CA"/>
              </w:rPr>
              <w:t>Charte canadienne des droits et libertés</w:t>
            </w:r>
            <w:r w:rsidRPr="00361897">
              <w:rPr>
                <w:sz w:val="20"/>
                <w:lang w:val="fr-CA"/>
              </w:rPr>
              <w:t xml:space="preserve">, al. 11b) — </w:t>
            </w:r>
            <w:r w:rsidRPr="00361897">
              <w:rPr>
                <w:i/>
                <w:sz w:val="20"/>
                <w:lang w:val="fr-CA"/>
              </w:rPr>
              <w:t>Loi sur la Cour suprême</w:t>
            </w:r>
            <w:r w:rsidRPr="00361897">
              <w:rPr>
                <w:sz w:val="20"/>
                <w:lang w:val="fr-CA"/>
              </w:rPr>
              <w:t>, L.R.C., 1985, ch. S-26, par. 43(1.1)</w:t>
            </w:r>
          </w:p>
          <w:p w:rsidR="00CF7109" w:rsidRPr="00361897" w:rsidRDefault="00CF7109" w:rsidP="00CF7109">
            <w:pPr>
              <w:jc w:val="both"/>
              <w:rPr>
                <w:sz w:val="20"/>
                <w:lang w:val="fr-CA"/>
              </w:rPr>
            </w:pPr>
          </w:p>
          <w:p w:rsidR="00CF7109" w:rsidRPr="00361897" w:rsidRDefault="00CF7109" w:rsidP="00CF7109">
            <w:pPr>
              <w:jc w:val="both"/>
              <w:rPr>
                <w:sz w:val="20"/>
                <w:lang w:val="fr-CA"/>
              </w:rPr>
            </w:pPr>
            <w:r w:rsidRPr="00361897">
              <w:rPr>
                <w:sz w:val="20"/>
                <w:lang w:val="fr-CA"/>
              </w:rPr>
              <w:t xml:space="preserve">Monsieur Widdifield a été accusé d’extorsion et de vol. Pendant son procès, M. Widdifield a demandé l’arrêt des procédures pour cause de délais excessifs, en application de l’al. 11b) de la </w:t>
            </w:r>
            <w:r w:rsidRPr="00361897">
              <w:rPr>
                <w:i/>
                <w:sz w:val="20"/>
                <w:lang w:val="fr-CA"/>
              </w:rPr>
              <w:t>Charte</w:t>
            </w:r>
            <w:r w:rsidRPr="00361897">
              <w:rPr>
                <w:sz w:val="20"/>
                <w:lang w:val="fr-CA"/>
              </w:rPr>
              <w:t xml:space="preserve">. L’arrêt des procédures a été prononcé, mais infirmé en appel et un nouveau procès a été ordonné. Au terme du deuxième procès, M. Widdifield a été déclaré coupable de tous les chefs d’accusation. Monsieur Widdifield a interjeté appel de la déclaration de culpabilité et de la peine prononcées contre lui, mais la Cour d’appel a rejeté son appel. Les motifs du jugement ont été publiés le 22 juillet 2016 et l’ordonnance de rejet d’appel a été inscrite le 10 août 2016. </w:t>
            </w:r>
          </w:p>
          <w:p w:rsidR="00CF7109" w:rsidRPr="00361897" w:rsidRDefault="00CF7109" w:rsidP="00CF7109">
            <w:pPr>
              <w:jc w:val="both"/>
              <w:rPr>
                <w:sz w:val="20"/>
                <w:lang w:val="fr-CA"/>
              </w:rPr>
            </w:pPr>
          </w:p>
          <w:p w:rsidR="00CF7109" w:rsidRPr="00361897" w:rsidRDefault="00CF7109" w:rsidP="00CF7109">
            <w:pPr>
              <w:jc w:val="both"/>
              <w:rPr>
                <w:sz w:val="20"/>
                <w:lang w:val="fr-CA"/>
              </w:rPr>
            </w:pPr>
            <w:r w:rsidRPr="00361897">
              <w:rPr>
                <w:sz w:val="20"/>
                <w:lang w:val="fr-CA"/>
              </w:rPr>
              <w:t xml:space="preserve">Pendant que le jugement était en délibéré, la Cour suprême du Canada a publié les arrêts </w:t>
            </w:r>
            <w:r w:rsidRPr="00361897">
              <w:rPr>
                <w:i/>
                <w:sz w:val="20"/>
                <w:lang w:val="fr-CA"/>
              </w:rPr>
              <w:t>R. c. Jordan</w:t>
            </w:r>
            <w:r w:rsidRPr="00361897">
              <w:rPr>
                <w:sz w:val="20"/>
                <w:lang w:val="fr-CA"/>
              </w:rPr>
              <w:t xml:space="preserve">, 2016 CSC 27, et </w:t>
            </w:r>
            <w:r w:rsidRPr="00361897">
              <w:rPr>
                <w:i/>
                <w:sz w:val="20"/>
                <w:lang w:val="fr-CA"/>
              </w:rPr>
              <w:t>R. c. Williamson</w:t>
            </w:r>
            <w:r w:rsidRPr="00361897">
              <w:rPr>
                <w:sz w:val="20"/>
                <w:lang w:val="fr-CA"/>
              </w:rPr>
              <w:t xml:space="preserve">, 2016 CSC 28, le 8 juillet 2016. Le 8 septembre 2016, M. Widdifield a demandé par écrit la réouverture de l’appel de la déclaration de culpabilité prononcée contre lui, invoquant une modification du droit engendrée par l’arrêt </w:t>
            </w:r>
            <w:r w:rsidRPr="00361897">
              <w:rPr>
                <w:i/>
                <w:sz w:val="20"/>
                <w:lang w:val="fr-CA"/>
              </w:rPr>
              <w:t>Jordan</w:t>
            </w:r>
            <w:r w:rsidRPr="00361897">
              <w:rPr>
                <w:sz w:val="20"/>
                <w:lang w:val="fr-CA"/>
              </w:rPr>
              <w:t>. Le ministère public a demandé l’annulation de la demande de M. Widdifield. Le 25 octobre 2016, la Cour d’appel a accueilli la demande du ministère public d’annuler la demande présentée par M. Widdifield en réouverture de son appel. La Cour d’appel a statué qu’elle n’avait pas compétence pour rouvrir le dossier, puisque l’appel avait été rejeté quant au fond et qu’une ordonnance officielle avait été inscrite.</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3 juin 2013</w:t>
            </w:r>
          </w:p>
          <w:p w:rsidR="00CF7109" w:rsidRPr="00361897" w:rsidRDefault="00CF7109" w:rsidP="00CF7109">
            <w:pPr>
              <w:jc w:val="both"/>
              <w:rPr>
                <w:sz w:val="20"/>
                <w:lang w:val="fr-CA"/>
              </w:rPr>
            </w:pPr>
            <w:r w:rsidRPr="00361897">
              <w:rPr>
                <w:sz w:val="20"/>
                <w:lang w:val="fr-CA"/>
              </w:rPr>
              <w:t xml:space="preserve">Cour suprême de la Colombie-Britannique </w:t>
            </w:r>
          </w:p>
          <w:p w:rsidR="00CF7109" w:rsidRPr="00361897" w:rsidRDefault="00CF7109" w:rsidP="00CF7109">
            <w:pPr>
              <w:jc w:val="both"/>
              <w:rPr>
                <w:sz w:val="20"/>
                <w:lang w:val="fr-CA"/>
              </w:rPr>
            </w:pPr>
            <w:r w:rsidRPr="00361897">
              <w:rPr>
                <w:sz w:val="20"/>
                <w:lang w:val="fr-CA"/>
              </w:rPr>
              <w:t>(Juge Johnston)</w:t>
            </w:r>
          </w:p>
          <w:p w:rsidR="00CF7109" w:rsidRPr="00361897" w:rsidRDefault="00CF7109" w:rsidP="00CF7109">
            <w:pPr>
              <w:jc w:val="both"/>
              <w:rPr>
                <w:sz w:val="20"/>
                <w:lang w:val="fr-CA"/>
              </w:rPr>
            </w:pPr>
            <w:r w:rsidRPr="00361897">
              <w:rPr>
                <w:sz w:val="20"/>
                <w:lang w:val="fr-CA"/>
              </w:rPr>
              <w:t>2013 BCSC 963 (aucun hyperlien disponible)</w:t>
            </w:r>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 xml:space="preserve">Jugement accueillant la demande de l’accusé en arrêt des procédures pour cause de délais excessifs </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1</w:t>
            </w:r>
            <w:r w:rsidRPr="00361897">
              <w:rPr>
                <w:sz w:val="20"/>
                <w:vertAlign w:val="superscript"/>
                <w:lang w:val="fr-CA"/>
              </w:rPr>
              <w:t>er</w:t>
            </w:r>
            <w:r w:rsidRPr="00361897">
              <w:rPr>
                <w:sz w:val="20"/>
                <w:lang w:val="fr-CA"/>
              </w:rPr>
              <w:t xml:space="preserve"> mai 2014</w:t>
            </w:r>
          </w:p>
          <w:p w:rsidR="00CF7109" w:rsidRPr="00361897" w:rsidRDefault="00CF7109" w:rsidP="00CF7109">
            <w:pPr>
              <w:jc w:val="both"/>
              <w:rPr>
                <w:sz w:val="20"/>
                <w:lang w:val="fr-CA"/>
              </w:rPr>
            </w:pPr>
            <w:r w:rsidRPr="00361897">
              <w:rPr>
                <w:sz w:val="20"/>
                <w:lang w:val="fr-CA"/>
              </w:rPr>
              <w:t>Cour d’appel de la Colombie-Britannique (Victoria)</w:t>
            </w:r>
          </w:p>
          <w:p w:rsidR="00CF7109" w:rsidRPr="00361897" w:rsidRDefault="00CF7109" w:rsidP="00CF7109">
            <w:pPr>
              <w:jc w:val="both"/>
              <w:rPr>
                <w:sz w:val="20"/>
                <w:lang w:val="fr-CA"/>
              </w:rPr>
            </w:pPr>
            <w:r w:rsidRPr="00361897">
              <w:rPr>
                <w:sz w:val="20"/>
                <w:lang w:val="fr-CA"/>
              </w:rPr>
              <w:t>(Juges Lowry, Frankel et Mackenzie)</w:t>
            </w:r>
          </w:p>
          <w:p w:rsidR="00CF7109" w:rsidRPr="00361897" w:rsidRDefault="00AB09B8" w:rsidP="00CF7109">
            <w:pPr>
              <w:jc w:val="both"/>
              <w:rPr>
                <w:sz w:val="20"/>
                <w:lang w:val="fr-CA"/>
              </w:rPr>
            </w:pPr>
            <w:hyperlink r:id="rId27" w:history="1">
              <w:r w:rsidR="00CF7109" w:rsidRPr="00361897">
                <w:rPr>
                  <w:rStyle w:val="Hyperlink"/>
                  <w:sz w:val="20"/>
                  <w:lang w:val="fr-CA"/>
                </w:rPr>
                <w:t>2014 BCCA 170</w:t>
              </w:r>
            </w:hyperlink>
            <w:r w:rsidR="00CF7109" w:rsidRPr="00361897">
              <w:rPr>
                <w:sz w:val="20"/>
                <w:lang w:val="fr-CA"/>
              </w:rPr>
              <w:t xml:space="preserve"> </w:t>
            </w:r>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 xml:space="preserve">Arrêt accueillant l’appel interjeté par le ministère public de l’ordonnance d’arrêt des procédures </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16 décembre 2014</w:t>
            </w:r>
          </w:p>
          <w:p w:rsidR="00CF7109" w:rsidRPr="00361897" w:rsidRDefault="00CF7109" w:rsidP="00CF7109">
            <w:pPr>
              <w:jc w:val="both"/>
              <w:rPr>
                <w:sz w:val="20"/>
                <w:lang w:val="fr-CA"/>
              </w:rPr>
            </w:pPr>
            <w:r w:rsidRPr="00361897">
              <w:rPr>
                <w:sz w:val="20"/>
                <w:lang w:val="fr-CA"/>
              </w:rPr>
              <w:t xml:space="preserve">Cour suprême de la Colombie-Britannique </w:t>
            </w:r>
          </w:p>
          <w:p w:rsidR="00CF7109" w:rsidRPr="00361897" w:rsidRDefault="00CF7109" w:rsidP="00CF7109">
            <w:pPr>
              <w:jc w:val="both"/>
              <w:rPr>
                <w:sz w:val="20"/>
                <w:lang w:val="fr-CA"/>
              </w:rPr>
            </w:pPr>
            <w:r w:rsidRPr="00361897">
              <w:rPr>
                <w:sz w:val="20"/>
                <w:lang w:val="fr-CA"/>
              </w:rPr>
              <w:t>(Juge Baird)</w:t>
            </w:r>
          </w:p>
          <w:p w:rsidR="00CF7109" w:rsidRPr="00361897" w:rsidRDefault="00AB09B8" w:rsidP="00CF7109">
            <w:pPr>
              <w:jc w:val="both"/>
              <w:rPr>
                <w:sz w:val="20"/>
                <w:lang w:val="fr-CA"/>
              </w:rPr>
            </w:pPr>
            <w:hyperlink r:id="rId28" w:history="1">
              <w:r w:rsidR="00CF7109" w:rsidRPr="00361897">
                <w:rPr>
                  <w:rStyle w:val="Hyperlink"/>
                  <w:sz w:val="20"/>
                  <w:lang w:val="fr-CA"/>
                </w:rPr>
                <w:t>2014 BCSC 2482</w:t>
              </w:r>
            </w:hyperlink>
          </w:p>
          <w:p w:rsidR="00CF7109" w:rsidRPr="00361897" w:rsidRDefault="00CF7109" w:rsidP="00E1069A">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Déclaration de culpabilité prononcée contre l’accusé</w:t>
            </w:r>
          </w:p>
          <w:p w:rsidR="00CF7109" w:rsidRPr="00361897" w:rsidRDefault="00CF7109" w:rsidP="00CF7109">
            <w:pPr>
              <w:jc w:val="both"/>
              <w:rPr>
                <w:sz w:val="20"/>
                <w:lang w:val="fr-CA"/>
              </w:rPr>
            </w:pPr>
          </w:p>
          <w:p w:rsidR="00CF7109" w:rsidRPr="00361897" w:rsidRDefault="00CF7109" w:rsidP="00CF7109">
            <w:pPr>
              <w:jc w:val="both"/>
              <w:rPr>
                <w:sz w:val="20"/>
                <w:lang w:val="fr-CA"/>
              </w:rPr>
            </w:pPr>
          </w:p>
        </w:tc>
      </w:tr>
      <w:tr w:rsidR="00E1069A" w:rsidRPr="00F4539E" w:rsidTr="00CF7109">
        <w:tc>
          <w:tcPr>
            <w:tcW w:w="2427" w:type="pct"/>
            <w:gridSpan w:val="2"/>
          </w:tcPr>
          <w:p w:rsidR="00E1069A" w:rsidRPr="00361897" w:rsidRDefault="00E1069A" w:rsidP="00E1069A">
            <w:pPr>
              <w:jc w:val="both"/>
              <w:rPr>
                <w:sz w:val="20"/>
                <w:lang w:val="fr-CA"/>
              </w:rPr>
            </w:pPr>
            <w:r w:rsidRPr="00361897">
              <w:rPr>
                <w:sz w:val="20"/>
                <w:lang w:val="fr-CA"/>
              </w:rPr>
              <w:t>14 avril 2015</w:t>
            </w:r>
          </w:p>
          <w:p w:rsidR="00E1069A" w:rsidRPr="00361897" w:rsidRDefault="00E1069A" w:rsidP="00E1069A">
            <w:pPr>
              <w:jc w:val="both"/>
              <w:rPr>
                <w:sz w:val="20"/>
                <w:lang w:val="fr-CA"/>
              </w:rPr>
            </w:pPr>
            <w:r w:rsidRPr="00361897">
              <w:rPr>
                <w:sz w:val="20"/>
                <w:lang w:val="fr-CA"/>
              </w:rPr>
              <w:t xml:space="preserve">Cour suprême de la Colombie-Britannique </w:t>
            </w:r>
          </w:p>
          <w:p w:rsidR="00E1069A" w:rsidRPr="00361897" w:rsidRDefault="00E1069A" w:rsidP="00E1069A">
            <w:pPr>
              <w:jc w:val="both"/>
              <w:rPr>
                <w:sz w:val="20"/>
                <w:lang w:val="fr-CA"/>
              </w:rPr>
            </w:pPr>
            <w:r w:rsidRPr="00361897">
              <w:rPr>
                <w:sz w:val="20"/>
                <w:lang w:val="fr-CA"/>
              </w:rPr>
              <w:t>(Juge Baird)</w:t>
            </w:r>
          </w:p>
          <w:p w:rsidR="00E1069A" w:rsidRPr="00361897" w:rsidRDefault="00AB09B8" w:rsidP="00E1069A">
            <w:pPr>
              <w:jc w:val="both"/>
              <w:rPr>
                <w:sz w:val="20"/>
                <w:lang w:val="fr-CA"/>
              </w:rPr>
            </w:pPr>
            <w:hyperlink r:id="rId29" w:history="1">
              <w:r w:rsidR="00E1069A" w:rsidRPr="00361897">
                <w:rPr>
                  <w:rStyle w:val="Hyperlink"/>
                  <w:sz w:val="20"/>
                  <w:lang w:val="fr-CA"/>
                </w:rPr>
                <w:t>2015 BCSC 643</w:t>
              </w:r>
            </w:hyperlink>
          </w:p>
          <w:p w:rsidR="00E1069A" w:rsidRPr="00361897" w:rsidRDefault="00E1069A" w:rsidP="00CF7109">
            <w:pPr>
              <w:jc w:val="both"/>
              <w:rPr>
                <w:sz w:val="20"/>
                <w:lang w:val="fr-CA"/>
              </w:rPr>
            </w:pPr>
          </w:p>
        </w:tc>
        <w:tc>
          <w:tcPr>
            <w:tcW w:w="243" w:type="pct"/>
          </w:tcPr>
          <w:p w:rsidR="00E1069A" w:rsidRPr="00361897" w:rsidRDefault="00E1069A" w:rsidP="00CF7109">
            <w:pPr>
              <w:jc w:val="both"/>
              <w:rPr>
                <w:sz w:val="20"/>
                <w:lang w:val="fr-CA"/>
              </w:rPr>
            </w:pPr>
          </w:p>
        </w:tc>
        <w:tc>
          <w:tcPr>
            <w:tcW w:w="2330" w:type="pct"/>
          </w:tcPr>
          <w:p w:rsidR="00E1069A" w:rsidRPr="00361897" w:rsidRDefault="00E1069A" w:rsidP="00CF7109">
            <w:pPr>
              <w:jc w:val="both"/>
              <w:rPr>
                <w:sz w:val="20"/>
                <w:lang w:val="fr-CA"/>
              </w:rPr>
            </w:pPr>
            <w:r w:rsidRPr="00361897">
              <w:rPr>
                <w:sz w:val="20"/>
                <w:lang w:val="fr-CA"/>
              </w:rPr>
              <w:t>Peine prononcée contre l’accusé</w:t>
            </w: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22 juillet 2016</w:t>
            </w:r>
          </w:p>
          <w:p w:rsidR="00CF7109" w:rsidRPr="00361897" w:rsidRDefault="00CF7109" w:rsidP="00CF7109">
            <w:pPr>
              <w:jc w:val="both"/>
              <w:rPr>
                <w:sz w:val="20"/>
                <w:lang w:val="fr-CA"/>
              </w:rPr>
            </w:pPr>
            <w:r w:rsidRPr="00361897">
              <w:rPr>
                <w:sz w:val="20"/>
                <w:lang w:val="fr-CA"/>
              </w:rPr>
              <w:t>Cour d’appel de la Colombie-Britannique (Vancouver)</w:t>
            </w:r>
          </w:p>
          <w:p w:rsidR="00CF7109" w:rsidRPr="00361897" w:rsidRDefault="00CF7109" w:rsidP="00CF7109">
            <w:pPr>
              <w:jc w:val="both"/>
              <w:rPr>
                <w:sz w:val="20"/>
                <w:lang w:val="fr-CA"/>
              </w:rPr>
            </w:pPr>
            <w:r w:rsidRPr="00361897">
              <w:rPr>
                <w:sz w:val="20"/>
                <w:lang w:val="fr-CA"/>
              </w:rPr>
              <w:t>(Juges Saunders, Garson et Harris)</w:t>
            </w:r>
          </w:p>
          <w:p w:rsidR="00CF7109" w:rsidRPr="00361897" w:rsidRDefault="00AB09B8" w:rsidP="00CF7109">
            <w:pPr>
              <w:jc w:val="both"/>
              <w:rPr>
                <w:sz w:val="20"/>
                <w:lang w:val="fr-CA"/>
              </w:rPr>
            </w:pPr>
            <w:hyperlink r:id="rId30" w:history="1">
              <w:r w:rsidR="00CF7109" w:rsidRPr="00361897">
                <w:rPr>
                  <w:rStyle w:val="Hyperlink"/>
                  <w:sz w:val="20"/>
                  <w:lang w:val="fr-CA"/>
                </w:rPr>
                <w:t>2016 BCCA 322</w:t>
              </w:r>
            </w:hyperlink>
            <w:r w:rsidR="00CF7109" w:rsidRPr="00361897">
              <w:rPr>
                <w:sz w:val="20"/>
                <w:lang w:val="fr-CA"/>
              </w:rPr>
              <w:t xml:space="preserve"> </w:t>
            </w:r>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Rejet de l’appel de la déclaration de culpabilité de l’accusé</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25 octobre 2016</w:t>
            </w:r>
          </w:p>
          <w:p w:rsidR="00CF7109" w:rsidRPr="00361897" w:rsidRDefault="00CF7109" w:rsidP="00CF7109">
            <w:pPr>
              <w:jc w:val="both"/>
              <w:rPr>
                <w:sz w:val="20"/>
                <w:lang w:val="fr-CA"/>
              </w:rPr>
            </w:pPr>
            <w:r w:rsidRPr="00361897">
              <w:rPr>
                <w:sz w:val="20"/>
                <w:lang w:val="fr-CA"/>
              </w:rPr>
              <w:t>Cour d’appel de la Colombie-Britannique (Vancouver)</w:t>
            </w:r>
          </w:p>
          <w:p w:rsidR="00CF7109" w:rsidRPr="00361897" w:rsidRDefault="00CF7109" w:rsidP="00CF7109">
            <w:pPr>
              <w:jc w:val="both"/>
              <w:rPr>
                <w:sz w:val="20"/>
                <w:lang w:val="fr-CA"/>
              </w:rPr>
            </w:pPr>
            <w:r w:rsidRPr="00361897">
              <w:rPr>
                <w:sz w:val="20"/>
                <w:lang w:val="fr-CA"/>
              </w:rPr>
              <w:t>(Juges Saunders, Garson et Harris)</w:t>
            </w:r>
          </w:p>
          <w:p w:rsidR="00CF7109" w:rsidRPr="00361897" w:rsidRDefault="00AB09B8" w:rsidP="00CF7109">
            <w:pPr>
              <w:jc w:val="both"/>
              <w:rPr>
                <w:sz w:val="20"/>
                <w:lang w:val="fr-CA"/>
              </w:rPr>
            </w:pPr>
            <w:hyperlink r:id="rId31" w:history="1">
              <w:r w:rsidR="00CF7109" w:rsidRPr="00361897">
                <w:rPr>
                  <w:rStyle w:val="Hyperlink"/>
                  <w:sz w:val="20"/>
                  <w:lang w:val="fr-CA"/>
                </w:rPr>
                <w:t>2016 BCCA 412</w:t>
              </w:r>
            </w:hyperlink>
            <w:r w:rsidR="00CF7109" w:rsidRPr="00361897">
              <w:rPr>
                <w:sz w:val="20"/>
                <w:lang w:val="fr-CA"/>
              </w:rPr>
              <w:t xml:space="preserve"> </w:t>
            </w:r>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Annulation de la demande de l’accusé en réouverture de l’appel de la déclaration de culpabilité</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23 janvier 2017</w:t>
            </w:r>
          </w:p>
          <w:p w:rsidR="00CF7109" w:rsidRPr="00361897" w:rsidRDefault="00CF7109" w:rsidP="00CF7109">
            <w:pPr>
              <w:jc w:val="both"/>
              <w:rPr>
                <w:sz w:val="20"/>
                <w:lang w:val="fr-CA"/>
              </w:rPr>
            </w:pPr>
            <w:r w:rsidRPr="00361897">
              <w:rPr>
                <w:sz w:val="20"/>
                <w:lang w:val="fr-CA"/>
              </w:rPr>
              <w:t>Cour suprême du Canada</w:t>
            </w: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Dépôt par l’accusé de la demande d’autorisation d’appel et de la requête en prorogation de délai</w:t>
            </w:r>
          </w:p>
        </w:tc>
      </w:tr>
    </w:tbl>
    <w:p w:rsidR="00CF7109" w:rsidRPr="00361897" w:rsidRDefault="00AB09B8" w:rsidP="00CF7109">
      <w:pPr>
        <w:jc w:val="both"/>
        <w:rPr>
          <w:sz w:val="20"/>
          <w:lang w:val="fr-CA"/>
        </w:rPr>
      </w:pPr>
      <w:r>
        <w:rPr>
          <w:sz w:val="20"/>
          <w:szCs w:val="20"/>
        </w:rPr>
        <w:pict>
          <v:rect id="_x0000_i1044" style="width:2in;height:1pt" o:hrpct="0" o:hralign="center" o:hrstd="t" o:hrnoshade="t" o:hr="t" fillcolor="black" stroked="f"/>
        </w:pict>
      </w:r>
    </w:p>
    <w:p w:rsidR="00CF7109" w:rsidRPr="00361897" w:rsidRDefault="00CF7109" w:rsidP="00CF710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372"/>
        <w:gridCol w:w="4531"/>
      </w:tblGrid>
      <w:tr w:rsidR="00CF7109" w:rsidRPr="00361897" w:rsidTr="00CF7109">
        <w:tc>
          <w:tcPr>
            <w:tcW w:w="543" w:type="pct"/>
          </w:tcPr>
          <w:p w:rsidR="00CF7109" w:rsidRPr="00361897" w:rsidRDefault="00CF7109" w:rsidP="00CF7109">
            <w:pPr>
              <w:jc w:val="both"/>
              <w:rPr>
                <w:sz w:val="20"/>
              </w:rPr>
            </w:pPr>
            <w:r w:rsidRPr="00361897">
              <w:rPr>
                <w:rStyle w:val="SCCFileNumberChar"/>
                <w:sz w:val="20"/>
                <w:szCs w:val="20"/>
              </w:rPr>
              <w:t>37406</w:t>
            </w:r>
          </w:p>
        </w:tc>
        <w:tc>
          <w:tcPr>
            <w:tcW w:w="4457" w:type="pct"/>
            <w:gridSpan w:val="3"/>
          </w:tcPr>
          <w:p w:rsidR="00CF7109" w:rsidRPr="00361897" w:rsidRDefault="00CF7109" w:rsidP="00CF7109">
            <w:pPr>
              <w:pStyle w:val="SCCLsocParty"/>
              <w:jc w:val="both"/>
              <w:rPr>
                <w:b/>
                <w:sz w:val="20"/>
                <w:szCs w:val="20"/>
                <w:lang w:val="en-US"/>
              </w:rPr>
            </w:pPr>
            <w:r w:rsidRPr="00361897">
              <w:rPr>
                <w:b/>
                <w:sz w:val="20"/>
                <w:szCs w:val="20"/>
                <w:lang w:val="en-US"/>
              </w:rPr>
              <w:t>Branka Kraljevic v. Her Majesty the Queen</w:t>
            </w:r>
          </w:p>
          <w:p w:rsidR="00CF7109" w:rsidRPr="00361897" w:rsidRDefault="00CF7109" w:rsidP="00CF7109">
            <w:pPr>
              <w:jc w:val="both"/>
              <w:rPr>
                <w:sz w:val="20"/>
              </w:rPr>
            </w:pPr>
            <w:r w:rsidRPr="00361897">
              <w:rPr>
                <w:sz w:val="20"/>
              </w:rPr>
              <w:t>(Ont.) (Criminal) (By Leave)</w:t>
            </w:r>
          </w:p>
        </w:tc>
      </w:tr>
      <w:tr w:rsidR="00CF7109" w:rsidRPr="00361897" w:rsidTr="00CF7109">
        <w:tc>
          <w:tcPr>
            <w:tcW w:w="543" w:type="pct"/>
          </w:tcPr>
          <w:p w:rsidR="00CF7109" w:rsidRPr="00361897" w:rsidRDefault="00CF7109" w:rsidP="00CF7109">
            <w:pPr>
              <w:jc w:val="both"/>
              <w:rPr>
                <w:rStyle w:val="SCCFileNumberChar"/>
                <w:sz w:val="20"/>
                <w:szCs w:val="20"/>
              </w:rPr>
            </w:pPr>
            <w:r>
              <w:rPr>
                <w:rStyle w:val="SCCFileNumberChar"/>
                <w:sz w:val="20"/>
                <w:szCs w:val="20"/>
              </w:rPr>
              <w:t>Coram:</w:t>
            </w:r>
          </w:p>
        </w:tc>
        <w:tc>
          <w:tcPr>
            <w:tcW w:w="4457" w:type="pct"/>
            <w:gridSpan w:val="3"/>
          </w:tcPr>
          <w:p w:rsidR="00CF7109" w:rsidRDefault="00862784" w:rsidP="00CF7109">
            <w:pPr>
              <w:pStyle w:val="SCCLsocParty"/>
              <w:jc w:val="both"/>
              <w:rPr>
                <w:sz w:val="20"/>
                <w:szCs w:val="20"/>
                <w:lang w:val="en-US"/>
              </w:rPr>
            </w:pPr>
            <w:r w:rsidRPr="00862784">
              <w:rPr>
                <w:sz w:val="20"/>
                <w:szCs w:val="20"/>
                <w:lang w:val="en-US"/>
              </w:rPr>
              <w:t>McLachlin C.J. and Abella, Moldaver, Karakatsanis, Wagner, Gascon, Côté, Brown and Rowe JJ.</w:t>
            </w:r>
          </w:p>
          <w:p w:rsidR="00862784" w:rsidRPr="00862784" w:rsidRDefault="00862784" w:rsidP="00862784">
            <w:pPr>
              <w:rPr>
                <w:lang w:val="en-US"/>
              </w:rPr>
            </w:pPr>
          </w:p>
        </w:tc>
      </w:tr>
      <w:tr w:rsidR="00CF7109" w:rsidRPr="00862784" w:rsidTr="00CF7109">
        <w:tc>
          <w:tcPr>
            <w:tcW w:w="5000" w:type="pct"/>
            <w:gridSpan w:val="4"/>
          </w:tcPr>
          <w:p w:rsidR="00CF7109" w:rsidRDefault="00862784" w:rsidP="00CF7109">
            <w:pPr>
              <w:pStyle w:val="SCCLsocParty"/>
              <w:jc w:val="both"/>
              <w:rPr>
                <w:sz w:val="20"/>
                <w:szCs w:val="20"/>
                <w:lang w:val="en-US"/>
              </w:rPr>
            </w:pPr>
            <w:r w:rsidRPr="00862784">
              <w:rPr>
                <w:sz w:val="20"/>
                <w:szCs w:val="20"/>
                <w:lang w:val="en-US"/>
              </w:rPr>
              <w:t>The application for leave to appeal from the judgment of the Court of Appeal for Ontario, Number C60468, 2016 ONCA 860, dated November 16, 2016, is dismissed.</w:t>
            </w:r>
          </w:p>
          <w:p w:rsidR="00862784" w:rsidRPr="007A6BB8" w:rsidRDefault="00862784" w:rsidP="00862784">
            <w:pPr>
              <w:rPr>
                <w:lang w:val="en-US"/>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Criminal Law – Appeal – Leave to Appeal – Whether applicant raises a legal issue – Whether issue is of public importance.</w:t>
            </w:r>
          </w:p>
        </w:tc>
      </w:tr>
      <w:tr w:rsidR="00CF7109" w:rsidRPr="00361897" w:rsidTr="00CF7109">
        <w:tc>
          <w:tcPr>
            <w:tcW w:w="5000" w:type="pct"/>
            <w:gridSpan w:val="4"/>
          </w:tcPr>
          <w:p w:rsidR="00CF7109" w:rsidRPr="00361897" w:rsidRDefault="00CF7109" w:rsidP="00CF7109">
            <w:pPr>
              <w:jc w:val="both"/>
              <w:rPr>
                <w:sz w:val="20"/>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Members of the Paquette family living next door to Branka Kraljevic and her husband started an argument over noise from the Kraljevic’s leaf blower disrupting their party. The argument escalated into a physical altercation on the Kraljevic’s driveway. At some point, Branka’s husband was pinned to the driveway and he called for her to get a knife. She ran into their house and grabbed two knives. She came back outdoors, ran down the driveway, and stabbed Claude Paquette, causing a wound that required three stitches. She testified that she acted in self-defence because Claude got up as she approached and came towards her. Conflicting testimony from Claude and members of his family was that, at the moment of the stabbing, Claude was standing away from the melee and not engaged with Branka’s husband.</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March 26, 2015</w:t>
            </w:r>
          </w:p>
          <w:p w:rsidR="00CF7109" w:rsidRPr="00361897" w:rsidRDefault="00CF7109" w:rsidP="00CF7109">
            <w:pPr>
              <w:jc w:val="both"/>
              <w:rPr>
                <w:sz w:val="20"/>
              </w:rPr>
            </w:pPr>
            <w:r w:rsidRPr="00361897">
              <w:rPr>
                <w:sz w:val="20"/>
              </w:rPr>
              <w:t>Ontario Court of Justice (General Division)</w:t>
            </w:r>
          </w:p>
          <w:p w:rsidR="00CF7109" w:rsidRPr="00361897" w:rsidRDefault="00CF7109" w:rsidP="00CF7109">
            <w:pPr>
              <w:jc w:val="both"/>
              <w:rPr>
                <w:sz w:val="20"/>
              </w:rPr>
            </w:pPr>
            <w:r w:rsidRPr="00361897">
              <w:rPr>
                <w:sz w:val="20"/>
              </w:rPr>
              <w:t xml:space="preserve">(Webber J.) (Unreported) </w:t>
            </w:r>
          </w:p>
          <w:p w:rsidR="00CF7109" w:rsidRPr="00361897" w:rsidRDefault="00CF7109" w:rsidP="00CF7109">
            <w:pPr>
              <w:jc w:val="both"/>
              <w:rPr>
                <w:sz w:val="20"/>
              </w:rPr>
            </w:pPr>
          </w:p>
        </w:tc>
        <w:tc>
          <w:tcPr>
            <w:tcW w:w="195" w:type="pct"/>
          </w:tcPr>
          <w:p w:rsidR="00CF7109" w:rsidRPr="00361897" w:rsidRDefault="00CF7109" w:rsidP="00CF7109">
            <w:pPr>
              <w:jc w:val="both"/>
              <w:rPr>
                <w:sz w:val="20"/>
              </w:rPr>
            </w:pPr>
          </w:p>
        </w:tc>
        <w:tc>
          <w:tcPr>
            <w:tcW w:w="2378" w:type="pct"/>
          </w:tcPr>
          <w:p w:rsidR="00CF7109" w:rsidRPr="00361897" w:rsidRDefault="00CF7109" w:rsidP="00CF7109">
            <w:pPr>
              <w:jc w:val="both"/>
              <w:rPr>
                <w:sz w:val="20"/>
              </w:rPr>
            </w:pPr>
            <w:r w:rsidRPr="00361897">
              <w:rPr>
                <w:sz w:val="20"/>
              </w:rPr>
              <w:t>Conviction for aggravated assault, conviction for assault with a weapon stayed, acquittals on other counts</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November 16, 2016</w:t>
            </w:r>
          </w:p>
          <w:p w:rsidR="00CF7109" w:rsidRPr="00361897" w:rsidRDefault="00CF7109" w:rsidP="00CF7109">
            <w:pPr>
              <w:jc w:val="both"/>
              <w:rPr>
                <w:sz w:val="20"/>
              </w:rPr>
            </w:pPr>
            <w:r w:rsidRPr="00361897">
              <w:rPr>
                <w:sz w:val="20"/>
              </w:rPr>
              <w:t>Court of Appeal for Ontario</w:t>
            </w:r>
          </w:p>
          <w:p w:rsidR="00CF7109" w:rsidRPr="00361897" w:rsidRDefault="00CF7109" w:rsidP="00CF7109">
            <w:pPr>
              <w:jc w:val="both"/>
              <w:rPr>
                <w:sz w:val="20"/>
              </w:rPr>
            </w:pPr>
            <w:r w:rsidRPr="00361897">
              <w:rPr>
                <w:sz w:val="20"/>
              </w:rPr>
              <w:t>(MacPherson, Cronk, Watt JJ.A.)</w:t>
            </w:r>
          </w:p>
          <w:p w:rsidR="00CF7109" w:rsidRPr="00361897" w:rsidRDefault="00CF7109" w:rsidP="00CF7109">
            <w:pPr>
              <w:jc w:val="both"/>
              <w:rPr>
                <w:sz w:val="20"/>
              </w:rPr>
            </w:pPr>
            <w:r w:rsidRPr="00361897">
              <w:rPr>
                <w:sz w:val="20"/>
              </w:rPr>
              <w:t xml:space="preserve">C60468; </w:t>
            </w:r>
            <w:hyperlink r:id="rId32" w:history="1">
              <w:r w:rsidRPr="00361897">
                <w:rPr>
                  <w:rStyle w:val="Hyperlink"/>
                  <w:sz w:val="20"/>
                </w:rPr>
                <w:t>2016 ONCA 860</w:t>
              </w:r>
            </w:hyperlink>
          </w:p>
          <w:p w:rsidR="00CF7109" w:rsidRPr="00361897" w:rsidRDefault="00CF7109" w:rsidP="00CF7109">
            <w:pPr>
              <w:jc w:val="both"/>
              <w:rPr>
                <w:sz w:val="20"/>
              </w:rPr>
            </w:pPr>
          </w:p>
        </w:tc>
        <w:tc>
          <w:tcPr>
            <w:tcW w:w="195" w:type="pct"/>
          </w:tcPr>
          <w:p w:rsidR="00CF7109" w:rsidRPr="00361897" w:rsidRDefault="00CF7109" w:rsidP="00CF7109">
            <w:pPr>
              <w:jc w:val="both"/>
              <w:rPr>
                <w:sz w:val="20"/>
              </w:rPr>
            </w:pPr>
          </w:p>
        </w:tc>
        <w:tc>
          <w:tcPr>
            <w:tcW w:w="2378" w:type="pct"/>
          </w:tcPr>
          <w:p w:rsidR="00CF7109" w:rsidRPr="00361897" w:rsidRDefault="00CF7109" w:rsidP="00CF7109">
            <w:pPr>
              <w:jc w:val="both"/>
              <w:rPr>
                <w:sz w:val="20"/>
              </w:rPr>
            </w:pPr>
            <w:r w:rsidRPr="00361897">
              <w:rPr>
                <w:sz w:val="20"/>
              </w:rPr>
              <w:t>Appeal from conviction dismissed</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January 12, 2017</w:t>
            </w:r>
          </w:p>
          <w:p w:rsidR="00CF7109" w:rsidRPr="00361897" w:rsidRDefault="00CF7109" w:rsidP="00CF7109">
            <w:pPr>
              <w:jc w:val="both"/>
              <w:rPr>
                <w:sz w:val="20"/>
              </w:rPr>
            </w:pPr>
            <w:r w:rsidRPr="00361897">
              <w:rPr>
                <w:sz w:val="20"/>
              </w:rPr>
              <w:t>Supreme Court of Canada</w:t>
            </w:r>
          </w:p>
        </w:tc>
        <w:tc>
          <w:tcPr>
            <w:tcW w:w="195" w:type="pct"/>
          </w:tcPr>
          <w:p w:rsidR="00CF7109" w:rsidRPr="00361897" w:rsidRDefault="00CF7109" w:rsidP="00CF7109">
            <w:pPr>
              <w:jc w:val="both"/>
              <w:rPr>
                <w:sz w:val="20"/>
              </w:rPr>
            </w:pPr>
          </w:p>
        </w:tc>
        <w:tc>
          <w:tcPr>
            <w:tcW w:w="2378" w:type="pct"/>
          </w:tcPr>
          <w:p w:rsidR="00CF7109" w:rsidRPr="00361897" w:rsidRDefault="00CF7109" w:rsidP="00CF7109">
            <w:pPr>
              <w:jc w:val="both"/>
              <w:rPr>
                <w:sz w:val="20"/>
              </w:rPr>
            </w:pPr>
            <w:r w:rsidRPr="00361897">
              <w:rPr>
                <w:sz w:val="20"/>
              </w:rPr>
              <w:t>Application for leave to appeal filed</w:t>
            </w:r>
          </w:p>
          <w:p w:rsidR="00CF7109" w:rsidRPr="00361897" w:rsidRDefault="00CF7109" w:rsidP="00CF7109">
            <w:pPr>
              <w:jc w:val="both"/>
              <w:rPr>
                <w:sz w:val="20"/>
              </w:rPr>
            </w:pPr>
          </w:p>
        </w:tc>
      </w:tr>
    </w:tbl>
    <w:p w:rsidR="00CF7109" w:rsidRPr="00361897" w:rsidRDefault="00AB09B8" w:rsidP="00CF7109">
      <w:pPr>
        <w:jc w:val="both"/>
        <w:rPr>
          <w:sz w:val="20"/>
        </w:rPr>
      </w:pPr>
      <w:r>
        <w:rPr>
          <w:sz w:val="20"/>
          <w:szCs w:val="20"/>
        </w:rPr>
        <w:pict>
          <v:rect id="_x0000_i1045" style="width:2in;height:1pt" o:hrpct="0" o:hralign="center" o:hrstd="t" o:hrnoshade="t" o:hr="t" fillcolor="black" stroked="f"/>
        </w:pict>
      </w:r>
    </w:p>
    <w:p w:rsidR="00CF7109" w:rsidRPr="00361897" w:rsidRDefault="00CF7109" w:rsidP="00CF71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lang w:val="fr-CA"/>
              </w:rPr>
            </w:pPr>
            <w:r w:rsidRPr="00361897">
              <w:rPr>
                <w:rStyle w:val="SCCFileNumberChar"/>
                <w:sz w:val="20"/>
                <w:szCs w:val="20"/>
                <w:lang w:val="fr-CA"/>
              </w:rPr>
              <w:t>37406</w:t>
            </w:r>
          </w:p>
        </w:tc>
        <w:tc>
          <w:tcPr>
            <w:tcW w:w="4457" w:type="pct"/>
            <w:gridSpan w:val="3"/>
          </w:tcPr>
          <w:p w:rsidR="00CF7109" w:rsidRPr="00361897" w:rsidRDefault="00CF7109" w:rsidP="00CF7109">
            <w:pPr>
              <w:pStyle w:val="SCCLsocParty"/>
              <w:jc w:val="both"/>
              <w:rPr>
                <w:b/>
                <w:sz w:val="20"/>
                <w:szCs w:val="20"/>
              </w:rPr>
            </w:pPr>
            <w:r w:rsidRPr="00361897">
              <w:rPr>
                <w:b/>
                <w:sz w:val="20"/>
                <w:szCs w:val="20"/>
              </w:rPr>
              <w:t>Branka Kraljevic c. Sa Majesté la Reine</w:t>
            </w:r>
          </w:p>
          <w:p w:rsidR="00CF7109" w:rsidRPr="00361897" w:rsidRDefault="00CF7109" w:rsidP="00CF7109">
            <w:pPr>
              <w:jc w:val="both"/>
              <w:rPr>
                <w:sz w:val="20"/>
                <w:lang w:val="fr-CA"/>
              </w:rPr>
            </w:pPr>
            <w:r w:rsidRPr="00361897">
              <w:rPr>
                <w:sz w:val="20"/>
                <w:lang w:val="fr-CA"/>
              </w:rPr>
              <w:t>(Ont.) (Criminelle) (Sur autorisation)</w:t>
            </w:r>
          </w:p>
        </w:tc>
      </w:tr>
      <w:tr w:rsidR="00C45A7D" w:rsidRPr="007E1EC7" w:rsidTr="00CF7109">
        <w:tc>
          <w:tcPr>
            <w:tcW w:w="543" w:type="pct"/>
          </w:tcPr>
          <w:p w:rsidR="00C45A7D" w:rsidRPr="00361897" w:rsidRDefault="00C45A7D" w:rsidP="00CF7109">
            <w:pPr>
              <w:jc w:val="both"/>
              <w:rPr>
                <w:rStyle w:val="SCCFileNumberChar"/>
                <w:sz w:val="20"/>
                <w:szCs w:val="20"/>
                <w:lang w:val="fr-CA"/>
              </w:rPr>
            </w:pPr>
            <w:r>
              <w:rPr>
                <w:rStyle w:val="SCCFileNumberChar"/>
                <w:sz w:val="20"/>
                <w:szCs w:val="20"/>
                <w:lang w:val="fr-CA"/>
              </w:rPr>
              <w:t>Coram :</w:t>
            </w:r>
          </w:p>
        </w:tc>
        <w:tc>
          <w:tcPr>
            <w:tcW w:w="4457" w:type="pct"/>
            <w:gridSpan w:val="3"/>
          </w:tcPr>
          <w:p w:rsidR="00C45A7D" w:rsidRDefault="00862784" w:rsidP="00CF7109">
            <w:pPr>
              <w:pStyle w:val="SCCLsocParty"/>
              <w:jc w:val="both"/>
              <w:rPr>
                <w:sz w:val="20"/>
                <w:szCs w:val="20"/>
                <w:lang w:val="fr-FR"/>
              </w:rPr>
            </w:pPr>
            <w:r w:rsidRPr="00D010D4">
              <w:rPr>
                <w:sz w:val="20"/>
                <w:szCs w:val="20"/>
                <w:lang w:val="fr-FR"/>
              </w:rPr>
              <w:t>La juge en chef McLachlin et les juges Abella, Moldaver, Karakatsanis, Wagner, Gascon, Côté, Brown et Rowe</w:t>
            </w:r>
          </w:p>
          <w:p w:rsidR="00862784" w:rsidRPr="00862784" w:rsidRDefault="00862784" w:rsidP="00862784">
            <w:pPr>
              <w:rPr>
                <w:lang w:val="fr-FR"/>
              </w:rPr>
            </w:pPr>
          </w:p>
        </w:tc>
      </w:tr>
      <w:tr w:rsidR="00C45A7D" w:rsidRPr="007E1EC7" w:rsidTr="00C45A7D">
        <w:tc>
          <w:tcPr>
            <w:tcW w:w="5000" w:type="pct"/>
            <w:gridSpan w:val="4"/>
          </w:tcPr>
          <w:p w:rsidR="00C45A7D" w:rsidRDefault="00862784" w:rsidP="00CF7109">
            <w:pPr>
              <w:pStyle w:val="SCCLsocParty"/>
              <w:jc w:val="both"/>
              <w:rPr>
                <w:sz w:val="20"/>
                <w:szCs w:val="20"/>
              </w:rPr>
            </w:pPr>
            <w:r w:rsidRPr="00D010D4">
              <w:rPr>
                <w:sz w:val="20"/>
                <w:szCs w:val="20"/>
              </w:rPr>
              <w:t xml:space="preserve">La demande d’autorisation d’appel de l’arrêt de la </w:t>
            </w:r>
            <w:r w:rsidRPr="00D010D4">
              <w:rPr>
                <w:sz w:val="20"/>
                <w:szCs w:val="20"/>
                <w:lang w:val="fr-FR"/>
              </w:rPr>
              <w:t>Cour d’appel de l’Ontario</w:t>
            </w:r>
            <w:r w:rsidRPr="00D010D4">
              <w:rPr>
                <w:sz w:val="20"/>
                <w:szCs w:val="20"/>
              </w:rPr>
              <w:t xml:space="preserve">, numéro </w:t>
            </w:r>
            <w:r w:rsidRPr="00D010D4">
              <w:rPr>
                <w:sz w:val="20"/>
                <w:szCs w:val="20"/>
                <w:lang w:val="fr-FR"/>
              </w:rPr>
              <w:t>C60468, 2016 ONCA 860</w:t>
            </w:r>
            <w:r w:rsidRPr="00D010D4">
              <w:rPr>
                <w:sz w:val="20"/>
                <w:szCs w:val="20"/>
              </w:rPr>
              <w:t xml:space="preserve">, daté du </w:t>
            </w:r>
            <w:r w:rsidRPr="00D010D4">
              <w:rPr>
                <w:sz w:val="20"/>
                <w:szCs w:val="20"/>
                <w:lang w:val="fr-FR"/>
              </w:rPr>
              <w:t>16 novembre 2016</w:t>
            </w:r>
            <w:r w:rsidRPr="00D010D4">
              <w:rPr>
                <w:sz w:val="20"/>
                <w:szCs w:val="20"/>
              </w:rPr>
              <w:t>, est rejetée.</w:t>
            </w:r>
          </w:p>
          <w:p w:rsidR="00862784" w:rsidRPr="00862784" w:rsidRDefault="00862784" w:rsidP="00862784">
            <w:pPr>
              <w:rPr>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sz w:val="20"/>
                <w:lang w:val="fr-CA"/>
              </w:rPr>
              <w:t>Droit criminel – Appel – Autorisation d’appel – Le demandeur soulève-t-il une question de droit? – S’agit-il d’une question revêtant une importance pour le public?</w:t>
            </w:r>
          </w:p>
        </w:tc>
      </w:tr>
      <w:tr w:rsidR="00CF7109" w:rsidRPr="007E1EC7" w:rsidTr="00CF7109">
        <w:tc>
          <w:tcPr>
            <w:tcW w:w="5000" w:type="pct"/>
            <w:gridSpan w:val="4"/>
          </w:tcPr>
          <w:p w:rsidR="00CF7109" w:rsidRPr="00361897" w:rsidRDefault="00CF7109" w:rsidP="00CF7109">
            <w:pPr>
              <w:jc w:val="both"/>
              <w:rPr>
                <w:sz w:val="20"/>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sz w:val="20"/>
                <w:lang w:val="fr-CA"/>
              </w:rPr>
              <w:t>Des membres de la famille Paquette, qui recevait ce jour-là, se sont plaints à leurs voisins immédiats, Brenka Kraljevic et son mari, du bruit de leur souffleuse à feuilles. L’altercation verbale a dégénéré en affrontement dans l’allée de stationnement des Kraljevic. À un moment donné, le mari s’est retrouvé immobilisé au sol et a demandé à son épouse d’aller chercher un couteau. Cette dernière est rentrée en courant chez elle puis est ressortie avec deux couteaux. Elle a couru vers l’allée de stationnement et a poignardé Claude Paquelle, lui infligeant une blessure qui a nécessité trois points de suture. Elle a prétendu avoir agi en légitime défense, car Claude s’était levé à son approche et s’était dirigé vers elle. Selon les témoignages contraires de Claude et d’autres membres de sa famille, au moment où il a été poignardé, Claude se tenait debout à l’écart de la mêlée et ne s’en prenait plus au mari.</w:t>
            </w:r>
          </w:p>
          <w:p w:rsidR="00CF7109" w:rsidRPr="00361897" w:rsidRDefault="00CF7109" w:rsidP="00CF7109">
            <w:pPr>
              <w:jc w:val="both"/>
              <w:rPr>
                <w:sz w:val="20"/>
                <w:lang w:val="fr-CA"/>
              </w:rPr>
            </w:pPr>
          </w:p>
        </w:tc>
      </w:tr>
      <w:tr w:rsidR="00CF7109" w:rsidRPr="00361897" w:rsidTr="00CF7109">
        <w:tc>
          <w:tcPr>
            <w:tcW w:w="2427" w:type="pct"/>
            <w:gridSpan w:val="2"/>
          </w:tcPr>
          <w:p w:rsidR="00CF7109" w:rsidRPr="00361897" w:rsidRDefault="00CF7109" w:rsidP="00CF7109">
            <w:pPr>
              <w:jc w:val="both"/>
              <w:rPr>
                <w:sz w:val="20"/>
                <w:lang w:val="fr-CA"/>
              </w:rPr>
            </w:pPr>
            <w:r w:rsidRPr="00361897">
              <w:rPr>
                <w:sz w:val="20"/>
                <w:lang w:val="fr-CA"/>
              </w:rPr>
              <w:t>26 mars 2015</w:t>
            </w:r>
          </w:p>
          <w:p w:rsidR="00CF7109" w:rsidRPr="00361897" w:rsidRDefault="00CF7109" w:rsidP="00CF7109">
            <w:pPr>
              <w:jc w:val="both"/>
              <w:rPr>
                <w:sz w:val="20"/>
                <w:lang w:val="fr-CA"/>
              </w:rPr>
            </w:pPr>
            <w:r w:rsidRPr="00361897">
              <w:rPr>
                <w:sz w:val="20"/>
                <w:lang w:val="fr-CA"/>
              </w:rPr>
              <w:t>Cour de justice de l’Ontario (division générale)</w:t>
            </w:r>
          </w:p>
          <w:p w:rsidR="00CF7109" w:rsidRPr="00361897" w:rsidRDefault="00CF7109" w:rsidP="00CF7109">
            <w:pPr>
              <w:jc w:val="both"/>
              <w:rPr>
                <w:sz w:val="20"/>
                <w:lang w:val="fr-CA"/>
              </w:rPr>
            </w:pPr>
            <w:r w:rsidRPr="00361897">
              <w:rPr>
                <w:sz w:val="20"/>
                <w:lang w:val="fr-CA"/>
              </w:rPr>
              <w:t xml:space="preserve">(juge Webber) (non publié) </w:t>
            </w:r>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Déclarations de culpabilité de voies de fait graves et arrêt des procédures relativement à l’accusation d’agression armée. Acquittements sur les autres chefs.</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16 novembre 2016</w:t>
            </w:r>
          </w:p>
          <w:p w:rsidR="00CF7109" w:rsidRPr="00361897" w:rsidRDefault="00CF7109" w:rsidP="00CF7109">
            <w:pPr>
              <w:jc w:val="both"/>
              <w:rPr>
                <w:sz w:val="20"/>
                <w:lang w:val="fr-CA"/>
              </w:rPr>
            </w:pPr>
            <w:r w:rsidRPr="00361897">
              <w:rPr>
                <w:sz w:val="20"/>
                <w:lang w:val="fr-CA"/>
              </w:rPr>
              <w:t>Cour d’appel de l’Ontario</w:t>
            </w:r>
          </w:p>
          <w:p w:rsidR="00CF7109" w:rsidRPr="00361897" w:rsidRDefault="00CF7109" w:rsidP="00CF7109">
            <w:pPr>
              <w:jc w:val="both"/>
              <w:rPr>
                <w:sz w:val="20"/>
                <w:lang w:val="fr-CA"/>
              </w:rPr>
            </w:pPr>
            <w:r w:rsidRPr="00361897">
              <w:rPr>
                <w:sz w:val="20"/>
                <w:lang w:val="fr-CA"/>
              </w:rPr>
              <w:t>(juges MacPherson, Cronk et Watt)</w:t>
            </w:r>
          </w:p>
          <w:p w:rsidR="00CF7109" w:rsidRPr="00361897" w:rsidRDefault="00CF7109" w:rsidP="00CF7109">
            <w:pPr>
              <w:jc w:val="both"/>
              <w:rPr>
                <w:sz w:val="20"/>
                <w:lang w:val="fr-CA"/>
              </w:rPr>
            </w:pPr>
            <w:r w:rsidRPr="00361897">
              <w:rPr>
                <w:sz w:val="20"/>
                <w:lang w:val="fr-CA"/>
              </w:rPr>
              <w:t xml:space="preserve">C60468; </w:t>
            </w:r>
            <w:hyperlink r:id="rId33" w:history="1">
              <w:r w:rsidRPr="00361897">
                <w:rPr>
                  <w:rStyle w:val="Hyperlink"/>
                  <w:sz w:val="20"/>
                  <w:lang w:val="fr-CA"/>
                </w:rPr>
                <w:t>2016 ONCA 860</w:t>
              </w:r>
            </w:hyperlink>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Rejet de l’appel des déclarations de culpabilité</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12 janvier 2017</w:t>
            </w:r>
          </w:p>
          <w:p w:rsidR="00CF7109" w:rsidRPr="00361897" w:rsidRDefault="00CF7109" w:rsidP="00CF7109">
            <w:pPr>
              <w:jc w:val="both"/>
              <w:rPr>
                <w:sz w:val="20"/>
                <w:lang w:val="fr-CA"/>
              </w:rPr>
            </w:pPr>
            <w:r w:rsidRPr="00361897">
              <w:rPr>
                <w:sz w:val="20"/>
                <w:lang w:val="fr-CA"/>
              </w:rPr>
              <w:t>Cour suprême du Canada</w:t>
            </w: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Dépôt de la demande d’autorisation d’appel</w:t>
            </w:r>
          </w:p>
          <w:p w:rsidR="00CF7109" w:rsidRPr="00361897" w:rsidRDefault="00CF7109" w:rsidP="00CF7109">
            <w:pPr>
              <w:jc w:val="both"/>
              <w:rPr>
                <w:sz w:val="20"/>
                <w:lang w:val="fr-CA"/>
              </w:rPr>
            </w:pPr>
          </w:p>
        </w:tc>
      </w:tr>
    </w:tbl>
    <w:p w:rsidR="00CF7109" w:rsidRPr="00361897" w:rsidRDefault="00AB09B8" w:rsidP="00CF7109">
      <w:pPr>
        <w:jc w:val="both"/>
        <w:rPr>
          <w:sz w:val="20"/>
          <w:lang w:val="fr-CA"/>
        </w:rPr>
      </w:pPr>
      <w:r>
        <w:rPr>
          <w:sz w:val="20"/>
          <w:szCs w:val="20"/>
        </w:rPr>
        <w:pict>
          <v:rect id="_x0000_i1046" style="width:2in;height:1pt" o:hrpct="0" o:hralign="center" o:hrstd="t" o:hrnoshade="t" o:hr="t" fillcolor="black" stroked="f"/>
        </w:pict>
      </w:r>
    </w:p>
    <w:p w:rsidR="00CF7109" w:rsidRPr="00361897" w:rsidRDefault="00CF7109" w:rsidP="00CF710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rPr>
            </w:pPr>
            <w:r w:rsidRPr="00361897">
              <w:rPr>
                <w:rStyle w:val="SCCFileNumberChar"/>
                <w:sz w:val="20"/>
                <w:szCs w:val="20"/>
              </w:rPr>
              <w:t>37375</w:t>
            </w:r>
          </w:p>
        </w:tc>
        <w:tc>
          <w:tcPr>
            <w:tcW w:w="4457" w:type="pct"/>
            <w:gridSpan w:val="3"/>
          </w:tcPr>
          <w:p w:rsidR="00CF7109" w:rsidRPr="00361897" w:rsidRDefault="00CF7109" w:rsidP="00CF7109">
            <w:pPr>
              <w:pStyle w:val="SCCLsocParty"/>
              <w:jc w:val="both"/>
              <w:rPr>
                <w:b/>
                <w:sz w:val="20"/>
                <w:szCs w:val="20"/>
                <w:lang w:val="en-US"/>
              </w:rPr>
            </w:pPr>
            <w:r w:rsidRPr="00361897">
              <w:rPr>
                <w:b/>
                <w:sz w:val="20"/>
                <w:szCs w:val="20"/>
                <w:lang w:val="en-US"/>
              </w:rPr>
              <w:t>Her Majesty the Queen v. J.F.R.</w:t>
            </w:r>
          </w:p>
          <w:p w:rsidR="00CF7109" w:rsidRPr="00361897" w:rsidRDefault="00CF7109" w:rsidP="00CF7109">
            <w:pPr>
              <w:jc w:val="both"/>
              <w:rPr>
                <w:sz w:val="20"/>
              </w:rPr>
            </w:pPr>
            <w:r w:rsidRPr="00361897">
              <w:rPr>
                <w:sz w:val="20"/>
              </w:rPr>
              <w:t>(Alta.) (Criminal) (By Leave)</w:t>
            </w:r>
          </w:p>
        </w:tc>
      </w:tr>
      <w:tr w:rsidR="00C45A7D" w:rsidRPr="00361897" w:rsidTr="00CF7109">
        <w:tc>
          <w:tcPr>
            <w:tcW w:w="543" w:type="pct"/>
          </w:tcPr>
          <w:p w:rsidR="00C45A7D" w:rsidRPr="00361897" w:rsidRDefault="00C45A7D" w:rsidP="00CF7109">
            <w:pPr>
              <w:jc w:val="both"/>
              <w:rPr>
                <w:rStyle w:val="SCCFileNumberChar"/>
                <w:sz w:val="20"/>
                <w:szCs w:val="20"/>
              </w:rPr>
            </w:pPr>
            <w:r>
              <w:rPr>
                <w:rStyle w:val="SCCFileNumberChar"/>
                <w:sz w:val="20"/>
                <w:szCs w:val="20"/>
              </w:rPr>
              <w:t>Coram:</w:t>
            </w:r>
          </w:p>
        </w:tc>
        <w:tc>
          <w:tcPr>
            <w:tcW w:w="4457" w:type="pct"/>
            <w:gridSpan w:val="3"/>
          </w:tcPr>
          <w:p w:rsidR="00C45A7D" w:rsidRDefault="00862784" w:rsidP="00CF7109">
            <w:pPr>
              <w:pStyle w:val="SCCLsocParty"/>
              <w:jc w:val="both"/>
              <w:rPr>
                <w:sz w:val="20"/>
                <w:szCs w:val="20"/>
                <w:lang w:val="en-US"/>
              </w:rPr>
            </w:pPr>
            <w:r w:rsidRPr="00862784">
              <w:rPr>
                <w:sz w:val="20"/>
                <w:szCs w:val="20"/>
                <w:lang w:val="en-US"/>
              </w:rPr>
              <w:t>McLachlin C.J. and Abella, Moldaver, Karakatsanis, Wagner, Gascon, Côté, Brown and Rowe JJ.</w:t>
            </w:r>
          </w:p>
          <w:p w:rsidR="00862784" w:rsidRPr="00862784" w:rsidRDefault="00862784" w:rsidP="00862784">
            <w:pPr>
              <w:rPr>
                <w:lang w:val="en-US"/>
              </w:rPr>
            </w:pPr>
          </w:p>
        </w:tc>
      </w:tr>
      <w:tr w:rsidR="00C45A7D" w:rsidRPr="00361897" w:rsidTr="00C45A7D">
        <w:tc>
          <w:tcPr>
            <w:tcW w:w="5000" w:type="pct"/>
            <w:gridSpan w:val="4"/>
          </w:tcPr>
          <w:p w:rsidR="00C45A7D" w:rsidRDefault="00862784" w:rsidP="00CF7109">
            <w:pPr>
              <w:pStyle w:val="SCCLsocParty"/>
              <w:jc w:val="both"/>
              <w:rPr>
                <w:sz w:val="20"/>
                <w:szCs w:val="20"/>
                <w:lang w:val="en-US"/>
              </w:rPr>
            </w:pPr>
            <w:r w:rsidRPr="00862784">
              <w:rPr>
                <w:sz w:val="20"/>
                <w:szCs w:val="20"/>
                <w:lang w:val="en-US"/>
              </w:rPr>
              <w:t>The application for leave to appeal from the judgment of the Court of Appeal of Alberta (Calgary), Number 1501-0150-A, 2016 ABCA 340, dated November 2, 2016, is dismissed.</w:t>
            </w:r>
          </w:p>
          <w:p w:rsidR="00862784" w:rsidRPr="00862784" w:rsidRDefault="00862784" w:rsidP="00862784">
            <w:pPr>
              <w:rPr>
                <w:lang w:val="en-US"/>
              </w:rPr>
            </w:pPr>
          </w:p>
        </w:tc>
      </w:tr>
      <w:tr w:rsidR="00CF7109" w:rsidRPr="00361897" w:rsidTr="00CF7109">
        <w:tc>
          <w:tcPr>
            <w:tcW w:w="5000" w:type="pct"/>
            <w:gridSpan w:val="4"/>
          </w:tcPr>
          <w:p w:rsidR="00CF7109" w:rsidRPr="00361897" w:rsidRDefault="00CF7109" w:rsidP="00CF7109">
            <w:pPr>
              <w:pStyle w:val="SCCBanSummary"/>
              <w:rPr>
                <w:sz w:val="20"/>
                <w:szCs w:val="20"/>
              </w:rPr>
            </w:pPr>
            <w:r w:rsidRPr="00361897">
              <w:rPr>
                <w:sz w:val="20"/>
                <w:szCs w:val="20"/>
              </w:rPr>
              <w:t>(Sealing order)</w:t>
            </w:r>
          </w:p>
          <w:p w:rsidR="00CF7109" w:rsidRPr="00361897" w:rsidRDefault="00CF7109" w:rsidP="00CF7109">
            <w:pPr>
              <w:jc w:val="both"/>
              <w:rPr>
                <w:sz w:val="20"/>
              </w:rPr>
            </w:pPr>
          </w:p>
          <w:p w:rsidR="00CF7109" w:rsidRPr="00361897" w:rsidRDefault="00CF7109" w:rsidP="00CF7109">
            <w:pPr>
              <w:jc w:val="both"/>
              <w:rPr>
                <w:sz w:val="20"/>
              </w:rPr>
            </w:pPr>
            <w:r w:rsidRPr="00361897">
              <w:rPr>
                <w:sz w:val="20"/>
              </w:rPr>
              <w:t xml:space="preserve">Criminal law – Young persons – Sentencing – Considerations – What is the appropriate comparator to be applied in determining whether a young person’s vulnerability is heightened, their maturity is less, and their capacity for moral judgment is reduced – What role does the nature of the offence, and the offender’s actions while committing it, play in assessing the presumption of reduced moral blameworthiness – How should a court balance the principle of accountability with the presumption of diminished moral blameworthiness in the context of s. 72 of the </w:t>
            </w:r>
            <w:r w:rsidRPr="00361897">
              <w:rPr>
                <w:i/>
                <w:sz w:val="20"/>
              </w:rPr>
              <w:t>Youth Criminal Justice Act</w:t>
            </w:r>
            <w:r w:rsidRPr="00361897">
              <w:rPr>
                <w:sz w:val="20"/>
              </w:rPr>
              <w:t>, SC 2002, c. 1, s. 72.</w:t>
            </w:r>
          </w:p>
        </w:tc>
      </w:tr>
      <w:tr w:rsidR="00CF7109" w:rsidRPr="00361897" w:rsidTr="00CF7109">
        <w:tc>
          <w:tcPr>
            <w:tcW w:w="5000" w:type="pct"/>
            <w:gridSpan w:val="4"/>
          </w:tcPr>
          <w:p w:rsidR="00CF7109" w:rsidRPr="00361897" w:rsidRDefault="00CF7109" w:rsidP="00CF7109">
            <w:pPr>
              <w:jc w:val="both"/>
              <w:rPr>
                <w:sz w:val="20"/>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 xml:space="preserve">The respondent, a 17-year-old first time offender, was convicted of second-degree murder, and was sentenced as an adult, to a life sentence with no possibility of parole for seven years. In addition to the life sentence, the respondent received a concurrent five-year sentence </w:t>
            </w:r>
            <w:r w:rsidRPr="00361897">
              <w:rPr>
                <w:iCs/>
                <w:sz w:val="20"/>
              </w:rPr>
              <w:t>as a party to</w:t>
            </w:r>
            <w:r w:rsidRPr="00361897">
              <w:rPr>
                <w:sz w:val="20"/>
              </w:rPr>
              <w:t xml:space="preserve"> aggravated assault, assault causing bodily harm, and assault. A majority of the Court of Appeal, O’Ferrall J.A. dissenting, allowed the sentence appeal, vacated the adult sentence, and varied the sentence to a global, youth sentence of 4 years in custody followed by 3 years community supervision.</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May 19, 2015</w:t>
            </w:r>
          </w:p>
          <w:p w:rsidR="00CF7109" w:rsidRPr="00361897" w:rsidRDefault="00CF7109" w:rsidP="00CF7109">
            <w:pPr>
              <w:jc w:val="both"/>
              <w:rPr>
                <w:sz w:val="20"/>
              </w:rPr>
            </w:pPr>
            <w:r w:rsidRPr="00361897">
              <w:rPr>
                <w:sz w:val="20"/>
              </w:rPr>
              <w:t>Court of Queen’s Bench of Alberta</w:t>
            </w:r>
          </w:p>
          <w:p w:rsidR="00CF7109" w:rsidRPr="00361897" w:rsidRDefault="00CF7109" w:rsidP="00CF7109">
            <w:pPr>
              <w:jc w:val="both"/>
              <w:rPr>
                <w:sz w:val="20"/>
              </w:rPr>
            </w:pPr>
            <w:r w:rsidRPr="00361897">
              <w:rPr>
                <w:sz w:val="20"/>
              </w:rPr>
              <w:t>(Anderson J.)</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 xml:space="preserve">Adult sentence imposed: life sentence with no possibility of parole for seven years; concurrent five-year sentence </w:t>
            </w:r>
            <w:r w:rsidRPr="00361897">
              <w:rPr>
                <w:iCs/>
                <w:sz w:val="20"/>
              </w:rPr>
              <w:t>as a party to</w:t>
            </w:r>
            <w:r w:rsidRPr="00361897">
              <w:rPr>
                <w:sz w:val="20"/>
              </w:rPr>
              <w:t xml:space="preserve"> aggravated assault, assault causing bodily harm, and assault</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November 2, 2016</w:t>
            </w:r>
          </w:p>
          <w:p w:rsidR="00CF7109" w:rsidRPr="00361897" w:rsidRDefault="00CF7109" w:rsidP="00CF7109">
            <w:pPr>
              <w:jc w:val="both"/>
              <w:rPr>
                <w:sz w:val="20"/>
              </w:rPr>
            </w:pPr>
            <w:r w:rsidRPr="00361897">
              <w:rPr>
                <w:sz w:val="20"/>
              </w:rPr>
              <w:t>Court of Appeal of Alberta (Calgary)</w:t>
            </w:r>
          </w:p>
          <w:p w:rsidR="00CF7109" w:rsidRPr="00361897" w:rsidRDefault="00CF7109" w:rsidP="00CF7109">
            <w:pPr>
              <w:jc w:val="both"/>
              <w:rPr>
                <w:sz w:val="20"/>
              </w:rPr>
            </w:pPr>
            <w:r w:rsidRPr="00361897">
              <w:rPr>
                <w:sz w:val="20"/>
              </w:rPr>
              <w:t>(Berger and Rowbotham JJ.A., and O'Ferrall J.A.(dissenting))</w:t>
            </w:r>
          </w:p>
          <w:p w:rsidR="00CF7109" w:rsidRPr="00361897" w:rsidRDefault="00CF7109" w:rsidP="00CF7109">
            <w:pPr>
              <w:jc w:val="both"/>
              <w:rPr>
                <w:sz w:val="20"/>
              </w:rPr>
            </w:pPr>
            <w:r w:rsidRPr="00361897">
              <w:rPr>
                <w:sz w:val="20"/>
              </w:rPr>
              <w:t>2016 ABCA 340; 1501-0150-A</w:t>
            </w:r>
          </w:p>
          <w:p w:rsidR="00CF7109" w:rsidRPr="00361897" w:rsidRDefault="00AB09B8" w:rsidP="00CF7109">
            <w:pPr>
              <w:jc w:val="both"/>
              <w:rPr>
                <w:sz w:val="20"/>
              </w:rPr>
            </w:pPr>
            <w:hyperlink r:id="rId34" w:history="1">
              <w:r w:rsidR="00CF7109" w:rsidRPr="00361897">
                <w:rPr>
                  <w:rStyle w:val="Hyperlink"/>
                  <w:rFonts w:eastAsiaTheme="majorEastAsia"/>
                  <w:sz w:val="20"/>
                </w:rPr>
                <w:t>http://canlii.ca/t/gvhjv</w:t>
              </w:r>
            </w:hyperlink>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Sentence appeal allowed: adult sentence vacated; sentence varied to a global, youth sentence of 4 years in custody followed by 3 years community supervision</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December 30, 2016</w:t>
            </w:r>
          </w:p>
          <w:p w:rsidR="00CF7109" w:rsidRPr="00361897" w:rsidRDefault="00CF7109" w:rsidP="00CF7109">
            <w:pPr>
              <w:jc w:val="both"/>
              <w:rPr>
                <w:sz w:val="20"/>
              </w:rPr>
            </w:pPr>
            <w:r w:rsidRPr="00361897">
              <w:rPr>
                <w:sz w:val="20"/>
              </w:rPr>
              <w:t>Supreme Court of Canada</w:t>
            </w: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Application for leave to appeal filed</w:t>
            </w:r>
          </w:p>
          <w:p w:rsidR="00CF7109" w:rsidRPr="00361897" w:rsidRDefault="00CF7109" w:rsidP="00CF7109">
            <w:pPr>
              <w:jc w:val="both"/>
              <w:rPr>
                <w:sz w:val="20"/>
              </w:rPr>
            </w:pPr>
          </w:p>
        </w:tc>
      </w:tr>
    </w:tbl>
    <w:p w:rsidR="00CF7109" w:rsidRPr="00361897" w:rsidRDefault="00AB09B8" w:rsidP="00CF7109">
      <w:pPr>
        <w:jc w:val="both"/>
        <w:rPr>
          <w:sz w:val="20"/>
        </w:rPr>
      </w:pPr>
      <w:r>
        <w:rPr>
          <w:sz w:val="20"/>
          <w:szCs w:val="20"/>
        </w:rPr>
        <w:pict>
          <v:rect id="_x0000_i1047" style="width:2in;height:1pt" o:hrpct="0" o:hralign="center" o:hrstd="t" o:hrnoshade="t" o:hr="t" fillcolor="black" stroked="f"/>
        </w:pict>
      </w:r>
    </w:p>
    <w:p w:rsidR="00CF7109" w:rsidRPr="00361897" w:rsidRDefault="00CF7109" w:rsidP="00CF7109">
      <w:pPr>
        <w:jc w:val="both"/>
        <w:rPr>
          <w:sz w:val="20"/>
        </w:rPr>
      </w:pPr>
    </w:p>
    <w:p w:rsidR="00E1069A" w:rsidRDefault="00E1069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lang w:val="fr-CA"/>
              </w:rPr>
            </w:pPr>
            <w:r w:rsidRPr="00361897">
              <w:rPr>
                <w:rStyle w:val="SCCFileNumberChar"/>
                <w:sz w:val="20"/>
                <w:szCs w:val="20"/>
                <w:lang w:val="fr-CA"/>
              </w:rPr>
              <w:t>37375</w:t>
            </w:r>
          </w:p>
        </w:tc>
        <w:tc>
          <w:tcPr>
            <w:tcW w:w="4457" w:type="pct"/>
            <w:gridSpan w:val="3"/>
          </w:tcPr>
          <w:p w:rsidR="00CF7109" w:rsidRPr="00361897" w:rsidRDefault="00CF7109" w:rsidP="00CF7109">
            <w:pPr>
              <w:pStyle w:val="SCCLsocParty"/>
              <w:jc w:val="both"/>
              <w:rPr>
                <w:b/>
                <w:sz w:val="20"/>
                <w:szCs w:val="20"/>
              </w:rPr>
            </w:pPr>
            <w:r w:rsidRPr="00361897">
              <w:rPr>
                <w:b/>
                <w:sz w:val="20"/>
                <w:szCs w:val="20"/>
              </w:rPr>
              <w:t>Sa Majesté la Reine c. J.F.R.</w:t>
            </w:r>
          </w:p>
          <w:p w:rsidR="00CF7109" w:rsidRPr="00361897" w:rsidRDefault="00CF7109" w:rsidP="00CF7109">
            <w:pPr>
              <w:jc w:val="both"/>
              <w:rPr>
                <w:sz w:val="20"/>
                <w:lang w:val="fr-CA"/>
              </w:rPr>
            </w:pPr>
            <w:r w:rsidRPr="00361897">
              <w:rPr>
                <w:sz w:val="20"/>
                <w:lang w:val="fr-CA"/>
              </w:rPr>
              <w:t>(Alb.) (Criminelle) (Sur autorisation)</w:t>
            </w:r>
          </w:p>
        </w:tc>
      </w:tr>
      <w:tr w:rsidR="00C45A7D" w:rsidRPr="007E1EC7" w:rsidTr="00CF7109">
        <w:tc>
          <w:tcPr>
            <w:tcW w:w="543" w:type="pct"/>
          </w:tcPr>
          <w:p w:rsidR="00C45A7D" w:rsidRPr="00361897" w:rsidRDefault="00C45A7D" w:rsidP="00CF7109">
            <w:pPr>
              <w:jc w:val="both"/>
              <w:rPr>
                <w:rStyle w:val="SCCFileNumberChar"/>
                <w:sz w:val="20"/>
                <w:szCs w:val="20"/>
                <w:lang w:val="fr-CA"/>
              </w:rPr>
            </w:pPr>
            <w:r>
              <w:rPr>
                <w:rStyle w:val="SCCFileNumberChar"/>
                <w:sz w:val="20"/>
                <w:szCs w:val="20"/>
                <w:lang w:val="fr-CA"/>
              </w:rPr>
              <w:t>Coram :</w:t>
            </w:r>
          </w:p>
        </w:tc>
        <w:tc>
          <w:tcPr>
            <w:tcW w:w="4457" w:type="pct"/>
            <w:gridSpan w:val="3"/>
          </w:tcPr>
          <w:p w:rsidR="00C45A7D" w:rsidRDefault="00862784" w:rsidP="00CF7109">
            <w:pPr>
              <w:pStyle w:val="SCCLsocParty"/>
              <w:jc w:val="both"/>
              <w:rPr>
                <w:sz w:val="20"/>
                <w:szCs w:val="20"/>
                <w:lang w:val="fr-FR"/>
              </w:rPr>
            </w:pPr>
            <w:r w:rsidRPr="007F07FC">
              <w:rPr>
                <w:sz w:val="20"/>
                <w:szCs w:val="20"/>
                <w:lang w:val="fr-FR"/>
              </w:rPr>
              <w:t>La juge en chef McLachlin et les juges Abella, Moldaver, Karakatsanis, Wagner, Gascon, Côté, Brown et Rowe</w:t>
            </w:r>
          </w:p>
          <w:p w:rsidR="00862784" w:rsidRPr="00862784" w:rsidRDefault="00862784" w:rsidP="00862784">
            <w:pPr>
              <w:rPr>
                <w:lang w:val="fr-FR"/>
              </w:rPr>
            </w:pPr>
          </w:p>
        </w:tc>
      </w:tr>
      <w:tr w:rsidR="00C45A7D" w:rsidRPr="007E1EC7" w:rsidTr="00C45A7D">
        <w:tc>
          <w:tcPr>
            <w:tcW w:w="5000" w:type="pct"/>
            <w:gridSpan w:val="4"/>
          </w:tcPr>
          <w:p w:rsidR="00C45A7D" w:rsidRDefault="00862784" w:rsidP="00C45A7D">
            <w:pPr>
              <w:pStyle w:val="SCCLsocParty"/>
              <w:tabs>
                <w:tab w:val="left" w:pos="1236"/>
              </w:tabs>
              <w:jc w:val="both"/>
              <w:rPr>
                <w:sz w:val="20"/>
                <w:szCs w:val="20"/>
              </w:rPr>
            </w:pPr>
            <w:r w:rsidRPr="007F07FC">
              <w:rPr>
                <w:sz w:val="20"/>
                <w:szCs w:val="20"/>
              </w:rPr>
              <w:t xml:space="preserve">La demande d’autorisation d’appel de l’arrêt de la </w:t>
            </w:r>
            <w:r w:rsidRPr="007F07FC">
              <w:rPr>
                <w:sz w:val="20"/>
                <w:szCs w:val="20"/>
                <w:lang w:val="fr-FR"/>
              </w:rPr>
              <w:t>Cour d’appel de l’Alberta (Calgary)</w:t>
            </w:r>
            <w:r w:rsidRPr="007F07FC">
              <w:rPr>
                <w:sz w:val="20"/>
                <w:szCs w:val="20"/>
              </w:rPr>
              <w:t xml:space="preserve">, numéro </w:t>
            </w:r>
            <w:r w:rsidRPr="007F07FC">
              <w:rPr>
                <w:sz w:val="20"/>
                <w:szCs w:val="20"/>
                <w:lang w:val="fr-FR"/>
              </w:rPr>
              <w:t>1501-0150-A, 2016 ABCA 340</w:t>
            </w:r>
            <w:r w:rsidRPr="007F07FC">
              <w:rPr>
                <w:sz w:val="20"/>
                <w:szCs w:val="20"/>
              </w:rPr>
              <w:t xml:space="preserve">, daté du </w:t>
            </w:r>
            <w:r w:rsidRPr="007F07FC">
              <w:rPr>
                <w:sz w:val="20"/>
                <w:szCs w:val="20"/>
                <w:lang w:val="fr-FR"/>
              </w:rPr>
              <w:t>2 novembre 2016</w:t>
            </w:r>
            <w:r w:rsidRPr="007F07FC">
              <w:rPr>
                <w:sz w:val="20"/>
                <w:szCs w:val="20"/>
              </w:rPr>
              <w:t>, est rejetée.</w:t>
            </w:r>
          </w:p>
          <w:p w:rsidR="00862784" w:rsidRPr="00862784" w:rsidRDefault="00862784" w:rsidP="00862784">
            <w:pPr>
              <w:rPr>
                <w:lang w:val="fr-CA"/>
              </w:rPr>
            </w:pPr>
          </w:p>
        </w:tc>
      </w:tr>
      <w:tr w:rsidR="00CF7109" w:rsidRPr="007E1EC7" w:rsidTr="00CF7109">
        <w:tc>
          <w:tcPr>
            <w:tcW w:w="5000" w:type="pct"/>
            <w:gridSpan w:val="4"/>
          </w:tcPr>
          <w:p w:rsidR="00CF7109" w:rsidRPr="00361897" w:rsidRDefault="00CF7109" w:rsidP="00CF7109">
            <w:pPr>
              <w:pStyle w:val="SCCBanSummary"/>
              <w:rPr>
                <w:sz w:val="20"/>
                <w:szCs w:val="20"/>
                <w:lang w:val="fr-CA"/>
              </w:rPr>
            </w:pPr>
            <w:r w:rsidRPr="00361897">
              <w:rPr>
                <w:sz w:val="20"/>
                <w:szCs w:val="20"/>
                <w:lang w:val="fr-CA"/>
              </w:rPr>
              <w:t>(Ordonnance de mise sous scellés)</w:t>
            </w:r>
          </w:p>
          <w:p w:rsidR="00CF7109" w:rsidRPr="00361897" w:rsidRDefault="00CF7109" w:rsidP="00CF7109">
            <w:pPr>
              <w:jc w:val="both"/>
              <w:rPr>
                <w:sz w:val="20"/>
                <w:lang w:val="fr-CA"/>
              </w:rPr>
            </w:pPr>
          </w:p>
          <w:p w:rsidR="00CF7109" w:rsidRPr="00361897" w:rsidRDefault="00CF7109" w:rsidP="00CF7109">
            <w:pPr>
              <w:jc w:val="both"/>
              <w:rPr>
                <w:sz w:val="20"/>
                <w:lang w:val="fr-CA"/>
              </w:rPr>
            </w:pPr>
            <w:r w:rsidRPr="00361897">
              <w:rPr>
                <w:sz w:val="20"/>
                <w:lang w:val="fr-CA"/>
              </w:rPr>
              <w:t>Droit criminel – Adolescents – Détermination de la peine – Éléments à prendre en compte – Quel élément de comparaison convient-il d’appliquer pour déterminer si l’adolescent est plus vulnérable, moins mature et moins apte à exercer un jugement moral? – Quel rôle jouent la nature de l’infraction, et ce que le délinquant a fait en la commettant, dans l’appréciation de la présomption de culpabilité morale moins élevée? – Comment un tribunal doit-il mettre en balance le principe de la responsabilité et la présomption de culpabilité morale moins élevée dans le contexte de l’art. 72 de la</w:t>
            </w:r>
            <w:r w:rsidRPr="00361897">
              <w:rPr>
                <w:i/>
                <w:sz w:val="20"/>
                <w:lang w:val="fr-CA"/>
              </w:rPr>
              <w:t xml:space="preserve"> Loi sur le système de justice pénale pour les adolescents</w:t>
            </w:r>
            <w:r w:rsidRPr="00361897">
              <w:rPr>
                <w:sz w:val="20"/>
                <w:lang w:val="fr-CA"/>
              </w:rPr>
              <w:t>, LC 2002, ch. 1, art. 72?</w:t>
            </w:r>
          </w:p>
        </w:tc>
      </w:tr>
      <w:tr w:rsidR="00CF7109" w:rsidRPr="007E1EC7" w:rsidTr="00CF7109">
        <w:tc>
          <w:tcPr>
            <w:tcW w:w="5000" w:type="pct"/>
            <w:gridSpan w:val="4"/>
          </w:tcPr>
          <w:p w:rsidR="00CF7109" w:rsidRPr="00361897" w:rsidRDefault="00CF7109" w:rsidP="00CF7109">
            <w:pPr>
              <w:jc w:val="both"/>
              <w:rPr>
                <w:sz w:val="20"/>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sz w:val="20"/>
                <w:lang w:val="fr-CA"/>
              </w:rPr>
              <w:t>L’intimé, un adolescent de 17 ans qui en était à sa première infraction, a été déclaré coupable de meurtre au deuxième degré et s’est vu condamné à une peine pour adultes, soit l’emprisonnement à perpétuité sans possibilité de libération conditionnelle avant sept ans. En plus de l’emprisonnement à perpétuité, l’intimé a été condamné à une peine concurrente de cinq ans en tant que participant à des voies de fait grave, à des voies de fait causant des lésions corporelles et à des voies de fait. Les juges majoritaires de la Cour d’appel, le juge O’Ferrall étant dissident, ont accueilli l’appel de la peine, annulé la peine pour adultes et modifié la peine pour y substituer une peine spécifique globale de quatre ans sous garde, suivie d’une surveillance communautaire de trois ans.</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19 mai 2015</w:t>
            </w:r>
          </w:p>
          <w:p w:rsidR="00CF7109" w:rsidRPr="00361897" w:rsidRDefault="00CF7109" w:rsidP="00CF7109">
            <w:pPr>
              <w:jc w:val="both"/>
              <w:rPr>
                <w:sz w:val="20"/>
                <w:lang w:val="fr-CA"/>
              </w:rPr>
            </w:pPr>
            <w:r w:rsidRPr="00361897">
              <w:rPr>
                <w:sz w:val="20"/>
                <w:lang w:val="fr-CA"/>
              </w:rPr>
              <w:t xml:space="preserve">Cour du Banc de la Reine de l’Alberta </w:t>
            </w:r>
          </w:p>
          <w:p w:rsidR="00CF7109" w:rsidRPr="00361897" w:rsidRDefault="00CF7109" w:rsidP="00CF7109">
            <w:pPr>
              <w:jc w:val="both"/>
              <w:rPr>
                <w:sz w:val="20"/>
                <w:lang w:val="fr-CA"/>
              </w:rPr>
            </w:pPr>
            <w:r w:rsidRPr="00361897">
              <w:rPr>
                <w:sz w:val="20"/>
                <w:lang w:val="fr-CA"/>
              </w:rPr>
              <w:t>(Juge Anderson)</w:t>
            </w:r>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 xml:space="preserve">Imposition d’une peine pour adultes, soit l’emprisonnement à perpétuité sans possibilité de libération conditionnelle avant sept ans et une peine concurrente de cinq ans en tant que participant à des voies de fait graves, à des voies de fait causant des lésions corporelles et à des voies de fait </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2 novembre 2016</w:t>
            </w:r>
          </w:p>
          <w:p w:rsidR="00CF7109" w:rsidRPr="00361897" w:rsidRDefault="00CF7109" w:rsidP="00CF7109">
            <w:pPr>
              <w:jc w:val="both"/>
              <w:rPr>
                <w:sz w:val="20"/>
                <w:lang w:val="fr-CA"/>
              </w:rPr>
            </w:pPr>
            <w:r w:rsidRPr="00361897">
              <w:rPr>
                <w:sz w:val="20"/>
                <w:lang w:val="fr-CA"/>
              </w:rPr>
              <w:t>Cour d’appel de l’Alberta (Calgary)</w:t>
            </w:r>
          </w:p>
          <w:p w:rsidR="00CF7109" w:rsidRPr="00361897" w:rsidRDefault="00CF7109" w:rsidP="00CF7109">
            <w:pPr>
              <w:jc w:val="both"/>
              <w:rPr>
                <w:sz w:val="20"/>
                <w:lang w:val="fr-CA"/>
              </w:rPr>
            </w:pPr>
            <w:r w:rsidRPr="00361897">
              <w:rPr>
                <w:sz w:val="20"/>
                <w:lang w:val="fr-CA"/>
              </w:rPr>
              <w:t>(Juges Berger, Rowbotham et O'Ferrall (dissident))</w:t>
            </w:r>
          </w:p>
          <w:p w:rsidR="00CF7109" w:rsidRPr="00361897" w:rsidRDefault="00CF7109" w:rsidP="00CF7109">
            <w:pPr>
              <w:jc w:val="both"/>
              <w:rPr>
                <w:sz w:val="20"/>
                <w:lang w:val="fr-CA"/>
              </w:rPr>
            </w:pPr>
            <w:r w:rsidRPr="00361897">
              <w:rPr>
                <w:sz w:val="20"/>
                <w:lang w:val="fr-CA"/>
              </w:rPr>
              <w:t>2016 ABCA 340; 1501-0150-A</w:t>
            </w:r>
          </w:p>
          <w:p w:rsidR="00CF7109" w:rsidRPr="00361897" w:rsidRDefault="00AB09B8" w:rsidP="00CF7109">
            <w:pPr>
              <w:jc w:val="both"/>
              <w:rPr>
                <w:sz w:val="20"/>
                <w:lang w:val="fr-CA"/>
              </w:rPr>
            </w:pPr>
            <w:hyperlink r:id="rId35" w:history="1">
              <w:r w:rsidR="00CF7109" w:rsidRPr="00361897">
                <w:rPr>
                  <w:rStyle w:val="Hyperlink"/>
                  <w:rFonts w:eastAsiaTheme="majorEastAsia"/>
                  <w:sz w:val="20"/>
                  <w:lang w:val="fr-CA"/>
                </w:rPr>
                <w:t>http://canlii.ca/t/gvhjv</w:t>
              </w:r>
            </w:hyperlink>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 xml:space="preserve">Arrêt accueillant l’appel de la peine, annulant la peine pour adultes et modifiant la peine pour y substituer une peine spécifique globale de quatre ans sous garde suivie d’une surveillance communautaire de trois ans </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30 décembre 2016</w:t>
            </w:r>
          </w:p>
          <w:p w:rsidR="00CF7109" w:rsidRPr="00361897" w:rsidRDefault="00CF7109" w:rsidP="00CF7109">
            <w:pPr>
              <w:jc w:val="both"/>
              <w:rPr>
                <w:sz w:val="20"/>
                <w:lang w:val="fr-CA"/>
              </w:rPr>
            </w:pPr>
            <w:r w:rsidRPr="00361897">
              <w:rPr>
                <w:sz w:val="20"/>
                <w:lang w:val="fr-CA"/>
              </w:rPr>
              <w:t>Cour suprême du Canada</w:t>
            </w: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Dépôt de la demande d’autorisation d’appel</w:t>
            </w:r>
          </w:p>
          <w:p w:rsidR="00CF7109" w:rsidRPr="00361897" w:rsidRDefault="00CF7109" w:rsidP="00CF7109">
            <w:pPr>
              <w:jc w:val="both"/>
              <w:rPr>
                <w:sz w:val="20"/>
                <w:lang w:val="fr-CA"/>
              </w:rPr>
            </w:pPr>
          </w:p>
        </w:tc>
      </w:tr>
    </w:tbl>
    <w:p w:rsidR="00CF7109" w:rsidRPr="00361897" w:rsidRDefault="00AB09B8" w:rsidP="00CF7109">
      <w:pPr>
        <w:jc w:val="both"/>
        <w:rPr>
          <w:sz w:val="20"/>
          <w:lang w:val="fr-CA"/>
        </w:rPr>
      </w:pPr>
      <w:r>
        <w:rPr>
          <w:sz w:val="20"/>
          <w:szCs w:val="20"/>
        </w:rPr>
        <w:pict>
          <v:rect id="_x0000_i1048" style="width:2in;height:1pt" o:hrpct="0" o:hralign="center" o:hrstd="t" o:hrnoshade="t" o:hr="t" fillcolor="black" stroked="f"/>
        </w:pict>
      </w:r>
    </w:p>
    <w:p w:rsidR="00CF7109" w:rsidRPr="00361897" w:rsidRDefault="00CF7109" w:rsidP="00CF7109">
      <w:pPr>
        <w:ind w:left="360" w:hanging="360"/>
        <w:jc w:val="both"/>
        <w:rPr>
          <w:sz w:val="20"/>
          <w:lang w:val="fr-CA" w:eastAsia="en-CA"/>
        </w:rPr>
      </w:pPr>
    </w:p>
    <w:p w:rsidR="00E1069A" w:rsidRDefault="00E1069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rPr>
            </w:pPr>
            <w:r w:rsidRPr="00361897">
              <w:rPr>
                <w:rStyle w:val="SCCFileNumberChar"/>
                <w:sz w:val="20"/>
                <w:szCs w:val="20"/>
              </w:rPr>
              <w:t>37371</w:t>
            </w:r>
          </w:p>
        </w:tc>
        <w:tc>
          <w:tcPr>
            <w:tcW w:w="4457" w:type="pct"/>
            <w:gridSpan w:val="3"/>
          </w:tcPr>
          <w:p w:rsidR="00CF7109" w:rsidRPr="00C45A7D" w:rsidRDefault="00CF7109" w:rsidP="00C45A7D">
            <w:pPr>
              <w:pStyle w:val="SCCLsocParty"/>
              <w:jc w:val="both"/>
              <w:rPr>
                <w:sz w:val="20"/>
                <w:lang w:val="en-US"/>
              </w:rPr>
            </w:pPr>
            <w:r w:rsidRPr="00361897">
              <w:rPr>
                <w:b/>
                <w:sz w:val="20"/>
                <w:szCs w:val="20"/>
                <w:lang w:val="en-US"/>
              </w:rPr>
              <w:t>Katherine Lin v. ICBC Vancouver Head Office, Employment Standards Branch Lower Mainland Region, BC, Human Right BC, Ombudsman BC, Amazing Grace Christian Fellowship, Xiaoan Zhou, Guang Rong and Li Hai, Grace Point Church, ProBono Law Ontario, Employment Insurance Commission, Lui Lun</w:t>
            </w:r>
            <w:r w:rsidR="00C45A7D">
              <w:rPr>
                <w:b/>
                <w:sz w:val="20"/>
                <w:szCs w:val="20"/>
                <w:lang w:val="en-US"/>
              </w:rPr>
              <w:t xml:space="preserve"> </w:t>
            </w:r>
            <w:r w:rsidRPr="00C45A7D">
              <w:rPr>
                <w:sz w:val="20"/>
                <w:lang w:val="en-US"/>
              </w:rPr>
              <w:t>(Ont.) (Civil) (By Leave)</w:t>
            </w:r>
          </w:p>
        </w:tc>
      </w:tr>
      <w:tr w:rsidR="00C45A7D" w:rsidRPr="00361897" w:rsidTr="00CF7109">
        <w:tc>
          <w:tcPr>
            <w:tcW w:w="543" w:type="pct"/>
          </w:tcPr>
          <w:p w:rsidR="00C45A7D" w:rsidRPr="00361897" w:rsidRDefault="00C45A7D" w:rsidP="00CF7109">
            <w:pPr>
              <w:jc w:val="both"/>
              <w:rPr>
                <w:rStyle w:val="SCCFileNumberChar"/>
                <w:sz w:val="20"/>
                <w:szCs w:val="20"/>
              </w:rPr>
            </w:pPr>
            <w:r>
              <w:rPr>
                <w:rStyle w:val="SCCFileNumberChar"/>
                <w:sz w:val="20"/>
                <w:szCs w:val="20"/>
              </w:rPr>
              <w:t>Coram:</w:t>
            </w:r>
          </w:p>
        </w:tc>
        <w:tc>
          <w:tcPr>
            <w:tcW w:w="4457" w:type="pct"/>
            <w:gridSpan w:val="3"/>
          </w:tcPr>
          <w:p w:rsidR="00C45A7D" w:rsidRDefault="00862784" w:rsidP="00C45A7D">
            <w:pPr>
              <w:pStyle w:val="SCCLsocParty"/>
              <w:jc w:val="both"/>
              <w:rPr>
                <w:sz w:val="20"/>
                <w:szCs w:val="20"/>
                <w:lang w:val="en-US"/>
              </w:rPr>
            </w:pPr>
            <w:r w:rsidRPr="00862784">
              <w:rPr>
                <w:sz w:val="20"/>
                <w:szCs w:val="20"/>
                <w:lang w:val="en-US"/>
              </w:rPr>
              <w:t>McLachlin C.J. and Abella, Moldaver, Karakatsanis, Wagner, Gascon, Côté, Brown and Rowe JJ.</w:t>
            </w:r>
          </w:p>
          <w:p w:rsidR="00862784" w:rsidRPr="00862784" w:rsidRDefault="00862784" w:rsidP="00862784">
            <w:pPr>
              <w:rPr>
                <w:lang w:val="en-US"/>
              </w:rPr>
            </w:pPr>
          </w:p>
        </w:tc>
      </w:tr>
      <w:tr w:rsidR="00C45A7D" w:rsidRPr="00361897" w:rsidTr="00C45A7D">
        <w:tc>
          <w:tcPr>
            <w:tcW w:w="5000" w:type="pct"/>
            <w:gridSpan w:val="4"/>
          </w:tcPr>
          <w:p w:rsidR="00C45A7D" w:rsidRDefault="00862784" w:rsidP="00C45A7D">
            <w:pPr>
              <w:pStyle w:val="SCCLsocParty"/>
              <w:jc w:val="both"/>
              <w:rPr>
                <w:sz w:val="20"/>
                <w:szCs w:val="20"/>
                <w:lang w:val="en-US"/>
              </w:rPr>
            </w:pPr>
            <w:r w:rsidRPr="00862784">
              <w:rPr>
                <w:sz w:val="20"/>
                <w:szCs w:val="20"/>
                <w:lang w:val="en-US"/>
              </w:rPr>
              <w:t>The application for leave to appeal from the judgment of the Court of Appeal for Ontario, Number M46645, 2016 ONCA 788, dated October 26, 2016, is dismissed.</w:t>
            </w:r>
          </w:p>
          <w:p w:rsidR="00862784" w:rsidRPr="00862784" w:rsidRDefault="00862784" w:rsidP="00862784">
            <w:pPr>
              <w:rPr>
                <w:lang w:val="en-US"/>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Civil procedure – Applicant’s claim dismissed as frivolous, vexatious, and an abuse of process – Whether the applicant has been harassed – Whether there is evidence of harassment – Whether the case raises issues of public or national importance</w:t>
            </w:r>
            <w:r w:rsidRPr="00361897">
              <w:rPr>
                <w:sz w:val="20"/>
                <w:lang w:val="en"/>
              </w:rPr>
              <w:t>.</w:t>
            </w:r>
          </w:p>
        </w:tc>
      </w:tr>
      <w:tr w:rsidR="00CF7109" w:rsidRPr="00361897" w:rsidTr="00CF7109">
        <w:tc>
          <w:tcPr>
            <w:tcW w:w="5000" w:type="pct"/>
            <w:gridSpan w:val="4"/>
          </w:tcPr>
          <w:p w:rsidR="00CF7109" w:rsidRPr="00361897" w:rsidRDefault="00CF7109" w:rsidP="00CF7109">
            <w:pPr>
              <w:jc w:val="both"/>
              <w:rPr>
                <w:sz w:val="20"/>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 xml:space="preserve">Ms. Lin commenced an action against the named respondents, alleging breaches of the British Columbia Human Rights Code, R.S.B.C. 1996, chapter 210, and the Canadian Charter of Rights and Freedoms. She expressed concerns with how the Insurance Corporation of British Columbia (ICBC) handled a car accident claim in 2008; how Employment Standards (British Columbia) dealt with her complaint in 2009; how the British Columbia Ombudsperson dealt with her complaints to the Ombudsperson about the ICBC and Employment Standards matters. She also alleged harassment in various churches, the failure of the British Columbia Human Rights Tribunal to deal with an unspecified complaint that she made to it, and the fact that she kept waiting but was not helped by Pro Bono Law Ontario. Ms. Lin further complained about the rejection of her claim for Employment Insurance benefits and the dismissal of her appeal by the Social Security Tribunal of Canada. Finally, she expressed concerns about the behaviour of her landlord. </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April 4, 2016</w:t>
            </w:r>
          </w:p>
          <w:p w:rsidR="00CF7109" w:rsidRPr="00361897" w:rsidRDefault="00CF7109" w:rsidP="00CF7109">
            <w:pPr>
              <w:jc w:val="both"/>
              <w:rPr>
                <w:sz w:val="20"/>
              </w:rPr>
            </w:pPr>
            <w:r w:rsidRPr="00361897">
              <w:rPr>
                <w:sz w:val="20"/>
              </w:rPr>
              <w:t xml:space="preserve">Ontario Superior Court of Justice </w:t>
            </w:r>
          </w:p>
          <w:p w:rsidR="00CF7109" w:rsidRPr="00361897" w:rsidRDefault="00CF7109" w:rsidP="00CF7109">
            <w:pPr>
              <w:jc w:val="both"/>
              <w:rPr>
                <w:sz w:val="20"/>
              </w:rPr>
            </w:pPr>
            <w:r w:rsidRPr="00361897">
              <w:rPr>
                <w:sz w:val="20"/>
              </w:rPr>
              <w:t>(Myers J.)</w:t>
            </w:r>
          </w:p>
          <w:p w:rsidR="00CF7109" w:rsidRPr="00361897" w:rsidRDefault="00AB09B8" w:rsidP="00CF7109">
            <w:pPr>
              <w:jc w:val="both"/>
              <w:rPr>
                <w:sz w:val="20"/>
              </w:rPr>
            </w:pPr>
            <w:hyperlink r:id="rId36" w:history="1">
              <w:r w:rsidR="00CF7109" w:rsidRPr="00361897">
                <w:rPr>
                  <w:rStyle w:val="Hyperlink"/>
                  <w:sz w:val="20"/>
                </w:rPr>
                <w:t>2016 ONSC 2262</w:t>
              </w:r>
            </w:hyperlink>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 xml:space="preserve">Action dismissed </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June 20, 2016</w:t>
            </w:r>
          </w:p>
          <w:p w:rsidR="00CF7109" w:rsidRPr="00361897" w:rsidRDefault="00CF7109" w:rsidP="00CF7109">
            <w:pPr>
              <w:jc w:val="both"/>
              <w:rPr>
                <w:sz w:val="20"/>
              </w:rPr>
            </w:pPr>
            <w:r w:rsidRPr="00361897">
              <w:rPr>
                <w:sz w:val="20"/>
              </w:rPr>
              <w:t>Ontario Superior Court of Justice, Divisional Court</w:t>
            </w:r>
          </w:p>
          <w:p w:rsidR="00CF7109" w:rsidRPr="00361897" w:rsidRDefault="00CF7109" w:rsidP="00CF7109">
            <w:pPr>
              <w:jc w:val="both"/>
              <w:rPr>
                <w:sz w:val="20"/>
              </w:rPr>
            </w:pPr>
            <w:r w:rsidRPr="00361897">
              <w:rPr>
                <w:sz w:val="20"/>
              </w:rPr>
              <w:t>(Sachs J.)</w:t>
            </w:r>
          </w:p>
          <w:p w:rsidR="00CF7109" w:rsidRPr="00361897" w:rsidRDefault="00AB09B8" w:rsidP="00CF7109">
            <w:pPr>
              <w:jc w:val="both"/>
              <w:rPr>
                <w:sz w:val="20"/>
              </w:rPr>
            </w:pPr>
            <w:hyperlink r:id="rId37" w:history="1">
              <w:r w:rsidR="00CF7109" w:rsidRPr="00361897">
                <w:rPr>
                  <w:rStyle w:val="Hyperlink"/>
                  <w:sz w:val="20"/>
                </w:rPr>
                <w:t>2016 ONSC 3934</w:t>
              </w:r>
            </w:hyperlink>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 xml:space="preserve">Appeal dismissed for want of jurisdiction </w:t>
            </w:r>
          </w:p>
        </w:tc>
      </w:tr>
      <w:tr w:rsidR="00CF7109" w:rsidRPr="00361897" w:rsidTr="00CF7109">
        <w:tc>
          <w:tcPr>
            <w:tcW w:w="2427" w:type="pct"/>
            <w:gridSpan w:val="2"/>
          </w:tcPr>
          <w:p w:rsidR="00CF7109" w:rsidRPr="00361897" w:rsidRDefault="00CF7109" w:rsidP="00CF7109">
            <w:pPr>
              <w:jc w:val="both"/>
              <w:rPr>
                <w:sz w:val="20"/>
              </w:rPr>
            </w:pPr>
            <w:r w:rsidRPr="00361897">
              <w:rPr>
                <w:sz w:val="20"/>
              </w:rPr>
              <w:t>October 26, 2016</w:t>
            </w:r>
          </w:p>
          <w:p w:rsidR="00CF7109" w:rsidRPr="00361897" w:rsidRDefault="00CF7109" w:rsidP="00CF7109">
            <w:pPr>
              <w:jc w:val="both"/>
              <w:rPr>
                <w:sz w:val="20"/>
              </w:rPr>
            </w:pPr>
            <w:r w:rsidRPr="00361897">
              <w:rPr>
                <w:sz w:val="20"/>
              </w:rPr>
              <w:t>Court of Appeal for Ontario</w:t>
            </w:r>
          </w:p>
          <w:p w:rsidR="00CF7109" w:rsidRPr="00361897" w:rsidRDefault="00CF7109" w:rsidP="00CF7109">
            <w:pPr>
              <w:jc w:val="both"/>
              <w:rPr>
                <w:sz w:val="20"/>
                <w:lang w:val="fr-CA"/>
              </w:rPr>
            </w:pPr>
            <w:r w:rsidRPr="00361897">
              <w:rPr>
                <w:sz w:val="20"/>
                <w:lang w:val="fr-CA"/>
              </w:rPr>
              <w:t>(Simmons, LaForme and Pardu JJ.A.)</w:t>
            </w:r>
          </w:p>
          <w:p w:rsidR="00CF7109" w:rsidRPr="00361897" w:rsidRDefault="00AB09B8" w:rsidP="00CF7109">
            <w:pPr>
              <w:jc w:val="both"/>
              <w:rPr>
                <w:sz w:val="20"/>
                <w:lang w:val="fr-CA"/>
              </w:rPr>
            </w:pPr>
            <w:hyperlink r:id="rId38" w:history="1">
              <w:r w:rsidR="00CF7109" w:rsidRPr="00361897">
                <w:rPr>
                  <w:rStyle w:val="Hyperlink"/>
                  <w:sz w:val="20"/>
                  <w:lang w:val="fr-CA"/>
                </w:rPr>
                <w:t>2016 ONCA 788</w:t>
              </w:r>
            </w:hyperlink>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 xml:space="preserve">Motion for leave to appeal dismissed </w:t>
            </w:r>
          </w:p>
        </w:tc>
      </w:tr>
      <w:tr w:rsidR="00CF7109" w:rsidRPr="00361897" w:rsidTr="00CF7109">
        <w:tc>
          <w:tcPr>
            <w:tcW w:w="2427" w:type="pct"/>
            <w:gridSpan w:val="2"/>
          </w:tcPr>
          <w:p w:rsidR="00CF7109" w:rsidRPr="00361897" w:rsidRDefault="00CF7109" w:rsidP="00CF7109">
            <w:pPr>
              <w:jc w:val="both"/>
              <w:rPr>
                <w:sz w:val="20"/>
              </w:rPr>
            </w:pPr>
            <w:r w:rsidRPr="00361897">
              <w:rPr>
                <w:sz w:val="20"/>
              </w:rPr>
              <w:t>October 31, 2016</w:t>
            </w:r>
          </w:p>
          <w:p w:rsidR="00CF7109" w:rsidRPr="00361897" w:rsidRDefault="00CF7109" w:rsidP="00CF7109">
            <w:pPr>
              <w:jc w:val="both"/>
              <w:rPr>
                <w:sz w:val="20"/>
              </w:rPr>
            </w:pPr>
            <w:r w:rsidRPr="00361897">
              <w:rPr>
                <w:sz w:val="20"/>
              </w:rPr>
              <w:t>Supreme Court of Canada</w:t>
            </w: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Application for leave to appeal filed</w:t>
            </w:r>
          </w:p>
        </w:tc>
      </w:tr>
    </w:tbl>
    <w:p w:rsidR="00CF7109" w:rsidRPr="00361897" w:rsidRDefault="00AB09B8" w:rsidP="00CF7109">
      <w:pPr>
        <w:jc w:val="both"/>
        <w:rPr>
          <w:sz w:val="20"/>
        </w:rPr>
      </w:pPr>
      <w:r>
        <w:rPr>
          <w:sz w:val="20"/>
          <w:szCs w:val="20"/>
        </w:rPr>
        <w:pict>
          <v:rect id="_x0000_i1049" style="width:2in;height:1pt" o:hrpct="0" o:hralign="center" o:hrstd="t" o:hrnoshade="t" o:hr="t" fillcolor="black" stroked="f"/>
        </w:pict>
      </w:r>
    </w:p>
    <w:p w:rsidR="00CF7109" w:rsidRPr="00361897" w:rsidRDefault="00CF7109" w:rsidP="00CF7109">
      <w:pPr>
        <w:jc w:val="both"/>
        <w:rPr>
          <w:sz w:val="20"/>
        </w:rPr>
      </w:pPr>
    </w:p>
    <w:p w:rsidR="00E1069A" w:rsidRDefault="00E1069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lang w:val="fr-CA"/>
              </w:rPr>
            </w:pPr>
            <w:r w:rsidRPr="00361897">
              <w:rPr>
                <w:rStyle w:val="SCCFileNumberChar"/>
                <w:sz w:val="20"/>
                <w:szCs w:val="20"/>
                <w:lang w:val="fr-CA"/>
              </w:rPr>
              <w:t>37371</w:t>
            </w:r>
          </w:p>
        </w:tc>
        <w:tc>
          <w:tcPr>
            <w:tcW w:w="4457" w:type="pct"/>
            <w:gridSpan w:val="3"/>
          </w:tcPr>
          <w:p w:rsidR="00CF7109" w:rsidRPr="00C45A7D" w:rsidRDefault="00CF7109" w:rsidP="00C45A7D">
            <w:pPr>
              <w:pStyle w:val="SCCLsocParty"/>
              <w:jc w:val="both"/>
              <w:rPr>
                <w:sz w:val="20"/>
                <w:lang w:val="en-US"/>
              </w:rPr>
            </w:pPr>
            <w:r w:rsidRPr="00361897">
              <w:rPr>
                <w:b/>
                <w:sz w:val="20"/>
                <w:szCs w:val="20"/>
                <w:lang w:val="en-US"/>
              </w:rPr>
              <w:t>Katherine Lin c. ICBC Vancouver Head Office, Employment Standards Branch Lower Mainland Region, BC, Human Right BC, Ombudsman BC, Amazing Grace Christian Fellowship, Xiaoan Zhou, Guang Rong et Li Hai, Grace Point Church, ProBono Law Ontario, Commission de l’assurance-emploi, Lui Lun</w:t>
            </w:r>
            <w:r w:rsidR="00C45A7D">
              <w:rPr>
                <w:b/>
                <w:sz w:val="20"/>
                <w:szCs w:val="20"/>
                <w:lang w:val="en-US"/>
              </w:rPr>
              <w:t xml:space="preserve"> </w:t>
            </w:r>
            <w:r w:rsidRPr="00C45A7D">
              <w:rPr>
                <w:sz w:val="20"/>
                <w:lang w:val="en-US"/>
              </w:rPr>
              <w:t>(Ont.) (Civile) (Sur autorisation)</w:t>
            </w:r>
          </w:p>
        </w:tc>
      </w:tr>
      <w:tr w:rsidR="00C45A7D" w:rsidRPr="007E1EC7" w:rsidTr="00CF7109">
        <w:tc>
          <w:tcPr>
            <w:tcW w:w="543" w:type="pct"/>
          </w:tcPr>
          <w:p w:rsidR="00C45A7D" w:rsidRPr="00361897" w:rsidRDefault="00C45A7D" w:rsidP="00CF7109">
            <w:pPr>
              <w:jc w:val="both"/>
              <w:rPr>
                <w:rStyle w:val="SCCFileNumberChar"/>
                <w:sz w:val="20"/>
                <w:szCs w:val="20"/>
                <w:lang w:val="fr-CA"/>
              </w:rPr>
            </w:pPr>
            <w:r>
              <w:rPr>
                <w:rStyle w:val="SCCFileNumberChar"/>
                <w:sz w:val="20"/>
                <w:szCs w:val="20"/>
                <w:lang w:val="fr-CA"/>
              </w:rPr>
              <w:t>Coram :</w:t>
            </w:r>
          </w:p>
        </w:tc>
        <w:tc>
          <w:tcPr>
            <w:tcW w:w="4457" w:type="pct"/>
            <w:gridSpan w:val="3"/>
          </w:tcPr>
          <w:p w:rsidR="00C45A7D" w:rsidRDefault="00862784" w:rsidP="00C45A7D">
            <w:pPr>
              <w:pStyle w:val="SCCLsocParty"/>
              <w:jc w:val="both"/>
              <w:rPr>
                <w:sz w:val="20"/>
                <w:szCs w:val="20"/>
                <w:lang w:val="fr-FR"/>
              </w:rPr>
            </w:pPr>
            <w:r w:rsidRPr="00D1517F">
              <w:rPr>
                <w:sz w:val="20"/>
                <w:szCs w:val="20"/>
                <w:lang w:val="fr-FR"/>
              </w:rPr>
              <w:t>La juge en chef McLachlin et les juges Abella, Moldaver, Karakatsanis, Wagner, Gascon, Côté, Brown et Rowe</w:t>
            </w:r>
          </w:p>
          <w:p w:rsidR="00862784" w:rsidRPr="00862784" w:rsidRDefault="00862784" w:rsidP="00862784">
            <w:pPr>
              <w:rPr>
                <w:lang w:val="fr-FR"/>
              </w:rPr>
            </w:pPr>
          </w:p>
        </w:tc>
      </w:tr>
      <w:tr w:rsidR="00C45A7D" w:rsidRPr="007E1EC7" w:rsidTr="00C45A7D">
        <w:tc>
          <w:tcPr>
            <w:tcW w:w="5000" w:type="pct"/>
            <w:gridSpan w:val="4"/>
          </w:tcPr>
          <w:p w:rsidR="00C45A7D" w:rsidRDefault="00862784" w:rsidP="00C45A7D">
            <w:pPr>
              <w:pStyle w:val="SCCLsocParty"/>
              <w:jc w:val="both"/>
              <w:rPr>
                <w:sz w:val="20"/>
                <w:szCs w:val="20"/>
              </w:rPr>
            </w:pPr>
            <w:r w:rsidRPr="00D1517F">
              <w:rPr>
                <w:sz w:val="20"/>
                <w:szCs w:val="20"/>
              </w:rPr>
              <w:t xml:space="preserve">La demande d’autorisation d’appel de l’arrêt de la </w:t>
            </w:r>
            <w:r w:rsidRPr="00D1517F">
              <w:rPr>
                <w:sz w:val="20"/>
                <w:szCs w:val="20"/>
                <w:lang w:val="fr-FR"/>
              </w:rPr>
              <w:t>Cour d’appel de l’Ontario</w:t>
            </w:r>
            <w:r w:rsidRPr="00D1517F">
              <w:rPr>
                <w:sz w:val="20"/>
                <w:szCs w:val="20"/>
              </w:rPr>
              <w:t xml:space="preserve">, numéro </w:t>
            </w:r>
            <w:r w:rsidRPr="00D1517F">
              <w:rPr>
                <w:sz w:val="20"/>
                <w:szCs w:val="20"/>
                <w:lang w:val="fr-FR"/>
              </w:rPr>
              <w:t xml:space="preserve"> M46645</w:t>
            </w:r>
            <w:r w:rsidRPr="00D1517F">
              <w:rPr>
                <w:sz w:val="20"/>
                <w:szCs w:val="20"/>
              </w:rPr>
              <w:t xml:space="preserve">, </w:t>
            </w:r>
            <w:r w:rsidRPr="00D1517F">
              <w:rPr>
                <w:sz w:val="20"/>
                <w:szCs w:val="20"/>
                <w:lang w:val="fr-FR"/>
              </w:rPr>
              <w:t xml:space="preserve">2016 ONCA 788, </w:t>
            </w:r>
            <w:r w:rsidRPr="00D1517F">
              <w:rPr>
                <w:sz w:val="20"/>
                <w:szCs w:val="20"/>
              </w:rPr>
              <w:t xml:space="preserve">daté du </w:t>
            </w:r>
            <w:r w:rsidRPr="00D1517F">
              <w:rPr>
                <w:sz w:val="20"/>
                <w:szCs w:val="20"/>
                <w:lang w:val="fr-FR"/>
              </w:rPr>
              <w:t>26 octobre 2016</w:t>
            </w:r>
            <w:r w:rsidRPr="00D1517F">
              <w:rPr>
                <w:sz w:val="20"/>
                <w:szCs w:val="20"/>
              </w:rPr>
              <w:t>, est rejetée.</w:t>
            </w:r>
          </w:p>
          <w:p w:rsidR="00862784" w:rsidRPr="00862784" w:rsidRDefault="00862784" w:rsidP="00862784">
            <w:pPr>
              <w:rPr>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sz w:val="20"/>
                <w:lang w:val="fr-CA"/>
              </w:rPr>
              <w:t>Procédure civile – L’action de la demanderesse a été rejetée parce que frivole, vexatoire et constituant un recours abusif – La demanderesse a-t-elle été harcelée? – Y a-t-il une preuve de harcèlement? – L’affaire soulève-t-elle des questions d’importance pour le public ou d’importance nationale?</w:t>
            </w:r>
          </w:p>
        </w:tc>
      </w:tr>
      <w:tr w:rsidR="00CF7109" w:rsidRPr="007E1EC7" w:rsidTr="00CF7109">
        <w:tc>
          <w:tcPr>
            <w:tcW w:w="5000" w:type="pct"/>
            <w:gridSpan w:val="4"/>
          </w:tcPr>
          <w:p w:rsidR="00CF7109" w:rsidRPr="00361897" w:rsidRDefault="00CF7109" w:rsidP="00CF7109">
            <w:pPr>
              <w:jc w:val="both"/>
              <w:rPr>
                <w:sz w:val="20"/>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sz w:val="20"/>
                <w:lang w:val="fr-CA"/>
              </w:rPr>
              <w:t xml:space="preserve">Madame Lin a intenté une action contre les intimés, alléguant des violations du </w:t>
            </w:r>
            <w:r w:rsidRPr="00361897">
              <w:rPr>
                <w:i/>
                <w:sz w:val="20"/>
                <w:lang w:val="fr-CA"/>
              </w:rPr>
              <w:t>Human Rights Code</w:t>
            </w:r>
            <w:r w:rsidRPr="00361897">
              <w:rPr>
                <w:sz w:val="20"/>
                <w:lang w:val="fr-CA"/>
              </w:rPr>
              <w:t xml:space="preserve"> de la Colombie-Britannique, R.S.B.C. 1996, ch. 210 et de la </w:t>
            </w:r>
            <w:r w:rsidRPr="00361897">
              <w:rPr>
                <w:i/>
                <w:sz w:val="20"/>
                <w:lang w:val="fr-CA"/>
              </w:rPr>
              <w:t>Charte canadienne des droits et libertés</w:t>
            </w:r>
            <w:r w:rsidRPr="00361897">
              <w:rPr>
                <w:sz w:val="20"/>
                <w:lang w:val="fr-CA"/>
              </w:rPr>
              <w:t xml:space="preserve">. Elle a exprimé des préoccupations sur la manière dont l’Insurance Corporation of British Columbia (ICBC) avait traité une demande d’indemnisation d’accident automobile en 2008, la manière dont Employment Standards (Colombie-Britannique) avait traité sa plainte en 2009 et la manière dont le protecteur du citoyen de la Colombie-Britannique avait traité ses plaintes au sujet de l’ICBC et des questions touchant des normes d’emploi. Elle a également allégué le harcèlement dans diverses églises, l’omission du Human Rights Tribunal de la Colombie-Britannique de traiter une plainte non précisée qu’elle avait faite et le fait que Pro Bono Law Ontario ne l’avait toujours pas aidée. Madame Lin s’est également plainte du rejet de sa demande de prestations d’assurance-emploi et du rejet de son appel par le Tribunal de la sécurité sociale du Canada. Enfin, elle a exprimé des préoccupations au sujet du comportement de son propriétaire. </w:t>
            </w:r>
          </w:p>
          <w:p w:rsidR="00CF7109" w:rsidRPr="00361897" w:rsidRDefault="00CF7109" w:rsidP="00CF7109">
            <w:pPr>
              <w:jc w:val="both"/>
              <w:rPr>
                <w:sz w:val="20"/>
                <w:lang w:val="fr-CA"/>
              </w:rPr>
            </w:pPr>
          </w:p>
        </w:tc>
      </w:tr>
      <w:tr w:rsidR="00CF7109" w:rsidRPr="00361897" w:rsidTr="00CF7109">
        <w:tc>
          <w:tcPr>
            <w:tcW w:w="2427" w:type="pct"/>
            <w:gridSpan w:val="2"/>
          </w:tcPr>
          <w:p w:rsidR="00CF7109" w:rsidRPr="00361897" w:rsidRDefault="00CF7109" w:rsidP="00CF7109">
            <w:pPr>
              <w:jc w:val="both"/>
              <w:rPr>
                <w:sz w:val="20"/>
                <w:lang w:val="fr-CA"/>
              </w:rPr>
            </w:pPr>
            <w:r w:rsidRPr="00361897">
              <w:rPr>
                <w:sz w:val="20"/>
                <w:lang w:val="fr-CA"/>
              </w:rPr>
              <w:t>4 avril 2016</w:t>
            </w:r>
          </w:p>
          <w:p w:rsidR="00CF7109" w:rsidRPr="00361897" w:rsidRDefault="00CF7109" w:rsidP="00CF7109">
            <w:pPr>
              <w:jc w:val="both"/>
              <w:rPr>
                <w:sz w:val="20"/>
                <w:lang w:val="fr-CA"/>
              </w:rPr>
            </w:pPr>
            <w:r w:rsidRPr="00361897">
              <w:rPr>
                <w:sz w:val="20"/>
                <w:lang w:val="fr-CA"/>
              </w:rPr>
              <w:t>Cour supérieure de justice de l’Ontario</w:t>
            </w:r>
          </w:p>
          <w:p w:rsidR="00CF7109" w:rsidRPr="00361897" w:rsidRDefault="00CF7109" w:rsidP="00CF7109">
            <w:pPr>
              <w:jc w:val="both"/>
              <w:rPr>
                <w:sz w:val="20"/>
                <w:lang w:val="fr-CA"/>
              </w:rPr>
            </w:pPr>
            <w:r w:rsidRPr="00361897">
              <w:rPr>
                <w:sz w:val="20"/>
                <w:lang w:val="fr-CA"/>
              </w:rPr>
              <w:t>(Juge Myers)</w:t>
            </w:r>
          </w:p>
          <w:p w:rsidR="00CF7109" w:rsidRPr="00361897" w:rsidRDefault="00AB09B8" w:rsidP="00CF7109">
            <w:pPr>
              <w:jc w:val="both"/>
              <w:rPr>
                <w:sz w:val="20"/>
                <w:lang w:val="fr-CA"/>
              </w:rPr>
            </w:pPr>
            <w:hyperlink r:id="rId39" w:history="1">
              <w:r w:rsidR="00CF7109" w:rsidRPr="00361897">
                <w:rPr>
                  <w:rStyle w:val="Hyperlink"/>
                  <w:sz w:val="20"/>
                  <w:lang w:val="fr-CA"/>
                </w:rPr>
                <w:t>2016 ONSC 2262</w:t>
              </w:r>
            </w:hyperlink>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Rejet de l’action</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20 juin 2016</w:t>
            </w:r>
          </w:p>
          <w:p w:rsidR="00CF7109" w:rsidRPr="00361897" w:rsidRDefault="00CF7109" w:rsidP="00CF7109">
            <w:pPr>
              <w:jc w:val="both"/>
              <w:rPr>
                <w:sz w:val="20"/>
                <w:lang w:val="fr-CA"/>
              </w:rPr>
            </w:pPr>
            <w:r w:rsidRPr="00361897">
              <w:rPr>
                <w:sz w:val="20"/>
                <w:lang w:val="fr-CA"/>
              </w:rPr>
              <w:t>Cour supérieure de justice de l’Ontario, Cour divisionnaire</w:t>
            </w:r>
          </w:p>
          <w:p w:rsidR="00CF7109" w:rsidRPr="00361897" w:rsidRDefault="00CF7109" w:rsidP="00CF7109">
            <w:pPr>
              <w:jc w:val="both"/>
              <w:rPr>
                <w:sz w:val="20"/>
                <w:lang w:val="fr-CA"/>
              </w:rPr>
            </w:pPr>
            <w:r w:rsidRPr="00361897">
              <w:rPr>
                <w:sz w:val="20"/>
                <w:lang w:val="fr-CA"/>
              </w:rPr>
              <w:t>(Juge Sachs)</w:t>
            </w:r>
          </w:p>
          <w:p w:rsidR="00CF7109" w:rsidRPr="00361897" w:rsidRDefault="00AB09B8" w:rsidP="00CF7109">
            <w:pPr>
              <w:jc w:val="both"/>
              <w:rPr>
                <w:sz w:val="20"/>
                <w:lang w:val="fr-CA"/>
              </w:rPr>
            </w:pPr>
            <w:hyperlink r:id="rId40" w:history="1">
              <w:r w:rsidR="00CF7109" w:rsidRPr="00361897">
                <w:rPr>
                  <w:rStyle w:val="Hyperlink"/>
                  <w:sz w:val="20"/>
                  <w:lang w:val="fr-CA"/>
                </w:rPr>
                <w:t>2016 ONSC 3934</w:t>
              </w:r>
            </w:hyperlink>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 xml:space="preserve">Rejet de l’appel pour défaut de compétence </w:t>
            </w: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26 octobre 2016</w:t>
            </w:r>
          </w:p>
          <w:p w:rsidR="00CF7109" w:rsidRPr="00361897" w:rsidRDefault="00CF7109" w:rsidP="00CF7109">
            <w:pPr>
              <w:jc w:val="both"/>
              <w:rPr>
                <w:sz w:val="20"/>
                <w:lang w:val="fr-CA"/>
              </w:rPr>
            </w:pPr>
            <w:r w:rsidRPr="00361897">
              <w:rPr>
                <w:sz w:val="20"/>
                <w:lang w:val="fr-CA"/>
              </w:rPr>
              <w:t xml:space="preserve">Cour d’appel de l’Ontario </w:t>
            </w:r>
          </w:p>
          <w:p w:rsidR="00CF7109" w:rsidRPr="00361897" w:rsidRDefault="00CF7109" w:rsidP="00CF7109">
            <w:pPr>
              <w:jc w:val="both"/>
              <w:rPr>
                <w:sz w:val="20"/>
                <w:lang w:val="fr-CA"/>
              </w:rPr>
            </w:pPr>
            <w:r w:rsidRPr="00361897">
              <w:rPr>
                <w:sz w:val="20"/>
                <w:lang w:val="fr-CA"/>
              </w:rPr>
              <w:t>(Juges Simmons, LaForme et Pardu)</w:t>
            </w:r>
          </w:p>
          <w:p w:rsidR="00CF7109" w:rsidRPr="00361897" w:rsidRDefault="00AB09B8" w:rsidP="00CF7109">
            <w:pPr>
              <w:jc w:val="both"/>
              <w:rPr>
                <w:sz w:val="20"/>
                <w:lang w:val="fr-CA"/>
              </w:rPr>
            </w:pPr>
            <w:hyperlink r:id="rId41" w:history="1">
              <w:r w:rsidR="00CF7109" w:rsidRPr="00361897">
                <w:rPr>
                  <w:rStyle w:val="Hyperlink"/>
                  <w:sz w:val="20"/>
                  <w:lang w:val="fr-CA"/>
                </w:rPr>
                <w:t>2016 ONCA 788</w:t>
              </w:r>
            </w:hyperlink>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 xml:space="preserve">Rejet de la motion en autorisation d’interjeter appel </w:t>
            </w: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31 octobre 2016</w:t>
            </w:r>
          </w:p>
          <w:p w:rsidR="00CF7109" w:rsidRPr="00361897" w:rsidRDefault="00CF7109" w:rsidP="00CF7109">
            <w:pPr>
              <w:jc w:val="both"/>
              <w:rPr>
                <w:sz w:val="20"/>
                <w:lang w:val="fr-CA"/>
              </w:rPr>
            </w:pPr>
            <w:r w:rsidRPr="00361897">
              <w:rPr>
                <w:sz w:val="20"/>
                <w:lang w:val="fr-CA"/>
              </w:rPr>
              <w:t>Cour suprême du Canada</w:t>
            </w: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Dépôt de la demande d’autorisation d’appel</w:t>
            </w:r>
          </w:p>
        </w:tc>
      </w:tr>
    </w:tbl>
    <w:p w:rsidR="00CF7109" w:rsidRDefault="00AB09B8" w:rsidP="00CF7109">
      <w:pPr>
        <w:jc w:val="both"/>
        <w:rPr>
          <w:sz w:val="20"/>
          <w:szCs w:val="20"/>
        </w:rPr>
      </w:pPr>
      <w:r>
        <w:rPr>
          <w:sz w:val="20"/>
          <w:szCs w:val="20"/>
        </w:rPr>
        <w:pict>
          <v:rect id="_x0000_i1050" style="width:2in;height:1pt" o:hrpct="0" o:hralign="center" o:hrstd="t" o:hrnoshade="t" o:hr="t" fillcolor="black" stroked="f"/>
        </w:pict>
      </w:r>
    </w:p>
    <w:p w:rsidR="00357AF4" w:rsidRPr="00361897" w:rsidRDefault="00357AF4" w:rsidP="00CF7109">
      <w:pPr>
        <w:jc w:val="both"/>
        <w:rPr>
          <w:sz w:val="20"/>
          <w:lang w:val="fr-CA"/>
        </w:rPr>
      </w:pPr>
    </w:p>
    <w:p w:rsidR="00E1069A" w:rsidRDefault="00E1069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rPr>
            </w:pPr>
            <w:r w:rsidRPr="00361897">
              <w:rPr>
                <w:rStyle w:val="SCCFileNumberChar"/>
                <w:sz w:val="20"/>
                <w:szCs w:val="20"/>
              </w:rPr>
              <w:t>37377</w:t>
            </w:r>
          </w:p>
        </w:tc>
        <w:tc>
          <w:tcPr>
            <w:tcW w:w="4457" w:type="pct"/>
            <w:gridSpan w:val="3"/>
          </w:tcPr>
          <w:p w:rsidR="00CF7109" w:rsidRPr="00361897" w:rsidRDefault="00CF7109" w:rsidP="00CF7109">
            <w:pPr>
              <w:pStyle w:val="SCCLsocParty"/>
              <w:jc w:val="both"/>
              <w:rPr>
                <w:b/>
                <w:sz w:val="20"/>
                <w:szCs w:val="20"/>
                <w:lang w:val="en-US"/>
              </w:rPr>
            </w:pPr>
            <w:r w:rsidRPr="00361897">
              <w:rPr>
                <w:b/>
                <w:sz w:val="20"/>
                <w:szCs w:val="20"/>
                <w:lang w:val="en-US"/>
              </w:rPr>
              <w:t xml:space="preserve">Katherine Lin v. Song Lin Zhang, Jing </w:t>
            </w:r>
            <w:r w:rsidRPr="00C45A7D">
              <w:rPr>
                <w:b/>
                <w:sz w:val="20"/>
                <w:szCs w:val="20"/>
                <w:lang w:val="en-US"/>
              </w:rPr>
              <w:t>Zhang</w:t>
            </w:r>
            <w:r w:rsidR="00C45A7D" w:rsidRPr="00C45A7D">
              <w:rPr>
                <w:b/>
                <w:sz w:val="20"/>
                <w:szCs w:val="20"/>
                <w:lang w:val="en-US"/>
              </w:rPr>
              <w:t xml:space="preserve"> </w:t>
            </w:r>
            <w:r w:rsidRPr="00C45A7D">
              <w:rPr>
                <w:b/>
                <w:sz w:val="20"/>
                <w:szCs w:val="20"/>
                <w:lang w:val="en-US"/>
              </w:rPr>
              <w:t>- and between -</w:t>
            </w:r>
            <w:r w:rsidR="00C45A7D" w:rsidRPr="00C45A7D">
              <w:rPr>
                <w:b/>
                <w:sz w:val="20"/>
                <w:szCs w:val="20"/>
                <w:lang w:val="en-US"/>
              </w:rPr>
              <w:t xml:space="preserve"> </w:t>
            </w:r>
            <w:r w:rsidRPr="00C45A7D">
              <w:rPr>
                <w:b/>
                <w:sz w:val="20"/>
                <w:szCs w:val="20"/>
                <w:lang w:val="en-US"/>
              </w:rPr>
              <w:t>Katherine</w:t>
            </w:r>
            <w:r w:rsidRPr="00361897">
              <w:rPr>
                <w:b/>
                <w:sz w:val="20"/>
                <w:szCs w:val="20"/>
                <w:lang w:val="en-US"/>
              </w:rPr>
              <w:t xml:space="preserve"> Lin v. Sheng Lan Yong</w:t>
            </w:r>
          </w:p>
          <w:p w:rsidR="00CF7109" w:rsidRPr="00361897" w:rsidRDefault="00CF7109" w:rsidP="00CF7109">
            <w:pPr>
              <w:jc w:val="both"/>
              <w:rPr>
                <w:sz w:val="20"/>
              </w:rPr>
            </w:pPr>
            <w:r w:rsidRPr="00361897">
              <w:rPr>
                <w:sz w:val="20"/>
              </w:rPr>
              <w:t>(Ont.) (Civil) (By Leave)</w:t>
            </w:r>
          </w:p>
        </w:tc>
      </w:tr>
      <w:tr w:rsidR="00C45A7D" w:rsidRPr="00361897" w:rsidTr="00CF7109">
        <w:tc>
          <w:tcPr>
            <w:tcW w:w="543" w:type="pct"/>
          </w:tcPr>
          <w:p w:rsidR="00C45A7D" w:rsidRPr="00361897" w:rsidRDefault="00C45A7D" w:rsidP="00CF7109">
            <w:pPr>
              <w:jc w:val="both"/>
              <w:rPr>
                <w:rStyle w:val="SCCFileNumberChar"/>
                <w:sz w:val="20"/>
                <w:szCs w:val="20"/>
              </w:rPr>
            </w:pPr>
            <w:r>
              <w:rPr>
                <w:rStyle w:val="SCCFileNumberChar"/>
                <w:sz w:val="20"/>
                <w:szCs w:val="20"/>
              </w:rPr>
              <w:t>Coram:</w:t>
            </w:r>
          </w:p>
        </w:tc>
        <w:tc>
          <w:tcPr>
            <w:tcW w:w="4457" w:type="pct"/>
            <w:gridSpan w:val="3"/>
          </w:tcPr>
          <w:p w:rsidR="00C45A7D" w:rsidRDefault="002D4615" w:rsidP="00CF7109">
            <w:pPr>
              <w:pStyle w:val="SCCLsocParty"/>
              <w:jc w:val="both"/>
              <w:rPr>
                <w:rFonts w:eastAsiaTheme="minorEastAsia"/>
                <w:sz w:val="20"/>
                <w:szCs w:val="20"/>
                <w:lang w:val="en-US"/>
              </w:rPr>
            </w:pPr>
            <w:r w:rsidRPr="002D4615">
              <w:rPr>
                <w:rFonts w:eastAsiaTheme="minorEastAsia"/>
                <w:sz w:val="20"/>
                <w:szCs w:val="20"/>
                <w:lang w:val="en-US"/>
              </w:rPr>
              <w:t>McLachlin C.J. and Abella, Moldaver, Karakatsanis, Wagner, Gascon, Côté, Brown and Rowe JJ.</w:t>
            </w:r>
          </w:p>
          <w:p w:rsidR="002D4615" w:rsidRPr="002D4615" w:rsidRDefault="002D4615" w:rsidP="002D4615">
            <w:pPr>
              <w:rPr>
                <w:lang w:val="en-US"/>
              </w:rPr>
            </w:pPr>
          </w:p>
        </w:tc>
      </w:tr>
      <w:tr w:rsidR="00C45A7D" w:rsidRPr="00361897" w:rsidTr="00C45A7D">
        <w:tc>
          <w:tcPr>
            <w:tcW w:w="5000" w:type="pct"/>
            <w:gridSpan w:val="4"/>
          </w:tcPr>
          <w:p w:rsidR="00C45A7D" w:rsidRDefault="002D4615" w:rsidP="00CF7109">
            <w:pPr>
              <w:pStyle w:val="SCCLsocParty"/>
              <w:jc w:val="both"/>
              <w:rPr>
                <w:sz w:val="20"/>
                <w:szCs w:val="20"/>
                <w:lang w:val="en-US"/>
              </w:rPr>
            </w:pPr>
            <w:r w:rsidRPr="002D4615">
              <w:rPr>
                <w:sz w:val="20"/>
                <w:szCs w:val="20"/>
                <w:lang w:val="en-US"/>
              </w:rPr>
              <w:t>The motion for an extension of time to serve and file the application for leave to appeal is granted. The application for leave to appeal from the order dismissing motion for leave to appeal for delay of the Court of Appeal for Ontario, Number M46382, dated July 7, 2016, is dismissed for want of jurisdiction.</w:t>
            </w:r>
          </w:p>
          <w:p w:rsidR="002D4615" w:rsidRPr="002D4615" w:rsidRDefault="002D4615" w:rsidP="002D4615">
            <w:pPr>
              <w:rPr>
                <w:lang w:val="en-US"/>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Civil procedure – Landlord and tenant – Whether the applicant has been harassed – Whether there is evidence of harassment – Whether the respondent Yong failed to respond to the applicant’s allegations and all of the allegations are therefore deemed admitted – Whether the case raises issues of public or national importance.</w:t>
            </w:r>
          </w:p>
        </w:tc>
      </w:tr>
      <w:tr w:rsidR="00CF7109" w:rsidRPr="00361897" w:rsidTr="00CF7109">
        <w:tc>
          <w:tcPr>
            <w:tcW w:w="5000" w:type="pct"/>
            <w:gridSpan w:val="4"/>
          </w:tcPr>
          <w:p w:rsidR="00CF7109" w:rsidRPr="00361897" w:rsidRDefault="00CF7109" w:rsidP="00CF7109">
            <w:pPr>
              <w:jc w:val="both"/>
              <w:rPr>
                <w:sz w:val="20"/>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Ms. Lin, applied to the Landlord and Tenant Board, alleging that the respondents, her landlords or their agents, substantially interfered with her quiet enjoyment of the tenant unit and harassed her. She also alleged that the landlords have collected or retained money illegally. She sought various damages against them. The Board dismissed her applications finding no evidentiary basis to any of the claims. The Board also substantially dismissed her requests for review of its decisions.</w:t>
            </w:r>
          </w:p>
        </w:tc>
      </w:tr>
      <w:tr w:rsidR="00CF7109" w:rsidRPr="00361897" w:rsidTr="00CF7109">
        <w:tc>
          <w:tcPr>
            <w:tcW w:w="2427" w:type="pct"/>
            <w:gridSpan w:val="2"/>
          </w:tcPr>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December 11, 2015</w:t>
            </w:r>
          </w:p>
          <w:p w:rsidR="00CF7109" w:rsidRPr="00361897" w:rsidRDefault="00CF7109" w:rsidP="00CF7109">
            <w:pPr>
              <w:jc w:val="both"/>
              <w:rPr>
                <w:sz w:val="20"/>
              </w:rPr>
            </w:pPr>
            <w:r w:rsidRPr="00361897">
              <w:rPr>
                <w:sz w:val="20"/>
              </w:rPr>
              <w:t>Ontario Superior Court of Justice</w:t>
            </w:r>
          </w:p>
          <w:p w:rsidR="00CF7109" w:rsidRPr="00361897" w:rsidRDefault="00CF7109" w:rsidP="00CF7109">
            <w:pPr>
              <w:jc w:val="both"/>
              <w:rPr>
                <w:sz w:val="20"/>
              </w:rPr>
            </w:pPr>
            <w:r w:rsidRPr="00361897">
              <w:rPr>
                <w:sz w:val="20"/>
              </w:rPr>
              <w:t>Divisional Court</w:t>
            </w:r>
          </w:p>
          <w:p w:rsidR="00CF7109" w:rsidRPr="00361897" w:rsidRDefault="00CF7109" w:rsidP="00CF7109">
            <w:pPr>
              <w:jc w:val="both"/>
              <w:rPr>
                <w:sz w:val="20"/>
              </w:rPr>
            </w:pPr>
            <w:r w:rsidRPr="00361897">
              <w:rPr>
                <w:sz w:val="20"/>
              </w:rPr>
              <w:t>(Corbett, Sanderson and Gordon R.S.J.)</w:t>
            </w:r>
          </w:p>
          <w:p w:rsidR="00CF7109" w:rsidRPr="00361897" w:rsidRDefault="00AB09B8" w:rsidP="00CF7109">
            <w:pPr>
              <w:jc w:val="both"/>
              <w:rPr>
                <w:sz w:val="20"/>
              </w:rPr>
            </w:pPr>
            <w:hyperlink r:id="rId42" w:history="1">
              <w:r w:rsidR="00CF7109" w:rsidRPr="00361897">
                <w:rPr>
                  <w:rStyle w:val="Hyperlink"/>
                  <w:sz w:val="20"/>
                </w:rPr>
                <w:t>2015 ONSC 7844</w:t>
              </w:r>
            </w:hyperlink>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Appeal of decision by Landlord and Tenant Board dismissed</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March 2, 2016</w:t>
            </w:r>
          </w:p>
          <w:p w:rsidR="00CF7109" w:rsidRPr="00361897" w:rsidRDefault="00CF7109" w:rsidP="00CF7109">
            <w:pPr>
              <w:jc w:val="both"/>
              <w:rPr>
                <w:sz w:val="20"/>
              </w:rPr>
            </w:pPr>
            <w:r w:rsidRPr="00361897">
              <w:rPr>
                <w:sz w:val="20"/>
              </w:rPr>
              <w:t>Court of Appeal for Ontario</w:t>
            </w:r>
          </w:p>
          <w:p w:rsidR="00CF7109" w:rsidRPr="00361897" w:rsidRDefault="00CF7109" w:rsidP="00CF7109">
            <w:pPr>
              <w:jc w:val="both"/>
              <w:rPr>
                <w:sz w:val="20"/>
              </w:rPr>
            </w:pPr>
            <w:r w:rsidRPr="00361897">
              <w:rPr>
                <w:sz w:val="20"/>
              </w:rPr>
              <w:t>(MacPherson, van Rensburg and Miller JJ.A.)</w:t>
            </w:r>
          </w:p>
          <w:p w:rsidR="00CF7109" w:rsidRPr="00361897" w:rsidRDefault="00CF7109" w:rsidP="00CF7109">
            <w:pPr>
              <w:jc w:val="both"/>
              <w:rPr>
                <w:sz w:val="20"/>
              </w:rPr>
            </w:pPr>
            <w:r w:rsidRPr="00361897">
              <w:rPr>
                <w:sz w:val="20"/>
              </w:rPr>
              <w:t>M45875</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 xml:space="preserve">Motion for leave to appeal dismissed </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April 18, 2016</w:t>
            </w:r>
          </w:p>
          <w:p w:rsidR="00CF7109" w:rsidRPr="00361897" w:rsidRDefault="00CF7109" w:rsidP="00CF7109">
            <w:pPr>
              <w:jc w:val="both"/>
              <w:rPr>
                <w:sz w:val="20"/>
              </w:rPr>
            </w:pPr>
            <w:r w:rsidRPr="00361897">
              <w:rPr>
                <w:sz w:val="20"/>
              </w:rPr>
              <w:t>Ontario Superior Court of Justice, Divisional Court</w:t>
            </w:r>
          </w:p>
          <w:p w:rsidR="00CF7109" w:rsidRPr="00361897" w:rsidRDefault="00CF7109" w:rsidP="00CF7109">
            <w:pPr>
              <w:jc w:val="both"/>
              <w:rPr>
                <w:sz w:val="20"/>
              </w:rPr>
            </w:pPr>
            <w:r w:rsidRPr="00361897">
              <w:rPr>
                <w:sz w:val="20"/>
              </w:rPr>
              <w:t xml:space="preserve"> (Sachs J.)</w:t>
            </w:r>
          </w:p>
          <w:p w:rsidR="00CF7109" w:rsidRPr="00361897" w:rsidRDefault="00AB09B8" w:rsidP="00CF7109">
            <w:pPr>
              <w:jc w:val="both"/>
              <w:rPr>
                <w:sz w:val="20"/>
              </w:rPr>
            </w:pPr>
            <w:hyperlink r:id="rId43" w:history="1">
              <w:r w:rsidR="00CF7109" w:rsidRPr="00361897">
                <w:rPr>
                  <w:rStyle w:val="Hyperlink"/>
                  <w:sz w:val="20"/>
                </w:rPr>
                <w:t>2016 ONSC 2485</w:t>
              </w:r>
            </w:hyperlink>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 xml:space="preserve">Appeals and application for judicial review dismissed </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July 7, 2016</w:t>
            </w:r>
          </w:p>
          <w:p w:rsidR="00CF7109" w:rsidRPr="00361897" w:rsidRDefault="00CF7109" w:rsidP="00CF7109">
            <w:pPr>
              <w:jc w:val="both"/>
              <w:rPr>
                <w:sz w:val="20"/>
              </w:rPr>
            </w:pPr>
            <w:r w:rsidRPr="00361897">
              <w:rPr>
                <w:sz w:val="20"/>
              </w:rPr>
              <w:t>Court of Appeal for Ontario</w:t>
            </w:r>
          </w:p>
          <w:p w:rsidR="00CF7109" w:rsidRPr="00361897" w:rsidRDefault="00CF7109" w:rsidP="00CF7109">
            <w:pPr>
              <w:jc w:val="both"/>
              <w:rPr>
                <w:sz w:val="20"/>
              </w:rPr>
            </w:pPr>
            <w:r w:rsidRPr="00361897">
              <w:rPr>
                <w:sz w:val="20"/>
              </w:rPr>
              <w:t>M46382</w:t>
            </w:r>
          </w:p>
          <w:p w:rsidR="00CF7109" w:rsidRPr="00361897" w:rsidRDefault="00CF7109" w:rsidP="00CF7109">
            <w:pPr>
              <w:jc w:val="both"/>
              <w:rPr>
                <w:sz w:val="20"/>
              </w:rPr>
            </w:pPr>
            <w:r w:rsidRPr="00361897">
              <w:rPr>
                <w:sz w:val="20"/>
              </w:rPr>
              <w:t xml:space="preserve">(S. Theroulde, Deputy Registrar) </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 xml:space="preserve">Motion for leave to appeal dismissed for delay </w:t>
            </w:r>
          </w:p>
        </w:tc>
      </w:tr>
      <w:tr w:rsidR="00CF7109" w:rsidRPr="00361897" w:rsidTr="00CF7109">
        <w:tc>
          <w:tcPr>
            <w:tcW w:w="2427" w:type="pct"/>
            <w:gridSpan w:val="2"/>
          </w:tcPr>
          <w:p w:rsidR="00CF7109" w:rsidRPr="00361897" w:rsidRDefault="00CF7109" w:rsidP="00CF7109">
            <w:pPr>
              <w:jc w:val="both"/>
              <w:rPr>
                <w:sz w:val="20"/>
              </w:rPr>
            </w:pPr>
            <w:r w:rsidRPr="00361897">
              <w:rPr>
                <w:sz w:val="20"/>
              </w:rPr>
              <w:t>July 18, 2016</w:t>
            </w:r>
          </w:p>
          <w:p w:rsidR="00CF7109" w:rsidRPr="00361897" w:rsidRDefault="00CF7109" w:rsidP="00CF7109">
            <w:pPr>
              <w:jc w:val="both"/>
              <w:rPr>
                <w:sz w:val="20"/>
              </w:rPr>
            </w:pPr>
            <w:r w:rsidRPr="00361897">
              <w:rPr>
                <w:sz w:val="20"/>
              </w:rPr>
              <w:t>Supreme Court of Canada</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Application for leave to appeal filed</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December 12, 2016</w:t>
            </w:r>
          </w:p>
          <w:p w:rsidR="00CF7109" w:rsidRPr="00361897" w:rsidRDefault="00CF7109" w:rsidP="00CF7109">
            <w:pPr>
              <w:jc w:val="both"/>
              <w:rPr>
                <w:sz w:val="20"/>
              </w:rPr>
            </w:pPr>
            <w:r w:rsidRPr="00361897">
              <w:rPr>
                <w:sz w:val="20"/>
              </w:rPr>
              <w:t>Supreme Court of Canada</w:t>
            </w: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 xml:space="preserve">Motion to extend time to serve and file application for leave to appeal filed </w:t>
            </w:r>
          </w:p>
        </w:tc>
      </w:tr>
    </w:tbl>
    <w:p w:rsidR="00CF7109" w:rsidRPr="00361897" w:rsidRDefault="00AB09B8" w:rsidP="00CF7109">
      <w:pPr>
        <w:jc w:val="both"/>
        <w:rPr>
          <w:sz w:val="20"/>
        </w:rPr>
      </w:pPr>
      <w:r>
        <w:rPr>
          <w:sz w:val="20"/>
          <w:szCs w:val="20"/>
        </w:rPr>
        <w:pict>
          <v:rect id="_x0000_i1051" style="width:2in;height:1pt" o:hrpct="0" o:hralign="center" o:hrstd="t" o:hrnoshade="t" o:hr="t" fillcolor="black" stroked="f"/>
        </w:pict>
      </w:r>
    </w:p>
    <w:p w:rsidR="00CF7109" w:rsidRPr="00361897" w:rsidRDefault="00CF7109" w:rsidP="00CF7109">
      <w:pPr>
        <w:jc w:val="both"/>
        <w:rPr>
          <w:sz w:val="20"/>
        </w:rPr>
      </w:pPr>
    </w:p>
    <w:p w:rsidR="00E1069A" w:rsidRDefault="00E1069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D95C9A" w:rsidTr="00CF7109">
        <w:tc>
          <w:tcPr>
            <w:tcW w:w="543" w:type="pct"/>
          </w:tcPr>
          <w:p w:rsidR="00CF7109" w:rsidRPr="00361897" w:rsidRDefault="00CF7109" w:rsidP="00CF7109">
            <w:pPr>
              <w:jc w:val="both"/>
              <w:rPr>
                <w:sz w:val="20"/>
                <w:lang w:val="fr-CA"/>
              </w:rPr>
            </w:pPr>
            <w:r w:rsidRPr="00361897">
              <w:rPr>
                <w:rStyle w:val="SCCFileNumberChar"/>
                <w:sz w:val="20"/>
                <w:szCs w:val="20"/>
                <w:lang w:val="fr-CA"/>
              </w:rPr>
              <w:t>37377</w:t>
            </w:r>
          </w:p>
        </w:tc>
        <w:tc>
          <w:tcPr>
            <w:tcW w:w="4457" w:type="pct"/>
            <w:gridSpan w:val="3"/>
          </w:tcPr>
          <w:p w:rsidR="00CF7109" w:rsidRPr="00C45A7D" w:rsidRDefault="00CF7109" w:rsidP="00CF7109">
            <w:pPr>
              <w:pStyle w:val="SCCLsocParty"/>
              <w:jc w:val="both"/>
              <w:rPr>
                <w:b/>
                <w:sz w:val="20"/>
                <w:szCs w:val="20"/>
                <w:lang w:val="en-US"/>
              </w:rPr>
            </w:pPr>
            <w:r w:rsidRPr="00361897">
              <w:rPr>
                <w:b/>
                <w:sz w:val="20"/>
                <w:szCs w:val="20"/>
                <w:lang w:val="en-US"/>
              </w:rPr>
              <w:t xml:space="preserve">Katherine Lin c. Song Lin Zhang, Jing </w:t>
            </w:r>
            <w:r w:rsidRPr="00C45A7D">
              <w:rPr>
                <w:b/>
                <w:sz w:val="20"/>
                <w:szCs w:val="20"/>
                <w:lang w:val="en-US"/>
              </w:rPr>
              <w:t>Zhang</w:t>
            </w:r>
            <w:r w:rsidR="00C45A7D" w:rsidRPr="00C45A7D">
              <w:rPr>
                <w:b/>
                <w:sz w:val="20"/>
                <w:szCs w:val="20"/>
                <w:lang w:val="en-US"/>
              </w:rPr>
              <w:t xml:space="preserve"> </w:t>
            </w:r>
            <w:r w:rsidRPr="00C45A7D">
              <w:rPr>
                <w:b/>
                <w:sz w:val="20"/>
                <w:szCs w:val="20"/>
                <w:lang w:val="en-US"/>
              </w:rPr>
              <w:t>-et entre-</w:t>
            </w:r>
            <w:r w:rsidR="00C45A7D" w:rsidRPr="00C45A7D">
              <w:rPr>
                <w:b/>
                <w:sz w:val="20"/>
                <w:szCs w:val="20"/>
                <w:lang w:val="en-US"/>
              </w:rPr>
              <w:t xml:space="preserve"> </w:t>
            </w:r>
            <w:r w:rsidRPr="00C45A7D">
              <w:rPr>
                <w:b/>
                <w:sz w:val="20"/>
                <w:szCs w:val="20"/>
                <w:lang w:val="en-US"/>
              </w:rPr>
              <w:t>Katherine Lin c. Sheng Lan Yong</w:t>
            </w:r>
          </w:p>
          <w:p w:rsidR="00CF7109" w:rsidRPr="00361897" w:rsidRDefault="00CF7109" w:rsidP="00CF7109">
            <w:pPr>
              <w:jc w:val="both"/>
              <w:rPr>
                <w:sz w:val="20"/>
                <w:lang w:val="fr-CA"/>
              </w:rPr>
            </w:pPr>
            <w:r w:rsidRPr="00361897">
              <w:rPr>
                <w:sz w:val="20"/>
                <w:lang w:val="fr-CA"/>
              </w:rPr>
              <w:t>(Ont.) (Civile) (Sur autorisation)</w:t>
            </w:r>
          </w:p>
        </w:tc>
      </w:tr>
      <w:tr w:rsidR="00C45A7D" w:rsidRPr="007E1EC7" w:rsidTr="00CF7109">
        <w:tc>
          <w:tcPr>
            <w:tcW w:w="543" w:type="pct"/>
          </w:tcPr>
          <w:p w:rsidR="00C45A7D" w:rsidRPr="00361897" w:rsidRDefault="00C45A7D" w:rsidP="00CF7109">
            <w:pPr>
              <w:jc w:val="both"/>
              <w:rPr>
                <w:rStyle w:val="SCCFileNumberChar"/>
                <w:sz w:val="20"/>
                <w:szCs w:val="20"/>
                <w:lang w:val="fr-CA"/>
              </w:rPr>
            </w:pPr>
            <w:r>
              <w:rPr>
                <w:rStyle w:val="SCCFileNumberChar"/>
                <w:sz w:val="20"/>
                <w:szCs w:val="20"/>
                <w:lang w:val="fr-CA"/>
              </w:rPr>
              <w:t>Coram :</w:t>
            </w:r>
          </w:p>
        </w:tc>
        <w:tc>
          <w:tcPr>
            <w:tcW w:w="4457" w:type="pct"/>
            <w:gridSpan w:val="3"/>
          </w:tcPr>
          <w:p w:rsidR="00C45A7D" w:rsidRDefault="002D4615" w:rsidP="00CF7109">
            <w:pPr>
              <w:pStyle w:val="SCCLsocParty"/>
              <w:jc w:val="both"/>
              <w:rPr>
                <w:rFonts w:eastAsiaTheme="minorEastAsia"/>
                <w:sz w:val="20"/>
                <w:szCs w:val="20"/>
              </w:rPr>
            </w:pPr>
            <w:r w:rsidRPr="007676EB">
              <w:rPr>
                <w:rFonts w:eastAsiaTheme="minorEastAsia"/>
                <w:sz w:val="20"/>
                <w:szCs w:val="20"/>
                <w:lang w:val="fr-FR"/>
              </w:rPr>
              <w:t xml:space="preserve">La juge en chef McLachlin et les juges Abella, </w:t>
            </w:r>
            <w:r w:rsidRPr="007676EB">
              <w:rPr>
                <w:rFonts w:eastAsiaTheme="minorEastAsia"/>
                <w:sz w:val="20"/>
                <w:szCs w:val="20"/>
              </w:rPr>
              <w:t>Moldaver, Karakatsanis, Wagner, Gascon, Côté, Brown et Rowe</w:t>
            </w:r>
          </w:p>
          <w:p w:rsidR="002D4615" w:rsidRPr="002D4615" w:rsidRDefault="002D4615" w:rsidP="002D4615">
            <w:pPr>
              <w:rPr>
                <w:lang w:val="fr-CA"/>
              </w:rPr>
            </w:pPr>
          </w:p>
        </w:tc>
      </w:tr>
      <w:tr w:rsidR="00C45A7D" w:rsidRPr="007E1EC7" w:rsidTr="00C45A7D">
        <w:tc>
          <w:tcPr>
            <w:tcW w:w="5000" w:type="pct"/>
            <w:gridSpan w:val="4"/>
          </w:tcPr>
          <w:p w:rsidR="00C45A7D" w:rsidRDefault="002D4615" w:rsidP="00CF7109">
            <w:pPr>
              <w:pStyle w:val="SCCLsocParty"/>
              <w:jc w:val="both"/>
              <w:rPr>
                <w:sz w:val="20"/>
                <w:szCs w:val="20"/>
              </w:rPr>
            </w:pPr>
            <w:r w:rsidRPr="00AA3D7D">
              <w:rPr>
                <w:sz w:val="20"/>
                <w:szCs w:val="20"/>
              </w:rPr>
              <w:t xml:space="preserve">La requête en prorogation du délai de signification et de dépôt de la demande d’autorisation d’appel est accueillie. La demande d’autorisation d’appel de  l’ordonnance rejetant la requête en  autorisation d’interjeter appel pour cause de retard de la </w:t>
            </w:r>
            <w:r w:rsidRPr="00AA3D7D">
              <w:rPr>
                <w:sz w:val="20"/>
                <w:szCs w:val="20"/>
                <w:lang w:val="fr-FR"/>
              </w:rPr>
              <w:t>Cour d’appel de l’Ontario</w:t>
            </w:r>
            <w:r w:rsidRPr="00AA3D7D">
              <w:rPr>
                <w:sz w:val="20"/>
                <w:szCs w:val="20"/>
              </w:rPr>
              <w:t xml:space="preserve">, numéro </w:t>
            </w:r>
            <w:r w:rsidRPr="00AA3D7D">
              <w:rPr>
                <w:sz w:val="20"/>
                <w:szCs w:val="20"/>
                <w:lang w:val="fr-FR"/>
              </w:rPr>
              <w:t>M46382</w:t>
            </w:r>
            <w:r w:rsidRPr="00AA3D7D">
              <w:rPr>
                <w:sz w:val="20"/>
                <w:szCs w:val="20"/>
              </w:rPr>
              <w:t xml:space="preserve">, daté du </w:t>
            </w:r>
            <w:r w:rsidRPr="00AA3D7D">
              <w:rPr>
                <w:sz w:val="20"/>
                <w:szCs w:val="20"/>
                <w:lang w:val="fr-FR"/>
              </w:rPr>
              <w:t>7 juillet 2016</w:t>
            </w:r>
            <w:r w:rsidRPr="00AA3D7D">
              <w:rPr>
                <w:sz w:val="20"/>
                <w:szCs w:val="20"/>
              </w:rPr>
              <w:t>, est rejetée pour défaut de compétence.</w:t>
            </w:r>
          </w:p>
          <w:p w:rsidR="002D4615" w:rsidRPr="002D4615" w:rsidRDefault="002D4615" w:rsidP="002D4615">
            <w:pPr>
              <w:rPr>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sz w:val="20"/>
                <w:lang w:val="fr-CA"/>
              </w:rPr>
              <w:t>Procédure civile – Locateur et locataire – La demanderesse a-t-elle été harcelée? – Y a-t-il une preuve de harcèlement? – L’intimé M. Yong a-t-il omis de répondre aux allégations de la demanderesse, si bien que toutes les allégations sont réputées admises? – L’affaire soulève-t-elle des questions d’importance pour le public ou d’importance nationale?</w:t>
            </w:r>
          </w:p>
        </w:tc>
      </w:tr>
      <w:tr w:rsidR="00CF7109" w:rsidRPr="007E1EC7" w:rsidTr="00CF7109">
        <w:tc>
          <w:tcPr>
            <w:tcW w:w="5000" w:type="pct"/>
            <w:gridSpan w:val="4"/>
          </w:tcPr>
          <w:p w:rsidR="00CF7109" w:rsidRPr="00361897" w:rsidRDefault="00CF7109" w:rsidP="00CF7109">
            <w:pPr>
              <w:jc w:val="both"/>
              <w:rPr>
                <w:sz w:val="20"/>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sz w:val="20"/>
                <w:lang w:val="fr-CA"/>
              </w:rPr>
              <w:t>Madame Lin a présenté une demande à la Commission de la location immobilière, alléguant que les intimés, ses locateurs ou leurs mandataires, avaient sérieusement porté atteinte à sa jouissance paisible des lieux loués et qu’ils l’avaient harcelée. Elle a également allégué que les locateurs avaient perçu ou retenu des sommes d’argent illégalement. Elle a demandé qu’ils soient condamnés à dommages-intérêts sous divers chefs. La Commission a rejeté ses demandes, concluant qu’il n’y avait aucune preuve au soutien de ses allégations. La Commission a également rejeté pour essentiel les demandes de révision de ses décisions.</w:t>
            </w:r>
          </w:p>
        </w:tc>
      </w:tr>
      <w:tr w:rsidR="00CF7109" w:rsidRPr="007E1EC7" w:rsidTr="00CF7109">
        <w:tc>
          <w:tcPr>
            <w:tcW w:w="2427" w:type="pct"/>
            <w:gridSpan w:val="2"/>
          </w:tcPr>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11 décembre 2015</w:t>
            </w:r>
          </w:p>
          <w:p w:rsidR="00CF7109" w:rsidRPr="00361897" w:rsidRDefault="00CF7109" w:rsidP="00CF7109">
            <w:pPr>
              <w:jc w:val="both"/>
              <w:rPr>
                <w:sz w:val="20"/>
                <w:lang w:val="fr-CA"/>
              </w:rPr>
            </w:pPr>
            <w:r w:rsidRPr="00361897">
              <w:rPr>
                <w:sz w:val="20"/>
                <w:lang w:val="fr-CA"/>
              </w:rPr>
              <w:t xml:space="preserve">Cour supérieure de justice de l’Ontario </w:t>
            </w:r>
          </w:p>
          <w:p w:rsidR="00CF7109" w:rsidRPr="00361897" w:rsidRDefault="00CF7109" w:rsidP="00CF7109">
            <w:pPr>
              <w:jc w:val="both"/>
              <w:rPr>
                <w:sz w:val="20"/>
                <w:lang w:val="fr-CA"/>
              </w:rPr>
            </w:pPr>
            <w:r w:rsidRPr="00361897">
              <w:rPr>
                <w:sz w:val="20"/>
                <w:lang w:val="fr-CA"/>
              </w:rPr>
              <w:t xml:space="preserve">Cour divisionnaire </w:t>
            </w:r>
          </w:p>
          <w:p w:rsidR="00CF7109" w:rsidRPr="00361897" w:rsidRDefault="00CF7109" w:rsidP="00CF7109">
            <w:pPr>
              <w:jc w:val="both"/>
              <w:rPr>
                <w:sz w:val="20"/>
                <w:lang w:val="fr-CA"/>
              </w:rPr>
            </w:pPr>
            <w:r w:rsidRPr="00361897">
              <w:rPr>
                <w:sz w:val="20"/>
                <w:lang w:val="fr-CA"/>
              </w:rPr>
              <w:t>(Juges Corbett, Sanderson et Gordon J.P.R.)</w:t>
            </w:r>
          </w:p>
          <w:p w:rsidR="00CF7109" w:rsidRPr="00361897" w:rsidRDefault="00AB09B8" w:rsidP="00CF7109">
            <w:pPr>
              <w:jc w:val="both"/>
              <w:rPr>
                <w:sz w:val="20"/>
                <w:lang w:val="fr-CA"/>
              </w:rPr>
            </w:pPr>
            <w:hyperlink r:id="rId44" w:history="1">
              <w:r w:rsidR="00CF7109" w:rsidRPr="00361897">
                <w:rPr>
                  <w:rStyle w:val="Hyperlink"/>
                  <w:sz w:val="20"/>
                  <w:lang w:val="fr-CA"/>
                </w:rPr>
                <w:t>2015 ONSC 7844</w:t>
              </w:r>
            </w:hyperlink>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Rejet de l’appel de la décision de la Commission de la location immobilière</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2 mars 2016</w:t>
            </w:r>
          </w:p>
          <w:p w:rsidR="00CF7109" w:rsidRPr="00361897" w:rsidRDefault="00CF7109" w:rsidP="00CF7109">
            <w:pPr>
              <w:jc w:val="both"/>
              <w:rPr>
                <w:sz w:val="20"/>
                <w:lang w:val="fr-CA"/>
              </w:rPr>
            </w:pPr>
            <w:r w:rsidRPr="00361897">
              <w:rPr>
                <w:sz w:val="20"/>
                <w:lang w:val="fr-CA"/>
              </w:rPr>
              <w:t xml:space="preserve">Cour d’appel de l’Ontario </w:t>
            </w:r>
          </w:p>
          <w:p w:rsidR="00CF7109" w:rsidRPr="00361897" w:rsidRDefault="00CF7109" w:rsidP="00CF7109">
            <w:pPr>
              <w:jc w:val="both"/>
              <w:rPr>
                <w:sz w:val="20"/>
                <w:lang w:val="fr-CA"/>
              </w:rPr>
            </w:pPr>
            <w:r w:rsidRPr="00361897">
              <w:rPr>
                <w:sz w:val="20"/>
                <w:lang w:val="fr-CA"/>
              </w:rPr>
              <w:t>(Juges MacPherson, van Rensburg et Miller)</w:t>
            </w:r>
          </w:p>
          <w:p w:rsidR="00CF7109" w:rsidRPr="00361897" w:rsidRDefault="00CF7109" w:rsidP="00CF7109">
            <w:pPr>
              <w:jc w:val="both"/>
              <w:rPr>
                <w:sz w:val="20"/>
                <w:lang w:val="fr-CA"/>
              </w:rPr>
            </w:pPr>
            <w:r w:rsidRPr="00361897">
              <w:rPr>
                <w:sz w:val="20"/>
                <w:lang w:val="fr-CA"/>
              </w:rPr>
              <w:t>M45875</w:t>
            </w:r>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Rejet de la motion en autorisation d’interjeter appel</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18 avril 2016</w:t>
            </w:r>
          </w:p>
          <w:p w:rsidR="00CF7109" w:rsidRPr="00361897" w:rsidRDefault="00CF7109" w:rsidP="00CF7109">
            <w:pPr>
              <w:jc w:val="both"/>
              <w:rPr>
                <w:sz w:val="20"/>
                <w:lang w:val="fr-CA"/>
              </w:rPr>
            </w:pPr>
            <w:r w:rsidRPr="00361897">
              <w:rPr>
                <w:sz w:val="20"/>
                <w:lang w:val="fr-CA"/>
              </w:rPr>
              <w:t>Cour supérieure de justice de l’Ontario, Cour divisionnaire</w:t>
            </w:r>
          </w:p>
          <w:p w:rsidR="00CF7109" w:rsidRPr="00361897" w:rsidRDefault="00CF7109" w:rsidP="00CF7109">
            <w:pPr>
              <w:jc w:val="both"/>
              <w:rPr>
                <w:sz w:val="20"/>
                <w:lang w:val="fr-CA"/>
              </w:rPr>
            </w:pPr>
            <w:r w:rsidRPr="00361897">
              <w:rPr>
                <w:sz w:val="20"/>
                <w:lang w:val="fr-CA"/>
              </w:rPr>
              <w:t>(Juge Sachs)</w:t>
            </w:r>
          </w:p>
          <w:p w:rsidR="00CF7109" w:rsidRPr="00361897" w:rsidRDefault="00AB09B8" w:rsidP="00CF7109">
            <w:pPr>
              <w:jc w:val="both"/>
              <w:rPr>
                <w:sz w:val="20"/>
                <w:lang w:val="fr-CA"/>
              </w:rPr>
            </w:pPr>
            <w:hyperlink r:id="rId45" w:history="1">
              <w:r w:rsidR="00CF7109" w:rsidRPr="00361897">
                <w:rPr>
                  <w:rStyle w:val="Hyperlink"/>
                  <w:sz w:val="20"/>
                  <w:lang w:val="fr-CA"/>
                </w:rPr>
                <w:t>2016 ONSC 2485</w:t>
              </w:r>
            </w:hyperlink>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Rejet des appels et de la demande de contrôle judiciaire</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7 juillet 2016</w:t>
            </w:r>
          </w:p>
          <w:p w:rsidR="00CF7109" w:rsidRPr="00361897" w:rsidRDefault="00CF7109" w:rsidP="00CF7109">
            <w:pPr>
              <w:jc w:val="both"/>
              <w:rPr>
                <w:sz w:val="20"/>
                <w:lang w:val="fr-CA"/>
              </w:rPr>
            </w:pPr>
            <w:r w:rsidRPr="00361897">
              <w:rPr>
                <w:sz w:val="20"/>
                <w:lang w:val="fr-CA"/>
              </w:rPr>
              <w:t xml:space="preserve">Cour d’appel de l’Ontario </w:t>
            </w:r>
          </w:p>
          <w:p w:rsidR="00CF7109" w:rsidRPr="00361897" w:rsidRDefault="00CF7109" w:rsidP="00CF7109">
            <w:pPr>
              <w:jc w:val="both"/>
              <w:rPr>
                <w:sz w:val="20"/>
                <w:lang w:val="fr-CA"/>
              </w:rPr>
            </w:pPr>
            <w:r w:rsidRPr="00361897">
              <w:rPr>
                <w:sz w:val="20"/>
                <w:lang w:val="fr-CA"/>
              </w:rPr>
              <w:t>M46382</w:t>
            </w:r>
          </w:p>
          <w:p w:rsidR="00CF7109" w:rsidRPr="00361897" w:rsidRDefault="00CF7109" w:rsidP="00CF7109">
            <w:pPr>
              <w:jc w:val="both"/>
              <w:rPr>
                <w:sz w:val="20"/>
                <w:lang w:val="fr-CA"/>
              </w:rPr>
            </w:pPr>
            <w:r w:rsidRPr="00361897">
              <w:rPr>
                <w:sz w:val="20"/>
                <w:lang w:val="fr-CA"/>
              </w:rPr>
              <w:t xml:space="preserve">(Greffière adjointe Theroulde) </w:t>
            </w:r>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 xml:space="preserve">Rejet de la motion en autorisation d’interjeter appel pour cause de retard </w:t>
            </w: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18 juillet 2016</w:t>
            </w:r>
          </w:p>
          <w:p w:rsidR="00CF7109" w:rsidRPr="00361897" w:rsidRDefault="00CF7109" w:rsidP="00CF7109">
            <w:pPr>
              <w:jc w:val="both"/>
              <w:rPr>
                <w:sz w:val="20"/>
                <w:lang w:val="fr-CA"/>
              </w:rPr>
            </w:pPr>
            <w:r w:rsidRPr="00361897">
              <w:rPr>
                <w:sz w:val="20"/>
                <w:lang w:val="fr-CA"/>
              </w:rPr>
              <w:t>Cour suprême du Canada</w:t>
            </w:r>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Dépôt de la demande d’autorisation d’appel</w:t>
            </w: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12 décembre 2016</w:t>
            </w:r>
          </w:p>
          <w:p w:rsidR="00CF7109" w:rsidRPr="00361897" w:rsidRDefault="00CF7109" w:rsidP="00CF7109">
            <w:pPr>
              <w:jc w:val="both"/>
              <w:rPr>
                <w:sz w:val="20"/>
                <w:lang w:val="fr-CA"/>
              </w:rPr>
            </w:pPr>
            <w:r w:rsidRPr="00361897">
              <w:rPr>
                <w:sz w:val="20"/>
                <w:lang w:val="fr-CA"/>
              </w:rPr>
              <w:t>Cour suprême du Canada</w:t>
            </w: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 xml:space="preserve">Dépôt de la requête en prorogation du délai de signification et de dépôt de la demande d’autorisation d’appel </w:t>
            </w:r>
          </w:p>
        </w:tc>
      </w:tr>
    </w:tbl>
    <w:p w:rsidR="00CF7109" w:rsidRPr="00361897" w:rsidRDefault="00AB09B8" w:rsidP="00CF7109">
      <w:pPr>
        <w:ind w:left="360" w:hanging="360"/>
        <w:jc w:val="both"/>
        <w:rPr>
          <w:sz w:val="20"/>
          <w:lang w:val="fr-CA" w:eastAsia="en-CA"/>
        </w:rPr>
      </w:pPr>
      <w:r>
        <w:rPr>
          <w:sz w:val="20"/>
          <w:szCs w:val="20"/>
        </w:rPr>
        <w:pict>
          <v:rect id="_x0000_i1052" style="width:2in;height:1pt" o:hrpct="0" o:hralign="center" o:hrstd="t" o:hrnoshade="t" o:hr="t" fillcolor="black" stroked="f"/>
        </w:pict>
      </w:r>
    </w:p>
    <w:p w:rsidR="00CF7109" w:rsidRPr="00361897" w:rsidRDefault="00CF7109" w:rsidP="00CF710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rPr>
            </w:pPr>
            <w:r w:rsidRPr="00361897">
              <w:rPr>
                <w:rStyle w:val="SCCFileNumberChar"/>
                <w:sz w:val="20"/>
                <w:szCs w:val="20"/>
              </w:rPr>
              <w:t>37349</w:t>
            </w:r>
          </w:p>
        </w:tc>
        <w:tc>
          <w:tcPr>
            <w:tcW w:w="4457" w:type="pct"/>
            <w:gridSpan w:val="3"/>
          </w:tcPr>
          <w:p w:rsidR="00CF7109" w:rsidRPr="00361897" w:rsidRDefault="00CF7109" w:rsidP="00CF7109">
            <w:pPr>
              <w:pStyle w:val="SCCLsocParty"/>
              <w:jc w:val="both"/>
              <w:rPr>
                <w:b/>
                <w:sz w:val="20"/>
                <w:szCs w:val="20"/>
              </w:rPr>
            </w:pPr>
            <w:r w:rsidRPr="00361897">
              <w:rPr>
                <w:b/>
                <w:sz w:val="20"/>
                <w:szCs w:val="20"/>
              </w:rPr>
              <w:t>9119-4654 Québec Inc. v. Jeannine Lague Cardinal</w:t>
            </w:r>
          </w:p>
          <w:p w:rsidR="00CF7109" w:rsidRPr="00361897" w:rsidRDefault="00CF7109" w:rsidP="00CF7109">
            <w:pPr>
              <w:jc w:val="both"/>
              <w:rPr>
                <w:sz w:val="20"/>
              </w:rPr>
            </w:pPr>
            <w:r w:rsidRPr="00361897">
              <w:rPr>
                <w:sz w:val="20"/>
              </w:rPr>
              <w:t>(Que.) (Civil) (By Leave)</w:t>
            </w:r>
          </w:p>
        </w:tc>
      </w:tr>
      <w:tr w:rsidR="00C45A7D" w:rsidRPr="00361897" w:rsidTr="00CF7109">
        <w:tc>
          <w:tcPr>
            <w:tcW w:w="543" w:type="pct"/>
          </w:tcPr>
          <w:p w:rsidR="00C45A7D" w:rsidRPr="00361897" w:rsidRDefault="00C45A7D" w:rsidP="00CF7109">
            <w:pPr>
              <w:jc w:val="both"/>
              <w:rPr>
                <w:rStyle w:val="SCCFileNumberChar"/>
                <w:sz w:val="20"/>
                <w:szCs w:val="20"/>
              </w:rPr>
            </w:pPr>
            <w:r>
              <w:rPr>
                <w:rStyle w:val="SCCFileNumberChar"/>
                <w:sz w:val="20"/>
                <w:szCs w:val="20"/>
              </w:rPr>
              <w:t>Coram:</w:t>
            </w:r>
          </w:p>
        </w:tc>
        <w:tc>
          <w:tcPr>
            <w:tcW w:w="4457" w:type="pct"/>
            <w:gridSpan w:val="3"/>
          </w:tcPr>
          <w:p w:rsidR="00C45A7D" w:rsidRDefault="002D4615" w:rsidP="00CF7109">
            <w:pPr>
              <w:pStyle w:val="SCCLsocParty"/>
              <w:jc w:val="both"/>
              <w:rPr>
                <w:sz w:val="20"/>
                <w:szCs w:val="20"/>
                <w:lang w:val="en-CA"/>
              </w:rPr>
            </w:pPr>
            <w:r w:rsidRPr="007054EB">
              <w:rPr>
                <w:sz w:val="20"/>
                <w:szCs w:val="20"/>
                <w:lang w:val="en-CA"/>
              </w:rPr>
              <w:t>McLachlin C.J. and Abella, Moldaver, Karakatsanis, Wagner, Gascon, Côté, Brown and Rowe JJ.</w:t>
            </w:r>
          </w:p>
          <w:p w:rsidR="002D4615" w:rsidRPr="002D4615" w:rsidRDefault="002D4615" w:rsidP="002D4615">
            <w:pPr>
              <w:rPr>
                <w:lang w:val="en-US"/>
              </w:rPr>
            </w:pPr>
          </w:p>
        </w:tc>
      </w:tr>
      <w:tr w:rsidR="00C45A7D" w:rsidRPr="00361897" w:rsidTr="00C45A7D">
        <w:tc>
          <w:tcPr>
            <w:tcW w:w="5000" w:type="pct"/>
            <w:gridSpan w:val="4"/>
          </w:tcPr>
          <w:p w:rsidR="00C45A7D" w:rsidRDefault="002D4615" w:rsidP="00CF7109">
            <w:pPr>
              <w:pStyle w:val="SCCLsocParty"/>
              <w:jc w:val="both"/>
              <w:rPr>
                <w:sz w:val="20"/>
                <w:szCs w:val="20"/>
                <w:lang w:val="en-CA"/>
              </w:rPr>
            </w:pPr>
            <w:r w:rsidRPr="007054EB">
              <w:rPr>
                <w:sz w:val="20"/>
                <w:szCs w:val="20"/>
                <w:lang w:val="en-CA"/>
              </w:rPr>
              <w:t>The application for leave to appeal from the judgment of the Court of Appeal of Quebec (Montréal), Number 500-09-026386-169, 2016 QCCA 1676, dated October 14, 2016, is dismissed.</w:t>
            </w:r>
          </w:p>
          <w:p w:rsidR="002D4615" w:rsidRPr="002D4615" w:rsidRDefault="002D4615" w:rsidP="002D4615">
            <w:pPr>
              <w:rPr>
                <w:lang w:val="en-US"/>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 xml:space="preserve">Civil procedure — Commencement of proceedings — Amendment to originating motion refused in part by trial judge — Whether trial judge abused discretion conferred on her by Quebec </w:t>
            </w:r>
            <w:r w:rsidRPr="00361897">
              <w:rPr>
                <w:i/>
                <w:sz w:val="20"/>
              </w:rPr>
              <w:t>Code of Civil Procedure</w:t>
            </w:r>
            <w:r w:rsidRPr="00361897">
              <w:rPr>
                <w:sz w:val="20"/>
              </w:rPr>
              <w:t xml:space="preserve"> — Whether decisions below caused irreparable prejudice to applicant — Whether decisions below were rendered in interests of justice — </w:t>
            </w:r>
            <w:r w:rsidRPr="00361897">
              <w:rPr>
                <w:i/>
                <w:sz w:val="20"/>
              </w:rPr>
              <w:t>Code of Civil Procedure</w:t>
            </w:r>
            <w:r w:rsidRPr="00361897">
              <w:rPr>
                <w:sz w:val="20"/>
              </w:rPr>
              <w:t>, CQLR, c. C</w:t>
            </w:r>
            <w:r w:rsidRPr="00361897">
              <w:rPr>
                <w:sz w:val="20"/>
              </w:rPr>
              <w:noBreakHyphen/>
              <w:t>25.01, arts. 18, 19 and 206.</w:t>
            </w:r>
          </w:p>
        </w:tc>
      </w:tr>
      <w:tr w:rsidR="00CF7109" w:rsidRPr="00361897" w:rsidTr="00CF7109">
        <w:tc>
          <w:tcPr>
            <w:tcW w:w="5000" w:type="pct"/>
            <w:gridSpan w:val="4"/>
          </w:tcPr>
          <w:p w:rsidR="00CF7109" w:rsidRPr="00361897" w:rsidRDefault="00CF7109" w:rsidP="00CF7109">
            <w:pPr>
              <w:jc w:val="both"/>
              <w:rPr>
                <w:sz w:val="20"/>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 xml:space="preserve">The applicant brought an action in damages against the respondent, alleging the respondent’s negligence at the time of a fire in a building owned by her. </w:t>
            </w:r>
          </w:p>
          <w:p w:rsidR="00CF7109" w:rsidRPr="00361897" w:rsidRDefault="00CF7109" w:rsidP="00CF7109">
            <w:pPr>
              <w:jc w:val="both"/>
              <w:rPr>
                <w:sz w:val="20"/>
              </w:rPr>
            </w:pPr>
          </w:p>
          <w:p w:rsidR="00CF7109" w:rsidRPr="00361897" w:rsidRDefault="00CF7109" w:rsidP="00CF7109">
            <w:pPr>
              <w:jc w:val="both"/>
              <w:rPr>
                <w:sz w:val="20"/>
              </w:rPr>
            </w:pPr>
            <w:r w:rsidRPr="00361897">
              <w:rPr>
                <w:sz w:val="20"/>
              </w:rPr>
              <w:t xml:space="preserve">A few days before the hearing date for the action, the applicant applied to amend its originating motion and to file new evidence. The respondent contested the application. </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October 5, 2016</w:t>
            </w:r>
          </w:p>
          <w:p w:rsidR="00CF7109" w:rsidRPr="00361897" w:rsidRDefault="00CF7109" w:rsidP="00CF7109">
            <w:pPr>
              <w:jc w:val="both"/>
              <w:rPr>
                <w:sz w:val="20"/>
              </w:rPr>
            </w:pPr>
            <w:r w:rsidRPr="00361897">
              <w:rPr>
                <w:sz w:val="20"/>
              </w:rPr>
              <w:t>Quebec Superior Court</w:t>
            </w:r>
          </w:p>
          <w:p w:rsidR="00CF7109" w:rsidRPr="00361897" w:rsidRDefault="00CF7109" w:rsidP="00CF7109">
            <w:pPr>
              <w:jc w:val="both"/>
              <w:rPr>
                <w:sz w:val="20"/>
              </w:rPr>
            </w:pPr>
            <w:r w:rsidRPr="00361897">
              <w:rPr>
                <w:sz w:val="20"/>
              </w:rPr>
              <w:t>(Dallaire J.)</w:t>
            </w:r>
          </w:p>
          <w:p w:rsidR="00CF7109" w:rsidRPr="00361897" w:rsidRDefault="00AB09B8" w:rsidP="00CF7109">
            <w:pPr>
              <w:jc w:val="both"/>
              <w:rPr>
                <w:sz w:val="20"/>
              </w:rPr>
            </w:pPr>
            <w:hyperlink r:id="rId46" w:history="1">
              <w:r w:rsidR="00CF7109" w:rsidRPr="00361897">
                <w:rPr>
                  <w:rStyle w:val="Hyperlink"/>
                  <w:sz w:val="20"/>
                </w:rPr>
                <w:t>2016 QCCS 5039</w:t>
              </w:r>
            </w:hyperlink>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Leave to amend originating motion granted in part; only paragraphs related to initial action could be amended</w:t>
            </w:r>
          </w:p>
        </w:tc>
      </w:tr>
      <w:tr w:rsidR="00CF7109" w:rsidRPr="00361897" w:rsidTr="00CF7109">
        <w:tc>
          <w:tcPr>
            <w:tcW w:w="2427" w:type="pct"/>
            <w:gridSpan w:val="2"/>
          </w:tcPr>
          <w:p w:rsidR="00CF7109" w:rsidRPr="00361897" w:rsidRDefault="00CF7109" w:rsidP="00CF7109">
            <w:pPr>
              <w:jc w:val="both"/>
              <w:rPr>
                <w:sz w:val="20"/>
              </w:rPr>
            </w:pPr>
            <w:r w:rsidRPr="00361897">
              <w:rPr>
                <w:sz w:val="20"/>
              </w:rPr>
              <w:t>October 14, 2016</w:t>
            </w:r>
          </w:p>
          <w:p w:rsidR="00CF7109" w:rsidRPr="00361897" w:rsidRDefault="00CF7109" w:rsidP="00CF7109">
            <w:pPr>
              <w:jc w:val="both"/>
              <w:rPr>
                <w:sz w:val="20"/>
              </w:rPr>
            </w:pPr>
            <w:r w:rsidRPr="00361897">
              <w:rPr>
                <w:sz w:val="20"/>
              </w:rPr>
              <w:t>Quebec Court of Appeal (Montréal)</w:t>
            </w:r>
          </w:p>
          <w:p w:rsidR="00CF7109" w:rsidRPr="00361897" w:rsidRDefault="00CF7109" w:rsidP="00CF7109">
            <w:pPr>
              <w:jc w:val="both"/>
              <w:rPr>
                <w:sz w:val="20"/>
              </w:rPr>
            </w:pPr>
            <w:r w:rsidRPr="00361897">
              <w:rPr>
                <w:sz w:val="20"/>
              </w:rPr>
              <w:t>(Savard J.A.)</w:t>
            </w:r>
          </w:p>
          <w:p w:rsidR="00CF7109" w:rsidRPr="00361897" w:rsidRDefault="00AB09B8" w:rsidP="00CF7109">
            <w:pPr>
              <w:jc w:val="both"/>
              <w:rPr>
                <w:sz w:val="20"/>
              </w:rPr>
            </w:pPr>
            <w:hyperlink r:id="rId47" w:history="1">
              <w:r w:rsidR="00CF7109" w:rsidRPr="00361897">
                <w:rPr>
                  <w:rStyle w:val="Hyperlink"/>
                  <w:sz w:val="20"/>
                </w:rPr>
                <w:t>2016 QCCA 1676</w:t>
              </w:r>
            </w:hyperlink>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Motion for leave to appeal dismissed</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December 13, 2016</w:t>
            </w:r>
          </w:p>
          <w:p w:rsidR="00CF7109" w:rsidRPr="00361897" w:rsidRDefault="00CF7109" w:rsidP="00CF7109">
            <w:pPr>
              <w:jc w:val="both"/>
              <w:rPr>
                <w:sz w:val="20"/>
              </w:rPr>
            </w:pPr>
            <w:r w:rsidRPr="00361897">
              <w:rPr>
                <w:sz w:val="20"/>
              </w:rPr>
              <w:t>Supreme Court of Canada</w:t>
            </w: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Application for leave to appeal filed</w:t>
            </w:r>
          </w:p>
          <w:p w:rsidR="00CF7109" w:rsidRPr="00361897" w:rsidRDefault="00CF7109" w:rsidP="00CF7109">
            <w:pPr>
              <w:jc w:val="both"/>
              <w:rPr>
                <w:sz w:val="20"/>
              </w:rPr>
            </w:pPr>
          </w:p>
        </w:tc>
      </w:tr>
    </w:tbl>
    <w:p w:rsidR="00CF7109" w:rsidRPr="00361897" w:rsidRDefault="00AB09B8" w:rsidP="00CF7109">
      <w:pPr>
        <w:jc w:val="both"/>
        <w:rPr>
          <w:sz w:val="20"/>
        </w:rPr>
      </w:pPr>
      <w:r>
        <w:rPr>
          <w:sz w:val="20"/>
          <w:szCs w:val="20"/>
        </w:rPr>
        <w:pict>
          <v:rect id="_x0000_i1053" style="width:2in;height:1pt" o:hrpct="0" o:hralign="center" o:hrstd="t" o:hrnoshade="t" o:hr="t" fillcolor="black" stroked="f"/>
        </w:pict>
      </w:r>
    </w:p>
    <w:p w:rsidR="00CF7109" w:rsidRPr="00361897" w:rsidRDefault="00CF7109" w:rsidP="00CF71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rPr>
            </w:pPr>
            <w:r w:rsidRPr="00361897">
              <w:rPr>
                <w:rStyle w:val="SCCFileNumberChar"/>
                <w:sz w:val="20"/>
                <w:szCs w:val="20"/>
              </w:rPr>
              <w:t>37349</w:t>
            </w:r>
          </w:p>
        </w:tc>
        <w:tc>
          <w:tcPr>
            <w:tcW w:w="4457" w:type="pct"/>
            <w:gridSpan w:val="3"/>
          </w:tcPr>
          <w:p w:rsidR="00CF7109" w:rsidRPr="00361897" w:rsidRDefault="00CF7109" w:rsidP="00CF7109">
            <w:pPr>
              <w:pStyle w:val="SCCLsocParty"/>
              <w:jc w:val="both"/>
              <w:rPr>
                <w:b/>
                <w:sz w:val="20"/>
                <w:szCs w:val="20"/>
              </w:rPr>
            </w:pPr>
            <w:r w:rsidRPr="00361897">
              <w:rPr>
                <w:b/>
                <w:sz w:val="20"/>
                <w:szCs w:val="20"/>
              </w:rPr>
              <w:t>9119-4654 Québec Inc. c. Jeannine Lague Cardinal</w:t>
            </w:r>
          </w:p>
          <w:p w:rsidR="00CF7109" w:rsidRDefault="00CF7109" w:rsidP="00CF7109">
            <w:pPr>
              <w:jc w:val="both"/>
              <w:rPr>
                <w:sz w:val="20"/>
              </w:rPr>
            </w:pPr>
            <w:r w:rsidRPr="00361897">
              <w:rPr>
                <w:sz w:val="20"/>
              </w:rPr>
              <w:t>(Qc) (Civile) (Autorisation)</w:t>
            </w:r>
          </w:p>
          <w:p w:rsidR="002D4615" w:rsidRPr="00361897" w:rsidRDefault="002D4615" w:rsidP="00CF7109">
            <w:pPr>
              <w:jc w:val="both"/>
              <w:rPr>
                <w:sz w:val="20"/>
              </w:rPr>
            </w:pPr>
          </w:p>
        </w:tc>
      </w:tr>
      <w:tr w:rsidR="00C45A7D" w:rsidRPr="007E1EC7" w:rsidTr="00CF7109">
        <w:tc>
          <w:tcPr>
            <w:tcW w:w="543" w:type="pct"/>
          </w:tcPr>
          <w:p w:rsidR="00C45A7D" w:rsidRPr="00361897" w:rsidRDefault="00C45A7D" w:rsidP="00CF7109">
            <w:pPr>
              <w:jc w:val="both"/>
              <w:rPr>
                <w:rStyle w:val="SCCFileNumberChar"/>
                <w:sz w:val="20"/>
                <w:szCs w:val="20"/>
              </w:rPr>
            </w:pPr>
            <w:r>
              <w:rPr>
                <w:rStyle w:val="SCCFileNumberChar"/>
                <w:sz w:val="20"/>
                <w:szCs w:val="20"/>
              </w:rPr>
              <w:t>Coram:</w:t>
            </w:r>
          </w:p>
        </w:tc>
        <w:tc>
          <w:tcPr>
            <w:tcW w:w="4457" w:type="pct"/>
            <w:gridSpan w:val="3"/>
          </w:tcPr>
          <w:p w:rsidR="00C45A7D" w:rsidRDefault="002D4615" w:rsidP="00CF7109">
            <w:pPr>
              <w:pStyle w:val="SCCLsocParty"/>
              <w:jc w:val="both"/>
              <w:rPr>
                <w:sz w:val="20"/>
                <w:szCs w:val="20"/>
              </w:rPr>
            </w:pPr>
            <w:r w:rsidRPr="007054EB">
              <w:rPr>
                <w:sz w:val="20"/>
                <w:szCs w:val="20"/>
              </w:rPr>
              <w:t>La juge en chef McLachlin et les juges Abella, Moldaver, Karakatsanis, Wagner, Gascon, Côté, Brown et Rowe</w:t>
            </w:r>
          </w:p>
          <w:p w:rsidR="002D4615" w:rsidRPr="002D4615" w:rsidRDefault="002D4615" w:rsidP="002D4615">
            <w:pPr>
              <w:rPr>
                <w:lang w:val="fr-CA"/>
              </w:rPr>
            </w:pPr>
          </w:p>
        </w:tc>
      </w:tr>
      <w:tr w:rsidR="00C45A7D" w:rsidRPr="007E1EC7" w:rsidTr="00C45A7D">
        <w:tc>
          <w:tcPr>
            <w:tcW w:w="5000" w:type="pct"/>
            <w:gridSpan w:val="4"/>
          </w:tcPr>
          <w:p w:rsidR="00C45A7D" w:rsidRDefault="002D4615" w:rsidP="00CF7109">
            <w:pPr>
              <w:pStyle w:val="SCCLsocParty"/>
              <w:jc w:val="both"/>
              <w:rPr>
                <w:sz w:val="20"/>
                <w:szCs w:val="20"/>
              </w:rPr>
            </w:pPr>
            <w:r w:rsidRPr="007054EB">
              <w:rPr>
                <w:sz w:val="20"/>
                <w:szCs w:val="20"/>
              </w:rPr>
              <w:t>La demande d’autorisation d’appel de l’arrêt de la Cour d’appel du Québec (Montréal), numéro 500-09-026386-169, 2016 QCCA 1676, daté du 14 octobre 2016, est rejetée.</w:t>
            </w:r>
          </w:p>
          <w:p w:rsidR="002D4615" w:rsidRPr="002D4615" w:rsidRDefault="002D4615" w:rsidP="002D4615">
            <w:pPr>
              <w:rPr>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sz w:val="20"/>
                <w:lang w:val="fr-CA"/>
              </w:rPr>
              <w:t xml:space="preserve">Procédure civile — Introduction de la procédure — Modification de la requête introductive refusée en partie par la juge de première instance — La juge de première instance a-t-elle abusé du pouvoir discrétionnaire qui lui est confié en vertu du </w:t>
            </w:r>
            <w:r w:rsidRPr="00361897">
              <w:rPr>
                <w:i/>
                <w:sz w:val="20"/>
                <w:lang w:val="fr-CA"/>
              </w:rPr>
              <w:t>Code de procédure civile du Québec</w:t>
            </w:r>
            <w:r w:rsidRPr="00361897">
              <w:rPr>
                <w:sz w:val="20"/>
                <w:lang w:val="fr-CA"/>
              </w:rPr>
              <w:t xml:space="preserve">? — Les décisions des tribunaux inférieurs ont-ils créé un préjudice irréparable pour la demanderesse? — Les décisions des tribunaux inférieurs ont-elles été rendues dans l’intérêt de la justice? — </w:t>
            </w:r>
            <w:r w:rsidRPr="00361897">
              <w:rPr>
                <w:i/>
                <w:sz w:val="20"/>
                <w:lang w:val="fr-CA"/>
              </w:rPr>
              <w:t>Code de procédure civile</w:t>
            </w:r>
            <w:r w:rsidRPr="00361897">
              <w:rPr>
                <w:sz w:val="20"/>
                <w:lang w:val="fr-CA"/>
              </w:rPr>
              <w:t>, RLRQ, c. C-25.01, art. 18, 19 et 206</w:t>
            </w:r>
          </w:p>
        </w:tc>
      </w:tr>
      <w:tr w:rsidR="00CF7109" w:rsidRPr="007E1EC7" w:rsidTr="00CF7109">
        <w:tc>
          <w:tcPr>
            <w:tcW w:w="5000" w:type="pct"/>
            <w:gridSpan w:val="4"/>
          </w:tcPr>
          <w:p w:rsidR="00CF7109" w:rsidRPr="00361897" w:rsidRDefault="00CF7109" w:rsidP="00CF7109">
            <w:pPr>
              <w:jc w:val="both"/>
              <w:rPr>
                <w:sz w:val="20"/>
                <w:lang w:val="fr-CA"/>
              </w:rPr>
            </w:pPr>
          </w:p>
        </w:tc>
      </w:tr>
      <w:tr w:rsidR="00CF7109" w:rsidRPr="00361897" w:rsidTr="00CF7109">
        <w:tc>
          <w:tcPr>
            <w:tcW w:w="5000" w:type="pct"/>
            <w:gridSpan w:val="4"/>
          </w:tcPr>
          <w:p w:rsidR="00CF7109" w:rsidRPr="00361897" w:rsidRDefault="00CF7109" w:rsidP="00CF7109">
            <w:pPr>
              <w:jc w:val="both"/>
              <w:rPr>
                <w:sz w:val="20"/>
                <w:lang w:val="fr-CA"/>
              </w:rPr>
            </w:pPr>
            <w:r w:rsidRPr="00361897">
              <w:rPr>
                <w:sz w:val="20"/>
                <w:lang w:val="fr-CA"/>
              </w:rPr>
              <w:t xml:space="preserve">La demanderesse intente un recours en dommage et intérêt contre l’intimée. Elle allègue la négligence de l’intimée lors d’un incendie survenu dans un immeuble lui appartenant. </w:t>
            </w:r>
          </w:p>
          <w:p w:rsidR="00CF7109" w:rsidRPr="00361897" w:rsidRDefault="00CF7109" w:rsidP="00CF7109">
            <w:pPr>
              <w:jc w:val="both"/>
              <w:rPr>
                <w:sz w:val="20"/>
                <w:lang w:val="fr-CA"/>
              </w:rPr>
            </w:pPr>
          </w:p>
          <w:p w:rsidR="00CF7109" w:rsidRPr="00361897" w:rsidRDefault="00CF7109" w:rsidP="00CF7109">
            <w:pPr>
              <w:jc w:val="both"/>
              <w:rPr>
                <w:sz w:val="20"/>
              </w:rPr>
            </w:pPr>
            <w:r w:rsidRPr="00361897">
              <w:rPr>
                <w:sz w:val="20"/>
                <w:lang w:val="fr-CA"/>
              </w:rPr>
              <w:t xml:space="preserve">La demanderesse dépose, à quelques jours de la date d’audition du recours, une demande de modification de sa requête introductive d’instance et de dépôt de nouvelles preuves. </w:t>
            </w:r>
            <w:r w:rsidRPr="00361897">
              <w:rPr>
                <w:sz w:val="20"/>
              </w:rPr>
              <w:t xml:space="preserve">Cette demande est contestée par l’intimée. </w:t>
            </w:r>
          </w:p>
          <w:p w:rsidR="00CF7109" w:rsidRPr="00361897" w:rsidRDefault="00CF7109" w:rsidP="00CF7109">
            <w:pPr>
              <w:jc w:val="both"/>
              <w:rPr>
                <w:sz w:val="20"/>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Le 5 octobre 2016</w:t>
            </w:r>
          </w:p>
          <w:p w:rsidR="00CF7109" w:rsidRPr="00361897" w:rsidRDefault="00CF7109" w:rsidP="00CF7109">
            <w:pPr>
              <w:jc w:val="both"/>
              <w:rPr>
                <w:sz w:val="20"/>
                <w:lang w:val="fr-CA"/>
              </w:rPr>
            </w:pPr>
            <w:r w:rsidRPr="00361897">
              <w:rPr>
                <w:sz w:val="20"/>
                <w:lang w:val="fr-CA"/>
              </w:rPr>
              <w:t>Cour supérieure du Québec</w:t>
            </w:r>
          </w:p>
          <w:p w:rsidR="00CF7109" w:rsidRPr="00361897" w:rsidRDefault="00CF7109" w:rsidP="00CF7109">
            <w:pPr>
              <w:jc w:val="both"/>
              <w:rPr>
                <w:sz w:val="20"/>
              </w:rPr>
            </w:pPr>
            <w:r w:rsidRPr="00361897">
              <w:rPr>
                <w:sz w:val="20"/>
              </w:rPr>
              <w:t>(La juge Dallaire)</w:t>
            </w:r>
          </w:p>
          <w:p w:rsidR="00CF7109" w:rsidRPr="00361897" w:rsidRDefault="00AB09B8" w:rsidP="00CF7109">
            <w:pPr>
              <w:jc w:val="both"/>
              <w:rPr>
                <w:sz w:val="20"/>
              </w:rPr>
            </w:pPr>
            <w:hyperlink r:id="rId48" w:history="1">
              <w:r w:rsidR="00CF7109" w:rsidRPr="00361897">
                <w:rPr>
                  <w:rStyle w:val="Hyperlink"/>
                  <w:sz w:val="20"/>
                </w:rPr>
                <w:t>2016 QCCS 5039</w:t>
              </w:r>
            </w:hyperlink>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lang w:val="fr-CA"/>
              </w:rPr>
            </w:pPr>
            <w:r w:rsidRPr="00361897">
              <w:rPr>
                <w:sz w:val="20"/>
                <w:lang w:val="fr-CA"/>
              </w:rPr>
              <w:t>Permission de modifier la requête introductive d’instance accordée en partie, seuls les paragraphes liés au recours initial peuvent être modifiés</w:t>
            </w:r>
          </w:p>
        </w:tc>
      </w:tr>
      <w:tr w:rsidR="00CF7109" w:rsidRPr="00361897" w:rsidTr="00CF7109">
        <w:tc>
          <w:tcPr>
            <w:tcW w:w="2427" w:type="pct"/>
            <w:gridSpan w:val="2"/>
          </w:tcPr>
          <w:p w:rsidR="00CF7109" w:rsidRPr="00361897" w:rsidRDefault="00CF7109" w:rsidP="00CF7109">
            <w:pPr>
              <w:jc w:val="both"/>
              <w:rPr>
                <w:sz w:val="20"/>
                <w:lang w:val="fr-CA"/>
              </w:rPr>
            </w:pPr>
            <w:r w:rsidRPr="00361897">
              <w:rPr>
                <w:sz w:val="20"/>
                <w:lang w:val="fr-CA"/>
              </w:rPr>
              <w:t>Le 14 octobre 2016</w:t>
            </w:r>
          </w:p>
          <w:p w:rsidR="00CF7109" w:rsidRPr="00361897" w:rsidRDefault="00CF7109" w:rsidP="00CF7109">
            <w:pPr>
              <w:jc w:val="both"/>
              <w:rPr>
                <w:sz w:val="20"/>
                <w:lang w:val="fr-CA"/>
              </w:rPr>
            </w:pPr>
            <w:r w:rsidRPr="00361897">
              <w:rPr>
                <w:sz w:val="20"/>
                <w:lang w:val="fr-CA"/>
              </w:rPr>
              <w:t>Cour d’appel du Québec (Montréal)</w:t>
            </w:r>
          </w:p>
          <w:p w:rsidR="00CF7109" w:rsidRPr="00361897" w:rsidRDefault="00CF7109" w:rsidP="00CF7109">
            <w:pPr>
              <w:jc w:val="both"/>
              <w:rPr>
                <w:sz w:val="20"/>
              </w:rPr>
            </w:pPr>
            <w:r w:rsidRPr="00361897">
              <w:rPr>
                <w:sz w:val="20"/>
              </w:rPr>
              <w:t>(La juge Savard)</w:t>
            </w:r>
          </w:p>
          <w:p w:rsidR="00CF7109" w:rsidRPr="00361897" w:rsidRDefault="00AB09B8" w:rsidP="00CF7109">
            <w:pPr>
              <w:jc w:val="both"/>
              <w:rPr>
                <w:sz w:val="20"/>
              </w:rPr>
            </w:pPr>
            <w:hyperlink r:id="rId49" w:history="1">
              <w:r w:rsidR="00CF7109" w:rsidRPr="00361897">
                <w:rPr>
                  <w:rStyle w:val="Hyperlink"/>
                  <w:sz w:val="20"/>
                </w:rPr>
                <w:t>2016 QCCA 1676</w:t>
              </w:r>
            </w:hyperlink>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Requête pour permission d’appeler rejetée</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lang w:val="fr-CA"/>
              </w:rPr>
            </w:pPr>
            <w:r w:rsidRPr="00361897">
              <w:rPr>
                <w:sz w:val="20"/>
                <w:lang w:val="fr-CA"/>
              </w:rPr>
              <w:t>Le 13 décembre 2016</w:t>
            </w:r>
          </w:p>
          <w:p w:rsidR="00CF7109" w:rsidRPr="00361897" w:rsidRDefault="00CF7109" w:rsidP="00CF7109">
            <w:pPr>
              <w:jc w:val="both"/>
              <w:rPr>
                <w:sz w:val="20"/>
                <w:lang w:val="fr-FR"/>
              </w:rPr>
            </w:pPr>
            <w:r w:rsidRPr="00361897">
              <w:rPr>
                <w:sz w:val="20"/>
                <w:lang w:val="fr-CA"/>
              </w:rPr>
              <w:t>Cour suprême du Canada</w:t>
            </w:r>
          </w:p>
        </w:tc>
        <w:tc>
          <w:tcPr>
            <w:tcW w:w="243" w:type="pct"/>
          </w:tcPr>
          <w:p w:rsidR="00CF7109" w:rsidRPr="00361897" w:rsidRDefault="00CF7109" w:rsidP="00CF7109">
            <w:pPr>
              <w:jc w:val="both"/>
              <w:rPr>
                <w:sz w:val="20"/>
                <w:lang w:val="fr-FR"/>
              </w:rPr>
            </w:pPr>
          </w:p>
        </w:tc>
        <w:tc>
          <w:tcPr>
            <w:tcW w:w="2330" w:type="pct"/>
          </w:tcPr>
          <w:p w:rsidR="00CF7109" w:rsidRPr="00361897" w:rsidRDefault="00CF7109" w:rsidP="00CF7109">
            <w:pPr>
              <w:jc w:val="both"/>
              <w:rPr>
                <w:sz w:val="20"/>
              </w:rPr>
            </w:pPr>
            <w:r w:rsidRPr="00361897">
              <w:rPr>
                <w:sz w:val="20"/>
              </w:rPr>
              <w:t>Demande d’autorisation d’appel déposée</w:t>
            </w:r>
          </w:p>
          <w:p w:rsidR="00CF7109" w:rsidRPr="00361897" w:rsidRDefault="00CF7109" w:rsidP="00CF7109">
            <w:pPr>
              <w:jc w:val="both"/>
              <w:rPr>
                <w:sz w:val="20"/>
              </w:rPr>
            </w:pPr>
          </w:p>
        </w:tc>
      </w:tr>
    </w:tbl>
    <w:p w:rsidR="00CF7109" w:rsidRPr="00361897" w:rsidRDefault="00AB09B8" w:rsidP="00CF7109">
      <w:pPr>
        <w:jc w:val="both"/>
        <w:rPr>
          <w:sz w:val="20"/>
        </w:rPr>
      </w:pPr>
      <w:r>
        <w:rPr>
          <w:sz w:val="20"/>
          <w:szCs w:val="20"/>
        </w:rPr>
        <w:pict>
          <v:rect id="_x0000_i1054" style="width:2in;height:1pt" o:hrpct="0" o:hralign="center" o:hrstd="t" o:hrnoshade="t" o:hr="t" fillcolor="black" stroked="f"/>
        </w:pict>
      </w:r>
    </w:p>
    <w:p w:rsidR="00CF7109" w:rsidRPr="00361897" w:rsidRDefault="00CF7109" w:rsidP="00CF710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rPr>
            </w:pPr>
            <w:r w:rsidRPr="00361897">
              <w:rPr>
                <w:rStyle w:val="SCCFileNumberChar"/>
                <w:sz w:val="20"/>
                <w:szCs w:val="20"/>
              </w:rPr>
              <w:t>37414</w:t>
            </w:r>
          </w:p>
        </w:tc>
        <w:tc>
          <w:tcPr>
            <w:tcW w:w="4457" w:type="pct"/>
            <w:gridSpan w:val="3"/>
          </w:tcPr>
          <w:p w:rsidR="00CF7109" w:rsidRPr="00361897" w:rsidRDefault="00CF7109" w:rsidP="00CF7109">
            <w:pPr>
              <w:pStyle w:val="SCCLsocParty"/>
              <w:jc w:val="both"/>
              <w:rPr>
                <w:b/>
                <w:sz w:val="20"/>
                <w:szCs w:val="20"/>
                <w:lang w:val="en-US"/>
              </w:rPr>
            </w:pPr>
            <w:r w:rsidRPr="00361897">
              <w:rPr>
                <w:b/>
                <w:sz w:val="20"/>
                <w:szCs w:val="20"/>
                <w:lang w:val="en-US"/>
              </w:rPr>
              <w:t>Adam Kent Monias v. Her Majesty the Queen</w:t>
            </w:r>
          </w:p>
          <w:p w:rsidR="00CF7109" w:rsidRPr="00361897" w:rsidRDefault="00CF7109" w:rsidP="00CF7109">
            <w:pPr>
              <w:jc w:val="both"/>
              <w:rPr>
                <w:sz w:val="20"/>
              </w:rPr>
            </w:pPr>
            <w:r w:rsidRPr="00361897">
              <w:rPr>
                <w:sz w:val="20"/>
              </w:rPr>
              <w:t>(Man.) (Criminal) (By Leave)</w:t>
            </w:r>
          </w:p>
        </w:tc>
      </w:tr>
      <w:tr w:rsidR="00C45A7D" w:rsidRPr="00361897" w:rsidTr="00CF7109">
        <w:tc>
          <w:tcPr>
            <w:tcW w:w="543" w:type="pct"/>
          </w:tcPr>
          <w:p w:rsidR="00C45A7D" w:rsidRPr="00361897" w:rsidRDefault="00C45A7D" w:rsidP="00CF7109">
            <w:pPr>
              <w:jc w:val="both"/>
              <w:rPr>
                <w:rStyle w:val="SCCFileNumberChar"/>
                <w:sz w:val="20"/>
                <w:szCs w:val="20"/>
              </w:rPr>
            </w:pPr>
            <w:r>
              <w:rPr>
                <w:rStyle w:val="SCCFileNumberChar"/>
                <w:sz w:val="20"/>
                <w:szCs w:val="20"/>
              </w:rPr>
              <w:t>Coram:</w:t>
            </w:r>
          </w:p>
        </w:tc>
        <w:tc>
          <w:tcPr>
            <w:tcW w:w="4457" w:type="pct"/>
            <w:gridSpan w:val="3"/>
          </w:tcPr>
          <w:p w:rsidR="00C45A7D" w:rsidRDefault="002D4615" w:rsidP="00CF7109">
            <w:pPr>
              <w:pStyle w:val="SCCLsocParty"/>
              <w:jc w:val="both"/>
              <w:rPr>
                <w:sz w:val="20"/>
                <w:szCs w:val="20"/>
                <w:lang w:val="en-US"/>
              </w:rPr>
            </w:pPr>
            <w:r w:rsidRPr="002D4615">
              <w:rPr>
                <w:sz w:val="20"/>
                <w:szCs w:val="20"/>
                <w:lang w:val="en-US"/>
              </w:rPr>
              <w:t>McLachlin C.J. and Abella, Moldaver, Karakatsanis, Wagner, Gascon, Côté, Brown and Rowe JJ.</w:t>
            </w:r>
          </w:p>
          <w:p w:rsidR="002D4615" w:rsidRPr="002D4615" w:rsidRDefault="002D4615" w:rsidP="002D4615">
            <w:pPr>
              <w:rPr>
                <w:lang w:val="en-US"/>
              </w:rPr>
            </w:pPr>
          </w:p>
        </w:tc>
      </w:tr>
      <w:tr w:rsidR="00C45A7D" w:rsidRPr="00361897" w:rsidTr="00C45A7D">
        <w:tc>
          <w:tcPr>
            <w:tcW w:w="5000" w:type="pct"/>
            <w:gridSpan w:val="4"/>
          </w:tcPr>
          <w:p w:rsidR="00C45A7D" w:rsidRDefault="002D4615" w:rsidP="00CF7109">
            <w:pPr>
              <w:pStyle w:val="SCCLsocParty"/>
              <w:jc w:val="both"/>
              <w:rPr>
                <w:sz w:val="20"/>
                <w:szCs w:val="20"/>
                <w:lang w:val="en-US"/>
              </w:rPr>
            </w:pPr>
            <w:r w:rsidRPr="002D4615">
              <w:rPr>
                <w:sz w:val="20"/>
                <w:szCs w:val="20"/>
                <w:lang w:val="en-US"/>
              </w:rPr>
              <w:t>The application for leave to appeal from the judgment of the Court of Appeal of Manitoba, Number AR15-30-08423, 2016 MBCA 111, dated November 24, 2016, is dismissed.</w:t>
            </w:r>
          </w:p>
          <w:p w:rsidR="002D4615" w:rsidRPr="002D4615" w:rsidRDefault="002D4615" w:rsidP="002D4615">
            <w:pPr>
              <w:rPr>
                <w:lang w:val="en-US"/>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Criminal law – Trial – Trial by judge and jury – Whether trial judge’s interventions affected the appearance of a fair trial – In light of the expectations of judges in our evolving modern society, is the current standard determining whether a judge has “crossed the line” thus undermining the appearance of a fair trial, particularly before a jury, too high.</w:t>
            </w:r>
          </w:p>
        </w:tc>
      </w:tr>
      <w:tr w:rsidR="00CF7109" w:rsidRPr="00361897" w:rsidTr="00CF7109">
        <w:tc>
          <w:tcPr>
            <w:tcW w:w="5000" w:type="pct"/>
            <w:gridSpan w:val="4"/>
          </w:tcPr>
          <w:p w:rsidR="00CF7109" w:rsidRPr="00361897" w:rsidRDefault="00CF7109" w:rsidP="00CF7109">
            <w:pPr>
              <w:jc w:val="both"/>
              <w:rPr>
                <w:sz w:val="20"/>
              </w:rPr>
            </w:pPr>
          </w:p>
        </w:tc>
      </w:tr>
      <w:tr w:rsidR="00CF7109" w:rsidRPr="00361897" w:rsidTr="00CF7109">
        <w:tc>
          <w:tcPr>
            <w:tcW w:w="5000" w:type="pct"/>
            <w:gridSpan w:val="4"/>
          </w:tcPr>
          <w:p w:rsidR="00CF7109" w:rsidRPr="00361897" w:rsidRDefault="00CF7109" w:rsidP="00CF7109">
            <w:pPr>
              <w:jc w:val="both"/>
              <w:rPr>
                <w:sz w:val="20"/>
              </w:rPr>
            </w:pPr>
            <w:r w:rsidRPr="00361897">
              <w:rPr>
                <w:color w:val="000000"/>
                <w:sz w:val="20"/>
              </w:rPr>
              <w:t xml:space="preserve">Throughout the course of a jury trial for second-degree murder, the trial judge intervened numerous times. The Court of Appeal was of the view, for the most part, that there was a valid purpose for the interventions. In the Court of Appeal’s view, some of the interventions were required because the trial judge sought clarification, or because the questions being posed were compound questions which could be confusing to the witness. Other times, the trial judge intervened to protect the jury from hearing evidence that it was not entitled to hear. </w:t>
            </w:r>
            <w:r w:rsidRPr="00361897">
              <w:rPr>
                <w:sz w:val="20"/>
              </w:rPr>
              <w:t xml:space="preserve">After a trial by judge and jury, the applicant was convicted of second degree murder. </w:t>
            </w:r>
            <w:r w:rsidRPr="00361897">
              <w:rPr>
                <w:color w:val="000000"/>
                <w:sz w:val="20"/>
              </w:rPr>
              <w:t xml:space="preserve">The Court of Appeal held as follows: on the whole, when the trial judge’s interventions are viewed in their proper context and cumulatively, the Court of Appeal was of the view that they did not deprive the applicant of a fair trial or the appearance thereof. </w:t>
            </w:r>
            <w:r w:rsidRPr="00361897">
              <w:rPr>
                <w:sz w:val="20"/>
              </w:rPr>
              <w:t>The conviction appeal was dismissed.</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October 16, 2014</w:t>
            </w:r>
          </w:p>
          <w:p w:rsidR="00CF7109" w:rsidRPr="00361897" w:rsidRDefault="00CF7109" w:rsidP="00CF7109">
            <w:pPr>
              <w:jc w:val="both"/>
              <w:rPr>
                <w:sz w:val="20"/>
              </w:rPr>
            </w:pPr>
            <w:r w:rsidRPr="00361897">
              <w:rPr>
                <w:sz w:val="20"/>
              </w:rPr>
              <w:t>Court of Queen’s Bench of Manitoba</w:t>
            </w:r>
          </w:p>
          <w:p w:rsidR="00CF7109" w:rsidRPr="00361897" w:rsidRDefault="00CF7109" w:rsidP="00CF7109">
            <w:pPr>
              <w:jc w:val="both"/>
              <w:rPr>
                <w:sz w:val="20"/>
              </w:rPr>
            </w:pPr>
            <w:r w:rsidRPr="00361897">
              <w:rPr>
                <w:sz w:val="20"/>
              </w:rPr>
              <w:t>(Saull J.)</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Conviction: second degree murder</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November 24, 2016</w:t>
            </w:r>
          </w:p>
          <w:p w:rsidR="00CF7109" w:rsidRPr="00361897" w:rsidRDefault="00CF7109" w:rsidP="00CF7109">
            <w:pPr>
              <w:jc w:val="both"/>
              <w:rPr>
                <w:sz w:val="20"/>
              </w:rPr>
            </w:pPr>
            <w:r w:rsidRPr="00361897">
              <w:rPr>
                <w:sz w:val="20"/>
              </w:rPr>
              <w:t>Court of Appeal of Manitoba</w:t>
            </w:r>
          </w:p>
          <w:p w:rsidR="00CF7109" w:rsidRPr="00361897" w:rsidRDefault="00CF7109" w:rsidP="00CF7109">
            <w:pPr>
              <w:jc w:val="both"/>
              <w:rPr>
                <w:sz w:val="20"/>
              </w:rPr>
            </w:pPr>
            <w:r w:rsidRPr="00361897">
              <w:rPr>
                <w:sz w:val="20"/>
              </w:rPr>
              <w:t>(Chartier C.J., and MacInnes and Pfuetzner JJ.A.)</w:t>
            </w:r>
          </w:p>
          <w:p w:rsidR="00CF7109" w:rsidRPr="00361897" w:rsidRDefault="00CF7109" w:rsidP="00CF7109">
            <w:pPr>
              <w:jc w:val="both"/>
              <w:rPr>
                <w:sz w:val="20"/>
              </w:rPr>
            </w:pPr>
            <w:r w:rsidRPr="00361897">
              <w:rPr>
                <w:sz w:val="20"/>
              </w:rPr>
              <w:t>2016 MBCA 111; AR15-30-08423</w:t>
            </w:r>
          </w:p>
          <w:p w:rsidR="00CF7109" w:rsidRPr="00361897" w:rsidRDefault="00AB09B8" w:rsidP="00CF7109">
            <w:pPr>
              <w:jc w:val="both"/>
              <w:rPr>
                <w:sz w:val="20"/>
              </w:rPr>
            </w:pPr>
            <w:hyperlink r:id="rId50" w:history="1">
              <w:r w:rsidR="00CF7109" w:rsidRPr="00361897">
                <w:rPr>
                  <w:rStyle w:val="Hyperlink"/>
                  <w:rFonts w:eastAsiaTheme="majorEastAsia"/>
                  <w:sz w:val="20"/>
                </w:rPr>
                <w:t>http://canlii.ca/t/gvvbg</w:t>
              </w:r>
            </w:hyperlink>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Conviction appeal dismissed</w:t>
            </w:r>
          </w:p>
          <w:p w:rsidR="00CF7109" w:rsidRPr="00361897" w:rsidRDefault="00CF7109" w:rsidP="00CF7109">
            <w:pPr>
              <w:jc w:val="both"/>
              <w:rPr>
                <w:sz w:val="20"/>
              </w:rPr>
            </w:pP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January 20, 2017</w:t>
            </w:r>
          </w:p>
          <w:p w:rsidR="00CF7109" w:rsidRPr="00361897" w:rsidRDefault="00CF7109" w:rsidP="00CF7109">
            <w:pPr>
              <w:jc w:val="both"/>
              <w:rPr>
                <w:sz w:val="20"/>
              </w:rPr>
            </w:pPr>
            <w:r w:rsidRPr="00361897">
              <w:rPr>
                <w:sz w:val="20"/>
              </w:rPr>
              <w:t>Supreme Court of Canada</w:t>
            </w: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Application for leave to appeal filed</w:t>
            </w:r>
          </w:p>
          <w:p w:rsidR="00CF7109" w:rsidRPr="00361897" w:rsidRDefault="00CF7109" w:rsidP="00CF7109">
            <w:pPr>
              <w:jc w:val="both"/>
              <w:rPr>
                <w:sz w:val="20"/>
              </w:rPr>
            </w:pPr>
          </w:p>
        </w:tc>
      </w:tr>
    </w:tbl>
    <w:p w:rsidR="00CF7109" w:rsidRPr="00361897" w:rsidRDefault="00AB09B8" w:rsidP="00CF7109">
      <w:pPr>
        <w:jc w:val="both"/>
        <w:rPr>
          <w:sz w:val="20"/>
        </w:rPr>
      </w:pPr>
      <w:r>
        <w:rPr>
          <w:sz w:val="20"/>
          <w:szCs w:val="20"/>
        </w:rPr>
        <w:pict>
          <v:rect id="_x0000_i1055" style="width:2in;height:1pt" o:hrpct="0" o:hralign="center" o:hrstd="t" o:hrnoshade="t" o:hr="t" fillcolor="black" stroked="f"/>
        </w:pict>
      </w:r>
    </w:p>
    <w:p w:rsidR="00CF7109" w:rsidRPr="00361897" w:rsidRDefault="00CF7109" w:rsidP="00CF71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rPr>
            </w:pPr>
            <w:r w:rsidRPr="00361897">
              <w:rPr>
                <w:rStyle w:val="SCCFileNumberChar"/>
                <w:sz w:val="20"/>
                <w:szCs w:val="20"/>
              </w:rPr>
              <w:t>37414</w:t>
            </w:r>
          </w:p>
        </w:tc>
        <w:tc>
          <w:tcPr>
            <w:tcW w:w="4457" w:type="pct"/>
            <w:gridSpan w:val="3"/>
          </w:tcPr>
          <w:p w:rsidR="00CF7109" w:rsidRPr="00361897" w:rsidRDefault="00CF7109" w:rsidP="00CF7109">
            <w:pPr>
              <w:pStyle w:val="SCCLsocParty"/>
              <w:jc w:val="both"/>
              <w:rPr>
                <w:b/>
                <w:sz w:val="20"/>
                <w:szCs w:val="20"/>
              </w:rPr>
            </w:pPr>
            <w:r w:rsidRPr="00361897">
              <w:rPr>
                <w:b/>
                <w:sz w:val="20"/>
                <w:szCs w:val="20"/>
              </w:rPr>
              <w:t>Adam Kent Monias c. Sa Majesté la Reine</w:t>
            </w:r>
          </w:p>
          <w:p w:rsidR="00CF7109" w:rsidRPr="00361897" w:rsidRDefault="00CF7109" w:rsidP="00CF7109">
            <w:pPr>
              <w:jc w:val="both"/>
              <w:rPr>
                <w:sz w:val="20"/>
              </w:rPr>
            </w:pPr>
            <w:r w:rsidRPr="00361897">
              <w:rPr>
                <w:sz w:val="20"/>
              </w:rPr>
              <w:t>(Man.) (Criminelle) (Sur autorisation)</w:t>
            </w:r>
          </w:p>
        </w:tc>
      </w:tr>
      <w:tr w:rsidR="00C45A7D" w:rsidRPr="007E1EC7" w:rsidTr="00CF7109">
        <w:tc>
          <w:tcPr>
            <w:tcW w:w="543" w:type="pct"/>
          </w:tcPr>
          <w:p w:rsidR="00C45A7D" w:rsidRPr="00361897" w:rsidRDefault="00C45A7D" w:rsidP="00CF7109">
            <w:pPr>
              <w:jc w:val="both"/>
              <w:rPr>
                <w:rStyle w:val="SCCFileNumberChar"/>
                <w:sz w:val="20"/>
                <w:szCs w:val="20"/>
              </w:rPr>
            </w:pPr>
            <w:r>
              <w:rPr>
                <w:rStyle w:val="SCCFileNumberChar"/>
                <w:sz w:val="20"/>
                <w:szCs w:val="20"/>
              </w:rPr>
              <w:t>Coram:</w:t>
            </w:r>
          </w:p>
        </w:tc>
        <w:tc>
          <w:tcPr>
            <w:tcW w:w="4457" w:type="pct"/>
            <w:gridSpan w:val="3"/>
          </w:tcPr>
          <w:p w:rsidR="00C45A7D" w:rsidRDefault="002D4615" w:rsidP="00CF7109">
            <w:pPr>
              <w:pStyle w:val="SCCLsocParty"/>
              <w:jc w:val="both"/>
              <w:rPr>
                <w:sz w:val="20"/>
                <w:szCs w:val="20"/>
                <w:lang w:val="fr-FR"/>
              </w:rPr>
            </w:pPr>
            <w:r w:rsidRPr="006553D8">
              <w:rPr>
                <w:sz w:val="20"/>
                <w:szCs w:val="20"/>
                <w:lang w:val="fr-FR"/>
              </w:rPr>
              <w:t>La juge en chef McLachlin et les juges Abella, Moldaver, Karakatsanis, Wagner, Gascon, Côté, Brown et Rowe</w:t>
            </w:r>
          </w:p>
          <w:p w:rsidR="002D4615" w:rsidRPr="002D4615" w:rsidRDefault="002D4615" w:rsidP="002D4615">
            <w:pPr>
              <w:rPr>
                <w:lang w:val="fr-FR"/>
              </w:rPr>
            </w:pPr>
          </w:p>
        </w:tc>
      </w:tr>
      <w:tr w:rsidR="00C45A7D" w:rsidRPr="007E1EC7" w:rsidTr="00C45A7D">
        <w:tc>
          <w:tcPr>
            <w:tcW w:w="5000" w:type="pct"/>
            <w:gridSpan w:val="4"/>
          </w:tcPr>
          <w:p w:rsidR="00C45A7D" w:rsidRDefault="002D4615" w:rsidP="00CF7109">
            <w:pPr>
              <w:pStyle w:val="SCCLsocParty"/>
              <w:jc w:val="both"/>
              <w:rPr>
                <w:sz w:val="20"/>
                <w:szCs w:val="20"/>
              </w:rPr>
            </w:pPr>
            <w:r w:rsidRPr="006553D8">
              <w:rPr>
                <w:sz w:val="20"/>
                <w:szCs w:val="20"/>
              </w:rPr>
              <w:t xml:space="preserve">La demande d’autorisation d’appel de l’arrêt de la </w:t>
            </w:r>
            <w:r w:rsidRPr="006553D8">
              <w:rPr>
                <w:sz w:val="20"/>
                <w:szCs w:val="20"/>
                <w:lang w:val="fr-FR"/>
              </w:rPr>
              <w:t>Cour d’appel du Manitoba</w:t>
            </w:r>
            <w:r w:rsidRPr="006553D8">
              <w:rPr>
                <w:sz w:val="20"/>
                <w:szCs w:val="20"/>
              </w:rPr>
              <w:t xml:space="preserve">, numéro </w:t>
            </w:r>
            <w:r w:rsidRPr="006553D8">
              <w:rPr>
                <w:sz w:val="20"/>
                <w:szCs w:val="20"/>
                <w:lang w:val="fr-FR"/>
              </w:rPr>
              <w:t>AR15-30-08423, 2016 MBCA 111</w:t>
            </w:r>
            <w:r w:rsidRPr="006553D8">
              <w:rPr>
                <w:sz w:val="20"/>
                <w:szCs w:val="20"/>
              </w:rPr>
              <w:t xml:space="preserve">, daté du </w:t>
            </w:r>
            <w:r w:rsidRPr="006553D8">
              <w:rPr>
                <w:sz w:val="20"/>
                <w:szCs w:val="20"/>
                <w:lang w:val="fr-FR"/>
              </w:rPr>
              <w:t>24 novembre 2016</w:t>
            </w:r>
            <w:r w:rsidRPr="006553D8">
              <w:rPr>
                <w:sz w:val="20"/>
                <w:szCs w:val="20"/>
              </w:rPr>
              <w:t>, est rejetée.</w:t>
            </w:r>
          </w:p>
          <w:p w:rsidR="002D4615" w:rsidRPr="002D4615" w:rsidRDefault="002D4615" w:rsidP="002D4615">
            <w:pPr>
              <w:rPr>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sz w:val="20"/>
                <w:lang w:val="fr-CA"/>
              </w:rPr>
              <w:t xml:space="preserve">Droit criminel – Procès – Procès devant juge et jury – Les interventions du juge du procès ont-elles nuit à l’apparence de procès équitable? – Compte tenu des attentes à l’égard des juges dans notre société moderne en évolution, la norme actuelle qui sert à déterminer si un juge a « dépassé les bornes » et miné ainsi l’apparence de procès équitable, surtout devant un jury, est-elle trop exigeante? </w:t>
            </w:r>
          </w:p>
        </w:tc>
      </w:tr>
      <w:tr w:rsidR="00CF7109" w:rsidRPr="007E1EC7" w:rsidTr="00CF7109">
        <w:tc>
          <w:tcPr>
            <w:tcW w:w="5000" w:type="pct"/>
            <w:gridSpan w:val="4"/>
          </w:tcPr>
          <w:p w:rsidR="00CF7109" w:rsidRPr="00361897" w:rsidRDefault="00CF7109" w:rsidP="00CF7109">
            <w:pPr>
              <w:jc w:val="both"/>
              <w:rPr>
                <w:sz w:val="20"/>
                <w:lang w:val="fr-CA"/>
              </w:rPr>
            </w:pPr>
          </w:p>
        </w:tc>
      </w:tr>
      <w:tr w:rsidR="00CF7109" w:rsidRPr="00361897" w:rsidTr="00CF7109">
        <w:tc>
          <w:tcPr>
            <w:tcW w:w="5000" w:type="pct"/>
            <w:gridSpan w:val="4"/>
          </w:tcPr>
          <w:p w:rsidR="00CF7109" w:rsidRPr="00361897" w:rsidRDefault="00CF7109" w:rsidP="00CF7109">
            <w:pPr>
              <w:jc w:val="both"/>
              <w:rPr>
                <w:sz w:val="20"/>
                <w:lang w:val="fr-CA"/>
              </w:rPr>
            </w:pPr>
            <w:r w:rsidRPr="00361897">
              <w:rPr>
                <w:color w:val="000000"/>
                <w:sz w:val="20"/>
                <w:lang w:val="fr-CA"/>
              </w:rPr>
              <w:t xml:space="preserve">Le juge du procès est intervenu à maintes reprises tout au long d’un procès avec jury pour meurtre au deuxième degré. La Cour d’appel a exprimé l’opinion que, la plupart du temps, les interventions se justifiaient. Selon la Cour d’appel, certaines des interventions étaient nécessaires parce que le juge du procès demandait des éclaircissements ou que les questions posées comportaient plusieurs volets et risquaient de confondre le témoin. À d’autres occasions, le juge du procès est intervenu pour empêcher le jury d’entendre une preuve qu’il n’avait pas le droit d’entendre. Au terme d’un procès devant juge et </w:t>
            </w:r>
            <w:r w:rsidRPr="00361897">
              <w:rPr>
                <w:sz w:val="20"/>
                <w:lang w:val="fr-CA"/>
              </w:rPr>
              <w:t xml:space="preserve">jury, le demandeur a été reconnu coupable de meurtre au deuxième degré. La Cour d’appel a tiré la conclusion suivante : dans l’ensemble, lorsqu’on considère les interventions du juge du procès contextuellement et collectivement, elles n’ont pas privé le demandeur d’un procès équitable ou de l’apparence de procès équitable. </w:t>
            </w:r>
            <w:r w:rsidRPr="00361897">
              <w:rPr>
                <w:color w:val="000000"/>
                <w:sz w:val="20"/>
                <w:lang w:val="fr-CA"/>
              </w:rPr>
              <w:t>L’appel de la déclaration de culpabilité a été rejeté</w:t>
            </w:r>
            <w:r w:rsidRPr="00361897">
              <w:rPr>
                <w:sz w:val="20"/>
                <w:lang w:val="fr-CA"/>
              </w:rPr>
              <w:t>.</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16 octobre 2014</w:t>
            </w:r>
          </w:p>
          <w:p w:rsidR="00CF7109" w:rsidRPr="00361897" w:rsidRDefault="00CF7109" w:rsidP="00CF7109">
            <w:pPr>
              <w:jc w:val="both"/>
              <w:rPr>
                <w:sz w:val="20"/>
                <w:lang w:val="fr-CA"/>
              </w:rPr>
            </w:pPr>
            <w:r w:rsidRPr="00361897">
              <w:rPr>
                <w:sz w:val="20"/>
                <w:lang w:val="fr-CA"/>
              </w:rPr>
              <w:t>Cour du Banc de la Reine du Manitoba</w:t>
            </w:r>
          </w:p>
          <w:p w:rsidR="00CF7109" w:rsidRPr="00361897" w:rsidRDefault="00CF7109" w:rsidP="00CF7109">
            <w:pPr>
              <w:jc w:val="both"/>
              <w:rPr>
                <w:sz w:val="20"/>
              </w:rPr>
            </w:pPr>
            <w:r w:rsidRPr="00361897">
              <w:rPr>
                <w:sz w:val="20"/>
              </w:rPr>
              <w:t>(Juge Saull)</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lang w:val="fr-CA"/>
              </w:rPr>
            </w:pPr>
            <w:r w:rsidRPr="00361897">
              <w:rPr>
                <w:sz w:val="20"/>
                <w:lang w:val="fr-CA"/>
              </w:rPr>
              <w:t>Déclaration de culpabilité pour meurtre au deuxième degré</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24 novembre 2016</w:t>
            </w:r>
          </w:p>
          <w:p w:rsidR="00CF7109" w:rsidRPr="00361897" w:rsidRDefault="00CF7109" w:rsidP="00CF7109">
            <w:pPr>
              <w:jc w:val="both"/>
              <w:rPr>
                <w:sz w:val="20"/>
                <w:lang w:val="fr-CA"/>
              </w:rPr>
            </w:pPr>
            <w:r w:rsidRPr="00361897">
              <w:rPr>
                <w:sz w:val="20"/>
                <w:lang w:val="fr-CA"/>
              </w:rPr>
              <w:t>Cour d’appel du Manitoba</w:t>
            </w:r>
          </w:p>
          <w:p w:rsidR="00CF7109" w:rsidRPr="00361897" w:rsidRDefault="00CF7109" w:rsidP="00CF7109">
            <w:pPr>
              <w:jc w:val="both"/>
              <w:rPr>
                <w:sz w:val="20"/>
                <w:lang w:val="fr-CA"/>
              </w:rPr>
            </w:pPr>
            <w:r w:rsidRPr="00361897">
              <w:rPr>
                <w:sz w:val="20"/>
                <w:lang w:val="fr-CA"/>
              </w:rPr>
              <w:t>(Juge en chef Chartier et juges MacInnes et Pfuetzner)</w:t>
            </w:r>
          </w:p>
          <w:p w:rsidR="00CF7109" w:rsidRPr="00361897" w:rsidRDefault="00CF7109" w:rsidP="00CF7109">
            <w:pPr>
              <w:jc w:val="both"/>
              <w:rPr>
                <w:sz w:val="20"/>
              </w:rPr>
            </w:pPr>
            <w:r w:rsidRPr="00361897">
              <w:rPr>
                <w:sz w:val="20"/>
              </w:rPr>
              <w:t>2016 MBCA 111; AR15-30-08423</w:t>
            </w:r>
          </w:p>
          <w:p w:rsidR="00CF7109" w:rsidRPr="00361897" w:rsidRDefault="00AB09B8" w:rsidP="00CF7109">
            <w:pPr>
              <w:jc w:val="both"/>
              <w:rPr>
                <w:sz w:val="20"/>
              </w:rPr>
            </w:pPr>
            <w:hyperlink r:id="rId51" w:history="1">
              <w:r w:rsidR="00CF7109" w:rsidRPr="00361897">
                <w:rPr>
                  <w:rStyle w:val="Hyperlink"/>
                  <w:rFonts w:eastAsiaTheme="majorEastAsia"/>
                  <w:sz w:val="20"/>
                </w:rPr>
                <w:t>http://canlii.ca/t/gvvbg</w:t>
              </w:r>
            </w:hyperlink>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lang w:val="fr-CA"/>
              </w:rPr>
            </w:pPr>
            <w:r w:rsidRPr="00361897">
              <w:rPr>
                <w:sz w:val="20"/>
                <w:lang w:val="fr-CA"/>
              </w:rPr>
              <w:t>Rejet de l’appel formé contre la déclaration de culpabilité</w:t>
            </w:r>
          </w:p>
          <w:p w:rsidR="00CF7109" w:rsidRPr="00361897" w:rsidRDefault="00CF7109" w:rsidP="00CF7109">
            <w:pPr>
              <w:jc w:val="both"/>
              <w:rPr>
                <w:sz w:val="20"/>
                <w:lang w:val="fr-CA"/>
              </w:rPr>
            </w:pP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20 janvier 2017</w:t>
            </w:r>
          </w:p>
          <w:p w:rsidR="00CF7109" w:rsidRPr="00361897" w:rsidRDefault="00CF7109" w:rsidP="00CF7109">
            <w:pPr>
              <w:jc w:val="both"/>
              <w:rPr>
                <w:sz w:val="20"/>
                <w:lang w:val="fr-CA"/>
              </w:rPr>
            </w:pPr>
            <w:r w:rsidRPr="00361897">
              <w:rPr>
                <w:sz w:val="20"/>
                <w:lang w:val="fr-CA"/>
              </w:rPr>
              <w:t>Cour suprême du Canada</w:t>
            </w: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 xml:space="preserve">Dépôt de la demande d’autorisation d’appel </w:t>
            </w:r>
          </w:p>
          <w:p w:rsidR="00CF7109" w:rsidRPr="00361897" w:rsidRDefault="00CF7109" w:rsidP="00CF7109">
            <w:pPr>
              <w:jc w:val="both"/>
              <w:rPr>
                <w:sz w:val="20"/>
                <w:lang w:val="fr-CA"/>
              </w:rPr>
            </w:pPr>
          </w:p>
        </w:tc>
      </w:tr>
    </w:tbl>
    <w:p w:rsidR="00CF7109" w:rsidRPr="00361897" w:rsidRDefault="00AB09B8" w:rsidP="00CF7109">
      <w:pPr>
        <w:jc w:val="both"/>
        <w:rPr>
          <w:sz w:val="20"/>
          <w:lang w:val="fr-CA"/>
        </w:rPr>
      </w:pPr>
      <w:r>
        <w:rPr>
          <w:sz w:val="20"/>
          <w:szCs w:val="20"/>
        </w:rPr>
        <w:pict>
          <v:rect id="_x0000_i1056" style="width:2in;height:1pt" o:hrpct="0" o:hralign="center" o:hrstd="t" o:hrnoshade="t" o:hr="t" fillcolor="black" stroked="f"/>
        </w:pict>
      </w:r>
    </w:p>
    <w:p w:rsidR="00CF7109" w:rsidRPr="00361897" w:rsidRDefault="00CF7109" w:rsidP="00CF7109">
      <w:pPr>
        <w:ind w:left="360" w:hanging="360"/>
        <w:jc w:val="both"/>
        <w:rPr>
          <w:sz w:val="20"/>
          <w:lang w:val="fr-CA" w:eastAsia="en-CA"/>
        </w:rPr>
      </w:pPr>
    </w:p>
    <w:p w:rsidR="00E1069A" w:rsidRDefault="00E1069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rPr>
            </w:pPr>
            <w:r w:rsidRPr="00361897">
              <w:rPr>
                <w:rStyle w:val="SCCFileNumberChar"/>
                <w:sz w:val="20"/>
                <w:szCs w:val="20"/>
              </w:rPr>
              <w:t>37419</w:t>
            </w:r>
          </w:p>
        </w:tc>
        <w:tc>
          <w:tcPr>
            <w:tcW w:w="4457" w:type="pct"/>
            <w:gridSpan w:val="3"/>
          </w:tcPr>
          <w:p w:rsidR="00CF7109" w:rsidRPr="00361897" w:rsidRDefault="00CF7109" w:rsidP="00CF7109">
            <w:pPr>
              <w:pStyle w:val="SCCLsocParty"/>
              <w:jc w:val="both"/>
              <w:rPr>
                <w:b/>
                <w:sz w:val="20"/>
                <w:szCs w:val="20"/>
                <w:lang w:val="en-US"/>
              </w:rPr>
            </w:pPr>
            <w:r w:rsidRPr="00361897">
              <w:rPr>
                <w:b/>
                <w:sz w:val="20"/>
                <w:szCs w:val="20"/>
                <w:lang w:val="en-US"/>
              </w:rPr>
              <w:t>Shella Gardezi v. Canadian Union of Public Employees, Local 3495, Positive Living Society of British Columbia, British Columbia (Labour Relations Board)</w:t>
            </w:r>
          </w:p>
          <w:p w:rsidR="00CF7109" w:rsidRPr="00361897" w:rsidRDefault="00CF7109" w:rsidP="00CF7109">
            <w:pPr>
              <w:jc w:val="both"/>
              <w:rPr>
                <w:sz w:val="20"/>
              </w:rPr>
            </w:pPr>
            <w:r w:rsidRPr="00361897">
              <w:rPr>
                <w:sz w:val="20"/>
              </w:rPr>
              <w:t>(B.C.) (Civil) (By Leave)</w:t>
            </w:r>
          </w:p>
        </w:tc>
      </w:tr>
      <w:tr w:rsidR="00C45A7D" w:rsidRPr="00361897" w:rsidTr="00CF7109">
        <w:tc>
          <w:tcPr>
            <w:tcW w:w="543" w:type="pct"/>
          </w:tcPr>
          <w:p w:rsidR="00C45A7D" w:rsidRPr="00361897" w:rsidRDefault="00C45A7D" w:rsidP="00CF7109">
            <w:pPr>
              <w:jc w:val="both"/>
              <w:rPr>
                <w:rStyle w:val="SCCFileNumberChar"/>
                <w:sz w:val="20"/>
                <w:szCs w:val="20"/>
              </w:rPr>
            </w:pPr>
            <w:r>
              <w:rPr>
                <w:rStyle w:val="SCCFileNumberChar"/>
                <w:sz w:val="20"/>
                <w:szCs w:val="20"/>
              </w:rPr>
              <w:t>Coram:</w:t>
            </w:r>
          </w:p>
        </w:tc>
        <w:tc>
          <w:tcPr>
            <w:tcW w:w="4457" w:type="pct"/>
            <w:gridSpan w:val="3"/>
          </w:tcPr>
          <w:p w:rsidR="00C45A7D" w:rsidRDefault="002D4615" w:rsidP="00CF7109">
            <w:pPr>
              <w:pStyle w:val="SCCLsocParty"/>
              <w:jc w:val="both"/>
              <w:rPr>
                <w:sz w:val="20"/>
                <w:szCs w:val="20"/>
                <w:lang w:val="en-US"/>
              </w:rPr>
            </w:pPr>
            <w:r w:rsidRPr="002D4615">
              <w:rPr>
                <w:sz w:val="20"/>
                <w:szCs w:val="20"/>
                <w:lang w:val="en-US"/>
              </w:rPr>
              <w:t>McLachlin C.J. and Abella, Moldaver, Karakatsanis, Wagner, Gascon, Côté, Brown and Rowe JJ.</w:t>
            </w:r>
          </w:p>
          <w:p w:rsidR="002D4615" w:rsidRPr="002D4615" w:rsidRDefault="002D4615" w:rsidP="002D4615">
            <w:pPr>
              <w:rPr>
                <w:lang w:val="en-US"/>
              </w:rPr>
            </w:pPr>
          </w:p>
        </w:tc>
      </w:tr>
      <w:tr w:rsidR="00C45A7D" w:rsidRPr="00361897" w:rsidTr="00C45A7D">
        <w:tc>
          <w:tcPr>
            <w:tcW w:w="5000" w:type="pct"/>
            <w:gridSpan w:val="4"/>
          </w:tcPr>
          <w:p w:rsidR="00C45A7D" w:rsidRDefault="002D4615" w:rsidP="00CF7109">
            <w:pPr>
              <w:pStyle w:val="SCCLsocParty"/>
              <w:jc w:val="both"/>
              <w:rPr>
                <w:sz w:val="20"/>
                <w:szCs w:val="20"/>
                <w:lang w:val="en-US"/>
              </w:rPr>
            </w:pPr>
            <w:r w:rsidRPr="002D4615">
              <w:rPr>
                <w:sz w:val="20"/>
                <w:szCs w:val="20"/>
                <w:lang w:val="en-US"/>
              </w:rPr>
              <w:t>The application for leave to appeal from the judgment of the Court of Appeal for British Columbia (Vancouver), Number CA43571, 2016 BCCA 462, dated November 14, 2016, is dismissed with costs.</w:t>
            </w:r>
          </w:p>
          <w:p w:rsidR="002D4615" w:rsidRPr="002D4615" w:rsidRDefault="002D4615" w:rsidP="002D4615">
            <w:pPr>
              <w:rPr>
                <w:lang w:val="en-US"/>
              </w:rPr>
            </w:pPr>
          </w:p>
        </w:tc>
      </w:tr>
      <w:tr w:rsidR="00CF7109" w:rsidRPr="00361897" w:rsidTr="00CF7109">
        <w:tc>
          <w:tcPr>
            <w:tcW w:w="5000" w:type="pct"/>
            <w:gridSpan w:val="4"/>
          </w:tcPr>
          <w:p w:rsidR="00CF7109" w:rsidRPr="00361897" w:rsidRDefault="00CF7109" w:rsidP="00CF7109">
            <w:pPr>
              <w:jc w:val="both"/>
              <w:rPr>
                <w:sz w:val="20"/>
              </w:rPr>
            </w:pPr>
            <w:r w:rsidRPr="00361897">
              <w:rPr>
                <w:i/>
                <w:sz w:val="20"/>
              </w:rPr>
              <w:t>Charter</w:t>
            </w:r>
            <w:r w:rsidRPr="00361897">
              <w:rPr>
                <w:sz w:val="20"/>
              </w:rPr>
              <w:t xml:space="preserve"> — Civil procedure — Costs — Security for costs — Appeal costs — Chambers judge ordered applicant to pay security for costs on her appeal — Whether Chambers judge thereby denied applicant right to prosecute appeal — Whether Court of Appeal breached s. 15 of </w:t>
            </w:r>
            <w:r w:rsidRPr="00361897">
              <w:rPr>
                <w:i/>
                <w:sz w:val="20"/>
              </w:rPr>
              <w:t xml:space="preserve">Charter </w:t>
            </w:r>
            <w:r w:rsidRPr="00361897">
              <w:rPr>
                <w:sz w:val="20"/>
              </w:rPr>
              <w:t xml:space="preserve">by making findings of credibility on basis of alleged mental illness. </w:t>
            </w:r>
          </w:p>
        </w:tc>
      </w:tr>
      <w:tr w:rsidR="00CF7109" w:rsidRPr="00361897" w:rsidTr="00CF7109">
        <w:tc>
          <w:tcPr>
            <w:tcW w:w="5000" w:type="pct"/>
            <w:gridSpan w:val="4"/>
          </w:tcPr>
          <w:p w:rsidR="00CF7109" w:rsidRPr="00361897" w:rsidRDefault="00CF7109" w:rsidP="00CF7109">
            <w:pPr>
              <w:jc w:val="both"/>
              <w:rPr>
                <w:sz w:val="20"/>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In April 2013, the applicant, Ms. Gardezi, became an employee of the respondent Positive Living Society of British Columbia (the “Society”), and a member of the respondent Canadian Union of Public Employees, Local 3495 (the “Union”). On June 17, 2014, the Society terminated Ms. Gardezi’s employment. On November 3, 2014, Ms. Gardezi filed a complaint with the respondent Labour Relations Board that the Union had contravened the Labour Relations Code by deciding to settle a grievance concerning her dismissal rather than pursue it to arbitration. The Board dismissed Ms. Gardezi’s complaint on March 18, 2015, and her application for leave and reconsideration on June 18, 2015. Ms. Gardezi then sought judicial review of the Board’s decision, but she was unsuccessful. When she later appealed the review decision, the Society and the Union both brought applications for security for costs of the appeal in the amount of $2,550 and $2,352, respectively. The chambers judge, however, ordered that Ms. Gardezi post security for costs in the amount of $900 for each of the Society and the Union for a total sum of $1,800. She further ordered that the appeal be stayed pending payment of the security. Finding no basis upon which to interfere with the chambers judge’s decision, a unanimous Court of Appeal dismissed Ms. Gardezi’s subsequent application for review.</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March 10, 2016</w:t>
            </w:r>
          </w:p>
          <w:p w:rsidR="00CF7109" w:rsidRPr="00361897" w:rsidRDefault="00CF7109" w:rsidP="00CF7109">
            <w:pPr>
              <w:jc w:val="both"/>
              <w:rPr>
                <w:sz w:val="20"/>
              </w:rPr>
            </w:pPr>
            <w:r w:rsidRPr="00361897">
              <w:rPr>
                <w:sz w:val="20"/>
              </w:rPr>
              <w:t>Supreme Court of British Columbia</w:t>
            </w:r>
          </w:p>
          <w:p w:rsidR="00CF7109" w:rsidRPr="00361897" w:rsidRDefault="00CF7109" w:rsidP="00CF7109">
            <w:pPr>
              <w:jc w:val="both"/>
              <w:rPr>
                <w:sz w:val="20"/>
              </w:rPr>
            </w:pPr>
            <w:r w:rsidRPr="00361897">
              <w:rPr>
                <w:sz w:val="20"/>
              </w:rPr>
              <w:t>(Greyell J.)</w:t>
            </w:r>
          </w:p>
          <w:p w:rsidR="00CF7109" w:rsidRPr="00361897" w:rsidRDefault="00AB09B8" w:rsidP="00CF7109">
            <w:pPr>
              <w:jc w:val="both"/>
              <w:rPr>
                <w:sz w:val="20"/>
              </w:rPr>
            </w:pPr>
            <w:hyperlink r:id="rId52" w:history="1">
              <w:r w:rsidR="00CF7109" w:rsidRPr="00361897">
                <w:rPr>
                  <w:rStyle w:val="Hyperlink"/>
                  <w:sz w:val="20"/>
                </w:rPr>
                <w:t>2016 BCSC 421</w:t>
              </w:r>
            </w:hyperlink>
          </w:p>
          <w:p w:rsidR="00CF7109" w:rsidRPr="00361897" w:rsidRDefault="00CF7109" w:rsidP="00CF7109">
            <w:pPr>
              <w:jc w:val="both"/>
              <w:rPr>
                <w:sz w:val="20"/>
                <w:lang w:val="fr-FR"/>
              </w:rPr>
            </w:pPr>
          </w:p>
        </w:tc>
        <w:tc>
          <w:tcPr>
            <w:tcW w:w="243" w:type="pct"/>
          </w:tcPr>
          <w:p w:rsidR="00CF7109" w:rsidRPr="00361897" w:rsidRDefault="00CF7109" w:rsidP="00CF7109">
            <w:pPr>
              <w:jc w:val="both"/>
              <w:rPr>
                <w:sz w:val="20"/>
                <w:lang w:val="fr-FR"/>
              </w:rPr>
            </w:pPr>
          </w:p>
        </w:tc>
        <w:tc>
          <w:tcPr>
            <w:tcW w:w="2330" w:type="pct"/>
          </w:tcPr>
          <w:p w:rsidR="00CF7109" w:rsidRPr="00361897" w:rsidRDefault="00CF7109" w:rsidP="00CF7109">
            <w:pPr>
              <w:jc w:val="both"/>
              <w:rPr>
                <w:sz w:val="20"/>
              </w:rPr>
            </w:pPr>
            <w:r w:rsidRPr="00361897">
              <w:rPr>
                <w:sz w:val="20"/>
              </w:rPr>
              <w:t>Applicant ordered to post security for costs in amount of $900 for each respondent for total sum of $1,800. Underlying appeal stayed pending payment of security.</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November 14, 2016</w:t>
            </w:r>
          </w:p>
          <w:p w:rsidR="00CF7109" w:rsidRPr="00361897" w:rsidRDefault="00CF7109" w:rsidP="00CF7109">
            <w:pPr>
              <w:jc w:val="both"/>
              <w:rPr>
                <w:sz w:val="20"/>
              </w:rPr>
            </w:pPr>
            <w:r w:rsidRPr="00361897">
              <w:rPr>
                <w:sz w:val="20"/>
              </w:rPr>
              <w:t xml:space="preserve">Court of Appeal for British Columbia </w:t>
            </w:r>
          </w:p>
          <w:p w:rsidR="00CF7109" w:rsidRPr="00361897" w:rsidRDefault="00CF7109" w:rsidP="00CF7109">
            <w:pPr>
              <w:jc w:val="both"/>
              <w:rPr>
                <w:sz w:val="20"/>
              </w:rPr>
            </w:pPr>
            <w:r w:rsidRPr="00361897">
              <w:rPr>
                <w:sz w:val="20"/>
              </w:rPr>
              <w:t>(Vancouver)</w:t>
            </w:r>
          </w:p>
          <w:p w:rsidR="00CF7109" w:rsidRPr="00361897" w:rsidRDefault="00CF7109" w:rsidP="00CF7109">
            <w:pPr>
              <w:jc w:val="both"/>
              <w:rPr>
                <w:sz w:val="20"/>
              </w:rPr>
            </w:pPr>
            <w:r w:rsidRPr="00361897">
              <w:rPr>
                <w:sz w:val="20"/>
              </w:rPr>
              <w:t>(Newbury, Stromberg-Stein and Goepel JJ.A.)</w:t>
            </w:r>
          </w:p>
          <w:p w:rsidR="00CF7109" w:rsidRPr="00361897" w:rsidRDefault="00AB09B8" w:rsidP="00CF7109">
            <w:pPr>
              <w:jc w:val="both"/>
              <w:rPr>
                <w:sz w:val="20"/>
              </w:rPr>
            </w:pPr>
            <w:hyperlink r:id="rId53" w:history="1">
              <w:r w:rsidR="00CF7109" w:rsidRPr="00361897">
                <w:rPr>
                  <w:rStyle w:val="Hyperlink"/>
                  <w:sz w:val="20"/>
                </w:rPr>
                <w:t>2016 BCCA 462</w:t>
              </w:r>
            </w:hyperlink>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Appeal dismissed.</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January 13, 2017</w:t>
            </w:r>
          </w:p>
          <w:p w:rsidR="00CF7109" w:rsidRPr="00361897" w:rsidRDefault="00CF7109" w:rsidP="00CF7109">
            <w:pPr>
              <w:jc w:val="both"/>
              <w:rPr>
                <w:sz w:val="20"/>
              </w:rPr>
            </w:pPr>
            <w:r w:rsidRPr="00361897">
              <w:rPr>
                <w:sz w:val="20"/>
              </w:rPr>
              <w:t>Supreme Court of Canada</w:t>
            </w: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Application for leave to appeal filed.</w:t>
            </w:r>
          </w:p>
          <w:p w:rsidR="00CF7109" w:rsidRPr="00361897" w:rsidRDefault="00CF7109" w:rsidP="00CF7109">
            <w:pPr>
              <w:jc w:val="both"/>
              <w:rPr>
                <w:sz w:val="20"/>
              </w:rPr>
            </w:pPr>
          </w:p>
        </w:tc>
      </w:tr>
    </w:tbl>
    <w:p w:rsidR="00CF7109" w:rsidRPr="00361897" w:rsidRDefault="00AB09B8" w:rsidP="00CF7109">
      <w:pPr>
        <w:jc w:val="both"/>
        <w:rPr>
          <w:sz w:val="20"/>
        </w:rPr>
      </w:pPr>
      <w:r>
        <w:rPr>
          <w:sz w:val="20"/>
          <w:szCs w:val="20"/>
        </w:rPr>
        <w:pict>
          <v:rect id="_x0000_i1057" style="width:2in;height:1pt" o:hrpct="0" o:hralign="center" o:hrstd="t" o:hrnoshade="t" o:hr="t" fillcolor="black" stroked="f"/>
        </w:pict>
      </w:r>
    </w:p>
    <w:p w:rsidR="00CF7109" w:rsidRPr="00361897" w:rsidRDefault="00CF7109" w:rsidP="00CF71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7E1EC7" w:rsidTr="00CF7109">
        <w:tc>
          <w:tcPr>
            <w:tcW w:w="543" w:type="pct"/>
          </w:tcPr>
          <w:p w:rsidR="00CF7109" w:rsidRPr="00361897" w:rsidRDefault="00CF7109" w:rsidP="00CF7109">
            <w:pPr>
              <w:jc w:val="both"/>
              <w:rPr>
                <w:sz w:val="20"/>
                <w:lang w:val="fr-CA"/>
              </w:rPr>
            </w:pPr>
            <w:r w:rsidRPr="00361897">
              <w:rPr>
                <w:rStyle w:val="SCCFileNumberChar"/>
                <w:sz w:val="20"/>
                <w:szCs w:val="20"/>
                <w:lang w:val="fr-CA"/>
              </w:rPr>
              <w:t>37419</w:t>
            </w:r>
          </w:p>
        </w:tc>
        <w:tc>
          <w:tcPr>
            <w:tcW w:w="4457" w:type="pct"/>
            <w:gridSpan w:val="3"/>
          </w:tcPr>
          <w:p w:rsidR="00CF7109" w:rsidRPr="00361897" w:rsidRDefault="00CF7109" w:rsidP="00CF7109">
            <w:pPr>
              <w:pStyle w:val="SCCLsocParty"/>
              <w:jc w:val="both"/>
              <w:rPr>
                <w:b/>
                <w:sz w:val="20"/>
                <w:szCs w:val="20"/>
              </w:rPr>
            </w:pPr>
            <w:r w:rsidRPr="00361897">
              <w:rPr>
                <w:b/>
                <w:sz w:val="20"/>
                <w:szCs w:val="20"/>
              </w:rPr>
              <w:t>Shella Gardezi c. Syndicat canadien de la fonction publique, section locale 3495, Positive Living Society of British Columbia, Colombie-Britannique (Labour Relations Board)</w:t>
            </w:r>
          </w:p>
          <w:p w:rsidR="00CF7109" w:rsidRPr="00361897" w:rsidRDefault="00CF7109" w:rsidP="00CF7109">
            <w:pPr>
              <w:jc w:val="both"/>
              <w:rPr>
                <w:sz w:val="20"/>
                <w:lang w:val="fr-CA"/>
              </w:rPr>
            </w:pPr>
            <w:r w:rsidRPr="00361897">
              <w:rPr>
                <w:sz w:val="20"/>
                <w:lang w:val="fr-CA"/>
              </w:rPr>
              <w:t>(C.-B.) (Civile) (Sur autorisation)</w:t>
            </w:r>
          </w:p>
        </w:tc>
      </w:tr>
      <w:tr w:rsidR="00C45A7D" w:rsidRPr="007E1EC7" w:rsidTr="00CF7109">
        <w:tc>
          <w:tcPr>
            <w:tcW w:w="543" w:type="pct"/>
          </w:tcPr>
          <w:p w:rsidR="00C45A7D" w:rsidRPr="002D4615" w:rsidRDefault="00C45A7D" w:rsidP="00CF7109">
            <w:pPr>
              <w:jc w:val="both"/>
              <w:rPr>
                <w:rStyle w:val="SCCFileNumberChar"/>
                <w:sz w:val="20"/>
                <w:szCs w:val="20"/>
                <w:lang w:val="fr-CA"/>
              </w:rPr>
            </w:pPr>
            <w:r w:rsidRPr="002D4615">
              <w:rPr>
                <w:rStyle w:val="SCCFileNumberChar"/>
                <w:sz w:val="20"/>
                <w:szCs w:val="20"/>
                <w:lang w:val="fr-CA"/>
              </w:rPr>
              <w:t>Coram :</w:t>
            </w:r>
          </w:p>
        </w:tc>
        <w:tc>
          <w:tcPr>
            <w:tcW w:w="4457" w:type="pct"/>
            <w:gridSpan w:val="3"/>
          </w:tcPr>
          <w:p w:rsidR="00C45A7D" w:rsidRPr="002D4615" w:rsidRDefault="002D4615" w:rsidP="00CF7109">
            <w:pPr>
              <w:pStyle w:val="SCCLsocParty"/>
              <w:jc w:val="both"/>
              <w:rPr>
                <w:rFonts w:eastAsiaTheme="minorEastAsia"/>
                <w:sz w:val="20"/>
                <w:szCs w:val="20"/>
              </w:rPr>
            </w:pPr>
            <w:r w:rsidRPr="002D4615">
              <w:rPr>
                <w:rFonts w:eastAsiaTheme="minorEastAsia"/>
                <w:sz w:val="20"/>
                <w:szCs w:val="20"/>
                <w:lang w:val="fr-FR"/>
              </w:rPr>
              <w:t xml:space="preserve">La juge en chef McLachlin et les juges Abella, </w:t>
            </w:r>
            <w:r w:rsidRPr="002D4615">
              <w:rPr>
                <w:rFonts w:eastAsiaTheme="minorEastAsia"/>
                <w:sz w:val="20"/>
                <w:szCs w:val="20"/>
              </w:rPr>
              <w:t>Moldaver, Karakatsanis, Wagner, Gascon, Côté, Brown et Rowe</w:t>
            </w:r>
          </w:p>
          <w:p w:rsidR="002D4615" w:rsidRPr="002D4615" w:rsidRDefault="002D4615" w:rsidP="002D4615">
            <w:pPr>
              <w:rPr>
                <w:sz w:val="20"/>
                <w:szCs w:val="20"/>
                <w:lang w:val="fr-CA"/>
              </w:rPr>
            </w:pPr>
          </w:p>
        </w:tc>
      </w:tr>
      <w:tr w:rsidR="00C45A7D" w:rsidRPr="007E1EC7" w:rsidTr="00C45A7D">
        <w:tc>
          <w:tcPr>
            <w:tcW w:w="5000" w:type="pct"/>
            <w:gridSpan w:val="4"/>
          </w:tcPr>
          <w:p w:rsidR="00C45A7D" w:rsidRDefault="002D4615" w:rsidP="00CF7109">
            <w:pPr>
              <w:pStyle w:val="SCCLsocParty"/>
              <w:jc w:val="both"/>
              <w:rPr>
                <w:sz w:val="20"/>
                <w:szCs w:val="20"/>
              </w:rPr>
            </w:pPr>
            <w:r w:rsidRPr="00B95FC7">
              <w:rPr>
                <w:sz w:val="20"/>
                <w:szCs w:val="20"/>
              </w:rPr>
              <w:t xml:space="preserve">La demande d’autorisation d’appel de l’arrêt de la </w:t>
            </w:r>
            <w:r w:rsidRPr="00B95FC7">
              <w:rPr>
                <w:sz w:val="20"/>
                <w:szCs w:val="20"/>
                <w:lang w:val="fr-FR"/>
              </w:rPr>
              <w:t>Cour d’appel de la Colombie-Britannique (Vancouver)</w:t>
            </w:r>
            <w:r w:rsidRPr="00B95FC7">
              <w:rPr>
                <w:sz w:val="20"/>
                <w:szCs w:val="20"/>
              </w:rPr>
              <w:t xml:space="preserve">, numéro </w:t>
            </w:r>
            <w:r w:rsidRPr="00B95FC7">
              <w:rPr>
                <w:sz w:val="20"/>
                <w:szCs w:val="20"/>
                <w:lang w:val="fr-FR"/>
              </w:rPr>
              <w:t>CA43571, 2016 BCCA 462</w:t>
            </w:r>
            <w:r w:rsidRPr="00B95FC7">
              <w:rPr>
                <w:sz w:val="20"/>
                <w:szCs w:val="20"/>
              </w:rPr>
              <w:t xml:space="preserve">, daté du </w:t>
            </w:r>
            <w:r w:rsidRPr="00B95FC7">
              <w:rPr>
                <w:sz w:val="20"/>
                <w:szCs w:val="20"/>
                <w:lang w:val="fr-FR"/>
              </w:rPr>
              <w:t>14 novembre 2016</w:t>
            </w:r>
            <w:r w:rsidRPr="00B95FC7">
              <w:rPr>
                <w:sz w:val="20"/>
                <w:szCs w:val="20"/>
              </w:rPr>
              <w:t>, est rejetée avec dépens.</w:t>
            </w:r>
          </w:p>
          <w:p w:rsidR="002D4615" w:rsidRPr="002D4615" w:rsidRDefault="002D4615" w:rsidP="002D4615">
            <w:pPr>
              <w:rPr>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i/>
                <w:sz w:val="20"/>
                <w:lang w:val="fr-CA"/>
              </w:rPr>
              <w:t>Charte des droits</w:t>
            </w:r>
            <w:r w:rsidRPr="00361897">
              <w:rPr>
                <w:sz w:val="20"/>
                <w:lang w:val="fr-CA"/>
              </w:rPr>
              <w:t xml:space="preserve"> — Procédure civile — Dépens — Cautionnement pour dépens — Dépens en appel — Juge en cabinet ordonnant à la demanderesse de payer un cautionnement pour dépens dans le cadre de l’appel qu’elle a interjeté — La juge en cabinet a-t-elle ainsi privé la demanderesse de son droit de poursuivre un appel? — La Cour d’appel a-t-elle contrevenu à l’art. 15 de la Charte en tirant des conclusions relatives à la crédibilité sur le fondement d’allégations de troubles mentaux?   </w:t>
            </w:r>
          </w:p>
        </w:tc>
      </w:tr>
      <w:tr w:rsidR="00CF7109" w:rsidRPr="007E1EC7" w:rsidTr="00CF7109">
        <w:tc>
          <w:tcPr>
            <w:tcW w:w="5000" w:type="pct"/>
            <w:gridSpan w:val="4"/>
          </w:tcPr>
          <w:p w:rsidR="00CF7109" w:rsidRPr="00361897" w:rsidRDefault="00CF7109" w:rsidP="00CF7109">
            <w:pPr>
              <w:jc w:val="both"/>
              <w:rPr>
                <w:sz w:val="20"/>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sz w:val="20"/>
                <w:lang w:val="fr-CA"/>
              </w:rPr>
              <w:t xml:space="preserve">En avril 2013, la demanderesse, Mme Gardezi, est devenue employée de l’intimée Positive Living Society of British Columbia (la « Société »), et membre de l’intimée le Syndicat canadien de la fonction publique, section locale 3495 (le « Syndicat »). Le 17 juin 2014, la Société a mis fin à l’emploi de Mme Gardezi. Le 3 novembre 2014, Mme Gardezi a porté plainte auprès de l’intimée la Labour Relations Board (la « Commission »); elle soutenait que le Syndicat avait contrevenu à la loi intitulée </w:t>
            </w:r>
            <w:r w:rsidRPr="00361897">
              <w:rPr>
                <w:i/>
                <w:sz w:val="20"/>
                <w:lang w:val="fr-CA"/>
              </w:rPr>
              <w:t>Labour Relations Code</w:t>
            </w:r>
            <w:r w:rsidRPr="00361897">
              <w:rPr>
                <w:sz w:val="20"/>
                <w:lang w:val="fr-CA"/>
              </w:rPr>
              <w:t xml:space="preserve"> en décidant de régler le grief relatif à son congédiement plutôt que de le porter en arbitrage. La Commission a rejeté la plainte de Mme Gardezi le 18 mars 2015, et sa demande d’autorisation et de révision le 18 juin 2015. Mme Gardezi a ensuite demandé le contrôle judiciaire de la décision de la Commission, mais sa demande a été rejetée. Lorsqu’elle a ultérieurement interjeté appel de la décision concernant la révision, la Société et le Syndicat ont tous les deux présenté des demandes de cautionnement pour dépens de 2550 $ et 2352 $, respectivement. Toutefois, la juge en cabinet a ordonné que Mme Gardezi fournisse un cautionnement pour dépens de 900 $ à la Société et au Syndicat, ce qui représente un montant total de 1800 $. Elle a également ordonné que l’appel soit suspendu jusqu’au paiement du cautionnement. Ne voyant aucune raison de modifier la décision de la juge en cabinet, la Cour d’appel a rejeté à l’unanimité la demande de révision subséquente de Mme Gardezi. </w:t>
            </w:r>
          </w:p>
          <w:p w:rsidR="00CF7109" w:rsidRPr="00361897" w:rsidRDefault="00CF7109" w:rsidP="00CF7109">
            <w:pPr>
              <w:jc w:val="both"/>
              <w:rPr>
                <w:sz w:val="20"/>
                <w:lang w:val="fr-CA"/>
              </w:rPr>
            </w:pPr>
          </w:p>
        </w:tc>
      </w:tr>
      <w:tr w:rsidR="00CF7109" w:rsidRPr="00361897" w:rsidTr="00CF7109">
        <w:tc>
          <w:tcPr>
            <w:tcW w:w="2427" w:type="pct"/>
            <w:gridSpan w:val="2"/>
          </w:tcPr>
          <w:p w:rsidR="00CF7109" w:rsidRPr="00361897" w:rsidRDefault="00CF7109" w:rsidP="00CF7109">
            <w:pPr>
              <w:jc w:val="both"/>
              <w:rPr>
                <w:sz w:val="20"/>
                <w:lang w:val="fr-CA"/>
              </w:rPr>
            </w:pPr>
            <w:r w:rsidRPr="00361897">
              <w:rPr>
                <w:sz w:val="20"/>
                <w:lang w:val="fr-CA"/>
              </w:rPr>
              <w:t>10 mars 2016</w:t>
            </w:r>
          </w:p>
          <w:p w:rsidR="00CF7109" w:rsidRPr="00361897" w:rsidRDefault="00CF7109" w:rsidP="00CF7109">
            <w:pPr>
              <w:jc w:val="both"/>
              <w:rPr>
                <w:sz w:val="20"/>
                <w:lang w:val="fr-CA"/>
              </w:rPr>
            </w:pPr>
            <w:r w:rsidRPr="00361897">
              <w:rPr>
                <w:sz w:val="20"/>
                <w:lang w:val="fr-CA"/>
              </w:rPr>
              <w:t>Cour suprême de la Colombie-Britannique</w:t>
            </w:r>
          </w:p>
          <w:p w:rsidR="00CF7109" w:rsidRPr="00361897" w:rsidRDefault="00CF7109" w:rsidP="00CF7109">
            <w:pPr>
              <w:jc w:val="both"/>
              <w:rPr>
                <w:sz w:val="20"/>
                <w:lang w:val="fr-CA"/>
              </w:rPr>
            </w:pPr>
            <w:r w:rsidRPr="00361897">
              <w:rPr>
                <w:sz w:val="20"/>
                <w:lang w:val="fr-CA"/>
              </w:rPr>
              <w:t>(Juge Greyell)</w:t>
            </w:r>
          </w:p>
          <w:p w:rsidR="00CF7109" w:rsidRPr="00361897" w:rsidRDefault="00AB09B8" w:rsidP="00CF7109">
            <w:pPr>
              <w:jc w:val="both"/>
              <w:rPr>
                <w:sz w:val="20"/>
                <w:lang w:val="fr-CA"/>
              </w:rPr>
            </w:pPr>
            <w:hyperlink r:id="rId54" w:history="1">
              <w:r w:rsidR="00CF7109" w:rsidRPr="00361897">
                <w:rPr>
                  <w:rStyle w:val="Hyperlink"/>
                  <w:sz w:val="20"/>
                  <w:lang w:val="fr-CA"/>
                </w:rPr>
                <w:t>2016 BCSC 421</w:t>
              </w:r>
            </w:hyperlink>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Demanderesse condamnée à payer un cautionnement pour dépens de 900 $ à chaque intimé, pour un montant total de 1 800 $. Appel sous-jacent suspendu jusqu’au paiement du cautionnement.</w:t>
            </w:r>
          </w:p>
          <w:p w:rsidR="00CF7109" w:rsidRPr="00361897" w:rsidRDefault="00CF7109" w:rsidP="00CF7109">
            <w:pPr>
              <w:jc w:val="both"/>
              <w:rPr>
                <w:sz w:val="20"/>
                <w:lang w:val="fr-CA"/>
              </w:rPr>
            </w:pPr>
          </w:p>
        </w:tc>
      </w:tr>
      <w:tr w:rsidR="00CF7109" w:rsidRPr="00361897" w:rsidTr="00CF7109">
        <w:tc>
          <w:tcPr>
            <w:tcW w:w="2427" w:type="pct"/>
            <w:gridSpan w:val="2"/>
          </w:tcPr>
          <w:p w:rsidR="00CF7109" w:rsidRPr="00361897" w:rsidRDefault="00CF7109" w:rsidP="00CF7109">
            <w:pPr>
              <w:jc w:val="both"/>
              <w:rPr>
                <w:sz w:val="20"/>
                <w:lang w:val="fr-CA"/>
              </w:rPr>
            </w:pPr>
            <w:r w:rsidRPr="00361897">
              <w:rPr>
                <w:sz w:val="20"/>
                <w:lang w:val="fr-CA"/>
              </w:rPr>
              <w:t>14 novembre 2016</w:t>
            </w:r>
          </w:p>
          <w:p w:rsidR="00CF7109" w:rsidRPr="00361897" w:rsidRDefault="00CF7109" w:rsidP="00CF7109">
            <w:pPr>
              <w:jc w:val="both"/>
              <w:rPr>
                <w:sz w:val="20"/>
                <w:lang w:val="fr-CA"/>
              </w:rPr>
            </w:pPr>
            <w:r w:rsidRPr="00361897">
              <w:rPr>
                <w:sz w:val="20"/>
                <w:lang w:val="fr-CA"/>
              </w:rPr>
              <w:t xml:space="preserve">Cour d’appel de la Colombie-Britannique </w:t>
            </w:r>
          </w:p>
          <w:p w:rsidR="00CF7109" w:rsidRPr="00361897" w:rsidRDefault="00CF7109" w:rsidP="00CF7109">
            <w:pPr>
              <w:jc w:val="both"/>
              <w:rPr>
                <w:sz w:val="20"/>
                <w:lang w:val="fr-CA"/>
              </w:rPr>
            </w:pPr>
            <w:r w:rsidRPr="00361897">
              <w:rPr>
                <w:sz w:val="20"/>
                <w:lang w:val="fr-CA"/>
              </w:rPr>
              <w:t>(Vancouver)</w:t>
            </w:r>
          </w:p>
          <w:p w:rsidR="00CF7109" w:rsidRPr="00361897" w:rsidRDefault="00CF7109" w:rsidP="00CF7109">
            <w:pPr>
              <w:jc w:val="both"/>
              <w:rPr>
                <w:sz w:val="20"/>
                <w:lang w:val="fr-CA"/>
              </w:rPr>
            </w:pPr>
            <w:r w:rsidRPr="00361897">
              <w:rPr>
                <w:sz w:val="20"/>
                <w:lang w:val="fr-CA"/>
              </w:rPr>
              <w:t>(Juges d’appel Newbury, Stromberg-Stein et Goepel)</w:t>
            </w:r>
          </w:p>
          <w:p w:rsidR="00CF7109" w:rsidRPr="00361897" w:rsidRDefault="00AB09B8" w:rsidP="00CF7109">
            <w:pPr>
              <w:jc w:val="both"/>
              <w:rPr>
                <w:sz w:val="20"/>
                <w:lang w:val="fr-CA"/>
              </w:rPr>
            </w:pPr>
            <w:hyperlink r:id="rId55" w:history="1">
              <w:r w:rsidR="00CF7109" w:rsidRPr="00361897">
                <w:rPr>
                  <w:rStyle w:val="Hyperlink"/>
                  <w:sz w:val="20"/>
                  <w:lang w:val="fr-CA"/>
                </w:rPr>
                <w:t>2016 BCCA 462</w:t>
              </w:r>
            </w:hyperlink>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Appel rejeté.</w:t>
            </w:r>
          </w:p>
          <w:p w:rsidR="00CF7109" w:rsidRPr="00361897" w:rsidRDefault="00CF7109" w:rsidP="00CF7109">
            <w:pPr>
              <w:jc w:val="both"/>
              <w:rPr>
                <w:sz w:val="20"/>
                <w:lang w:val="fr-CA"/>
              </w:rPr>
            </w:pPr>
          </w:p>
        </w:tc>
      </w:tr>
      <w:tr w:rsidR="00CF7109" w:rsidRPr="00361897" w:rsidTr="00CF7109">
        <w:tc>
          <w:tcPr>
            <w:tcW w:w="2427" w:type="pct"/>
            <w:gridSpan w:val="2"/>
          </w:tcPr>
          <w:p w:rsidR="00CF7109" w:rsidRPr="00361897" w:rsidRDefault="00CF7109" w:rsidP="00CF7109">
            <w:pPr>
              <w:jc w:val="both"/>
              <w:rPr>
                <w:sz w:val="20"/>
                <w:lang w:val="fr-CA"/>
              </w:rPr>
            </w:pPr>
            <w:r w:rsidRPr="00361897">
              <w:rPr>
                <w:sz w:val="20"/>
                <w:lang w:val="fr-CA"/>
              </w:rPr>
              <w:t>13 janvier 2017</w:t>
            </w:r>
          </w:p>
          <w:p w:rsidR="00CF7109" w:rsidRPr="00361897" w:rsidRDefault="00CF7109" w:rsidP="00CF7109">
            <w:pPr>
              <w:jc w:val="both"/>
              <w:rPr>
                <w:sz w:val="20"/>
                <w:lang w:val="fr-CA"/>
              </w:rPr>
            </w:pPr>
            <w:r w:rsidRPr="00361897">
              <w:rPr>
                <w:sz w:val="20"/>
                <w:lang w:val="fr-CA"/>
              </w:rPr>
              <w:t>Cour suprême du Canada</w:t>
            </w: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Demande d’autorisation d’appel déposée.</w:t>
            </w:r>
          </w:p>
        </w:tc>
      </w:tr>
    </w:tbl>
    <w:p w:rsidR="00CF7109" w:rsidRPr="00361897" w:rsidRDefault="00AB09B8" w:rsidP="00CF7109">
      <w:pPr>
        <w:jc w:val="both"/>
        <w:rPr>
          <w:sz w:val="20"/>
          <w:lang w:val="fr-CA"/>
        </w:rPr>
      </w:pPr>
      <w:r>
        <w:rPr>
          <w:sz w:val="20"/>
          <w:szCs w:val="20"/>
        </w:rPr>
        <w:pict>
          <v:rect id="_x0000_i1058" style="width:2in;height:1pt" o:hrpct="0" o:hralign="center" o:hrstd="t" o:hrnoshade="t" o:hr="t" fillcolor="black" stroked="f"/>
        </w:pict>
      </w:r>
    </w:p>
    <w:p w:rsidR="00CF7109" w:rsidRPr="00361897" w:rsidRDefault="00CF7109" w:rsidP="00CF710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rPr>
            </w:pPr>
            <w:r w:rsidRPr="00361897">
              <w:rPr>
                <w:rStyle w:val="SCCFileNumberChar"/>
                <w:sz w:val="20"/>
                <w:szCs w:val="20"/>
              </w:rPr>
              <w:t>37358</w:t>
            </w:r>
          </w:p>
        </w:tc>
        <w:tc>
          <w:tcPr>
            <w:tcW w:w="4457" w:type="pct"/>
            <w:gridSpan w:val="3"/>
          </w:tcPr>
          <w:p w:rsidR="00CF7109" w:rsidRPr="00361897" w:rsidRDefault="00CF7109" w:rsidP="00CF7109">
            <w:pPr>
              <w:pStyle w:val="SCCLsocParty"/>
              <w:jc w:val="both"/>
              <w:rPr>
                <w:b/>
                <w:sz w:val="20"/>
                <w:szCs w:val="20"/>
                <w:lang w:val="en-US"/>
              </w:rPr>
            </w:pPr>
            <w:r w:rsidRPr="00361897">
              <w:rPr>
                <w:b/>
                <w:sz w:val="20"/>
                <w:szCs w:val="20"/>
                <w:lang w:val="en-US"/>
              </w:rPr>
              <w:t>Rodney Daniel Dick v. Insurance Corporation of British Columbia</w:t>
            </w:r>
          </w:p>
          <w:p w:rsidR="00CF7109" w:rsidRPr="00361897" w:rsidRDefault="00CF7109" w:rsidP="00CF7109">
            <w:pPr>
              <w:jc w:val="both"/>
              <w:rPr>
                <w:sz w:val="20"/>
              </w:rPr>
            </w:pPr>
            <w:r w:rsidRPr="00361897">
              <w:rPr>
                <w:sz w:val="20"/>
              </w:rPr>
              <w:t>(B.C.) (Civil) (By Leave)</w:t>
            </w:r>
          </w:p>
        </w:tc>
      </w:tr>
      <w:tr w:rsidR="00C45A7D" w:rsidRPr="00361897" w:rsidTr="00CF7109">
        <w:tc>
          <w:tcPr>
            <w:tcW w:w="543" w:type="pct"/>
          </w:tcPr>
          <w:p w:rsidR="00C45A7D" w:rsidRPr="00361897" w:rsidRDefault="00C45A7D" w:rsidP="00CF7109">
            <w:pPr>
              <w:jc w:val="both"/>
              <w:rPr>
                <w:rStyle w:val="SCCFileNumberChar"/>
                <w:sz w:val="20"/>
                <w:szCs w:val="20"/>
              </w:rPr>
            </w:pPr>
            <w:r>
              <w:rPr>
                <w:rStyle w:val="SCCFileNumberChar"/>
                <w:sz w:val="20"/>
                <w:szCs w:val="20"/>
              </w:rPr>
              <w:t>Coram:</w:t>
            </w:r>
          </w:p>
        </w:tc>
        <w:tc>
          <w:tcPr>
            <w:tcW w:w="4457" w:type="pct"/>
            <w:gridSpan w:val="3"/>
          </w:tcPr>
          <w:p w:rsidR="00C45A7D" w:rsidRDefault="007A6BB8" w:rsidP="00CF7109">
            <w:pPr>
              <w:pStyle w:val="SCCLsocParty"/>
              <w:jc w:val="both"/>
              <w:rPr>
                <w:sz w:val="20"/>
                <w:szCs w:val="20"/>
                <w:lang w:val="en-US"/>
              </w:rPr>
            </w:pPr>
            <w:r w:rsidRPr="007A6BB8">
              <w:rPr>
                <w:sz w:val="20"/>
                <w:szCs w:val="20"/>
                <w:lang w:val="en-US"/>
              </w:rPr>
              <w:t>McLachlin C.J. and Abella, Moldaver, Karakatsanis, Wagner, Gascon, Côté, Brown and Rowe JJ.</w:t>
            </w:r>
          </w:p>
          <w:p w:rsidR="007A6BB8" w:rsidRPr="007A6BB8" w:rsidRDefault="007A6BB8" w:rsidP="007A6BB8">
            <w:pPr>
              <w:rPr>
                <w:lang w:val="en-US"/>
              </w:rPr>
            </w:pPr>
          </w:p>
        </w:tc>
      </w:tr>
      <w:tr w:rsidR="00C45A7D" w:rsidRPr="00361897" w:rsidTr="00C45A7D">
        <w:tc>
          <w:tcPr>
            <w:tcW w:w="5000" w:type="pct"/>
            <w:gridSpan w:val="4"/>
          </w:tcPr>
          <w:p w:rsidR="00C45A7D" w:rsidRDefault="007A6BB8" w:rsidP="00CF7109">
            <w:pPr>
              <w:pStyle w:val="SCCLsocParty"/>
              <w:jc w:val="both"/>
              <w:rPr>
                <w:sz w:val="20"/>
                <w:szCs w:val="20"/>
                <w:lang w:val="en-US"/>
              </w:rPr>
            </w:pPr>
            <w:r w:rsidRPr="007A6BB8">
              <w:rPr>
                <w:sz w:val="20"/>
                <w:szCs w:val="20"/>
                <w:lang w:val="en-US"/>
              </w:rPr>
              <w:t>The application for leave to appeal from the judgment of the Court of Appeal for British Columbia (Vancouver), Number CA43378, 2016 BCCA 419, dated October 20, 2016, is dismissed with costs.</w:t>
            </w:r>
          </w:p>
          <w:p w:rsidR="007A6BB8" w:rsidRPr="007A6BB8" w:rsidRDefault="007A6BB8" w:rsidP="007A6BB8">
            <w:pPr>
              <w:rPr>
                <w:lang w:val="en-US"/>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 xml:space="preserve">Civil procedure – Counterclaim – Negligence – Standard of care – Duty of care – Evidence – Whether the respondent was negligent in failing to look into the disguised vehicle registrations of stolen vehicles – Whether the applicant adduced sufficient evidence of a standard of care or breach of any duty of care owed by the respondent. </w:t>
            </w:r>
          </w:p>
          <w:p w:rsidR="00CF7109" w:rsidRPr="00361897" w:rsidRDefault="00CF7109" w:rsidP="00CF7109">
            <w:pPr>
              <w:jc w:val="both"/>
              <w:rPr>
                <w:sz w:val="20"/>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 xml:space="preserve">The respondent brought actions against various defendants, claiming conversion, fraud and conspiracy involving the theft, camouflaging and resale of stolen vehicles. An action for conversion was brought against the applicant, and his counterclaim was severed from the main trial. The applicant was found to have “paid conspicuously less than the apparent and insured value of the vehicle”. When it was later stolen from him, he falsely reported the amount he had paid for it. The applicant was held liable in conversion and ordered to pay the respondent the amount of $26,614.31. Both parties brought applications for summary trial of the applicant’s counterclaim. The respondent’s application was dismissed, and the applicant’s was allowed to proceed on the basis of an amended counterclaim alleging the respondent’s negligence in failing to scrutinize the disguised vehicle registrations of the stolen vehicles. The Supreme Court of British Columbia dismissed the counterclaim, finding that the applicant had failed to adduce evidence establishing a standard of care or breach of any duty of care by the respondent. The British Columbia Court of Appeal dismissed the appeal. </w:t>
            </w:r>
          </w:p>
        </w:tc>
      </w:tr>
      <w:tr w:rsidR="00CF7109" w:rsidRPr="00361897" w:rsidTr="00CF7109">
        <w:tc>
          <w:tcPr>
            <w:tcW w:w="5000" w:type="pct"/>
            <w:gridSpan w:val="4"/>
          </w:tcPr>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December 11, 2015</w:t>
            </w:r>
          </w:p>
          <w:p w:rsidR="00CF7109" w:rsidRPr="00361897" w:rsidRDefault="00CF7109" w:rsidP="00CF7109">
            <w:pPr>
              <w:jc w:val="both"/>
              <w:rPr>
                <w:sz w:val="20"/>
              </w:rPr>
            </w:pPr>
            <w:r w:rsidRPr="00361897">
              <w:rPr>
                <w:sz w:val="20"/>
              </w:rPr>
              <w:t>Supreme Court of British Columbia</w:t>
            </w:r>
          </w:p>
          <w:p w:rsidR="00CF7109" w:rsidRPr="00361897" w:rsidRDefault="00CF7109" w:rsidP="00CF7109">
            <w:pPr>
              <w:jc w:val="both"/>
              <w:rPr>
                <w:sz w:val="20"/>
              </w:rPr>
            </w:pPr>
            <w:r w:rsidRPr="00361897">
              <w:rPr>
                <w:sz w:val="20"/>
              </w:rPr>
              <w:t>(Cullen A.C.J.)</w:t>
            </w:r>
          </w:p>
          <w:p w:rsidR="00CF7109" w:rsidRPr="00361897" w:rsidRDefault="00CF7109" w:rsidP="00CF7109">
            <w:pPr>
              <w:jc w:val="both"/>
              <w:rPr>
                <w:sz w:val="20"/>
              </w:rPr>
            </w:pPr>
            <w:r w:rsidRPr="00361897">
              <w:rPr>
                <w:sz w:val="20"/>
              </w:rPr>
              <w:t>S076183</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Respondent’s summary trial application dismissed; applicant’s counterclaim dismissed</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October 20, 2016</w:t>
            </w:r>
          </w:p>
          <w:p w:rsidR="00CF7109" w:rsidRPr="00361897" w:rsidRDefault="00CF7109" w:rsidP="00CF7109">
            <w:pPr>
              <w:jc w:val="both"/>
              <w:rPr>
                <w:sz w:val="20"/>
              </w:rPr>
            </w:pPr>
            <w:r w:rsidRPr="00361897">
              <w:rPr>
                <w:sz w:val="20"/>
              </w:rPr>
              <w:t xml:space="preserve">Court of Appeal for British Columbia </w:t>
            </w:r>
          </w:p>
          <w:p w:rsidR="00CF7109" w:rsidRPr="00361897" w:rsidRDefault="00CF7109" w:rsidP="00CF7109">
            <w:pPr>
              <w:jc w:val="both"/>
              <w:rPr>
                <w:sz w:val="20"/>
              </w:rPr>
            </w:pPr>
            <w:r w:rsidRPr="00361897">
              <w:rPr>
                <w:sz w:val="20"/>
              </w:rPr>
              <w:t>(Vancouver)</w:t>
            </w:r>
          </w:p>
          <w:p w:rsidR="00CF7109" w:rsidRPr="00361897" w:rsidRDefault="00CF7109" w:rsidP="00CF7109">
            <w:pPr>
              <w:jc w:val="both"/>
              <w:rPr>
                <w:sz w:val="20"/>
              </w:rPr>
            </w:pPr>
            <w:r w:rsidRPr="00361897">
              <w:rPr>
                <w:sz w:val="20"/>
              </w:rPr>
              <w:t>(Donald, Newbury and Savage JJ.A.)</w:t>
            </w:r>
          </w:p>
          <w:p w:rsidR="00CF7109" w:rsidRPr="00361897" w:rsidRDefault="00AB09B8" w:rsidP="00CF7109">
            <w:pPr>
              <w:jc w:val="both"/>
              <w:rPr>
                <w:sz w:val="20"/>
              </w:rPr>
            </w:pPr>
            <w:hyperlink r:id="rId56" w:history="1">
              <w:r w:rsidR="00CF7109" w:rsidRPr="00361897">
                <w:rPr>
                  <w:rStyle w:val="Hyperlink"/>
                  <w:sz w:val="20"/>
                </w:rPr>
                <w:t>2016 BCCA 419</w:t>
              </w:r>
            </w:hyperlink>
            <w:r w:rsidR="00CF7109" w:rsidRPr="00361897">
              <w:rPr>
                <w:sz w:val="20"/>
              </w:rPr>
              <w:t>; CA43378</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Appeal dismissed</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December 19, 2016</w:t>
            </w:r>
          </w:p>
          <w:p w:rsidR="00CF7109" w:rsidRPr="00361897" w:rsidRDefault="00CF7109" w:rsidP="00CF7109">
            <w:pPr>
              <w:jc w:val="both"/>
              <w:rPr>
                <w:sz w:val="20"/>
              </w:rPr>
            </w:pPr>
            <w:r w:rsidRPr="00361897">
              <w:rPr>
                <w:sz w:val="20"/>
              </w:rPr>
              <w:t>Supreme Court of Canada</w:t>
            </w: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Application for leave to appeal filed</w:t>
            </w:r>
          </w:p>
          <w:p w:rsidR="00CF7109" w:rsidRPr="00361897" w:rsidRDefault="00CF7109" w:rsidP="00CF7109">
            <w:pPr>
              <w:jc w:val="both"/>
              <w:rPr>
                <w:sz w:val="20"/>
              </w:rPr>
            </w:pPr>
          </w:p>
        </w:tc>
      </w:tr>
    </w:tbl>
    <w:p w:rsidR="00CF7109" w:rsidRPr="00361897" w:rsidRDefault="00AB09B8" w:rsidP="00CF7109">
      <w:pPr>
        <w:jc w:val="both"/>
        <w:rPr>
          <w:sz w:val="20"/>
        </w:rPr>
      </w:pPr>
      <w:r>
        <w:rPr>
          <w:sz w:val="20"/>
          <w:szCs w:val="20"/>
        </w:rPr>
        <w:pict>
          <v:rect id="_x0000_i1059" style="width:2in;height:1pt" o:hrpct="0" o:hralign="center" o:hrstd="t" o:hrnoshade="t" o:hr="t" fillcolor="black" stroked="f"/>
        </w:pict>
      </w:r>
    </w:p>
    <w:p w:rsidR="00CF7109" w:rsidRPr="00361897" w:rsidRDefault="00CF7109" w:rsidP="00CF71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7E1EC7" w:rsidTr="00CF7109">
        <w:tc>
          <w:tcPr>
            <w:tcW w:w="543" w:type="pct"/>
          </w:tcPr>
          <w:p w:rsidR="00CF7109" w:rsidRPr="00361897" w:rsidRDefault="00CF7109" w:rsidP="00CF7109">
            <w:pPr>
              <w:jc w:val="both"/>
              <w:rPr>
                <w:sz w:val="20"/>
              </w:rPr>
            </w:pPr>
            <w:r w:rsidRPr="00361897">
              <w:rPr>
                <w:rStyle w:val="SCCFileNumberChar"/>
                <w:sz w:val="20"/>
                <w:szCs w:val="20"/>
              </w:rPr>
              <w:t>37358</w:t>
            </w:r>
          </w:p>
        </w:tc>
        <w:tc>
          <w:tcPr>
            <w:tcW w:w="4457" w:type="pct"/>
            <w:gridSpan w:val="3"/>
          </w:tcPr>
          <w:p w:rsidR="00CF7109" w:rsidRPr="00361897" w:rsidRDefault="00CF7109" w:rsidP="00CF7109">
            <w:pPr>
              <w:pStyle w:val="SCCLsocParty"/>
              <w:jc w:val="both"/>
              <w:rPr>
                <w:b/>
                <w:sz w:val="20"/>
                <w:szCs w:val="20"/>
                <w:lang w:val="en-US"/>
              </w:rPr>
            </w:pPr>
            <w:r w:rsidRPr="00361897">
              <w:rPr>
                <w:b/>
                <w:sz w:val="20"/>
                <w:szCs w:val="20"/>
                <w:lang w:val="en-US"/>
              </w:rPr>
              <w:t>Rodney Daniel Dick c. Insurance Corporation of British Columbia</w:t>
            </w:r>
          </w:p>
          <w:p w:rsidR="00CF7109" w:rsidRPr="00361897" w:rsidRDefault="00CF7109" w:rsidP="00CF7109">
            <w:pPr>
              <w:jc w:val="both"/>
              <w:rPr>
                <w:sz w:val="20"/>
                <w:lang w:val="fr-CA"/>
              </w:rPr>
            </w:pPr>
            <w:r w:rsidRPr="00361897">
              <w:rPr>
                <w:sz w:val="20"/>
                <w:lang w:val="fr-CA"/>
              </w:rPr>
              <w:t>(C.-B.) (Civile) (Sur autorisation)</w:t>
            </w:r>
          </w:p>
        </w:tc>
      </w:tr>
      <w:tr w:rsidR="00C45A7D" w:rsidRPr="007E1EC7" w:rsidTr="00CF7109">
        <w:tc>
          <w:tcPr>
            <w:tcW w:w="543" w:type="pct"/>
          </w:tcPr>
          <w:p w:rsidR="00C45A7D" w:rsidRPr="00361897" w:rsidRDefault="00C45A7D" w:rsidP="00CF7109">
            <w:pPr>
              <w:jc w:val="both"/>
              <w:rPr>
                <w:rStyle w:val="SCCFileNumberChar"/>
                <w:sz w:val="20"/>
                <w:szCs w:val="20"/>
              </w:rPr>
            </w:pPr>
            <w:r>
              <w:rPr>
                <w:rStyle w:val="SCCFileNumberChar"/>
                <w:sz w:val="20"/>
                <w:szCs w:val="20"/>
              </w:rPr>
              <w:t>Coram:</w:t>
            </w:r>
          </w:p>
        </w:tc>
        <w:tc>
          <w:tcPr>
            <w:tcW w:w="4457" w:type="pct"/>
            <w:gridSpan w:val="3"/>
          </w:tcPr>
          <w:p w:rsidR="00C45A7D" w:rsidRDefault="007A6BB8" w:rsidP="00CF7109">
            <w:pPr>
              <w:pStyle w:val="SCCLsocParty"/>
              <w:jc w:val="both"/>
              <w:rPr>
                <w:sz w:val="20"/>
                <w:szCs w:val="20"/>
                <w:lang w:val="fr-FR"/>
              </w:rPr>
            </w:pPr>
            <w:r w:rsidRPr="00EA759C">
              <w:rPr>
                <w:sz w:val="20"/>
                <w:szCs w:val="20"/>
                <w:lang w:val="fr-FR"/>
              </w:rPr>
              <w:t>La juge en chef McLachlin et les juges Abella, Moldaver, Karakatsanis, Wagner, Gascon, Côté, Brown et Rowe</w:t>
            </w:r>
          </w:p>
          <w:p w:rsidR="007A6BB8" w:rsidRPr="007A6BB8" w:rsidRDefault="007A6BB8" w:rsidP="007A6BB8">
            <w:pPr>
              <w:rPr>
                <w:lang w:val="fr-FR"/>
              </w:rPr>
            </w:pPr>
          </w:p>
        </w:tc>
      </w:tr>
      <w:tr w:rsidR="00C45A7D" w:rsidRPr="007E1EC7" w:rsidTr="00C45A7D">
        <w:tc>
          <w:tcPr>
            <w:tcW w:w="5000" w:type="pct"/>
            <w:gridSpan w:val="4"/>
          </w:tcPr>
          <w:p w:rsidR="00C45A7D" w:rsidRDefault="007A6BB8" w:rsidP="00CF7109">
            <w:pPr>
              <w:pStyle w:val="SCCLsocParty"/>
              <w:jc w:val="both"/>
              <w:rPr>
                <w:sz w:val="20"/>
                <w:szCs w:val="20"/>
              </w:rPr>
            </w:pPr>
            <w:r w:rsidRPr="00EA759C">
              <w:rPr>
                <w:sz w:val="20"/>
                <w:szCs w:val="20"/>
              </w:rPr>
              <w:t xml:space="preserve">La demande d’autorisation d’appel de l’arrêt de la </w:t>
            </w:r>
            <w:r w:rsidRPr="00EA759C">
              <w:rPr>
                <w:sz w:val="20"/>
                <w:szCs w:val="20"/>
                <w:lang w:val="fr-FR"/>
              </w:rPr>
              <w:t>Cour d’appel de la Colombie-Britannique (Vancouver)</w:t>
            </w:r>
            <w:r w:rsidRPr="00EA759C">
              <w:rPr>
                <w:sz w:val="20"/>
                <w:szCs w:val="20"/>
              </w:rPr>
              <w:t xml:space="preserve">, numéro </w:t>
            </w:r>
            <w:r w:rsidRPr="00EA759C">
              <w:rPr>
                <w:sz w:val="20"/>
                <w:szCs w:val="20"/>
                <w:lang w:val="fr-FR"/>
              </w:rPr>
              <w:t>CA43378, 2016 BCCA 419</w:t>
            </w:r>
            <w:r w:rsidRPr="00EA759C">
              <w:rPr>
                <w:sz w:val="20"/>
                <w:szCs w:val="20"/>
              </w:rPr>
              <w:t xml:space="preserve">, daté du </w:t>
            </w:r>
            <w:r w:rsidRPr="00EA759C">
              <w:rPr>
                <w:sz w:val="20"/>
                <w:szCs w:val="20"/>
                <w:lang w:val="fr-FR"/>
              </w:rPr>
              <w:t>20 octobre 2016</w:t>
            </w:r>
            <w:r w:rsidRPr="00EA759C">
              <w:rPr>
                <w:sz w:val="20"/>
                <w:szCs w:val="20"/>
              </w:rPr>
              <w:t>, est rejetée avec dépens.</w:t>
            </w:r>
          </w:p>
          <w:p w:rsidR="007A6BB8" w:rsidRPr="00F4539E" w:rsidRDefault="007A6BB8" w:rsidP="007A6BB8">
            <w:pPr>
              <w:rPr>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sz w:val="20"/>
                <w:lang w:val="fr-CA"/>
              </w:rPr>
              <w:t xml:space="preserve">Procédure civile – Demande reconventionnelle – Négligence – Norme de diligence – Devoir de diligence – Preuve – L’intimée a-t-elle fait preuve de négligence en ne se penchant pas sur les faux certificats d’immatriculation de véhicules volés? – Le demandeur a-t-il établi suffisamment une norme de diligence ou le manquement à un devoir de diligence de l’intimée?  </w:t>
            </w:r>
          </w:p>
          <w:p w:rsidR="00CF7109" w:rsidRPr="00361897" w:rsidRDefault="00CF7109" w:rsidP="00CF7109">
            <w:pPr>
              <w:jc w:val="both"/>
              <w:rPr>
                <w:sz w:val="20"/>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sz w:val="20"/>
                <w:lang w:val="fr-CA"/>
              </w:rPr>
              <w:t xml:space="preserve">L’intimée a engagé des poursuites contre plusieurs défendeurs pour transformation de véhicules, fraude et complot en vue de voler des véhicules, de les camoufler et de les revendre. Une action pour transformation a été intentée contre le demandeur, et sa demande reconventionnelle a été exclue du procès principal. Le tribunal a conclu que le demandeur avait « payé manifestement moins que la valeur apparente et assurée du véhicule ». Quand celui-ci lui a été volé par la suite, il a faussement déclaré la somme qu’il avait payée pour lui. Le demandeur a été tenu responsable de transformation et s’est vu ordonner de verser à l’intimée la somme de 26 614,31 $. Les deux parties ont présenté des demandes d’instruction sommaire de la demande reconventionnelle déposée par le demandeur. La demande de l’intimée a été rejetée tandis que celle du demandeur a pu suivre son cours sur la base d’une demande reconventionnelle modifiée alléguant que l’intimée a fait preuve de négligence en n’examinant pas de plus près les faux certificats d’immatriculation des véhicules volés. La Cour suprême de la Colombie-Britannique a rejeté la demande reconventionnelle, concluant que le demandeur n’avait pas déposé de preuve établissant une norme de diligence ou le manquement à un devoir de diligence de l’intimée. La Cour d’appel de la Colombie-Britannique a rejeté l’appel. </w:t>
            </w:r>
          </w:p>
        </w:tc>
      </w:tr>
      <w:tr w:rsidR="00CF7109" w:rsidRPr="007E1EC7" w:rsidTr="00CF7109">
        <w:tc>
          <w:tcPr>
            <w:tcW w:w="5000" w:type="pct"/>
            <w:gridSpan w:val="4"/>
          </w:tcPr>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11 décembre 2015</w:t>
            </w:r>
          </w:p>
          <w:p w:rsidR="00CF7109" w:rsidRPr="00361897" w:rsidRDefault="00CF7109" w:rsidP="00CF7109">
            <w:pPr>
              <w:jc w:val="both"/>
              <w:rPr>
                <w:sz w:val="20"/>
                <w:lang w:val="fr-CA"/>
              </w:rPr>
            </w:pPr>
            <w:r w:rsidRPr="00361897">
              <w:rPr>
                <w:sz w:val="20"/>
                <w:lang w:val="fr-CA"/>
              </w:rPr>
              <w:t>Cour suprême de la Colombie-Britannique</w:t>
            </w:r>
          </w:p>
          <w:p w:rsidR="00CF7109" w:rsidRPr="00361897" w:rsidRDefault="00CF7109" w:rsidP="00CF7109">
            <w:pPr>
              <w:jc w:val="both"/>
              <w:rPr>
                <w:sz w:val="20"/>
                <w:lang w:val="fr-CA"/>
              </w:rPr>
            </w:pPr>
            <w:r w:rsidRPr="00361897">
              <w:rPr>
                <w:sz w:val="20"/>
                <w:lang w:val="fr-CA"/>
              </w:rPr>
              <w:t>(Juge en chef adjoint Cullen)</w:t>
            </w:r>
          </w:p>
          <w:p w:rsidR="00CF7109" w:rsidRPr="00361897" w:rsidRDefault="00CF7109" w:rsidP="00CF7109">
            <w:pPr>
              <w:jc w:val="both"/>
              <w:rPr>
                <w:sz w:val="20"/>
                <w:lang w:val="fr-CA"/>
              </w:rPr>
            </w:pPr>
            <w:r w:rsidRPr="00361897">
              <w:rPr>
                <w:sz w:val="20"/>
                <w:lang w:val="fr-CA"/>
              </w:rPr>
              <w:t>S076183</w:t>
            </w:r>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Rejet de la demande de procès sommaire déposée par l’intimée; rejet de la demande reconventionnelle du demandeur</w:t>
            </w:r>
          </w:p>
          <w:p w:rsidR="00CF7109" w:rsidRPr="00361897" w:rsidRDefault="00CF7109" w:rsidP="00CF7109">
            <w:pPr>
              <w:jc w:val="both"/>
              <w:rPr>
                <w:sz w:val="20"/>
                <w:lang w:val="fr-CA"/>
              </w:rPr>
            </w:pPr>
          </w:p>
        </w:tc>
      </w:tr>
      <w:tr w:rsidR="00CF7109" w:rsidRPr="00361897" w:rsidTr="00CF7109">
        <w:tc>
          <w:tcPr>
            <w:tcW w:w="2427" w:type="pct"/>
            <w:gridSpan w:val="2"/>
          </w:tcPr>
          <w:p w:rsidR="00CF7109" w:rsidRPr="00361897" w:rsidRDefault="00CF7109" w:rsidP="00CF7109">
            <w:pPr>
              <w:jc w:val="both"/>
              <w:rPr>
                <w:sz w:val="20"/>
                <w:lang w:val="fr-CA"/>
              </w:rPr>
            </w:pPr>
            <w:r w:rsidRPr="00361897">
              <w:rPr>
                <w:sz w:val="20"/>
                <w:lang w:val="fr-CA"/>
              </w:rPr>
              <w:t>20 octobre 2016</w:t>
            </w:r>
          </w:p>
          <w:p w:rsidR="00CF7109" w:rsidRPr="00361897" w:rsidRDefault="00CF7109" w:rsidP="00CF7109">
            <w:pPr>
              <w:jc w:val="both"/>
              <w:rPr>
                <w:sz w:val="20"/>
                <w:lang w:val="fr-CA"/>
              </w:rPr>
            </w:pPr>
            <w:r w:rsidRPr="00361897">
              <w:rPr>
                <w:sz w:val="20"/>
                <w:lang w:val="fr-CA"/>
              </w:rPr>
              <w:t>Cour d’appel de la Colombie-Britannique</w:t>
            </w:r>
          </w:p>
          <w:p w:rsidR="00CF7109" w:rsidRPr="00361897" w:rsidRDefault="00CF7109" w:rsidP="00CF7109">
            <w:pPr>
              <w:jc w:val="both"/>
              <w:rPr>
                <w:sz w:val="20"/>
                <w:lang w:val="fr-CA"/>
              </w:rPr>
            </w:pPr>
            <w:r w:rsidRPr="00361897">
              <w:rPr>
                <w:sz w:val="20"/>
                <w:lang w:val="fr-CA"/>
              </w:rPr>
              <w:t>(Vancouver)</w:t>
            </w:r>
          </w:p>
          <w:p w:rsidR="00CF7109" w:rsidRPr="00361897" w:rsidRDefault="00CF7109" w:rsidP="00CF7109">
            <w:pPr>
              <w:jc w:val="both"/>
              <w:rPr>
                <w:sz w:val="20"/>
                <w:lang w:val="fr-CA"/>
              </w:rPr>
            </w:pPr>
            <w:r w:rsidRPr="00361897">
              <w:rPr>
                <w:sz w:val="20"/>
                <w:lang w:val="fr-CA"/>
              </w:rPr>
              <w:t>(Juges Donald, Newbury et Savage)</w:t>
            </w:r>
          </w:p>
          <w:p w:rsidR="00CF7109" w:rsidRPr="00361897" w:rsidRDefault="00AB09B8" w:rsidP="00CF7109">
            <w:pPr>
              <w:jc w:val="both"/>
              <w:rPr>
                <w:sz w:val="20"/>
              </w:rPr>
            </w:pPr>
            <w:hyperlink r:id="rId57" w:history="1">
              <w:r w:rsidR="00CF7109" w:rsidRPr="00361897">
                <w:rPr>
                  <w:rStyle w:val="Hyperlink"/>
                  <w:sz w:val="20"/>
                </w:rPr>
                <w:t>2016 BCCA 419</w:t>
              </w:r>
            </w:hyperlink>
            <w:r w:rsidR="00CF7109" w:rsidRPr="00361897">
              <w:rPr>
                <w:sz w:val="20"/>
              </w:rPr>
              <w:t>; CA43378</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Rejet de l’appel</w:t>
            </w:r>
          </w:p>
          <w:p w:rsidR="00CF7109" w:rsidRPr="00361897" w:rsidRDefault="00CF7109" w:rsidP="00CF7109">
            <w:pPr>
              <w:jc w:val="both"/>
              <w:rPr>
                <w:sz w:val="20"/>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19 décembre 2016</w:t>
            </w:r>
          </w:p>
          <w:p w:rsidR="00CF7109" w:rsidRPr="00361897" w:rsidRDefault="00CF7109" w:rsidP="00CF7109">
            <w:pPr>
              <w:jc w:val="both"/>
              <w:rPr>
                <w:sz w:val="20"/>
                <w:lang w:val="fr-CA"/>
              </w:rPr>
            </w:pPr>
            <w:r w:rsidRPr="00361897">
              <w:rPr>
                <w:sz w:val="20"/>
                <w:lang w:val="fr-CA"/>
              </w:rPr>
              <w:t>Cour suprême du Canada</w:t>
            </w: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 xml:space="preserve">Dépôt de la demande d’autorisation d’appel </w:t>
            </w:r>
          </w:p>
          <w:p w:rsidR="00CF7109" w:rsidRPr="00361897" w:rsidRDefault="00CF7109" w:rsidP="00CF7109">
            <w:pPr>
              <w:jc w:val="both"/>
              <w:rPr>
                <w:sz w:val="20"/>
                <w:lang w:val="fr-CA"/>
              </w:rPr>
            </w:pPr>
          </w:p>
        </w:tc>
      </w:tr>
    </w:tbl>
    <w:p w:rsidR="00CF7109" w:rsidRPr="00361897" w:rsidRDefault="00AB09B8" w:rsidP="00CF7109">
      <w:pPr>
        <w:jc w:val="both"/>
        <w:rPr>
          <w:sz w:val="20"/>
          <w:lang w:val="fr-CA"/>
        </w:rPr>
      </w:pPr>
      <w:r>
        <w:rPr>
          <w:sz w:val="20"/>
          <w:szCs w:val="20"/>
        </w:rPr>
        <w:pict>
          <v:rect id="_x0000_i1060" style="width:2in;height:1pt" o:hrpct="0" o:hralign="center" o:hrstd="t" o:hrnoshade="t" o:hr="t" fillcolor="black" stroked="f"/>
        </w:pict>
      </w:r>
    </w:p>
    <w:p w:rsidR="00CF7109" w:rsidRPr="00361897" w:rsidRDefault="00CF7109" w:rsidP="00CF710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rPr>
            </w:pPr>
            <w:r w:rsidRPr="00361897">
              <w:rPr>
                <w:rStyle w:val="SCCFileNumberChar"/>
                <w:sz w:val="20"/>
                <w:szCs w:val="20"/>
              </w:rPr>
              <w:t>37440</w:t>
            </w:r>
          </w:p>
        </w:tc>
        <w:tc>
          <w:tcPr>
            <w:tcW w:w="4457" w:type="pct"/>
            <w:gridSpan w:val="3"/>
          </w:tcPr>
          <w:p w:rsidR="00CF7109" w:rsidRPr="00361897" w:rsidRDefault="00CF7109" w:rsidP="00CF7109">
            <w:pPr>
              <w:pStyle w:val="SCCLsocParty"/>
              <w:jc w:val="both"/>
              <w:rPr>
                <w:b/>
                <w:sz w:val="20"/>
                <w:szCs w:val="20"/>
                <w:lang w:val="en-US"/>
              </w:rPr>
            </w:pPr>
            <w:r w:rsidRPr="00361897">
              <w:rPr>
                <w:b/>
                <w:sz w:val="20"/>
                <w:szCs w:val="20"/>
                <w:lang w:val="en-US"/>
              </w:rPr>
              <w:t>Earl Binnersley v. BC SPCA and Farm Industry Review Board</w:t>
            </w:r>
          </w:p>
          <w:p w:rsidR="00CF7109" w:rsidRPr="00361897" w:rsidRDefault="00CF7109" w:rsidP="00CF7109">
            <w:pPr>
              <w:jc w:val="both"/>
              <w:rPr>
                <w:sz w:val="20"/>
              </w:rPr>
            </w:pPr>
            <w:r w:rsidRPr="00361897">
              <w:rPr>
                <w:sz w:val="20"/>
              </w:rPr>
              <w:t>(B.C.) (Civil) (By Leave)</w:t>
            </w:r>
          </w:p>
        </w:tc>
      </w:tr>
      <w:tr w:rsidR="00C45A7D" w:rsidRPr="00361897" w:rsidTr="00CF7109">
        <w:tc>
          <w:tcPr>
            <w:tcW w:w="543" w:type="pct"/>
          </w:tcPr>
          <w:p w:rsidR="00C45A7D" w:rsidRPr="00361897" w:rsidRDefault="00C45A7D" w:rsidP="00CF7109">
            <w:pPr>
              <w:jc w:val="both"/>
              <w:rPr>
                <w:rStyle w:val="SCCFileNumberChar"/>
                <w:sz w:val="20"/>
                <w:szCs w:val="20"/>
              </w:rPr>
            </w:pPr>
            <w:r>
              <w:rPr>
                <w:rStyle w:val="SCCFileNumberChar"/>
                <w:sz w:val="20"/>
                <w:szCs w:val="20"/>
              </w:rPr>
              <w:t>Coram:</w:t>
            </w:r>
          </w:p>
        </w:tc>
        <w:tc>
          <w:tcPr>
            <w:tcW w:w="4457" w:type="pct"/>
            <w:gridSpan w:val="3"/>
          </w:tcPr>
          <w:p w:rsidR="00C45A7D" w:rsidRDefault="007A6BB8" w:rsidP="00CF7109">
            <w:pPr>
              <w:pStyle w:val="SCCLsocParty"/>
              <w:jc w:val="both"/>
              <w:rPr>
                <w:rFonts w:eastAsiaTheme="minorEastAsia"/>
                <w:sz w:val="20"/>
                <w:szCs w:val="20"/>
                <w:lang w:val="en-US"/>
              </w:rPr>
            </w:pPr>
            <w:r w:rsidRPr="007A6BB8">
              <w:rPr>
                <w:rFonts w:eastAsiaTheme="minorEastAsia"/>
                <w:sz w:val="20"/>
                <w:szCs w:val="20"/>
                <w:lang w:val="en-US"/>
              </w:rPr>
              <w:t>McLachlin C.J. and Abella, Moldaver, Karakatsanis, Wagner, Gascon, Côté, Brown and Rowe JJ.</w:t>
            </w:r>
          </w:p>
          <w:p w:rsidR="007A6BB8" w:rsidRPr="007A6BB8" w:rsidRDefault="007A6BB8" w:rsidP="007A6BB8">
            <w:pPr>
              <w:rPr>
                <w:lang w:val="en-US"/>
              </w:rPr>
            </w:pPr>
          </w:p>
        </w:tc>
      </w:tr>
      <w:tr w:rsidR="00C45A7D" w:rsidRPr="00361897" w:rsidTr="00C45A7D">
        <w:tc>
          <w:tcPr>
            <w:tcW w:w="5000" w:type="pct"/>
            <w:gridSpan w:val="4"/>
          </w:tcPr>
          <w:p w:rsidR="00C45A7D" w:rsidRDefault="007A6BB8" w:rsidP="00CF7109">
            <w:pPr>
              <w:pStyle w:val="SCCLsocParty"/>
              <w:jc w:val="both"/>
              <w:rPr>
                <w:sz w:val="20"/>
                <w:szCs w:val="20"/>
                <w:lang w:val="en-US"/>
              </w:rPr>
            </w:pPr>
            <w:r w:rsidRPr="007A6BB8">
              <w:rPr>
                <w:sz w:val="20"/>
                <w:szCs w:val="20"/>
                <w:lang w:val="en-US"/>
              </w:rPr>
              <w:t>The motion for an extension of time to serve and file the application for leave to appeal is granted. The application for leave to appeal from the judgment of the Court of Appeal for British Columbia (Vancouver), Number CA42292, 2016 BCCA 259, dated June 9, 2016, is dismissed without costs.</w:t>
            </w:r>
          </w:p>
          <w:p w:rsidR="007A6BB8" w:rsidRPr="007A6BB8" w:rsidRDefault="007A6BB8" w:rsidP="007A6BB8">
            <w:pPr>
              <w:rPr>
                <w:lang w:val="en-US"/>
              </w:rPr>
            </w:pPr>
          </w:p>
        </w:tc>
      </w:tr>
      <w:tr w:rsidR="00CF7109" w:rsidRPr="00361897" w:rsidTr="00CF7109">
        <w:tc>
          <w:tcPr>
            <w:tcW w:w="5000" w:type="pct"/>
            <w:gridSpan w:val="4"/>
          </w:tcPr>
          <w:p w:rsidR="00CF7109" w:rsidRPr="00361897" w:rsidRDefault="00CF7109" w:rsidP="00CF7109">
            <w:pPr>
              <w:jc w:val="both"/>
              <w:rPr>
                <w:sz w:val="20"/>
              </w:rPr>
            </w:pPr>
            <w:r w:rsidRPr="00361897">
              <w:rPr>
                <w:i/>
                <w:sz w:val="20"/>
              </w:rPr>
              <w:t>Charter of rights</w:t>
            </w:r>
            <w:r w:rsidRPr="00361897">
              <w:rPr>
                <w:sz w:val="20"/>
              </w:rPr>
              <w:t xml:space="preserve"> – Appeals – Mootness – Whether the Court of Appeal erred in assuming there was no live controversy before the court – Whether the court made erroneous assumptions about the injunction issued by Madame Justice Fisher concerning David Parsons representing litigants in the courts in British Columbia – Whether the court made statements of content of the injunction that were at odds with the actual content of the injunction – Whether the court has wilfully omitted to consider and rule on the constitutional question before the court.</w:t>
            </w:r>
          </w:p>
        </w:tc>
      </w:tr>
      <w:tr w:rsidR="00CF7109" w:rsidRPr="00361897" w:rsidTr="00CF7109">
        <w:tc>
          <w:tcPr>
            <w:tcW w:w="5000" w:type="pct"/>
            <w:gridSpan w:val="4"/>
          </w:tcPr>
          <w:p w:rsidR="00CF7109" w:rsidRPr="00361897" w:rsidRDefault="00CF7109" w:rsidP="00CF7109">
            <w:pPr>
              <w:jc w:val="both"/>
              <w:rPr>
                <w:sz w:val="20"/>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 xml:space="preserve">On October 14, 2013, Mr. Binnersley’s dog was struck by a car. On November 6, 2013, Mr. Binnersley took the dog to a veterinarian who diagnosed a dislocated hip joint with attendant lameness and pain. The veterinarian advised Mr. Binnersley that the dog needed pain control and surgery. Mr. Binnersley left the office with the dog. On December 20, 2013, the veterinarian lodged a complaint with the Respondent, British Columbia Society for the Prevention of Cruelty to Animals (“BCSPCA”) because she failed to receive assurances that the dog had received the necessary treatment. On January 22, 2014, a member of the RCMP attended at Mr. Binnersley’s property and observed the dog using three legs to move about. On January 30, 2014, an authorized agent of the BCSPCA sought and obtained a warrant to enter to enter the property to determine whether any action authorized by the </w:t>
            </w:r>
            <w:r w:rsidRPr="00361897">
              <w:rPr>
                <w:i/>
                <w:sz w:val="20"/>
              </w:rPr>
              <w:t>Prevention of Cruelty to Animals Act</w:t>
            </w:r>
            <w:r w:rsidRPr="00361897">
              <w:rPr>
                <w:sz w:val="20"/>
              </w:rPr>
              <w:t xml:space="preserve"> (“</w:t>
            </w:r>
            <w:r w:rsidRPr="00361897">
              <w:rPr>
                <w:i/>
                <w:sz w:val="20"/>
              </w:rPr>
              <w:t>PCAA</w:t>
            </w:r>
            <w:r w:rsidRPr="00361897">
              <w:rPr>
                <w:sz w:val="20"/>
              </w:rPr>
              <w:t>”) should be taken to relieve the dog’s distress and to take such action. The warrant was executed and the dog was taken into BCSPCA custody. A course of veterinary care was commenced.</w:t>
            </w:r>
          </w:p>
          <w:p w:rsidR="00CF7109" w:rsidRPr="00361897" w:rsidRDefault="00CF7109" w:rsidP="00CF7109">
            <w:pPr>
              <w:jc w:val="both"/>
              <w:rPr>
                <w:sz w:val="20"/>
              </w:rPr>
            </w:pPr>
          </w:p>
          <w:p w:rsidR="00CF7109" w:rsidRPr="00361897" w:rsidRDefault="00CF7109" w:rsidP="00CF7109">
            <w:pPr>
              <w:jc w:val="both"/>
              <w:rPr>
                <w:sz w:val="20"/>
              </w:rPr>
            </w:pPr>
            <w:r w:rsidRPr="00361897">
              <w:rPr>
                <w:sz w:val="20"/>
              </w:rPr>
              <w:t xml:space="preserve">On February 28, 2014, the BCSPCA conducted a review of the decision to take custody of the dog. It was concluded that the seizure of the dog had taken place in accordance with the </w:t>
            </w:r>
            <w:r w:rsidRPr="00361897">
              <w:rPr>
                <w:i/>
                <w:sz w:val="20"/>
              </w:rPr>
              <w:t>PCAA</w:t>
            </w:r>
            <w:r w:rsidRPr="00361897">
              <w:rPr>
                <w:sz w:val="20"/>
              </w:rPr>
              <w:t>, the dog would not be returned to Mr. Binnersley and the boarding and veterinary expenses were to be paid by Mr. Binnersley. On March 27, 2014, the British Columbia Farm Industry Review Board (“FIRB”) reviewed the BCSPCA’s decision. On April 15, 2014, the FIRB adjudicator delivered reasons allowing a minor reduction in Mr. Binnersley’s financial penalty, but otherwise dismissed his appeal. Between April 16, 2014 and June 15, 2014, the BCSPCA transferred ownership of the dog to a new owner. On June 16, 2014, Mr. Binnersley filed a petition for judicial review with the B.C. Supreme Court seeking a return of the dog, a review of the FIRB cost order and damages. The petition was heard on September 25, 2014 and at the outset of the hearing, the BCSPCA waived its claim to the dog’s veterinary and boarding expenses. The court dismissed Mr. Binnersley’s petition on September 26, 2014. His subsequent appeal was found to be moot and thus dismissed.</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September 26, 2014</w:t>
            </w:r>
          </w:p>
          <w:p w:rsidR="00CF7109" w:rsidRPr="00361897" w:rsidRDefault="00CF7109" w:rsidP="00CF7109">
            <w:pPr>
              <w:jc w:val="both"/>
              <w:rPr>
                <w:sz w:val="20"/>
              </w:rPr>
            </w:pPr>
            <w:r w:rsidRPr="00361897">
              <w:rPr>
                <w:sz w:val="20"/>
              </w:rPr>
              <w:t>Supreme Court of British Columbia</w:t>
            </w:r>
          </w:p>
          <w:p w:rsidR="00CF7109" w:rsidRPr="00361897" w:rsidRDefault="00CF7109" w:rsidP="00CF7109">
            <w:pPr>
              <w:jc w:val="both"/>
              <w:rPr>
                <w:sz w:val="20"/>
              </w:rPr>
            </w:pPr>
            <w:r w:rsidRPr="00361897">
              <w:rPr>
                <w:sz w:val="20"/>
              </w:rPr>
              <w:t>(Thompson J.)</w:t>
            </w:r>
          </w:p>
          <w:p w:rsidR="00CF7109" w:rsidRPr="00361897" w:rsidRDefault="00AB09B8" w:rsidP="00CF7109">
            <w:pPr>
              <w:jc w:val="both"/>
              <w:rPr>
                <w:sz w:val="20"/>
              </w:rPr>
            </w:pPr>
            <w:hyperlink r:id="rId58" w:history="1">
              <w:r w:rsidR="00CF7109" w:rsidRPr="00361897">
                <w:rPr>
                  <w:rStyle w:val="Hyperlink"/>
                  <w:sz w:val="20"/>
                </w:rPr>
                <w:t>2014 BCSC 2338</w:t>
              </w:r>
            </w:hyperlink>
            <w:r w:rsidR="00CF7109" w:rsidRPr="00361897">
              <w:rPr>
                <w:sz w:val="20"/>
              </w:rPr>
              <w:t>; S11837</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Applicant’s petition for judicial review dismissed</w:t>
            </w:r>
          </w:p>
          <w:p w:rsidR="00CF7109" w:rsidRPr="00361897" w:rsidRDefault="00CF7109" w:rsidP="00CF7109">
            <w:pPr>
              <w:jc w:val="both"/>
              <w:rPr>
                <w:sz w:val="20"/>
              </w:rPr>
            </w:pP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 xml:space="preserve">October 17, 2014 </w:t>
            </w:r>
          </w:p>
          <w:p w:rsidR="00CF7109" w:rsidRPr="00361897" w:rsidRDefault="00CF7109" w:rsidP="00CF7109">
            <w:pPr>
              <w:jc w:val="both"/>
              <w:rPr>
                <w:sz w:val="20"/>
              </w:rPr>
            </w:pPr>
            <w:r w:rsidRPr="00361897">
              <w:rPr>
                <w:sz w:val="20"/>
              </w:rPr>
              <w:t>Supreme Court of British Columbia</w:t>
            </w:r>
          </w:p>
          <w:p w:rsidR="00CF7109" w:rsidRPr="00361897" w:rsidRDefault="00CF7109" w:rsidP="00CF7109">
            <w:pPr>
              <w:jc w:val="both"/>
              <w:rPr>
                <w:sz w:val="20"/>
              </w:rPr>
            </w:pPr>
            <w:r w:rsidRPr="00361897">
              <w:rPr>
                <w:sz w:val="20"/>
              </w:rPr>
              <w:t>(Thompson J.)</w:t>
            </w:r>
          </w:p>
          <w:p w:rsidR="00CF7109" w:rsidRPr="00361897" w:rsidRDefault="00AB09B8" w:rsidP="00CF7109">
            <w:pPr>
              <w:jc w:val="both"/>
              <w:rPr>
                <w:sz w:val="20"/>
              </w:rPr>
            </w:pPr>
            <w:hyperlink r:id="rId59" w:history="1">
              <w:r w:rsidR="00CF7109" w:rsidRPr="00361897">
                <w:rPr>
                  <w:rStyle w:val="Hyperlink"/>
                  <w:sz w:val="20"/>
                </w:rPr>
                <w:t>2014 BCSC 2339</w:t>
              </w:r>
            </w:hyperlink>
            <w:r w:rsidR="00CF7109" w:rsidRPr="00361897">
              <w:rPr>
                <w:sz w:val="20"/>
              </w:rPr>
              <w:t>; S11837</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Dismissal of petition confirmed</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June 9, 2016</w:t>
            </w:r>
          </w:p>
          <w:p w:rsidR="00CF7109" w:rsidRPr="00361897" w:rsidRDefault="00CF7109" w:rsidP="00CF7109">
            <w:pPr>
              <w:jc w:val="both"/>
              <w:rPr>
                <w:sz w:val="20"/>
              </w:rPr>
            </w:pPr>
            <w:r w:rsidRPr="00361897">
              <w:rPr>
                <w:sz w:val="20"/>
              </w:rPr>
              <w:t>Court of Appeal for British Columbia (Vancouver)</w:t>
            </w:r>
          </w:p>
          <w:p w:rsidR="00CF7109" w:rsidRPr="00361897" w:rsidRDefault="00CF7109" w:rsidP="00CF7109">
            <w:pPr>
              <w:jc w:val="both"/>
              <w:rPr>
                <w:sz w:val="20"/>
              </w:rPr>
            </w:pPr>
            <w:r w:rsidRPr="00361897">
              <w:rPr>
                <w:sz w:val="20"/>
              </w:rPr>
              <w:t>(Frankel, Garson and Fitch JJ.A.)</w:t>
            </w:r>
          </w:p>
          <w:p w:rsidR="00CF7109" w:rsidRPr="00361897" w:rsidRDefault="00AB09B8" w:rsidP="00CF7109">
            <w:pPr>
              <w:jc w:val="both"/>
              <w:rPr>
                <w:sz w:val="20"/>
              </w:rPr>
            </w:pPr>
            <w:hyperlink r:id="rId60" w:history="1">
              <w:r w:rsidR="00CF7109" w:rsidRPr="00361897">
                <w:rPr>
                  <w:rStyle w:val="Hyperlink"/>
                  <w:sz w:val="20"/>
                </w:rPr>
                <w:t>2016 BCCA 259</w:t>
              </w:r>
            </w:hyperlink>
            <w:r w:rsidR="00CF7109" w:rsidRPr="00361897">
              <w:rPr>
                <w:sz w:val="20"/>
              </w:rPr>
              <w:t>; CA42292</w:t>
            </w: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Appeal dismissed as moot</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September 12, 2016</w:t>
            </w:r>
          </w:p>
          <w:p w:rsidR="00CF7109" w:rsidRPr="00361897" w:rsidRDefault="00CF7109" w:rsidP="00CF7109">
            <w:pPr>
              <w:jc w:val="both"/>
              <w:rPr>
                <w:sz w:val="20"/>
              </w:rPr>
            </w:pPr>
            <w:r w:rsidRPr="00361897">
              <w:rPr>
                <w:sz w:val="20"/>
              </w:rPr>
              <w:t>Supreme Court of Canada</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Application for leave to appeal filed</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December 23, 2016</w:t>
            </w:r>
          </w:p>
          <w:p w:rsidR="00CF7109" w:rsidRPr="00361897" w:rsidRDefault="00CF7109" w:rsidP="00CF7109">
            <w:pPr>
              <w:jc w:val="both"/>
              <w:rPr>
                <w:sz w:val="20"/>
              </w:rPr>
            </w:pPr>
            <w:r w:rsidRPr="00361897">
              <w:rPr>
                <w:sz w:val="20"/>
              </w:rPr>
              <w:t>Supreme Court of Canada</w:t>
            </w: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Motion for extension of time to serve and file application for leave to appeal filed</w:t>
            </w:r>
          </w:p>
          <w:p w:rsidR="00CF7109" w:rsidRPr="00361897" w:rsidRDefault="00CF7109" w:rsidP="00CF7109">
            <w:pPr>
              <w:jc w:val="both"/>
              <w:rPr>
                <w:sz w:val="20"/>
              </w:rPr>
            </w:pPr>
          </w:p>
        </w:tc>
      </w:tr>
    </w:tbl>
    <w:p w:rsidR="00CF7109" w:rsidRPr="00361897" w:rsidRDefault="00AB09B8" w:rsidP="00CF7109">
      <w:pPr>
        <w:jc w:val="both"/>
        <w:rPr>
          <w:sz w:val="20"/>
        </w:rPr>
      </w:pPr>
      <w:r>
        <w:rPr>
          <w:sz w:val="20"/>
          <w:szCs w:val="20"/>
        </w:rPr>
        <w:pict>
          <v:rect id="_x0000_i1061" style="width:2in;height:1pt" o:hrpct="0" o:hralign="center" o:hrstd="t" o:hrnoshade="t" o:hr="t" fillcolor="black" stroked="f"/>
        </w:pict>
      </w:r>
    </w:p>
    <w:p w:rsidR="00CF7109" w:rsidRPr="00361897" w:rsidRDefault="00CF7109" w:rsidP="00CF71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7E1EC7" w:rsidTr="00CF7109">
        <w:tc>
          <w:tcPr>
            <w:tcW w:w="543" w:type="pct"/>
          </w:tcPr>
          <w:p w:rsidR="00CF7109" w:rsidRPr="00361897" w:rsidRDefault="00CF7109" w:rsidP="00CF7109">
            <w:pPr>
              <w:jc w:val="both"/>
              <w:rPr>
                <w:sz w:val="20"/>
              </w:rPr>
            </w:pPr>
            <w:r w:rsidRPr="00361897">
              <w:rPr>
                <w:rStyle w:val="SCCFileNumberChar"/>
                <w:sz w:val="20"/>
                <w:szCs w:val="20"/>
              </w:rPr>
              <w:t>37440</w:t>
            </w:r>
          </w:p>
        </w:tc>
        <w:tc>
          <w:tcPr>
            <w:tcW w:w="4457" w:type="pct"/>
            <w:gridSpan w:val="3"/>
          </w:tcPr>
          <w:p w:rsidR="00CF7109" w:rsidRPr="00361897" w:rsidRDefault="00CF7109" w:rsidP="00CF7109">
            <w:pPr>
              <w:pStyle w:val="SCCLsocParty"/>
              <w:jc w:val="both"/>
              <w:rPr>
                <w:b/>
                <w:sz w:val="20"/>
                <w:szCs w:val="20"/>
                <w:lang w:val="en-US"/>
              </w:rPr>
            </w:pPr>
            <w:r w:rsidRPr="00361897">
              <w:rPr>
                <w:b/>
                <w:sz w:val="20"/>
                <w:szCs w:val="20"/>
                <w:lang w:val="en-US"/>
              </w:rPr>
              <w:t xml:space="preserve">Earl Binnersley c. BC SPCA et Farm Industry Review Board </w:t>
            </w:r>
          </w:p>
          <w:p w:rsidR="00CF7109" w:rsidRPr="00361897" w:rsidRDefault="00CF7109" w:rsidP="00CF7109">
            <w:pPr>
              <w:jc w:val="both"/>
              <w:rPr>
                <w:sz w:val="20"/>
                <w:lang w:val="fr-CA"/>
              </w:rPr>
            </w:pPr>
            <w:r w:rsidRPr="00361897">
              <w:rPr>
                <w:sz w:val="20"/>
                <w:lang w:val="fr-CA"/>
              </w:rPr>
              <w:t>(C.-B.) (Civile) (Sur autorisation)</w:t>
            </w:r>
          </w:p>
        </w:tc>
      </w:tr>
      <w:tr w:rsidR="00C45A7D" w:rsidRPr="007E1EC7" w:rsidTr="00CF7109">
        <w:tc>
          <w:tcPr>
            <w:tcW w:w="543" w:type="pct"/>
          </w:tcPr>
          <w:p w:rsidR="00C45A7D" w:rsidRPr="00361897" w:rsidRDefault="00C45A7D" w:rsidP="00CF7109">
            <w:pPr>
              <w:jc w:val="both"/>
              <w:rPr>
                <w:rStyle w:val="SCCFileNumberChar"/>
                <w:sz w:val="20"/>
                <w:szCs w:val="20"/>
              </w:rPr>
            </w:pPr>
            <w:r>
              <w:rPr>
                <w:rStyle w:val="SCCFileNumberChar"/>
                <w:sz w:val="20"/>
                <w:szCs w:val="20"/>
              </w:rPr>
              <w:t>Coram:</w:t>
            </w:r>
          </w:p>
        </w:tc>
        <w:tc>
          <w:tcPr>
            <w:tcW w:w="4457" w:type="pct"/>
            <w:gridSpan w:val="3"/>
          </w:tcPr>
          <w:p w:rsidR="00C45A7D" w:rsidRDefault="007A6BB8" w:rsidP="00CF7109">
            <w:pPr>
              <w:pStyle w:val="SCCLsocParty"/>
              <w:jc w:val="both"/>
              <w:rPr>
                <w:rFonts w:eastAsiaTheme="minorEastAsia"/>
                <w:sz w:val="20"/>
                <w:szCs w:val="20"/>
              </w:rPr>
            </w:pPr>
            <w:r w:rsidRPr="00D8011F">
              <w:rPr>
                <w:rFonts w:eastAsiaTheme="minorEastAsia"/>
                <w:sz w:val="20"/>
                <w:szCs w:val="20"/>
                <w:lang w:val="fr-FR"/>
              </w:rPr>
              <w:t xml:space="preserve">La juge en chef McLachlin et les juges Abella, </w:t>
            </w:r>
            <w:r w:rsidRPr="00D8011F">
              <w:rPr>
                <w:rFonts w:eastAsiaTheme="minorEastAsia"/>
                <w:sz w:val="20"/>
                <w:szCs w:val="20"/>
              </w:rPr>
              <w:t>Moldaver, Karakatsanis, Wagner, Gascon, Côté, Brown et Rowe</w:t>
            </w:r>
          </w:p>
          <w:p w:rsidR="007A6BB8" w:rsidRPr="007A6BB8" w:rsidRDefault="007A6BB8" w:rsidP="007A6BB8">
            <w:pPr>
              <w:rPr>
                <w:lang w:val="fr-CA"/>
              </w:rPr>
            </w:pPr>
          </w:p>
        </w:tc>
      </w:tr>
      <w:tr w:rsidR="00C45A7D" w:rsidRPr="007E1EC7" w:rsidTr="00C45A7D">
        <w:tc>
          <w:tcPr>
            <w:tcW w:w="5000" w:type="pct"/>
            <w:gridSpan w:val="4"/>
          </w:tcPr>
          <w:p w:rsidR="00C45A7D" w:rsidRDefault="007A6BB8" w:rsidP="00CF7109">
            <w:pPr>
              <w:pStyle w:val="SCCLsocParty"/>
              <w:jc w:val="both"/>
              <w:rPr>
                <w:sz w:val="20"/>
                <w:szCs w:val="20"/>
              </w:rPr>
            </w:pPr>
            <w:r w:rsidRPr="00D8011F">
              <w:rPr>
                <w:sz w:val="20"/>
                <w:szCs w:val="20"/>
              </w:rPr>
              <w:t xml:space="preserve">La requête en prorogation du délai de signification et de dépôt de la demande d’autorisation d’appel est accueillie. La demande d’autorisation d’appel de l’arrêt de la </w:t>
            </w:r>
            <w:r w:rsidRPr="00D8011F">
              <w:rPr>
                <w:sz w:val="20"/>
                <w:szCs w:val="20"/>
                <w:lang w:val="fr-FR"/>
              </w:rPr>
              <w:t>Cour d’appel de la Colombie-Britannique (Vancouver)</w:t>
            </w:r>
            <w:r w:rsidRPr="00D8011F">
              <w:rPr>
                <w:sz w:val="20"/>
                <w:szCs w:val="20"/>
              </w:rPr>
              <w:t xml:space="preserve">, numéro </w:t>
            </w:r>
            <w:r w:rsidRPr="00D8011F">
              <w:rPr>
                <w:sz w:val="20"/>
                <w:szCs w:val="20"/>
                <w:lang w:val="fr-FR"/>
              </w:rPr>
              <w:t>CA42292, 2016 BCCA 259</w:t>
            </w:r>
            <w:r w:rsidRPr="00D8011F">
              <w:rPr>
                <w:sz w:val="20"/>
                <w:szCs w:val="20"/>
              </w:rPr>
              <w:t xml:space="preserve">, daté du </w:t>
            </w:r>
            <w:r w:rsidRPr="00D8011F">
              <w:rPr>
                <w:sz w:val="20"/>
                <w:szCs w:val="20"/>
                <w:lang w:val="fr-FR"/>
              </w:rPr>
              <w:t>9 juin 2016</w:t>
            </w:r>
            <w:r w:rsidRPr="00D8011F">
              <w:rPr>
                <w:sz w:val="20"/>
                <w:szCs w:val="20"/>
              </w:rPr>
              <w:t>, est rejetée sans dépens.</w:t>
            </w:r>
          </w:p>
          <w:p w:rsidR="007A6BB8" w:rsidRPr="007A6BB8" w:rsidRDefault="007A6BB8" w:rsidP="007A6BB8">
            <w:pPr>
              <w:rPr>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i/>
                <w:sz w:val="20"/>
                <w:lang w:val="fr-CA"/>
              </w:rPr>
              <w:t>Charte des droits</w:t>
            </w:r>
            <w:r w:rsidRPr="00361897">
              <w:rPr>
                <w:sz w:val="20"/>
                <w:lang w:val="fr-CA"/>
              </w:rPr>
              <w:t xml:space="preserve"> – Appels – Caducité – La Cour d’appel a-t-elle fait erreur en tenant pour acquis que le tribunal n’était saisi d’aucun litige actuel? – Le tribunal a-t-il émis des hypothèses erronées à propos de l’injonction qu’a rendue madame la juge Fisher sur la représentation par David Parsons de parties devant les tribunaux de la Colombie-Britannique? – Le tribunal a-t-il fait des déclarations sur le contenu de l’injonction qui contredisaient ce contenu? – Le tribunal a-t-il délibérément omis d’examiner et de trancher la question constitutionnelle dont il était saisi? </w:t>
            </w:r>
          </w:p>
        </w:tc>
      </w:tr>
      <w:tr w:rsidR="00CF7109" w:rsidRPr="007E1EC7" w:rsidTr="00CF7109">
        <w:tc>
          <w:tcPr>
            <w:tcW w:w="5000" w:type="pct"/>
            <w:gridSpan w:val="4"/>
          </w:tcPr>
          <w:p w:rsidR="00CF7109" w:rsidRPr="00361897" w:rsidRDefault="00CF7109" w:rsidP="00CF7109">
            <w:pPr>
              <w:jc w:val="both"/>
              <w:rPr>
                <w:sz w:val="20"/>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sz w:val="20"/>
                <w:lang w:val="fr-CA"/>
              </w:rPr>
              <w:t xml:space="preserve">Le 14 octobre 2013, le chien de M. Binnersley a été heurté par une voiture. Le 6 novembre 2013, M. Binnersley a emmené le chien chez une vétérinaire, qui lui a diagnostiqué une dislocation de l’articulation de la hanche causant de la boiterie et de la douleur. La vétérinaire a informé M. Binnersley que le chien avait besoin de médicaments destinés à contrôler la douleur et de subir une intervention. M. Binnersley est parti du cabinet avec le chien. Le 20 décembre 2013, la vétérinaire a porté plainte auprès de l’intimée, la British Columbia Society for the Prevention of Cruelty to Animals (« BCSPCA »), parce qu’elle n’avait pas obtenu l’assurance que le chien s’était fait administrer le traitement nécessaire. Le 22 janvier 2014, un agent de la GRC s’est présenté chez M. Binnersley et a vu le chien se déplacer à trois pattes. Le 30 janvier 2014, un agent autorisé de la BCSPCA a demandé et obtenu un mandat pour entrer dans la propriété en vue de décider s’il y avait lieu de prendre toute mesure autorisée par la </w:t>
            </w:r>
            <w:r w:rsidRPr="00361897">
              <w:rPr>
                <w:i/>
                <w:sz w:val="20"/>
                <w:lang w:val="fr-CA"/>
              </w:rPr>
              <w:t>Prevention of Cruelty to Animals Act</w:t>
            </w:r>
            <w:r w:rsidRPr="00361897">
              <w:rPr>
                <w:sz w:val="20"/>
                <w:lang w:val="fr-CA"/>
              </w:rPr>
              <w:t xml:space="preserve"> (« </w:t>
            </w:r>
            <w:r w:rsidRPr="00361897">
              <w:rPr>
                <w:i/>
                <w:sz w:val="20"/>
                <w:lang w:val="fr-CA"/>
              </w:rPr>
              <w:t>PCAA</w:t>
            </w:r>
            <w:r w:rsidRPr="00361897">
              <w:rPr>
                <w:sz w:val="20"/>
                <w:lang w:val="fr-CA"/>
              </w:rPr>
              <w:t> ») pour soulager le chien de sa détresse et de prendre cette mesure, le cas échéant. Le mandat a été exécuté et le chien fut confié à la BCSPCA. Un plan de traitement vétérinaire a été mis sur pied.</w:t>
            </w:r>
          </w:p>
          <w:p w:rsidR="00CF7109" w:rsidRPr="00361897" w:rsidRDefault="00CF7109" w:rsidP="00CF7109">
            <w:pPr>
              <w:jc w:val="both"/>
              <w:rPr>
                <w:sz w:val="20"/>
                <w:lang w:val="fr-CA"/>
              </w:rPr>
            </w:pPr>
          </w:p>
          <w:p w:rsidR="00CF7109" w:rsidRPr="00361897" w:rsidRDefault="00CF7109" w:rsidP="00CF7109">
            <w:pPr>
              <w:jc w:val="both"/>
              <w:rPr>
                <w:sz w:val="20"/>
                <w:lang w:val="fr-CA"/>
              </w:rPr>
            </w:pPr>
            <w:r w:rsidRPr="00361897">
              <w:rPr>
                <w:sz w:val="20"/>
                <w:lang w:val="fr-CA"/>
              </w:rPr>
              <w:t xml:space="preserve">Le 28 février 2014, la BCSPCA a révisé la décision d’exercer la garde du chien. Il a été conclu que la saisie du chien s’était déroulée conformément à la </w:t>
            </w:r>
            <w:r w:rsidRPr="00361897">
              <w:rPr>
                <w:i/>
                <w:sz w:val="20"/>
                <w:lang w:val="fr-CA"/>
              </w:rPr>
              <w:t>PCAA</w:t>
            </w:r>
            <w:r w:rsidRPr="00361897">
              <w:rPr>
                <w:sz w:val="20"/>
                <w:lang w:val="fr-CA"/>
              </w:rPr>
              <w:t xml:space="preserve">, que le chien ne serait pas retourné à M. Binnersley et que ce dernier serait tenu de payer les frais d’hébergement et de soins vétérinaires. Le 27 mars 2014, le Farm Industry Review Board (« FIRB ») de la Colombie-Britannique a contrôlé la décision de la BCSPCA. Le 15 avril 2014, l’arbitre du FIRB a exposé des motifs autorisant une réduction mineure de la sanction pécuniaire infligée à M. Binnersley, mais il a par ailleurs rejeté son appel. La BCSPCA a transféré la propriété du chien à un nouveau propriétaire entre le 16 avril et le 15 juin 2014. Le lendemain, M. Binnersley a déposé à la Cour suprême de la Colombie-Britannique une requête en contrôle judiciaire dans laquelle il sollicite le retour du chien, une révision de l’ordonnance du FIRB quant aux frais et des dommages-intérêts. La requête a été entendue le 25 septembre 2014 et, au début de l’audience, la BCSPCA a renoncé à demander le remboursement des frais d’hébergement et de soins vétérinaires engagés pour le chien. Le tribunal a rejeté la requête de M. Binnersley le 26 septembre 2014. Son appel subséquent a été jugé caduc et donc rejeté. </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26 septembre 2014</w:t>
            </w:r>
          </w:p>
          <w:p w:rsidR="00CF7109" w:rsidRPr="00361897" w:rsidRDefault="00CF7109" w:rsidP="00CF7109">
            <w:pPr>
              <w:jc w:val="both"/>
              <w:rPr>
                <w:sz w:val="20"/>
                <w:lang w:val="fr-CA"/>
              </w:rPr>
            </w:pPr>
            <w:r w:rsidRPr="00361897">
              <w:rPr>
                <w:sz w:val="20"/>
                <w:lang w:val="fr-CA"/>
              </w:rPr>
              <w:t>Cour suprême de la Colombie-Britannique</w:t>
            </w:r>
          </w:p>
          <w:p w:rsidR="00CF7109" w:rsidRPr="00361897" w:rsidRDefault="00CF7109" w:rsidP="00CF7109">
            <w:pPr>
              <w:jc w:val="both"/>
              <w:rPr>
                <w:sz w:val="20"/>
              </w:rPr>
            </w:pPr>
            <w:r w:rsidRPr="00361897">
              <w:rPr>
                <w:sz w:val="20"/>
              </w:rPr>
              <w:t>(Juge Thompson)</w:t>
            </w:r>
          </w:p>
          <w:p w:rsidR="00CF7109" w:rsidRPr="00361897" w:rsidRDefault="00AB09B8" w:rsidP="00CF7109">
            <w:pPr>
              <w:jc w:val="both"/>
              <w:rPr>
                <w:sz w:val="20"/>
              </w:rPr>
            </w:pPr>
            <w:hyperlink r:id="rId61" w:history="1">
              <w:r w:rsidR="00CF7109" w:rsidRPr="00361897">
                <w:rPr>
                  <w:rStyle w:val="Hyperlink"/>
                  <w:sz w:val="20"/>
                </w:rPr>
                <w:t>2014 BCSC 2338</w:t>
              </w:r>
            </w:hyperlink>
            <w:r w:rsidR="00CF7109" w:rsidRPr="00361897">
              <w:rPr>
                <w:sz w:val="20"/>
              </w:rPr>
              <w:t>; S11837</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lang w:val="fr-CA"/>
              </w:rPr>
            </w:pPr>
            <w:r w:rsidRPr="00361897">
              <w:rPr>
                <w:sz w:val="20"/>
                <w:lang w:val="fr-CA"/>
              </w:rPr>
              <w:t>Rejet de la requête du demandeur en contrôle judiciaire</w:t>
            </w:r>
          </w:p>
          <w:p w:rsidR="00CF7109" w:rsidRPr="00361897" w:rsidRDefault="00CF7109" w:rsidP="00CF7109">
            <w:pPr>
              <w:jc w:val="both"/>
              <w:rPr>
                <w:sz w:val="20"/>
                <w:lang w:val="fr-CA"/>
              </w:rPr>
            </w:pP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 xml:space="preserve">17 octobre 2014 </w:t>
            </w:r>
          </w:p>
          <w:p w:rsidR="00CF7109" w:rsidRPr="00361897" w:rsidRDefault="00CF7109" w:rsidP="00CF7109">
            <w:pPr>
              <w:jc w:val="both"/>
              <w:rPr>
                <w:sz w:val="20"/>
                <w:lang w:val="fr-CA"/>
              </w:rPr>
            </w:pPr>
            <w:r w:rsidRPr="00361897">
              <w:rPr>
                <w:sz w:val="20"/>
                <w:lang w:val="fr-CA"/>
              </w:rPr>
              <w:t>Cour suprême de la Colombie-Britannique</w:t>
            </w:r>
          </w:p>
          <w:p w:rsidR="00CF7109" w:rsidRPr="00361897" w:rsidRDefault="00CF7109" w:rsidP="00CF7109">
            <w:pPr>
              <w:jc w:val="both"/>
              <w:rPr>
                <w:sz w:val="20"/>
              </w:rPr>
            </w:pPr>
            <w:r w:rsidRPr="00361897">
              <w:rPr>
                <w:sz w:val="20"/>
              </w:rPr>
              <w:t>(Juge Thompson)</w:t>
            </w:r>
          </w:p>
          <w:p w:rsidR="00CF7109" w:rsidRPr="00361897" w:rsidRDefault="00AB09B8" w:rsidP="00CF7109">
            <w:pPr>
              <w:jc w:val="both"/>
              <w:rPr>
                <w:sz w:val="20"/>
              </w:rPr>
            </w:pPr>
            <w:hyperlink r:id="rId62" w:history="1">
              <w:r w:rsidR="00CF7109" w:rsidRPr="00361897">
                <w:rPr>
                  <w:rStyle w:val="Hyperlink"/>
                  <w:sz w:val="20"/>
                </w:rPr>
                <w:t>2014 BCSC 2339</w:t>
              </w:r>
            </w:hyperlink>
            <w:r w:rsidR="00CF7109" w:rsidRPr="00361897">
              <w:rPr>
                <w:sz w:val="20"/>
              </w:rPr>
              <w:t>; S11837</w:t>
            </w: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lang w:val="fr-CA"/>
              </w:rPr>
            </w:pPr>
            <w:r w:rsidRPr="00361897">
              <w:rPr>
                <w:sz w:val="20"/>
                <w:lang w:val="fr-CA"/>
              </w:rPr>
              <w:t>Confirmation du rejet de la requête</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p>
          <w:p w:rsidR="00CF7109" w:rsidRPr="00361897" w:rsidRDefault="00CF7109" w:rsidP="00CF7109">
            <w:pPr>
              <w:jc w:val="both"/>
              <w:rPr>
                <w:sz w:val="20"/>
                <w:lang w:val="fr-CA"/>
              </w:rPr>
            </w:pPr>
            <w:r w:rsidRPr="00361897">
              <w:rPr>
                <w:sz w:val="20"/>
                <w:lang w:val="fr-CA"/>
              </w:rPr>
              <w:t>9 juin 2016</w:t>
            </w:r>
          </w:p>
          <w:p w:rsidR="00CF7109" w:rsidRPr="00361897" w:rsidRDefault="00CF7109" w:rsidP="00CF7109">
            <w:pPr>
              <w:jc w:val="both"/>
              <w:rPr>
                <w:sz w:val="20"/>
                <w:lang w:val="fr-CA"/>
              </w:rPr>
            </w:pPr>
            <w:r w:rsidRPr="00361897">
              <w:rPr>
                <w:sz w:val="20"/>
                <w:lang w:val="fr-CA"/>
              </w:rPr>
              <w:t>Cour d’appel de la Colombie-Britannique (Vancouver)</w:t>
            </w:r>
          </w:p>
          <w:p w:rsidR="00CF7109" w:rsidRPr="00361897" w:rsidRDefault="00CF7109" w:rsidP="00CF7109">
            <w:pPr>
              <w:jc w:val="both"/>
              <w:rPr>
                <w:sz w:val="20"/>
                <w:lang w:val="fr-CA"/>
              </w:rPr>
            </w:pPr>
            <w:r w:rsidRPr="00361897">
              <w:rPr>
                <w:sz w:val="20"/>
                <w:lang w:val="fr-CA"/>
              </w:rPr>
              <w:t>(Juges Frankel, Garson et Fitch)</w:t>
            </w:r>
          </w:p>
          <w:p w:rsidR="00CF7109" w:rsidRPr="00361897" w:rsidRDefault="00AB09B8" w:rsidP="00CF7109">
            <w:pPr>
              <w:jc w:val="both"/>
              <w:rPr>
                <w:sz w:val="20"/>
              </w:rPr>
            </w:pPr>
            <w:hyperlink r:id="rId63" w:history="1">
              <w:r w:rsidR="00CF7109" w:rsidRPr="00361897">
                <w:rPr>
                  <w:rStyle w:val="Hyperlink"/>
                  <w:sz w:val="20"/>
                </w:rPr>
                <w:t>2016 BCCA 259</w:t>
              </w:r>
            </w:hyperlink>
            <w:r w:rsidR="00CF7109" w:rsidRPr="00361897">
              <w:rPr>
                <w:sz w:val="20"/>
              </w:rPr>
              <w:t>; CA42292</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lang w:val="fr-CA"/>
              </w:rPr>
            </w:pPr>
          </w:p>
          <w:p w:rsidR="00CF7109" w:rsidRPr="00361897" w:rsidRDefault="00CF7109" w:rsidP="00CF7109">
            <w:pPr>
              <w:jc w:val="both"/>
              <w:rPr>
                <w:sz w:val="20"/>
                <w:lang w:val="fr-CA"/>
              </w:rPr>
            </w:pPr>
            <w:r w:rsidRPr="00361897">
              <w:rPr>
                <w:sz w:val="20"/>
                <w:lang w:val="fr-CA"/>
              </w:rPr>
              <w:t>Rejet de l’appel en raison de son caractère caduc</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rPr>
            </w:pPr>
            <w:r w:rsidRPr="00361897">
              <w:rPr>
                <w:sz w:val="20"/>
              </w:rPr>
              <w:t xml:space="preserve">12 </w:t>
            </w:r>
            <w:proofErr w:type="spellStart"/>
            <w:r w:rsidRPr="00361897">
              <w:rPr>
                <w:sz w:val="20"/>
              </w:rPr>
              <w:t>septembre</w:t>
            </w:r>
            <w:proofErr w:type="spellEnd"/>
            <w:r w:rsidRPr="00361897">
              <w:rPr>
                <w:sz w:val="20"/>
              </w:rPr>
              <w:t xml:space="preserve"> 2016</w:t>
            </w:r>
          </w:p>
          <w:p w:rsidR="00CF7109" w:rsidRPr="00361897" w:rsidRDefault="00CF7109" w:rsidP="00CF7109">
            <w:pPr>
              <w:jc w:val="both"/>
              <w:rPr>
                <w:sz w:val="20"/>
              </w:rPr>
            </w:pPr>
            <w:r w:rsidRPr="00361897">
              <w:rPr>
                <w:sz w:val="20"/>
              </w:rPr>
              <w:t>Cour suprême du Canada</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lang w:val="fr-CA"/>
              </w:rPr>
            </w:pPr>
            <w:r w:rsidRPr="00361897">
              <w:rPr>
                <w:sz w:val="20"/>
                <w:lang w:val="fr-CA"/>
              </w:rPr>
              <w:t xml:space="preserve">Dépôt de la demande d’autorisation d’appel </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23 décembre 2016</w:t>
            </w:r>
          </w:p>
          <w:p w:rsidR="00CF7109" w:rsidRPr="00361897" w:rsidRDefault="00CF7109" w:rsidP="00CF7109">
            <w:pPr>
              <w:jc w:val="both"/>
              <w:rPr>
                <w:sz w:val="20"/>
                <w:lang w:val="fr-CA"/>
              </w:rPr>
            </w:pPr>
            <w:r w:rsidRPr="00361897">
              <w:rPr>
                <w:sz w:val="20"/>
                <w:lang w:val="fr-CA"/>
              </w:rPr>
              <w:t>Cour suprême du Canada</w:t>
            </w: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Dépôt de la requête en prorogation du délai pour signifier et déposer la demande d’autorisation d’appel</w:t>
            </w:r>
          </w:p>
          <w:p w:rsidR="00CF7109" w:rsidRPr="00361897" w:rsidRDefault="00CF7109" w:rsidP="00CF7109">
            <w:pPr>
              <w:jc w:val="both"/>
              <w:rPr>
                <w:sz w:val="20"/>
                <w:lang w:val="fr-CA"/>
              </w:rPr>
            </w:pPr>
          </w:p>
        </w:tc>
      </w:tr>
    </w:tbl>
    <w:p w:rsidR="00CF7109" w:rsidRPr="00361897" w:rsidRDefault="00AB09B8" w:rsidP="00CF7109">
      <w:pPr>
        <w:jc w:val="both"/>
        <w:rPr>
          <w:sz w:val="20"/>
          <w:lang w:val="fr-CA"/>
        </w:rPr>
      </w:pPr>
      <w:r>
        <w:rPr>
          <w:sz w:val="20"/>
          <w:szCs w:val="20"/>
        </w:rPr>
        <w:pict>
          <v:rect id="_x0000_i1062" style="width:2in;height:1pt" o:hrpct="0" o:hralign="center" o:hrstd="t" o:hrnoshade="t" o:hr="t" fillcolor="black" stroked="f"/>
        </w:pict>
      </w:r>
    </w:p>
    <w:p w:rsidR="00CF7109" w:rsidRPr="00361897" w:rsidRDefault="00CF7109" w:rsidP="00CF710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rPr>
            </w:pPr>
            <w:r w:rsidRPr="00361897">
              <w:rPr>
                <w:rStyle w:val="SCCFileNumberChar"/>
                <w:sz w:val="20"/>
                <w:szCs w:val="20"/>
              </w:rPr>
              <w:t>37273</w:t>
            </w:r>
          </w:p>
        </w:tc>
        <w:tc>
          <w:tcPr>
            <w:tcW w:w="4457" w:type="pct"/>
            <w:gridSpan w:val="3"/>
          </w:tcPr>
          <w:p w:rsidR="00CF7109" w:rsidRPr="00C45A7D" w:rsidRDefault="00CF7109" w:rsidP="00C45A7D">
            <w:pPr>
              <w:pStyle w:val="SCCLsocParty"/>
              <w:jc w:val="both"/>
              <w:rPr>
                <w:sz w:val="20"/>
                <w:lang w:val="en-US"/>
              </w:rPr>
            </w:pPr>
            <w:r w:rsidRPr="00361897">
              <w:rPr>
                <w:b/>
                <w:sz w:val="20"/>
                <w:szCs w:val="20"/>
                <w:lang w:val="en-US"/>
              </w:rPr>
              <w:t>Judicial Committee of the Highwood Congregation of Jehovah's Witnesses (Vaughn Lee – Chairman and elders James Scott Lang and Joe Gurney) and the Highwood Congregation of Jehovah's Witnesses v. Randy Wall</w:t>
            </w:r>
            <w:r w:rsidR="00C45A7D">
              <w:rPr>
                <w:b/>
                <w:sz w:val="20"/>
                <w:szCs w:val="20"/>
                <w:lang w:val="en-US"/>
              </w:rPr>
              <w:t xml:space="preserve"> </w:t>
            </w:r>
            <w:r w:rsidRPr="00C45A7D">
              <w:rPr>
                <w:sz w:val="20"/>
                <w:lang w:val="en-US"/>
              </w:rPr>
              <w:t>(Alta.) (Civil) (By Leave)</w:t>
            </w:r>
          </w:p>
        </w:tc>
      </w:tr>
      <w:tr w:rsidR="00C45A7D" w:rsidRPr="00361897" w:rsidTr="00CF7109">
        <w:tc>
          <w:tcPr>
            <w:tcW w:w="543" w:type="pct"/>
          </w:tcPr>
          <w:p w:rsidR="00C45A7D" w:rsidRPr="00361897" w:rsidRDefault="00C45A7D" w:rsidP="00CF7109">
            <w:pPr>
              <w:jc w:val="both"/>
              <w:rPr>
                <w:rStyle w:val="SCCFileNumberChar"/>
                <w:sz w:val="20"/>
                <w:szCs w:val="20"/>
              </w:rPr>
            </w:pPr>
            <w:r>
              <w:rPr>
                <w:rStyle w:val="SCCFileNumberChar"/>
                <w:sz w:val="20"/>
                <w:szCs w:val="20"/>
              </w:rPr>
              <w:t>Coram:</w:t>
            </w:r>
          </w:p>
        </w:tc>
        <w:tc>
          <w:tcPr>
            <w:tcW w:w="4457" w:type="pct"/>
            <w:gridSpan w:val="3"/>
          </w:tcPr>
          <w:p w:rsidR="00C45A7D" w:rsidRDefault="007A6BB8" w:rsidP="00C45A7D">
            <w:pPr>
              <w:pStyle w:val="SCCLsocParty"/>
              <w:jc w:val="both"/>
              <w:rPr>
                <w:rFonts w:eastAsiaTheme="minorEastAsia"/>
                <w:sz w:val="20"/>
                <w:szCs w:val="20"/>
                <w:lang w:val="en-US" w:eastAsia="en-CA"/>
              </w:rPr>
            </w:pPr>
            <w:r w:rsidRPr="007A6BB8">
              <w:rPr>
                <w:rFonts w:eastAsiaTheme="minorEastAsia"/>
                <w:sz w:val="20"/>
                <w:szCs w:val="20"/>
                <w:lang w:val="en-US" w:eastAsia="en-CA"/>
              </w:rPr>
              <w:t>McLachlin C.J. and Abella, Moldaver, Karakatsanis, Wagner, Gascon, Côté, Brown and Rowe JJ.</w:t>
            </w:r>
          </w:p>
          <w:p w:rsidR="007A6BB8" w:rsidRPr="007A6BB8" w:rsidRDefault="007A6BB8" w:rsidP="007A6BB8">
            <w:pPr>
              <w:rPr>
                <w:lang w:val="en-US" w:eastAsia="en-CA"/>
              </w:rPr>
            </w:pPr>
          </w:p>
        </w:tc>
      </w:tr>
      <w:tr w:rsidR="00C45A7D" w:rsidRPr="00361897" w:rsidTr="00C45A7D">
        <w:tc>
          <w:tcPr>
            <w:tcW w:w="5000" w:type="pct"/>
            <w:gridSpan w:val="4"/>
          </w:tcPr>
          <w:p w:rsidR="00C45A7D" w:rsidRDefault="007A6BB8" w:rsidP="00C45A7D">
            <w:pPr>
              <w:pStyle w:val="SCCLsocParty"/>
              <w:jc w:val="both"/>
              <w:rPr>
                <w:sz w:val="20"/>
                <w:szCs w:val="20"/>
                <w:lang w:val="en-US"/>
              </w:rPr>
            </w:pPr>
            <w:r w:rsidRPr="007A6BB8">
              <w:rPr>
                <w:sz w:val="20"/>
                <w:szCs w:val="20"/>
                <w:lang w:val="en-US"/>
              </w:rPr>
              <w:t>The application for leave to appeal from the judgment of the Court of Appeal of Alberta (Calgary), Number 1501-0120-AC, 2016 ABCA 255, dated September 8, 2016, is granted with costs in the cause.</w:t>
            </w:r>
          </w:p>
          <w:p w:rsidR="007A6BB8" w:rsidRPr="007A6BB8" w:rsidRDefault="007A6BB8" w:rsidP="007A6BB8">
            <w:pPr>
              <w:rPr>
                <w:lang w:val="en-US"/>
              </w:rPr>
            </w:pPr>
          </w:p>
        </w:tc>
      </w:tr>
      <w:tr w:rsidR="00CF7109" w:rsidRPr="00361897" w:rsidTr="00CF7109">
        <w:tc>
          <w:tcPr>
            <w:tcW w:w="5000" w:type="pct"/>
            <w:gridSpan w:val="4"/>
          </w:tcPr>
          <w:p w:rsidR="00CF7109" w:rsidRPr="00361897" w:rsidRDefault="00CF7109" w:rsidP="00CF7109">
            <w:pPr>
              <w:jc w:val="both"/>
              <w:rPr>
                <w:sz w:val="20"/>
              </w:rPr>
            </w:pPr>
            <w:r w:rsidRPr="00361897">
              <w:rPr>
                <w:i/>
                <w:sz w:val="20"/>
              </w:rPr>
              <w:t xml:space="preserve">Charter of Rights and Freedoms </w:t>
            </w:r>
            <w:r w:rsidRPr="00361897">
              <w:rPr>
                <w:sz w:val="20"/>
              </w:rPr>
              <w:t>– Religious freedom – Freedom of Association – Courts – Jurisdiction – Judicial review – How do the fundamental freedoms of religion and association protect membership decisions of religious communities and other voluntary associations from state and judicial interference – What are the boundaries between what is and is not justiciable with regard to membership and other disputes between members of voluntary associations – Whether the public law remedy of judicial review applies to membership decisions made by voluntary associations such as religious communities?</w:t>
            </w:r>
          </w:p>
        </w:tc>
      </w:tr>
      <w:tr w:rsidR="00CF7109" w:rsidRPr="00361897" w:rsidTr="00CF7109">
        <w:tc>
          <w:tcPr>
            <w:tcW w:w="5000" w:type="pct"/>
            <w:gridSpan w:val="4"/>
          </w:tcPr>
          <w:p w:rsidR="00CF7109" w:rsidRPr="00361897" w:rsidRDefault="00CF7109" w:rsidP="00CF7109">
            <w:pPr>
              <w:jc w:val="both"/>
              <w:rPr>
                <w:sz w:val="20"/>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Mr. Wall was a member of the Highwood Congregation of Jehovah’s Witnesses, an unincorporated religious association. He was disfellowshipped by a Judicial Committee of elders because he was not sufficiently repentant for two incidents of drunkenness, one of which included verbal abuse of his wife. This required Jehovah’s Witnesses, including his wife and children, to shun him. He is a real estate agent and lost congregation members and other Jehovah’s Witnesses as clients. He appealed to an Appeal Committee which upheld the disfellowship decision. The Watch Tower and Bible Tract Society of Canada decided not to overturn the decision. Mr. Wall applied for judicial review. Wilson J. conducted a hearing to determine whether the Court of Queen’s Bench of Alberta had jurisdiction to hear the application.</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April 16, 2015</w:t>
            </w:r>
          </w:p>
          <w:p w:rsidR="00CF7109" w:rsidRPr="00361897" w:rsidRDefault="00CF7109" w:rsidP="00CF7109">
            <w:pPr>
              <w:jc w:val="both"/>
              <w:rPr>
                <w:sz w:val="20"/>
              </w:rPr>
            </w:pPr>
            <w:r w:rsidRPr="00361897">
              <w:rPr>
                <w:sz w:val="20"/>
              </w:rPr>
              <w:t>Court of Queen’s Bench of Alberta</w:t>
            </w:r>
          </w:p>
          <w:p w:rsidR="00CF7109" w:rsidRPr="00361897" w:rsidRDefault="00CF7109" w:rsidP="00CF7109">
            <w:pPr>
              <w:jc w:val="both"/>
              <w:rPr>
                <w:sz w:val="20"/>
              </w:rPr>
            </w:pPr>
            <w:r w:rsidRPr="00361897">
              <w:rPr>
                <w:sz w:val="20"/>
              </w:rPr>
              <w:t>(Wilson J.)(Unreported)</w:t>
            </w:r>
          </w:p>
          <w:p w:rsidR="00CF7109" w:rsidRPr="00361897" w:rsidRDefault="00CF7109" w:rsidP="00CF7109">
            <w:pPr>
              <w:jc w:val="both"/>
              <w:rPr>
                <w:sz w:val="20"/>
              </w:rPr>
            </w:pPr>
            <w:r w:rsidRPr="00361897">
              <w:rPr>
                <w:sz w:val="20"/>
              </w:rPr>
              <w:t xml:space="preserve"> </w:t>
            </w: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 xml:space="preserve">Declaration that Court of Queen’s Bench of Alberta has jurisdiction to hear application for judicial review </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October 6, 2016</w:t>
            </w:r>
          </w:p>
          <w:p w:rsidR="00CF7109" w:rsidRPr="00361897" w:rsidRDefault="00CF7109" w:rsidP="00CF7109">
            <w:pPr>
              <w:jc w:val="both"/>
              <w:rPr>
                <w:sz w:val="20"/>
              </w:rPr>
            </w:pPr>
            <w:r w:rsidRPr="00361897">
              <w:rPr>
                <w:sz w:val="20"/>
              </w:rPr>
              <w:t>Court of Appeal of Alberta (Calgary)</w:t>
            </w:r>
          </w:p>
          <w:p w:rsidR="00CF7109" w:rsidRPr="00361897" w:rsidRDefault="00CF7109" w:rsidP="00CF7109">
            <w:pPr>
              <w:jc w:val="both"/>
              <w:rPr>
                <w:sz w:val="20"/>
              </w:rPr>
            </w:pPr>
            <w:r w:rsidRPr="00361897">
              <w:rPr>
                <w:sz w:val="20"/>
              </w:rPr>
              <w:t>(Paperny, Rowbotham, Wakeling [dissenting] JJ.A.)</w:t>
            </w:r>
          </w:p>
          <w:p w:rsidR="00CF7109" w:rsidRPr="00361897" w:rsidRDefault="00CF7109" w:rsidP="00CF7109">
            <w:pPr>
              <w:jc w:val="both"/>
              <w:rPr>
                <w:color w:val="373737"/>
                <w:sz w:val="20"/>
              </w:rPr>
            </w:pPr>
            <w:r w:rsidRPr="00361897">
              <w:rPr>
                <w:color w:val="373737"/>
                <w:sz w:val="20"/>
              </w:rPr>
              <w:t xml:space="preserve">1501-0120AC; </w:t>
            </w:r>
            <w:hyperlink r:id="rId64" w:history="1">
              <w:r w:rsidRPr="00361897">
                <w:rPr>
                  <w:rStyle w:val="Hyperlink"/>
                  <w:sz w:val="20"/>
                </w:rPr>
                <w:t>2016 ABCA 255</w:t>
              </w:r>
            </w:hyperlink>
          </w:p>
          <w:p w:rsidR="00CF7109" w:rsidRPr="00361897" w:rsidRDefault="00CF7109" w:rsidP="00CF7109">
            <w:pPr>
              <w:jc w:val="both"/>
              <w:rPr>
                <w:color w:val="373737"/>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Appeal dismissed</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November 4, 2016</w:t>
            </w:r>
          </w:p>
          <w:p w:rsidR="00CF7109" w:rsidRPr="00361897" w:rsidRDefault="00CF7109" w:rsidP="00CF7109">
            <w:pPr>
              <w:jc w:val="both"/>
              <w:rPr>
                <w:sz w:val="20"/>
              </w:rPr>
            </w:pPr>
            <w:r w:rsidRPr="00361897">
              <w:rPr>
                <w:sz w:val="20"/>
              </w:rPr>
              <w:t>Supreme Court of Canada</w:t>
            </w: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Application for leave to appeal filed</w:t>
            </w:r>
          </w:p>
          <w:p w:rsidR="00CF7109" w:rsidRPr="00361897" w:rsidRDefault="00CF7109" w:rsidP="00CF7109">
            <w:pPr>
              <w:jc w:val="both"/>
              <w:rPr>
                <w:sz w:val="20"/>
              </w:rPr>
            </w:pPr>
          </w:p>
        </w:tc>
      </w:tr>
    </w:tbl>
    <w:p w:rsidR="00CF7109" w:rsidRPr="00361897" w:rsidRDefault="00AB09B8" w:rsidP="00CF7109">
      <w:pPr>
        <w:jc w:val="both"/>
        <w:rPr>
          <w:sz w:val="20"/>
        </w:rPr>
      </w:pPr>
      <w:r>
        <w:rPr>
          <w:sz w:val="20"/>
          <w:szCs w:val="20"/>
        </w:rPr>
        <w:pict>
          <v:rect id="_x0000_i1063" style="width:2in;height:1pt" o:hrpct="0" o:hralign="center" o:hrstd="t" o:hrnoshade="t" o:hr="t" fillcolor="black" stroked="f"/>
        </w:pict>
      </w:r>
    </w:p>
    <w:p w:rsidR="00CF7109" w:rsidRPr="00361897" w:rsidRDefault="00CF7109" w:rsidP="00CF71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lang w:val="fr-CA"/>
              </w:rPr>
            </w:pPr>
            <w:r w:rsidRPr="00361897">
              <w:rPr>
                <w:rStyle w:val="SCCFileNumberChar"/>
                <w:sz w:val="20"/>
                <w:szCs w:val="20"/>
                <w:lang w:val="fr-CA"/>
              </w:rPr>
              <w:t>37273</w:t>
            </w:r>
          </w:p>
        </w:tc>
        <w:tc>
          <w:tcPr>
            <w:tcW w:w="4457" w:type="pct"/>
            <w:gridSpan w:val="3"/>
          </w:tcPr>
          <w:p w:rsidR="00CF7109" w:rsidRPr="00C45A7D" w:rsidRDefault="00CF7109" w:rsidP="00C45A7D">
            <w:pPr>
              <w:pStyle w:val="SCCLsocParty"/>
              <w:jc w:val="both"/>
              <w:rPr>
                <w:sz w:val="20"/>
                <w:lang w:val="en-US"/>
              </w:rPr>
            </w:pPr>
            <w:r w:rsidRPr="00361897">
              <w:rPr>
                <w:b/>
                <w:sz w:val="20"/>
                <w:szCs w:val="20"/>
                <w:lang w:val="en-US"/>
              </w:rPr>
              <w:t>Judicial Committee of the Highwood Congregation of Jehovah's Witnesses (Vaughn Lee – Chairman and elders James Scott Lang and Joe Gurney) et Highwood Congregation of Jehovah's Witnesses c. Randy Wall</w:t>
            </w:r>
            <w:r w:rsidR="00C45A7D">
              <w:rPr>
                <w:b/>
                <w:sz w:val="20"/>
                <w:szCs w:val="20"/>
                <w:lang w:val="en-US"/>
              </w:rPr>
              <w:t xml:space="preserve"> </w:t>
            </w:r>
            <w:r w:rsidRPr="00C45A7D">
              <w:rPr>
                <w:sz w:val="20"/>
                <w:lang w:val="en-US"/>
              </w:rPr>
              <w:t>(Alb.) (Civile) (Sur autorisation)</w:t>
            </w:r>
          </w:p>
        </w:tc>
      </w:tr>
      <w:tr w:rsidR="00C45A7D" w:rsidRPr="007E1EC7" w:rsidTr="00CF7109">
        <w:tc>
          <w:tcPr>
            <w:tcW w:w="543" w:type="pct"/>
          </w:tcPr>
          <w:p w:rsidR="00C45A7D" w:rsidRPr="00C45A7D" w:rsidRDefault="00C45A7D" w:rsidP="00CF7109">
            <w:pPr>
              <w:jc w:val="both"/>
              <w:rPr>
                <w:rStyle w:val="SCCFileNumberChar"/>
                <w:sz w:val="20"/>
                <w:szCs w:val="20"/>
                <w:lang w:val="en-US"/>
              </w:rPr>
            </w:pPr>
            <w:r>
              <w:rPr>
                <w:rStyle w:val="SCCFileNumberChar"/>
                <w:sz w:val="20"/>
                <w:szCs w:val="20"/>
                <w:lang w:val="en-US"/>
              </w:rPr>
              <w:t>Coram:</w:t>
            </w:r>
          </w:p>
        </w:tc>
        <w:tc>
          <w:tcPr>
            <w:tcW w:w="4457" w:type="pct"/>
            <w:gridSpan w:val="3"/>
          </w:tcPr>
          <w:p w:rsidR="00C45A7D" w:rsidRDefault="007A6BB8" w:rsidP="00C45A7D">
            <w:pPr>
              <w:pStyle w:val="SCCLsocParty"/>
              <w:jc w:val="both"/>
              <w:rPr>
                <w:rFonts w:eastAsiaTheme="minorEastAsia"/>
                <w:sz w:val="20"/>
                <w:szCs w:val="20"/>
                <w:lang w:val="fr-FR" w:eastAsia="en-CA"/>
              </w:rPr>
            </w:pPr>
            <w:r w:rsidRPr="005C61FE">
              <w:rPr>
                <w:rFonts w:eastAsiaTheme="minorEastAsia"/>
                <w:sz w:val="20"/>
                <w:szCs w:val="20"/>
                <w:lang w:val="fr-FR" w:eastAsia="en-CA"/>
              </w:rPr>
              <w:t>La juge en chef McLachlin et les juges Abella, Moldaver, Karakatsanis, Wagner, Gascon, Côté, Brown et Rowe</w:t>
            </w:r>
          </w:p>
          <w:p w:rsidR="007A6BB8" w:rsidRPr="007A6BB8" w:rsidRDefault="007A6BB8" w:rsidP="007A6BB8">
            <w:pPr>
              <w:rPr>
                <w:lang w:val="fr-FR" w:eastAsia="en-CA"/>
              </w:rPr>
            </w:pPr>
          </w:p>
        </w:tc>
      </w:tr>
      <w:tr w:rsidR="00C45A7D" w:rsidRPr="007E1EC7" w:rsidTr="00C45A7D">
        <w:tc>
          <w:tcPr>
            <w:tcW w:w="5000" w:type="pct"/>
            <w:gridSpan w:val="4"/>
          </w:tcPr>
          <w:p w:rsidR="00C45A7D" w:rsidRDefault="007A6BB8" w:rsidP="00C45A7D">
            <w:pPr>
              <w:pStyle w:val="SCCLsocParty"/>
              <w:jc w:val="both"/>
              <w:rPr>
                <w:sz w:val="20"/>
                <w:szCs w:val="20"/>
              </w:rPr>
            </w:pPr>
            <w:r w:rsidRPr="005C61FE">
              <w:rPr>
                <w:sz w:val="20"/>
                <w:szCs w:val="20"/>
              </w:rPr>
              <w:t xml:space="preserve">La demande d’autorisation d’appel de l’arrêt de la </w:t>
            </w:r>
            <w:r w:rsidRPr="005C61FE">
              <w:rPr>
                <w:sz w:val="20"/>
                <w:szCs w:val="20"/>
                <w:lang w:val="fr-FR"/>
              </w:rPr>
              <w:t>Cour d’appel de l’Alberta (Calgary)</w:t>
            </w:r>
            <w:r w:rsidRPr="005C61FE">
              <w:rPr>
                <w:sz w:val="20"/>
                <w:szCs w:val="20"/>
              </w:rPr>
              <w:t xml:space="preserve">, numéro </w:t>
            </w:r>
            <w:r w:rsidRPr="005C61FE">
              <w:rPr>
                <w:sz w:val="20"/>
                <w:szCs w:val="20"/>
                <w:lang w:val="fr-FR"/>
              </w:rPr>
              <w:t>1501-0120-AC, 2016 ABCA 255</w:t>
            </w:r>
            <w:r w:rsidRPr="005C61FE">
              <w:rPr>
                <w:sz w:val="20"/>
                <w:szCs w:val="20"/>
              </w:rPr>
              <w:t xml:space="preserve">, daté du </w:t>
            </w:r>
            <w:r w:rsidRPr="005C61FE">
              <w:rPr>
                <w:sz w:val="20"/>
                <w:szCs w:val="20"/>
                <w:lang w:val="fr-FR"/>
              </w:rPr>
              <w:t>8 septembre 2016</w:t>
            </w:r>
            <w:r w:rsidRPr="005C61FE">
              <w:rPr>
                <w:sz w:val="20"/>
                <w:szCs w:val="20"/>
              </w:rPr>
              <w:t>, est accueillie avec dépe</w:t>
            </w:r>
            <w:r w:rsidR="006B66D2">
              <w:rPr>
                <w:sz w:val="20"/>
                <w:szCs w:val="20"/>
              </w:rPr>
              <w:t>ns suivant l’issue de la cause.</w:t>
            </w:r>
          </w:p>
          <w:p w:rsidR="007A6BB8" w:rsidRPr="007A6BB8" w:rsidRDefault="007A6BB8" w:rsidP="007A6BB8">
            <w:pPr>
              <w:rPr>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i/>
                <w:sz w:val="20"/>
                <w:lang w:val="fr-CA"/>
              </w:rPr>
              <w:t xml:space="preserve">Charte des droits et libertés </w:t>
            </w:r>
            <w:r w:rsidRPr="00361897">
              <w:rPr>
                <w:sz w:val="20"/>
                <w:lang w:val="fr-CA"/>
              </w:rPr>
              <w:t>– Liberté religieuse – Liberté d’association – Tribunaux – Compétence – Contrôle judiciaire – Comment les libertés fondamentales de religion et d’association protègent-elles les décisions prises par les membres de communautés religieuses et d’autres associations bénévoles contre l’ingérence étatique et judiciaire? – Quelles sont les limites entre ce qui est justiciable et ce qui ne l’est pas en ce qui concerne les différends relatifs à l’appartenance à des associations bénévoles et d’autres différends entre membres de telles associations? – Le recours en contrôle judiciaire de droit public s’applique-t-il aux décisions en matière d’appartenance prises par des associations bénévoles comme les communautés religieuses?</w:t>
            </w:r>
          </w:p>
        </w:tc>
      </w:tr>
      <w:tr w:rsidR="00CF7109" w:rsidRPr="007E1EC7" w:rsidTr="00CF7109">
        <w:tc>
          <w:tcPr>
            <w:tcW w:w="5000" w:type="pct"/>
            <w:gridSpan w:val="4"/>
          </w:tcPr>
          <w:p w:rsidR="00CF7109" w:rsidRPr="00361897" w:rsidRDefault="00CF7109" w:rsidP="00CF7109">
            <w:pPr>
              <w:jc w:val="both"/>
              <w:rPr>
                <w:sz w:val="20"/>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sz w:val="20"/>
                <w:lang w:val="fr-CA"/>
              </w:rPr>
              <w:t>Monsieur Wall était membre de la Highwood Congregation of Jehovah’s Witnesses, une association religieuse non dotée de la personnalité morale. Il a été exclu de la congrégation par un comité judiciaire d’aînés parce qu’il ne s’était pas montré suffisamment repentant à l’égard de deux incidents d’ivresse, y compris un incident où il s’était livré à de la violence verbale à l’endroit de son épouse. À cause de cet incident, les Témoins de Jéhovah, y compris son épouse et ses enfants, devaient l’éviter. Monsieur Wall est agent immobilier et il a perdu des membres de la congrégation et d’autres Témoins de Jéhovah comme clients. Il a interjeté appel au comité d’appel qui a confirmé la décision de l’exclure de la congrégation. La Watch Tower and Bible Tract Society of Canada a décidé de ne pas infirmer la décision. Monsieur Wall a demandé le contrôle judiciaire. Le juge Wilson a tenu une audience pour déterminer si la Cour du Banc de la Reine avait compétence pour entendre la demande.</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16 avril 2015</w:t>
            </w:r>
          </w:p>
          <w:p w:rsidR="00CF7109" w:rsidRPr="00361897" w:rsidRDefault="00CF7109" w:rsidP="00CF7109">
            <w:pPr>
              <w:jc w:val="both"/>
              <w:rPr>
                <w:sz w:val="20"/>
                <w:lang w:val="fr-CA"/>
              </w:rPr>
            </w:pPr>
            <w:r w:rsidRPr="00361897">
              <w:rPr>
                <w:sz w:val="20"/>
                <w:lang w:val="fr-CA"/>
              </w:rPr>
              <w:t>Cour du Banc de la Reine de l’Alberta</w:t>
            </w:r>
          </w:p>
          <w:p w:rsidR="00CF7109" w:rsidRPr="00361897" w:rsidRDefault="00CF7109" w:rsidP="00CF7109">
            <w:pPr>
              <w:jc w:val="both"/>
              <w:rPr>
                <w:sz w:val="20"/>
                <w:lang w:val="fr-CA"/>
              </w:rPr>
            </w:pPr>
            <w:r w:rsidRPr="00361897">
              <w:rPr>
                <w:sz w:val="20"/>
                <w:lang w:val="fr-CA"/>
              </w:rPr>
              <w:t>(Juge Wilson) (Non publié)</w:t>
            </w:r>
          </w:p>
          <w:p w:rsidR="00CF7109" w:rsidRPr="00361897" w:rsidRDefault="00CF7109" w:rsidP="00CF7109">
            <w:pPr>
              <w:jc w:val="both"/>
              <w:rPr>
                <w:sz w:val="20"/>
                <w:lang w:val="fr-CA"/>
              </w:rPr>
            </w:pPr>
            <w:r w:rsidRPr="00361897">
              <w:rPr>
                <w:sz w:val="20"/>
                <w:lang w:val="fr-CA"/>
              </w:rPr>
              <w:t xml:space="preserve"> </w:t>
            </w: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 xml:space="preserve">Jugement déclarant que la Cour du Banc de la Reine de l’Alberta a compétence pour entendre la demande de contrôle judiciaire </w:t>
            </w:r>
          </w:p>
          <w:p w:rsidR="00CF7109" w:rsidRPr="00361897" w:rsidRDefault="00CF7109" w:rsidP="00CF7109">
            <w:pPr>
              <w:jc w:val="both"/>
              <w:rPr>
                <w:sz w:val="20"/>
                <w:lang w:val="fr-CA"/>
              </w:rPr>
            </w:pPr>
          </w:p>
        </w:tc>
      </w:tr>
      <w:tr w:rsidR="00CF7109" w:rsidRPr="00361897" w:rsidTr="00CF7109">
        <w:tc>
          <w:tcPr>
            <w:tcW w:w="2427" w:type="pct"/>
            <w:gridSpan w:val="2"/>
          </w:tcPr>
          <w:p w:rsidR="00CF7109" w:rsidRPr="00361897" w:rsidRDefault="00CF7109" w:rsidP="00CF7109">
            <w:pPr>
              <w:jc w:val="both"/>
              <w:rPr>
                <w:sz w:val="20"/>
                <w:lang w:val="fr-CA"/>
              </w:rPr>
            </w:pPr>
            <w:r w:rsidRPr="00361897">
              <w:rPr>
                <w:sz w:val="20"/>
                <w:lang w:val="fr-CA"/>
              </w:rPr>
              <w:t>6 octobre 2016</w:t>
            </w:r>
          </w:p>
          <w:p w:rsidR="00CF7109" w:rsidRPr="00361897" w:rsidRDefault="00CF7109" w:rsidP="00CF7109">
            <w:pPr>
              <w:jc w:val="both"/>
              <w:rPr>
                <w:sz w:val="20"/>
                <w:lang w:val="fr-CA"/>
              </w:rPr>
            </w:pPr>
            <w:r w:rsidRPr="00361897">
              <w:rPr>
                <w:sz w:val="20"/>
                <w:lang w:val="fr-CA"/>
              </w:rPr>
              <w:t>Cour d’appel de l’Alberta (Calgary)</w:t>
            </w:r>
          </w:p>
          <w:p w:rsidR="00CF7109" w:rsidRPr="00361897" w:rsidRDefault="00CF7109" w:rsidP="00CF7109">
            <w:pPr>
              <w:jc w:val="both"/>
              <w:rPr>
                <w:sz w:val="20"/>
              </w:rPr>
            </w:pPr>
            <w:r w:rsidRPr="00361897">
              <w:rPr>
                <w:sz w:val="20"/>
              </w:rPr>
              <w:t>(Juges Paperny, Rowbotham et Wakeling [dissident])</w:t>
            </w:r>
          </w:p>
          <w:p w:rsidR="00CF7109" w:rsidRPr="00361897" w:rsidRDefault="00CF7109" w:rsidP="00CF7109">
            <w:pPr>
              <w:jc w:val="both"/>
              <w:rPr>
                <w:color w:val="373737"/>
                <w:sz w:val="20"/>
                <w:lang w:val="fr-CA"/>
              </w:rPr>
            </w:pPr>
            <w:r w:rsidRPr="00361897">
              <w:rPr>
                <w:color w:val="373737"/>
                <w:sz w:val="20"/>
                <w:lang w:val="fr-CA"/>
              </w:rPr>
              <w:t xml:space="preserve">1501-0120AC; </w:t>
            </w:r>
            <w:hyperlink r:id="rId65" w:history="1">
              <w:r w:rsidRPr="00361897">
                <w:rPr>
                  <w:rStyle w:val="Hyperlink"/>
                  <w:sz w:val="20"/>
                  <w:lang w:val="fr-CA"/>
                </w:rPr>
                <w:t>2016 ABCA 255</w:t>
              </w:r>
            </w:hyperlink>
          </w:p>
          <w:p w:rsidR="00CF7109" w:rsidRPr="00361897" w:rsidRDefault="00CF7109" w:rsidP="00CF7109">
            <w:pPr>
              <w:jc w:val="both"/>
              <w:rPr>
                <w:color w:val="373737"/>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Rejet de l’appel</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4 novembre 2016</w:t>
            </w:r>
          </w:p>
          <w:p w:rsidR="00CF7109" w:rsidRPr="00361897" w:rsidRDefault="00CF7109" w:rsidP="00CF7109">
            <w:pPr>
              <w:jc w:val="both"/>
              <w:rPr>
                <w:sz w:val="20"/>
                <w:lang w:val="fr-CA"/>
              </w:rPr>
            </w:pPr>
            <w:r w:rsidRPr="00361897">
              <w:rPr>
                <w:sz w:val="20"/>
                <w:lang w:val="fr-CA"/>
              </w:rPr>
              <w:t>Cour suprême du Canada</w:t>
            </w: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Dépôt de la demande d’autorisation d’appel</w:t>
            </w:r>
          </w:p>
          <w:p w:rsidR="00CF7109" w:rsidRPr="00361897" w:rsidRDefault="00CF7109" w:rsidP="00CF7109">
            <w:pPr>
              <w:jc w:val="both"/>
              <w:rPr>
                <w:sz w:val="20"/>
                <w:lang w:val="fr-CA"/>
              </w:rPr>
            </w:pPr>
          </w:p>
        </w:tc>
      </w:tr>
    </w:tbl>
    <w:p w:rsidR="00CF7109" w:rsidRPr="00361897" w:rsidRDefault="00AB09B8" w:rsidP="00CF7109">
      <w:pPr>
        <w:jc w:val="both"/>
        <w:rPr>
          <w:sz w:val="20"/>
          <w:lang w:val="fr-CA"/>
        </w:rPr>
      </w:pPr>
      <w:r>
        <w:rPr>
          <w:sz w:val="20"/>
          <w:szCs w:val="20"/>
        </w:rPr>
        <w:pict>
          <v:rect id="_x0000_i1064" style="width:2in;height:1pt" o:hrpct="0" o:hralign="center" o:hrstd="t" o:hrnoshade="t" o:hr="t" fillcolor="black" stroked="f"/>
        </w:pict>
      </w:r>
    </w:p>
    <w:p w:rsidR="00CF7109" w:rsidRPr="00361897" w:rsidRDefault="00CF7109" w:rsidP="00CF710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rPr>
            </w:pPr>
            <w:r w:rsidRPr="00361897">
              <w:rPr>
                <w:rStyle w:val="SCCFileNumberChar"/>
                <w:sz w:val="20"/>
                <w:szCs w:val="20"/>
              </w:rPr>
              <w:t>37387</w:t>
            </w:r>
          </w:p>
        </w:tc>
        <w:tc>
          <w:tcPr>
            <w:tcW w:w="4457" w:type="pct"/>
            <w:gridSpan w:val="3"/>
          </w:tcPr>
          <w:p w:rsidR="00CF7109" w:rsidRPr="00361897" w:rsidRDefault="00CF7109" w:rsidP="00CF7109">
            <w:pPr>
              <w:pStyle w:val="SCCLsocParty"/>
              <w:jc w:val="both"/>
              <w:rPr>
                <w:b/>
                <w:sz w:val="20"/>
                <w:szCs w:val="20"/>
                <w:lang w:val="en-US"/>
              </w:rPr>
            </w:pPr>
            <w:r w:rsidRPr="00361897">
              <w:rPr>
                <w:b/>
                <w:sz w:val="20"/>
                <w:szCs w:val="20"/>
                <w:lang w:val="en-US"/>
              </w:rPr>
              <w:t>Hamed Mohammad Shafia v. Her Majesty the Queen</w:t>
            </w:r>
          </w:p>
          <w:p w:rsidR="00CF7109" w:rsidRPr="00361897" w:rsidRDefault="00CF7109" w:rsidP="00CF7109">
            <w:pPr>
              <w:jc w:val="both"/>
              <w:rPr>
                <w:sz w:val="20"/>
              </w:rPr>
            </w:pPr>
            <w:r w:rsidRPr="00361897">
              <w:rPr>
                <w:sz w:val="20"/>
              </w:rPr>
              <w:t>(Ont.) (Criminal) (By Leave)</w:t>
            </w:r>
          </w:p>
        </w:tc>
      </w:tr>
      <w:tr w:rsidR="00C45A7D" w:rsidRPr="00361897" w:rsidTr="00CF7109">
        <w:tc>
          <w:tcPr>
            <w:tcW w:w="543" w:type="pct"/>
          </w:tcPr>
          <w:p w:rsidR="00C45A7D" w:rsidRPr="00361897" w:rsidRDefault="00C45A7D" w:rsidP="00CF7109">
            <w:pPr>
              <w:jc w:val="both"/>
              <w:rPr>
                <w:rStyle w:val="SCCFileNumberChar"/>
                <w:sz w:val="20"/>
                <w:szCs w:val="20"/>
              </w:rPr>
            </w:pPr>
            <w:r>
              <w:rPr>
                <w:rStyle w:val="SCCFileNumberChar"/>
                <w:sz w:val="20"/>
                <w:szCs w:val="20"/>
              </w:rPr>
              <w:t>Coram:</w:t>
            </w:r>
          </w:p>
        </w:tc>
        <w:tc>
          <w:tcPr>
            <w:tcW w:w="4457" w:type="pct"/>
            <w:gridSpan w:val="3"/>
          </w:tcPr>
          <w:p w:rsidR="00C45A7D" w:rsidRDefault="007A6BB8" w:rsidP="00CF7109">
            <w:pPr>
              <w:pStyle w:val="SCCLsocParty"/>
              <w:jc w:val="both"/>
              <w:rPr>
                <w:rFonts w:eastAsiaTheme="minorEastAsia"/>
                <w:sz w:val="20"/>
                <w:szCs w:val="20"/>
                <w:lang w:val="en-US"/>
              </w:rPr>
            </w:pPr>
            <w:r w:rsidRPr="007A6BB8">
              <w:rPr>
                <w:rFonts w:eastAsiaTheme="minorEastAsia"/>
                <w:sz w:val="20"/>
                <w:szCs w:val="20"/>
                <w:lang w:val="en-US"/>
              </w:rPr>
              <w:t>McLachlin C.J. and Abella, Moldaver, Karakatsanis, Wagner, Gascon, Côté, Brown and Rowe JJ.</w:t>
            </w:r>
          </w:p>
          <w:p w:rsidR="007A6BB8" w:rsidRPr="007A6BB8" w:rsidRDefault="007A6BB8" w:rsidP="007A6BB8">
            <w:pPr>
              <w:rPr>
                <w:lang w:val="en-US"/>
              </w:rPr>
            </w:pPr>
          </w:p>
        </w:tc>
      </w:tr>
      <w:tr w:rsidR="00C45A7D" w:rsidRPr="00361897" w:rsidTr="00C45A7D">
        <w:tc>
          <w:tcPr>
            <w:tcW w:w="5000" w:type="pct"/>
            <w:gridSpan w:val="4"/>
          </w:tcPr>
          <w:p w:rsidR="00C45A7D" w:rsidRDefault="007A6BB8" w:rsidP="007A6BB8">
            <w:pPr>
              <w:pStyle w:val="SCCLsocParty"/>
              <w:jc w:val="both"/>
              <w:rPr>
                <w:sz w:val="20"/>
                <w:szCs w:val="20"/>
                <w:lang w:val="en-US"/>
              </w:rPr>
            </w:pPr>
            <w:r w:rsidRPr="007A6BB8">
              <w:rPr>
                <w:sz w:val="20"/>
                <w:szCs w:val="20"/>
                <w:lang w:val="en-US"/>
              </w:rPr>
              <w:t>The motion for an extension of time to serve and file the application for leave to appeal is granted. The application for leave to appeal from the judgment of the Court of Appeal for Ontario, Number C55528, 2016 ONCA 812, dated November 2, 2016, is dismissed.</w:t>
            </w:r>
          </w:p>
          <w:p w:rsidR="007A6BB8" w:rsidRPr="007A6BB8" w:rsidRDefault="007A6BB8" w:rsidP="007A6BB8">
            <w:pPr>
              <w:rPr>
                <w:lang w:val="en-US"/>
              </w:rPr>
            </w:pPr>
          </w:p>
        </w:tc>
      </w:tr>
      <w:tr w:rsidR="00CF7109" w:rsidRPr="00361897" w:rsidTr="00CF7109">
        <w:tc>
          <w:tcPr>
            <w:tcW w:w="5000" w:type="pct"/>
            <w:gridSpan w:val="4"/>
          </w:tcPr>
          <w:p w:rsidR="00CF7109" w:rsidRPr="00361897" w:rsidRDefault="00CF7109" w:rsidP="00CF7109">
            <w:pPr>
              <w:pStyle w:val="SCCBanSummary"/>
              <w:rPr>
                <w:sz w:val="20"/>
                <w:szCs w:val="20"/>
              </w:rPr>
            </w:pPr>
            <w:r w:rsidRPr="00361897">
              <w:rPr>
                <w:sz w:val="20"/>
                <w:szCs w:val="20"/>
              </w:rPr>
              <w:t>(Publication ban in case)(SEALING ORDER IN CASE)</w:t>
            </w:r>
          </w:p>
          <w:p w:rsidR="00CF7109" w:rsidRPr="00361897" w:rsidRDefault="00CF7109" w:rsidP="00CF7109">
            <w:pPr>
              <w:jc w:val="both"/>
              <w:rPr>
                <w:sz w:val="20"/>
              </w:rPr>
            </w:pPr>
          </w:p>
          <w:p w:rsidR="00CF7109" w:rsidRPr="00361897" w:rsidRDefault="00CF7109" w:rsidP="00CF7109">
            <w:pPr>
              <w:jc w:val="both"/>
              <w:rPr>
                <w:sz w:val="20"/>
              </w:rPr>
            </w:pPr>
            <w:r w:rsidRPr="00361897">
              <w:rPr>
                <w:sz w:val="20"/>
              </w:rPr>
              <w:t>Criminal law – Evidence – Fresh evidence – Appeals – Whether Court of Appeal erred by departing from settled test for admission of fresh evidence – Whether Court of Appeal erred by finding that the precedent did not apply – Whether Court of Appeal erred by failing to admit fresh evidence?</w:t>
            </w:r>
          </w:p>
        </w:tc>
      </w:tr>
      <w:tr w:rsidR="00CF7109" w:rsidRPr="00361897" w:rsidTr="00CF7109">
        <w:tc>
          <w:tcPr>
            <w:tcW w:w="5000" w:type="pct"/>
            <w:gridSpan w:val="4"/>
          </w:tcPr>
          <w:p w:rsidR="00CF7109" w:rsidRPr="00361897" w:rsidRDefault="00CF7109" w:rsidP="00CF7109">
            <w:pPr>
              <w:jc w:val="both"/>
              <w:rPr>
                <w:sz w:val="20"/>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 xml:space="preserve">Hamed Shafia and his parents, Shafia and Yahya Mohammed, each were convicted of four counts of first degree murder for the deaths of three of his sisters and his father’s first wife. The Crown argued at trial that the deaths were honour killings. Hamed and his parents acknowledged before trial that Hamed was 18 years old at the time of the offences.  On appeal, Hamed applied to adduce fresh evidence to prove that he was 17 years old at the time of the offences therefore the Ontario Superior Court of Justice was without jurisdiction under the </w:t>
            </w:r>
            <w:r w:rsidRPr="00361897">
              <w:rPr>
                <w:i/>
                <w:sz w:val="20"/>
              </w:rPr>
              <w:t>Youth Criminal Justice Act</w:t>
            </w:r>
            <w:r w:rsidRPr="00361897">
              <w:rPr>
                <w:sz w:val="20"/>
              </w:rPr>
              <w:t>, S.C. 2002, c. 1. The Court of Appeal refused to admit the fresh evidence.</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January 29, 2012</w:t>
            </w:r>
          </w:p>
          <w:p w:rsidR="00CF7109" w:rsidRPr="00361897" w:rsidRDefault="00CF7109" w:rsidP="00CF7109">
            <w:pPr>
              <w:jc w:val="both"/>
              <w:rPr>
                <w:sz w:val="20"/>
              </w:rPr>
            </w:pPr>
            <w:r w:rsidRPr="00361897">
              <w:rPr>
                <w:sz w:val="20"/>
              </w:rPr>
              <w:t>Ontario Superior Court of Justice</w:t>
            </w:r>
          </w:p>
          <w:p w:rsidR="00CF7109" w:rsidRPr="00361897" w:rsidRDefault="00CF7109" w:rsidP="00CF7109">
            <w:pPr>
              <w:jc w:val="both"/>
              <w:rPr>
                <w:sz w:val="20"/>
              </w:rPr>
            </w:pPr>
            <w:r w:rsidRPr="00361897">
              <w:rPr>
                <w:sz w:val="20"/>
              </w:rPr>
              <w:t>(Maranger J.)(Unreported)</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 xml:space="preserve">Conviction by jury on four counts of  first degree murder </w:t>
            </w:r>
          </w:p>
        </w:tc>
      </w:tr>
      <w:tr w:rsidR="00CF7109" w:rsidRPr="00361897" w:rsidTr="00CF7109">
        <w:tc>
          <w:tcPr>
            <w:tcW w:w="2427" w:type="pct"/>
            <w:gridSpan w:val="2"/>
          </w:tcPr>
          <w:p w:rsidR="00CF7109" w:rsidRPr="00361897" w:rsidRDefault="00CF7109" w:rsidP="00CF7109">
            <w:pPr>
              <w:jc w:val="both"/>
              <w:rPr>
                <w:sz w:val="20"/>
              </w:rPr>
            </w:pPr>
            <w:r w:rsidRPr="00361897">
              <w:rPr>
                <w:sz w:val="20"/>
              </w:rPr>
              <w:t>November 2, 2016</w:t>
            </w:r>
          </w:p>
          <w:p w:rsidR="00CF7109" w:rsidRPr="00361897" w:rsidRDefault="00CF7109" w:rsidP="00CF7109">
            <w:pPr>
              <w:jc w:val="both"/>
              <w:rPr>
                <w:sz w:val="20"/>
              </w:rPr>
            </w:pPr>
            <w:r w:rsidRPr="00361897">
              <w:rPr>
                <w:sz w:val="20"/>
              </w:rPr>
              <w:t>Court of Appeal for Ontario</w:t>
            </w:r>
          </w:p>
          <w:p w:rsidR="00CF7109" w:rsidRPr="00361897" w:rsidRDefault="00CF7109" w:rsidP="00CF7109">
            <w:pPr>
              <w:jc w:val="both"/>
              <w:rPr>
                <w:sz w:val="20"/>
              </w:rPr>
            </w:pPr>
            <w:r w:rsidRPr="00361897">
              <w:rPr>
                <w:sz w:val="20"/>
              </w:rPr>
              <w:t>(Watt, Lauwers, Pardu JJ.A.)</w:t>
            </w:r>
          </w:p>
          <w:p w:rsidR="00CF7109" w:rsidRPr="00361897" w:rsidRDefault="00CF7109" w:rsidP="00CF7109">
            <w:pPr>
              <w:jc w:val="both"/>
              <w:rPr>
                <w:sz w:val="20"/>
              </w:rPr>
            </w:pPr>
            <w:r w:rsidRPr="00361897">
              <w:rPr>
                <w:sz w:val="20"/>
              </w:rPr>
              <w:t>CA55528; 2016 ONCA 812</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Motion to adduce fresh evidence dismissed; Appeal from conviction and sentence dismissed</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January 9, 2017</w:t>
            </w:r>
          </w:p>
          <w:p w:rsidR="00CF7109" w:rsidRPr="00361897" w:rsidRDefault="00CF7109" w:rsidP="00CF7109">
            <w:pPr>
              <w:jc w:val="both"/>
              <w:rPr>
                <w:sz w:val="20"/>
              </w:rPr>
            </w:pPr>
            <w:r w:rsidRPr="00361897">
              <w:rPr>
                <w:sz w:val="20"/>
              </w:rPr>
              <w:t>Supreme Court of Canada</w:t>
            </w: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Motion for extension of time to serve and file application for leave to appeal and Application for leave to appeal filed</w:t>
            </w:r>
          </w:p>
        </w:tc>
      </w:tr>
    </w:tbl>
    <w:p w:rsidR="00CF7109" w:rsidRPr="00361897" w:rsidRDefault="00AB09B8" w:rsidP="00CF7109">
      <w:pPr>
        <w:jc w:val="both"/>
        <w:rPr>
          <w:sz w:val="20"/>
        </w:rPr>
      </w:pPr>
      <w:r>
        <w:rPr>
          <w:sz w:val="20"/>
          <w:szCs w:val="20"/>
        </w:rPr>
        <w:pict>
          <v:rect id="_x0000_i1065" style="width:2in;height:1pt" o:hrpct="0" o:hralign="center" o:hrstd="t" o:hrnoshade="t" o:hr="t" fillcolor="black" stroked="f"/>
        </w:pict>
      </w:r>
    </w:p>
    <w:p w:rsidR="00CF7109" w:rsidRPr="00361897" w:rsidRDefault="00CF7109" w:rsidP="00CF71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lang w:val="fr-CA"/>
              </w:rPr>
            </w:pPr>
            <w:r w:rsidRPr="00361897">
              <w:rPr>
                <w:rStyle w:val="SCCFileNumberChar"/>
                <w:sz w:val="20"/>
                <w:szCs w:val="20"/>
                <w:lang w:val="fr-CA"/>
              </w:rPr>
              <w:t>37387</w:t>
            </w:r>
          </w:p>
        </w:tc>
        <w:tc>
          <w:tcPr>
            <w:tcW w:w="4457" w:type="pct"/>
            <w:gridSpan w:val="3"/>
          </w:tcPr>
          <w:p w:rsidR="00CF7109" w:rsidRPr="00361897" w:rsidRDefault="00CF7109" w:rsidP="00CF7109">
            <w:pPr>
              <w:pStyle w:val="SCCLsocParty"/>
              <w:jc w:val="both"/>
              <w:rPr>
                <w:b/>
                <w:sz w:val="20"/>
                <w:szCs w:val="20"/>
              </w:rPr>
            </w:pPr>
            <w:r w:rsidRPr="00361897">
              <w:rPr>
                <w:b/>
                <w:sz w:val="20"/>
                <w:szCs w:val="20"/>
              </w:rPr>
              <w:t>Hamed Mohammad Shafia c. Sa Majesté la Reine</w:t>
            </w:r>
          </w:p>
          <w:p w:rsidR="00CF7109" w:rsidRPr="00361897" w:rsidRDefault="00CF7109" w:rsidP="00CF7109">
            <w:pPr>
              <w:jc w:val="both"/>
              <w:rPr>
                <w:sz w:val="20"/>
                <w:lang w:val="fr-CA"/>
              </w:rPr>
            </w:pPr>
            <w:r w:rsidRPr="00361897">
              <w:rPr>
                <w:sz w:val="20"/>
                <w:lang w:val="fr-CA"/>
              </w:rPr>
              <w:t>(Ont.) (Criminelle) (Sur autorisation)</w:t>
            </w:r>
          </w:p>
        </w:tc>
      </w:tr>
      <w:tr w:rsidR="00C45A7D" w:rsidRPr="007E1EC7" w:rsidTr="00CF7109">
        <w:tc>
          <w:tcPr>
            <w:tcW w:w="543" w:type="pct"/>
          </w:tcPr>
          <w:p w:rsidR="00C45A7D" w:rsidRPr="00361897" w:rsidRDefault="004425F1" w:rsidP="00CF7109">
            <w:pPr>
              <w:jc w:val="both"/>
              <w:rPr>
                <w:rStyle w:val="SCCFileNumberChar"/>
                <w:sz w:val="20"/>
                <w:szCs w:val="20"/>
                <w:lang w:val="fr-CA"/>
              </w:rPr>
            </w:pPr>
            <w:r>
              <w:rPr>
                <w:rStyle w:val="SCCFileNumberChar"/>
                <w:sz w:val="20"/>
                <w:szCs w:val="20"/>
                <w:lang w:val="fr-CA"/>
              </w:rPr>
              <w:t>Coram :</w:t>
            </w:r>
          </w:p>
        </w:tc>
        <w:tc>
          <w:tcPr>
            <w:tcW w:w="4457" w:type="pct"/>
            <w:gridSpan w:val="3"/>
          </w:tcPr>
          <w:p w:rsidR="00C45A7D" w:rsidRDefault="007A6BB8" w:rsidP="00CF7109">
            <w:pPr>
              <w:pStyle w:val="SCCLsocParty"/>
              <w:jc w:val="both"/>
              <w:rPr>
                <w:rFonts w:eastAsiaTheme="minorEastAsia"/>
                <w:sz w:val="20"/>
                <w:szCs w:val="20"/>
              </w:rPr>
            </w:pPr>
            <w:r w:rsidRPr="005320A1">
              <w:rPr>
                <w:rFonts w:eastAsiaTheme="minorEastAsia"/>
                <w:sz w:val="20"/>
                <w:szCs w:val="20"/>
                <w:lang w:val="fr-FR"/>
              </w:rPr>
              <w:t xml:space="preserve">La juge en chef McLachlin et les juges Abella, </w:t>
            </w:r>
            <w:r w:rsidRPr="005320A1">
              <w:rPr>
                <w:rFonts w:eastAsiaTheme="minorEastAsia"/>
                <w:sz w:val="20"/>
                <w:szCs w:val="20"/>
              </w:rPr>
              <w:t>Moldaver, Karakatsanis, Wagner, Gascon, Côté, Brown et Rowe</w:t>
            </w:r>
          </w:p>
          <w:p w:rsidR="007A6BB8" w:rsidRPr="007A6BB8" w:rsidRDefault="007A6BB8" w:rsidP="007A6BB8">
            <w:pPr>
              <w:rPr>
                <w:lang w:val="fr-CA"/>
              </w:rPr>
            </w:pPr>
          </w:p>
        </w:tc>
      </w:tr>
      <w:tr w:rsidR="004425F1" w:rsidRPr="007E1EC7" w:rsidTr="004425F1">
        <w:tc>
          <w:tcPr>
            <w:tcW w:w="5000" w:type="pct"/>
            <w:gridSpan w:val="4"/>
          </w:tcPr>
          <w:p w:rsidR="004425F1" w:rsidRDefault="007A6BB8" w:rsidP="00CF7109">
            <w:pPr>
              <w:pStyle w:val="SCCLsocParty"/>
              <w:jc w:val="both"/>
              <w:rPr>
                <w:sz w:val="20"/>
                <w:szCs w:val="20"/>
              </w:rPr>
            </w:pPr>
            <w:r w:rsidRPr="005320A1">
              <w:rPr>
                <w:sz w:val="20"/>
                <w:szCs w:val="20"/>
              </w:rPr>
              <w:t xml:space="preserve">La requête en prorogation du délai de signification et de dépôt de la demande d’autorisation d’appel est accueillie. La demande d’autorisation d’appel de l’arrêt de la </w:t>
            </w:r>
            <w:r w:rsidRPr="005320A1">
              <w:rPr>
                <w:sz w:val="20"/>
                <w:szCs w:val="20"/>
                <w:lang w:val="fr-FR"/>
              </w:rPr>
              <w:t>Cour d’appel de l’Ontario</w:t>
            </w:r>
            <w:r w:rsidRPr="005320A1">
              <w:rPr>
                <w:sz w:val="20"/>
                <w:szCs w:val="20"/>
              </w:rPr>
              <w:t xml:space="preserve">, numéro </w:t>
            </w:r>
            <w:r w:rsidRPr="005320A1">
              <w:rPr>
                <w:sz w:val="20"/>
                <w:szCs w:val="20"/>
                <w:lang w:val="fr-FR"/>
              </w:rPr>
              <w:t>C55528, 2016 ONCA 812</w:t>
            </w:r>
            <w:r w:rsidRPr="005320A1">
              <w:rPr>
                <w:sz w:val="20"/>
                <w:szCs w:val="20"/>
              </w:rPr>
              <w:t xml:space="preserve">, daté du </w:t>
            </w:r>
            <w:r w:rsidRPr="005320A1">
              <w:rPr>
                <w:sz w:val="20"/>
                <w:szCs w:val="20"/>
                <w:lang w:val="fr-FR"/>
              </w:rPr>
              <w:t>2 novembre 2016</w:t>
            </w:r>
            <w:r w:rsidRPr="005320A1">
              <w:rPr>
                <w:sz w:val="20"/>
                <w:szCs w:val="20"/>
              </w:rPr>
              <w:t>, est rejetée</w:t>
            </w:r>
            <w:r w:rsidR="006B66D2">
              <w:rPr>
                <w:sz w:val="20"/>
                <w:szCs w:val="20"/>
              </w:rPr>
              <w:t>.</w:t>
            </w:r>
          </w:p>
          <w:p w:rsidR="007A6BB8" w:rsidRPr="007A6BB8" w:rsidRDefault="007A6BB8" w:rsidP="007A6BB8">
            <w:pPr>
              <w:rPr>
                <w:lang w:val="fr-CA"/>
              </w:rPr>
            </w:pPr>
          </w:p>
        </w:tc>
      </w:tr>
      <w:tr w:rsidR="00CF7109" w:rsidRPr="007E1EC7" w:rsidTr="00CF7109">
        <w:tc>
          <w:tcPr>
            <w:tcW w:w="5000" w:type="pct"/>
            <w:gridSpan w:val="4"/>
          </w:tcPr>
          <w:p w:rsidR="00CF7109" w:rsidRPr="00361897" w:rsidRDefault="00CF7109" w:rsidP="00CF7109">
            <w:pPr>
              <w:pStyle w:val="SCCBanSummary"/>
              <w:rPr>
                <w:sz w:val="20"/>
                <w:szCs w:val="20"/>
                <w:lang w:val="fr-CA"/>
              </w:rPr>
            </w:pPr>
            <w:r w:rsidRPr="00361897">
              <w:rPr>
                <w:sz w:val="20"/>
                <w:szCs w:val="20"/>
                <w:lang w:val="fr-CA"/>
              </w:rPr>
              <w:t>(Ordonnance de non-publication dans le dossier) (Ordonnance de mise sous scellés dans le dossier)</w:t>
            </w:r>
          </w:p>
          <w:p w:rsidR="00CF7109" w:rsidRPr="00361897" w:rsidRDefault="00CF7109" w:rsidP="00CF7109">
            <w:pPr>
              <w:jc w:val="both"/>
              <w:rPr>
                <w:sz w:val="20"/>
                <w:lang w:val="fr-CA"/>
              </w:rPr>
            </w:pPr>
          </w:p>
          <w:p w:rsidR="00CF7109" w:rsidRPr="00361897" w:rsidRDefault="00CF7109" w:rsidP="00CF7109">
            <w:pPr>
              <w:jc w:val="both"/>
              <w:rPr>
                <w:sz w:val="20"/>
                <w:lang w:val="fr-CA"/>
              </w:rPr>
            </w:pPr>
            <w:r w:rsidRPr="00361897">
              <w:rPr>
                <w:sz w:val="20"/>
                <w:lang w:val="fr-CA"/>
              </w:rPr>
              <w:t>Droit criminel – Preuve – Nouvel élément de preuve – Appels – La Cour d’appel a-t-elle eu tort de ne pas avoir appliqué le test établi relatif à l’admission de preuve nouvelle? – La Cour d’appel a-t-elle eu tort de conclure que le précédent ne s’appliquait pas? – La Cour d’appel a-t-elle eu tort de ne pas admettre la preuve nouvelle?</w:t>
            </w:r>
          </w:p>
        </w:tc>
      </w:tr>
      <w:tr w:rsidR="00CF7109" w:rsidRPr="007E1EC7" w:rsidTr="00CF7109">
        <w:tc>
          <w:tcPr>
            <w:tcW w:w="5000" w:type="pct"/>
            <w:gridSpan w:val="4"/>
          </w:tcPr>
          <w:p w:rsidR="00CF7109" w:rsidRPr="00361897" w:rsidRDefault="00CF7109" w:rsidP="00CF7109">
            <w:pPr>
              <w:jc w:val="both"/>
              <w:rPr>
                <w:sz w:val="20"/>
                <w:lang w:val="fr-CA"/>
              </w:rPr>
            </w:pPr>
          </w:p>
        </w:tc>
      </w:tr>
      <w:tr w:rsidR="00CF7109" w:rsidRPr="00361897" w:rsidTr="00CF7109">
        <w:tc>
          <w:tcPr>
            <w:tcW w:w="5000" w:type="pct"/>
            <w:gridSpan w:val="4"/>
          </w:tcPr>
          <w:p w:rsidR="00CF7109" w:rsidRPr="00361897" w:rsidRDefault="00CF7109" w:rsidP="00CF7109">
            <w:pPr>
              <w:jc w:val="both"/>
              <w:rPr>
                <w:sz w:val="20"/>
                <w:lang w:val="fr-CA"/>
              </w:rPr>
            </w:pPr>
            <w:r w:rsidRPr="00361897">
              <w:rPr>
                <w:sz w:val="20"/>
                <w:lang w:val="fr-CA"/>
              </w:rPr>
              <w:t xml:space="preserve">Hamed Shafia et ses parents, Shafia et Yahya Mohammed, ont chacun été déclarés coupables de quatre chefs de meurtre au premier degré relativement au décès de trois de ses sœurs et de la première épouse de son père. Au procès, le ministère public avait plaidé que les décès étaient le résultat de crimes d’honneur. Avant le procès, Hamed et ses parents ont reconnu que Hamed avait 18 ans au moment des infractions. En appel, Hamed a présenté une demande en vue de produire une preuve nouvelle pour prouver qu’il avait 17 ans au moment des infractions, si bien que la Cour supérieure de justice de l’Ontario n’avait pas compétence en vertu </w:t>
            </w:r>
            <w:r w:rsidRPr="00361897">
              <w:rPr>
                <w:i/>
                <w:sz w:val="20"/>
                <w:lang w:val="fr-CA"/>
              </w:rPr>
              <w:t>Loi sur le système de justice pénale pour les adolescents</w:t>
            </w:r>
            <w:r w:rsidRPr="00361897">
              <w:rPr>
                <w:sz w:val="20"/>
                <w:lang w:val="fr-CA"/>
              </w:rPr>
              <w:t>, L.C. 2002, ch. 1. La Cour d’appel a refusé d’admettre la preuve nouvelle.</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29 janvier 2012</w:t>
            </w:r>
          </w:p>
          <w:p w:rsidR="00CF7109" w:rsidRPr="00361897" w:rsidRDefault="00CF7109" w:rsidP="00CF7109">
            <w:pPr>
              <w:jc w:val="both"/>
              <w:rPr>
                <w:sz w:val="20"/>
                <w:lang w:val="fr-CA"/>
              </w:rPr>
            </w:pPr>
            <w:r w:rsidRPr="00361897">
              <w:rPr>
                <w:sz w:val="20"/>
                <w:lang w:val="fr-CA"/>
              </w:rPr>
              <w:t xml:space="preserve">Cour supérieure de justice de l’Ontario </w:t>
            </w:r>
          </w:p>
          <w:p w:rsidR="00CF7109" w:rsidRPr="00361897" w:rsidRDefault="00CF7109" w:rsidP="00CF7109">
            <w:pPr>
              <w:jc w:val="both"/>
              <w:rPr>
                <w:sz w:val="20"/>
                <w:lang w:val="fr-CA"/>
              </w:rPr>
            </w:pPr>
            <w:r w:rsidRPr="00361897">
              <w:rPr>
                <w:sz w:val="20"/>
                <w:lang w:val="fr-CA"/>
              </w:rPr>
              <w:t>(Juge Maranger) (Non publié)</w:t>
            </w:r>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Déclaration de culpabilité par un jury de quatre chefs de meurtre au premier degré</w:t>
            </w: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2 novembre 2016</w:t>
            </w:r>
          </w:p>
          <w:p w:rsidR="00CF7109" w:rsidRPr="00361897" w:rsidRDefault="00CF7109" w:rsidP="00CF7109">
            <w:pPr>
              <w:jc w:val="both"/>
              <w:rPr>
                <w:sz w:val="20"/>
                <w:lang w:val="fr-CA"/>
              </w:rPr>
            </w:pPr>
            <w:r w:rsidRPr="00361897">
              <w:rPr>
                <w:sz w:val="20"/>
                <w:lang w:val="fr-CA"/>
              </w:rPr>
              <w:t xml:space="preserve">Cour d’appel de l’Ontario </w:t>
            </w:r>
          </w:p>
          <w:p w:rsidR="00CF7109" w:rsidRPr="00361897" w:rsidRDefault="00CF7109" w:rsidP="00CF7109">
            <w:pPr>
              <w:jc w:val="both"/>
              <w:rPr>
                <w:sz w:val="20"/>
                <w:lang w:val="fr-CA"/>
              </w:rPr>
            </w:pPr>
            <w:r w:rsidRPr="00361897">
              <w:rPr>
                <w:sz w:val="20"/>
                <w:lang w:val="fr-CA"/>
              </w:rPr>
              <w:t>(Juges Watt, Lauwers et Pardu)</w:t>
            </w:r>
          </w:p>
          <w:p w:rsidR="00CF7109" w:rsidRPr="00361897" w:rsidRDefault="00CF7109" w:rsidP="00CF7109">
            <w:pPr>
              <w:jc w:val="both"/>
              <w:rPr>
                <w:sz w:val="20"/>
                <w:lang w:val="fr-CA"/>
              </w:rPr>
            </w:pPr>
            <w:r w:rsidRPr="00361897">
              <w:rPr>
                <w:sz w:val="20"/>
                <w:lang w:val="fr-CA"/>
              </w:rPr>
              <w:t>CA55528; 2016 ONCA 812</w:t>
            </w:r>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Rejet de la motion en présentation de preuve nouvelle; rejet de l’appel de la déclaration de culpabilité et de la peine</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9 janvier 2017</w:t>
            </w:r>
          </w:p>
          <w:p w:rsidR="00CF7109" w:rsidRPr="00361897" w:rsidRDefault="00CF7109" w:rsidP="00CF7109">
            <w:pPr>
              <w:jc w:val="both"/>
              <w:rPr>
                <w:sz w:val="20"/>
                <w:lang w:val="fr-CA"/>
              </w:rPr>
            </w:pPr>
            <w:r w:rsidRPr="00361897">
              <w:rPr>
                <w:sz w:val="20"/>
                <w:lang w:val="fr-CA"/>
              </w:rPr>
              <w:t>Cour suprême du Canada</w:t>
            </w: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 xml:space="preserve">Dépôt de la requête en prorogation du délai de signification et de dépôt de la demande d’autorisation d’appel et de la demande d’autorisation d’appel </w:t>
            </w:r>
          </w:p>
          <w:p w:rsidR="00CF7109" w:rsidRPr="00361897" w:rsidRDefault="00CF7109" w:rsidP="00CF7109">
            <w:pPr>
              <w:jc w:val="both"/>
              <w:rPr>
                <w:sz w:val="20"/>
                <w:lang w:val="fr-CA"/>
              </w:rPr>
            </w:pPr>
          </w:p>
        </w:tc>
      </w:tr>
    </w:tbl>
    <w:p w:rsidR="00CF7109" w:rsidRPr="00361897" w:rsidRDefault="00AB09B8" w:rsidP="00CF7109">
      <w:pPr>
        <w:jc w:val="both"/>
        <w:rPr>
          <w:sz w:val="20"/>
          <w:lang w:val="fr-CA"/>
        </w:rPr>
      </w:pPr>
      <w:r>
        <w:rPr>
          <w:sz w:val="20"/>
          <w:szCs w:val="20"/>
        </w:rPr>
        <w:pict>
          <v:rect id="_x0000_i1066" style="width:2in;height:1pt" o:hrpct="0" o:hralign="center" o:hrstd="t" o:hrnoshade="t" o:hr="t" fillcolor="black" stroked="f"/>
        </w:pict>
      </w:r>
    </w:p>
    <w:p w:rsidR="00CF7109" w:rsidRPr="00361897" w:rsidRDefault="00CF7109" w:rsidP="00CF7109">
      <w:pPr>
        <w:ind w:left="360" w:hanging="360"/>
        <w:jc w:val="both"/>
        <w:rPr>
          <w:sz w:val="20"/>
          <w:lang w:val="fr-CA" w:eastAsia="en-CA"/>
        </w:rPr>
      </w:pPr>
    </w:p>
    <w:p w:rsidR="007A6BB8" w:rsidRDefault="007A6BB8">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rPr>
            </w:pPr>
            <w:r w:rsidRPr="00361897">
              <w:rPr>
                <w:rStyle w:val="SCCFileNumberChar"/>
                <w:sz w:val="20"/>
                <w:szCs w:val="20"/>
              </w:rPr>
              <w:t>37363</w:t>
            </w:r>
          </w:p>
        </w:tc>
        <w:tc>
          <w:tcPr>
            <w:tcW w:w="4457" w:type="pct"/>
            <w:gridSpan w:val="3"/>
          </w:tcPr>
          <w:p w:rsidR="00CF7109" w:rsidRPr="00361897" w:rsidRDefault="00CF7109" w:rsidP="00CF7109">
            <w:pPr>
              <w:pStyle w:val="SCCLsocParty"/>
              <w:jc w:val="both"/>
              <w:rPr>
                <w:b/>
                <w:sz w:val="20"/>
                <w:szCs w:val="20"/>
                <w:lang w:val="en-US"/>
              </w:rPr>
            </w:pPr>
            <w:r w:rsidRPr="00361897">
              <w:rPr>
                <w:b/>
                <w:sz w:val="20"/>
                <w:szCs w:val="20"/>
                <w:lang w:val="en-US"/>
              </w:rPr>
              <w:t>James Richard Melrose v. Her Majesty the Queen</w:t>
            </w:r>
          </w:p>
          <w:p w:rsidR="00CF7109" w:rsidRPr="00361897" w:rsidRDefault="00CF7109" w:rsidP="00CF7109">
            <w:pPr>
              <w:jc w:val="both"/>
              <w:rPr>
                <w:sz w:val="20"/>
              </w:rPr>
            </w:pPr>
            <w:r w:rsidRPr="00361897">
              <w:rPr>
                <w:sz w:val="20"/>
              </w:rPr>
              <w:t>(B.C.) (Criminal) (By Leave)</w:t>
            </w:r>
          </w:p>
        </w:tc>
      </w:tr>
      <w:tr w:rsidR="004425F1" w:rsidRPr="00361897" w:rsidTr="00CF7109">
        <w:tc>
          <w:tcPr>
            <w:tcW w:w="543" w:type="pct"/>
          </w:tcPr>
          <w:p w:rsidR="004425F1" w:rsidRPr="00361897" w:rsidRDefault="004425F1" w:rsidP="00CF7109">
            <w:pPr>
              <w:jc w:val="both"/>
              <w:rPr>
                <w:rStyle w:val="SCCFileNumberChar"/>
                <w:sz w:val="20"/>
                <w:szCs w:val="20"/>
              </w:rPr>
            </w:pPr>
            <w:r>
              <w:rPr>
                <w:rStyle w:val="SCCFileNumberChar"/>
                <w:sz w:val="20"/>
                <w:szCs w:val="20"/>
              </w:rPr>
              <w:t>Coram:</w:t>
            </w:r>
          </w:p>
        </w:tc>
        <w:tc>
          <w:tcPr>
            <w:tcW w:w="4457" w:type="pct"/>
            <w:gridSpan w:val="3"/>
          </w:tcPr>
          <w:p w:rsidR="004425F1" w:rsidRDefault="007A6BB8" w:rsidP="00CF7109">
            <w:pPr>
              <w:pStyle w:val="SCCLsocParty"/>
              <w:jc w:val="both"/>
              <w:rPr>
                <w:rFonts w:eastAsiaTheme="minorEastAsia"/>
                <w:sz w:val="20"/>
                <w:szCs w:val="20"/>
                <w:lang w:val="en-US"/>
              </w:rPr>
            </w:pPr>
            <w:r w:rsidRPr="007A6BB8">
              <w:rPr>
                <w:rFonts w:eastAsiaTheme="minorEastAsia"/>
                <w:sz w:val="20"/>
                <w:szCs w:val="20"/>
                <w:lang w:val="en-US"/>
              </w:rPr>
              <w:t>McLachlin C.J. and Abella, Moldaver, Karakatsanis, Wagner, Gascon, Côté, Brown and Rowe JJ.</w:t>
            </w:r>
          </w:p>
          <w:p w:rsidR="007A6BB8" w:rsidRPr="007A6BB8" w:rsidRDefault="007A6BB8" w:rsidP="007A6BB8">
            <w:pPr>
              <w:rPr>
                <w:lang w:val="en-US"/>
              </w:rPr>
            </w:pPr>
          </w:p>
        </w:tc>
      </w:tr>
      <w:tr w:rsidR="004425F1" w:rsidRPr="00361897" w:rsidTr="004425F1">
        <w:tc>
          <w:tcPr>
            <w:tcW w:w="5000" w:type="pct"/>
            <w:gridSpan w:val="4"/>
          </w:tcPr>
          <w:p w:rsidR="004425F1" w:rsidRDefault="007A6BB8" w:rsidP="004425F1">
            <w:pPr>
              <w:pStyle w:val="SCCLsocParty"/>
              <w:tabs>
                <w:tab w:val="left" w:pos="1368"/>
              </w:tabs>
              <w:jc w:val="both"/>
              <w:rPr>
                <w:sz w:val="20"/>
                <w:szCs w:val="20"/>
                <w:lang w:val="en-US"/>
              </w:rPr>
            </w:pPr>
            <w:r w:rsidRPr="007A6BB8">
              <w:rPr>
                <w:sz w:val="20"/>
                <w:szCs w:val="20"/>
                <w:lang w:val="en-US"/>
              </w:rPr>
              <w:t>The motion for an extension of time to serve and file the application for leave to appeal is granted. The application for leave to appeal from the judgment of the Court of Appeal for British Columbia (Vancouver), Number CA040836, 2016 BCCA 292, dated July 5, 2016, is dismissed.</w:t>
            </w:r>
          </w:p>
          <w:p w:rsidR="007A6BB8" w:rsidRPr="007A6BB8" w:rsidRDefault="007A6BB8" w:rsidP="007A6BB8">
            <w:pPr>
              <w:rPr>
                <w:lang w:val="en-US"/>
              </w:rPr>
            </w:pPr>
          </w:p>
        </w:tc>
      </w:tr>
      <w:tr w:rsidR="00CF7109" w:rsidRPr="00361897" w:rsidTr="00CF7109">
        <w:tc>
          <w:tcPr>
            <w:tcW w:w="5000" w:type="pct"/>
            <w:gridSpan w:val="4"/>
          </w:tcPr>
          <w:p w:rsidR="00CF7109" w:rsidRPr="00361897" w:rsidRDefault="00CF7109" w:rsidP="00CF7109">
            <w:pPr>
              <w:jc w:val="both"/>
              <w:rPr>
                <w:sz w:val="20"/>
              </w:rPr>
            </w:pPr>
            <w:r w:rsidRPr="00361897">
              <w:rPr>
                <w:i/>
                <w:sz w:val="20"/>
              </w:rPr>
              <w:t xml:space="preserve">Charter of Rights and Freedoms </w:t>
            </w:r>
            <w:r w:rsidRPr="00361897">
              <w:rPr>
                <w:sz w:val="20"/>
              </w:rPr>
              <w:t xml:space="preserve">– Remedy – Costs </w:t>
            </w:r>
            <w:r w:rsidRPr="00361897">
              <w:rPr>
                <w:i/>
                <w:sz w:val="20"/>
              </w:rPr>
              <w:t xml:space="preserve">– </w:t>
            </w:r>
            <w:r w:rsidRPr="00361897">
              <w:rPr>
                <w:sz w:val="20"/>
                <w:lang w:val="en-GB"/>
              </w:rPr>
              <w:t xml:space="preserve">Right to be tried within a reasonable </w:t>
            </w:r>
            <w:r w:rsidRPr="00361897">
              <w:rPr>
                <w:iCs/>
                <w:sz w:val="20"/>
                <w:lang w:val="en-GB"/>
              </w:rPr>
              <w:t>time</w:t>
            </w:r>
            <w:r w:rsidRPr="00361897">
              <w:rPr>
                <w:sz w:val="20"/>
              </w:rPr>
              <w:t xml:space="preserve"> – Criminal law – Evidence – Disclosure – Courts – Jurisdiction of a superior court to award costs in criminal proceedings after Crown enters a stay of proceedings – How test for awarding costs in criminal matters should be interpreted if accused is self-represented and s. 11(b) of the </w:t>
            </w:r>
            <w:r w:rsidRPr="00361897">
              <w:rPr>
                <w:i/>
                <w:iCs/>
                <w:sz w:val="20"/>
              </w:rPr>
              <w:t xml:space="preserve">Charter </w:t>
            </w:r>
            <w:r w:rsidRPr="00361897">
              <w:rPr>
                <w:iCs/>
                <w:sz w:val="20"/>
              </w:rPr>
              <w:t xml:space="preserve">is </w:t>
            </w:r>
            <w:r w:rsidRPr="00361897">
              <w:rPr>
                <w:sz w:val="20"/>
              </w:rPr>
              <w:t xml:space="preserve">breached – Whether Court of Appeal failed to interpret marked and unacceptable departure standard consistently with jurisprudence – Whether an application for costs in a criminal proceeding under s. 24(1) of the </w:t>
            </w:r>
            <w:r w:rsidRPr="00361897">
              <w:rPr>
                <w:i/>
                <w:sz w:val="20"/>
              </w:rPr>
              <w:t xml:space="preserve">Charter </w:t>
            </w:r>
            <w:r w:rsidRPr="00361897">
              <w:rPr>
                <w:sz w:val="20"/>
              </w:rPr>
              <w:t>may be defeated by a claim of lack of malice or bad faith.</w:t>
            </w:r>
          </w:p>
        </w:tc>
      </w:tr>
      <w:tr w:rsidR="00CF7109" w:rsidRPr="00361897" w:rsidTr="00CF7109">
        <w:tc>
          <w:tcPr>
            <w:tcW w:w="5000" w:type="pct"/>
            <w:gridSpan w:val="4"/>
          </w:tcPr>
          <w:p w:rsidR="00CF7109" w:rsidRPr="00361897" w:rsidRDefault="00CF7109" w:rsidP="00CF7109">
            <w:pPr>
              <w:jc w:val="both"/>
              <w:rPr>
                <w:sz w:val="20"/>
              </w:rPr>
            </w:pPr>
          </w:p>
        </w:tc>
      </w:tr>
      <w:tr w:rsidR="00CF7109" w:rsidRPr="00361897" w:rsidTr="00CF7109">
        <w:tc>
          <w:tcPr>
            <w:tcW w:w="5000" w:type="pct"/>
            <w:gridSpan w:val="4"/>
          </w:tcPr>
          <w:p w:rsidR="00CF7109" w:rsidRPr="00361897" w:rsidRDefault="00CF7109" w:rsidP="00CF7109">
            <w:pPr>
              <w:jc w:val="both"/>
              <w:rPr>
                <w:rFonts w:ascii="Arial (W1)" w:hAnsi="Arial (W1)"/>
                <w:sz w:val="20"/>
              </w:rPr>
            </w:pPr>
            <w:r w:rsidRPr="00361897">
              <w:rPr>
                <w:rFonts w:ascii="Arial (W1)" w:hAnsi="Arial (W1)"/>
                <w:sz w:val="20"/>
              </w:rPr>
              <w:t xml:space="preserve">Mr. Melrose was issued a ticket for speeding contrary to the </w:t>
            </w:r>
            <w:r w:rsidRPr="00361897">
              <w:rPr>
                <w:rFonts w:ascii="Arial (W1)" w:hAnsi="Arial (W1)"/>
                <w:i/>
                <w:sz w:val="20"/>
              </w:rPr>
              <w:t>Motor Vehicle Act</w:t>
            </w:r>
            <w:r w:rsidRPr="00361897">
              <w:rPr>
                <w:rFonts w:ascii="Arial (W1)" w:hAnsi="Arial (W1)"/>
                <w:sz w:val="20"/>
              </w:rPr>
              <w:t xml:space="preserve">, R.S.B.C. 1996, c. 318. He filed a notice of dispute. Before trial, he made several unsuccessful attempts to obtain disclosure. On July 11, 2011, trial was adjourned to allow Mr. Melrose to seek a stay of proceedings on the basis of non-disclosure or for unreasonable delay. A stay was denied. On January 3, 2012, the officer who issued the ticket responded to Mr. Melrose’s disclosure request by ordinary mail but Mr. Melrose did not receive the materials. On January 18, 2012, Makhdoom J. ordered disclosure and adjourned trial proceedings. On January 20, 2012, the officer disclosed a summary of her qualifications and experience. Mr. Melrose made a request for further disclosure under the </w:t>
            </w:r>
            <w:r w:rsidRPr="00361897">
              <w:rPr>
                <w:rFonts w:ascii="Arial (W1)" w:hAnsi="Arial (W1)"/>
                <w:i/>
                <w:iCs/>
                <w:color w:val="000000" w:themeColor="text1"/>
                <w:sz w:val="20"/>
              </w:rPr>
              <w:t>Freedom of Information and Protection of Privacy Act</w:t>
            </w:r>
            <w:r w:rsidRPr="00361897">
              <w:rPr>
                <w:rFonts w:ascii="Arial (W1)" w:hAnsi="Arial (W1)"/>
                <w:color w:val="000000" w:themeColor="text1"/>
                <w:sz w:val="20"/>
              </w:rPr>
              <w:t xml:space="preserve">, R.S.B.C. 1996, c. 165. </w:t>
            </w:r>
            <w:r w:rsidRPr="00361897">
              <w:rPr>
                <w:rFonts w:ascii="Arial (W1)" w:hAnsi="Arial (W1)"/>
                <w:sz w:val="20"/>
              </w:rPr>
              <w:t xml:space="preserve">On or about April 9, 2012, the officer sent a copy of her </w:t>
            </w:r>
            <w:r w:rsidRPr="00361897">
              <w:rPr>
                <w:rFonts w:ascii="Arial (W1)" w:hAnsi="Arial (W1)"/>
                <w:i/>
                <w:iCs/>
                <w:sz w:val="20"/>
              </w:rPr>
              <w:t>curriculum vitae</w:t>
            </w:r>
            <w:r w:rsidRPr="00361897">
              <w:rPr>
                <w:rFonts w:ascii="Arial (W1)" w:hAnsi="Arial (W1)"/>
                <w:sz w:val="20"/>
              </w:rPr>
              <w:t xml:space="preserve"> and her original disclosure letter dated January 3, 2012. </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rFonts w:ascii="Arial (W1)" w:hAnsi="Arial (W1)"/>
                <w:sz w:val="20"/>
              </w:rPr>
            </w:pPr>
            <w:r w:rsidRPr="00361897">
              <w:rPr>
                <w:rFonts w:ascii="Arial (W1)" w:hAnsi="Arial (W1)"/>
                <w:sz w:val="20"/>
              </w:rPr>
              <w:t>April 23, 2012</w:t>
            </w:r>
          </w:p>
          <w:p w:rsidR="00CF7109" w:rsidRPr="00361897" w:rsidRDefault="00CF7109" w:rsidP="00CF7109">
            <w:pPr>
              <w:jc w:val="both"/>
              <w:rPr>
                <w:rFonts w:ascii="Arial (W1)" w:hAnsi="Arial (W1)"/>
                <w:sz w:val="20"/>
              </w:rPr>
            </w:pPr>
            <w:r w:rsidRPr="00361897">
              <w:rPr>
                <w:rFonts w:ascii="Arial (W1)" w:hAnsi="Arial (W1)"/>
                <w:sz w:val="20"/>
              </w:rPr>
              <w:t xml:space="preserve">Provincial </w:t>
            </w:r>
            <w:r w:rsidRPr="00361897">
              <w:rPr>
                <w:sz w:val="20"/>
              </w:rPr>
              <w:t>Court of British Columbia</w:t>
            </w:r>
          </w:p>
          <w:p w:rsidR="00CF7109" w:rsidRPr="00361897" w:rsidRDefault="00CF7109" w:rsidP="00CF7109">
            <w:pPr>
              <w:jc w:val="both"/>
              <w:rPr>
                <w:rFonts w:ascii="Arial (W1)" w:hAnsi="Arial (W1)"/>
                <w:sz w:val="20"/>
              </w:rPr>
            </w:pPr>
            <w:r w:rsidRPr="00361897">
              <w:rPr>
                <w:rFonts w:ascii="Arial (W1)" w:hAnsi="Arial (W1)"/>
                <w:sz w:val="20"/>
              </w:rPr>
              <w:t>(Makhdoom J)</w:t>
            </w:r>
          </w:p>
          <w:p w:rsidR="00CF7109" w:rsidRPr="00361897" w:rsidRDefault="00CF7109" w:rsidP="00CF7109">
            <w:pPr>
              <w:jc w:val="both"/>
              <w:rPr>
                <w:rFonts w:ascii="Arial (W1)" w:hAnsi="Arial (W1)"/>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rFonts w:ascii="Arial (W1)" w:hAnsi="Arial (W1)"/>
                <w:sz w:val="20"/>
              </w:rPr>
              <w:t xml:space="preserve">Conviction for speeding and fine of $171 </w:t>
            </w:r>
          </w:p>
        </w:tc>
      </w:tr>
      <w:tr w:rsidR="00CF7109" w:rsidRPr="00361897" w:rsidTr="00CF7109">
        <w:tc>
          <w:tcPr>
            <w:tcW w:w="2427" w:type="pct"/>
            <w:gridSpan w:val="2"/>
          </w:tcPr>
          <w:p w:rsidR="00CF7109" w:rsidRPr="00361897" w:rsidRDefault="00CF7109" w:rsidP="00CF7109">
            <w:pPr>
              <w:jc w:val="both"/>
              <w:rPr>
                <w:sz w:val="20"/>
              </w:rPr>
            </w:pPr>
            <w:r w:rsidRPr="00361897">
              <w:rPr>
                <w:sz w:val="20"/>
              </w:rPr>
              <w:t>March 27, 2013</w:t>
            </w:r>
          </w:p>
          <w:p w:rsidR="00CF7109" w:rsidRPr="00361897" w:rsidRDefault="00CF7109" w:rsidP="00CF7109">
            <w:pPr>
              <w:jc w:val="both"/>
              <w:rPr>
                <w:sz w:val="20"/>
              </w:rPr>
            </w:pPr>
            <w:r w:rsidRPr="00361897">
              <w:rPr>
                <w:sz w:val="20"/>
              </w:rPr>
              <w:t>Supreme Court of British Columbia</w:t>
            </w:r>
          </w:p>
          <w:p w:rsidR="00CF7109" w:rsidRPr="00361897" w:rsidRDefault="00CF7109" w:rsidP="00CF7109">
            <w:pPr>
              <w:jc w:val="both"/>
              <w:rPr>
                <w:sz w:val="20"/>
                <w:lang w:val="fr-FR"/>
              </w:rPr>
            </w:pPr>
            <w:r w:rsidRPr="00361897">
              <w:rPr>
                <w:sz w:val="20"/>
                <w:lang w:val="fr-FR"/>
              </w:rPr>
              <w:t>(Tindale J.)</w:t>
            </w:r>
          </w:p>
          <w:p w:rsidR="00CF7109" w:rsidRPr="00361897" w:rsidRDefault="00AB09B8" w:rsidP="00CF7109">
            <w:pPr>
              <w:jc w:val="both"/>
              <w:rPr>
                <w:sz w:val="20"/>
                <w:lang w:val="fr-FR"/>
              </w:rPr>
            </w:pPr>
            <w:hyperlink r:id="rId66" w:history="1">
              <w:r w:rsidR="00CF7109" w:rsidRPr="00361897">
                <w:rPr>
                  <w:rStyle w:val="Hyperlink"/>
                  <w:sz w:val="20"/>
                  <w:lang w:val="fr-FR"/>
                </w:rPr>
                <w:t>2013 BCSC 526</w:t>
              </w:r>
            </w:hyperlink>
          </w:p>
          <w:p w:rsidR="00CF7109" w:rsidRPr="00361897" w:rsidRDefault="00CF7109" w:rsidP="00CF7109">
            <w:pPr>
              <w:jc w:val="both"/>
              <w:rPr>
                <w:sz w:val="20"/>
                <w:lang w:val="fr-FR"/>
              </w:rPr>
            </w:pPr>
          </w:p>
        </w:tc>
        <w:tc>
          <w:tcPr>
            <w:tcW w:w="243" w:type="pct"/>
          </w:tcPr>
          <w:p w:rsidR="00CF7109" w:rsidRPr="00361897" w:rsidRDefault="00CF7109" w:rsidP="00CF7109">
            <w:pPr>
              <w:jc w:val="both"/>
              <w:rPr>
                <w:sz w:val="20"/>
                <w:lang w:val="fr-FR"/>
              </w:rPr>
            </w:pPr>
          </w:p>
        </w:tc>
        <w:tc>
          <w:tcPr>
            <w:tcW w:w="2330" w:type="pct"/>
          </w:tcPr>
          <w:p w:rsidR="00CF7109" w:rsidRPr="00361897" w:rsidRDefault="00CF7109" w:rsidP="00CF7109">
            <w:pPr>
              <w:jc w:val="both"/>
              <w:rPr>
                <w:sz w:val="20"/>
              </w:rPr>
            </w:pPr>
            <w:r w:rsidRPr="00361897">
              <w:rPr>
                <w:sz w:val="20"/>
              </w:rPr>
              <w:t xml:space="preserve">Appeal allowed, New trial ordered,  </w:t>
            </w:r>
            <w:r w:rsidRPr="00361897">
              <w:rPr>
                <w:rFonts w:ascii="Arial (W1)" w:hAnsi="Arial (W1)"/>
                <w:sz w:val="20"/>
              </w:rPr>
              <w:t>Application for costs denied</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July 5, 2016</w:t>
            </w:r>
          </w:p>
          <w:p w:rsidR="00CF7109" w:rsidRPr="00361897" w:rsidRDefault="00CF7109" w:rsidP="00CF7109">
            <w:pPr>
              <w:jc w:val="both"/>
              <w:rPr>
                <w:sz w:val="20"/>
              </w:rPr>
            </w:pPr>
            <w:r w:rsidRPr="00361897">
              <w:rPr>
                <w:sz w:val="20"/>
              </w:rPr>
              <w:t xml:space="preserve">Court of Appeal for British Columbia </w:t>
            </w:r>
          </w:p>
          <w:p w:rsidR="00CF7109" w:rsidRPr="00361897" w:rsidRDefault="00CF7109" w:rsidP="00CF7109">
            <w:pPr>
              <w:jc w:val="both"/>
              <w:rPr>
                <w:sz w:val="20"/>
              </w:rPr>
            </w:pPr>
            <w:r w:rsidRPr="00361897">
              <w:rPr>
                <w:sz w:val="20"/>
              </w:rPr>
              <w:t>(Vancouver)</w:t>
            </w:r>
          </w:p>
          <w:p w:rsidR="00CF7109" w:rsidRPr="00361897" w:rsidRDefault="00CF7109" w:rsidP="00CF7109">
            <w:pPr>
              <w:jc w:val="both"/>
              <w:rPr>
                <w:sz w:val="20"/>
              </w:rPr>
            </w:pPr>
            <w:r w:rsidRPr="00361897">
              <w:rPr>
                <w:sz w:val="20"/>
              </w:rPr>
              <w:t>(Kirkpatrick, Groberman, Savage JJ.A.)</w:t>
            </w:r>
          </w:p>
          <w:p w:rsidR="00CF7109" w:rsidRPr="00361897" w:rsidRDefault="00CF7109" w:rsidP="00CF7109">
            <w:pPr>
              <w:jc w:val="both"/>
              <w:rPr>
                <w:sz w:val="20"/>
              </w:rPr>
            </w:pPr>
            <w:r w:rsidRPr="00361897">
              <w:rPr>
                <w:sz w:val="20"/>
              </w:rPr>
              <w:t xml:space="preserve">CA40836; </w:t>
            </w:r>
            <w:hyperlink r:id="rId67" w:history="1">
              <w:r w:rsidRPr="00361897">
                <w:rPr>
                  <w:rStyle w:val="Hyperlink"/>
                  <w:sz w:val="20"/>
                </w:rPr>
                <w:t>2016 BCCA 292</w:t>
              </w:r>
            </w:hyperlink>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Appeal from decision on costs dismissed</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December 22, 2016</w:t>
            </w:r>
          </w:p>
          <w:p w:rsidR="00CF7109" w:rsidRPr="00361897" w:rsidRDefault="00CF7109" w:rsidP="00CF7109">
            <w:pPr>
              <w:jc w:val="both"/>
              <w:rPr>
                <w:sz w:val="20"/>
              </w:rPr>
            </w:pPr>
            <w:r w:rsidRPr="00361897">
              <w:rPr>
                <w:sz w:val="20"/>
              </w:rPr>
              <w:t>Supreme Court of Canada</w:t>
            </w: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Motion for extension of time to serve and file application for leave to appeal and Application for leave to appeal filed</w:t>
            </w:r>
          </w:p>
        </w:tc>
      </w:tr>
    </w:tbl>
    <w:p w:rsidR="00CF7109" w:rsidRPr="00361897" w:rsidRDefault="00AB09B8" w:rsidP="00CF7109">
      <w:pPr>
        <w:jc w:val="both"/>
        <w:rPr>
          <w:sz w:val="20"/>
        </w:rPr>
      </w:pPr>
      <w:r>
        <w:rPr>
          <w:sz w:val="20"/>
          <w:szCs w:val="20"/>
        </w:rPr>
        <w:pict>
          <v:rect id="_x0000_i1067" style="width:2in;height:1pt" o:hrpct="0" o:hralign="center" o:hrstd="t" o:hrnoshade="t" o:hr="t" fillcolor="black" stroked="f"/>
        </w:pict>
      </w:r>
    </w:p>
    <w:p w:rsidR="00CF7109" w:rsidRPr="00361897" w:rsidRDefault="00CF7109" w:rsidP="00CF7109">
      <w:pPr>
        <w:jc w:val="both"/>
        <w:rPr>
          <w:sz w:val="20"/>
        </w:rPr>
      </w:pPr>
    </w:p>
    <w:p w:rsidR="007A6BB8" w:rsidRDefault="007A6BB8">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7E1EC7" w:rsidTr="00CF7109">
        <w:tc>
          <w:tcPr>
            <w:tcW w:w="543" w:type="pct"/>
          </w:tcPr>
          <w:p w:rsidR="00CF7109" w:rsidRPr="00361897" w:rsidRDefault="00CF7109" w:rsidP="00CF7109">
            <w:pPr>
              <w:jc w:val="both"/>
              <w:rPr>
                <w:sz w:val="20"/>
                <w:lang w:val="fr-CA"/>
              </w:rPr>
            </w:pPr>
            <w:r w:rsidRPr="00361897">
              <w:rPr>
                <w:rStyle w:val="SCCFileNumberChar"/>
                <w:sz w:val="20"/>
                <w:szCs w:val="20"/>
                <w:lang w:val="fr-CA"/>
              </w:rPr>
              <w:t>37363</w:t>
            </w:r>
          </w:p>
        </w:tc>
        <w:tc>
          <w:tcPr>
            <w:tcW w:w="4457" w:type="pct"/>
            <w:gridSpan w:val="3"/>
          </w:tcPr>
          <w:p w:rsidR="00CF7109" w:rsidRPr="00361897" w:rsidRDefault="00CF7109" w:rsidP="00CF7109">
            <w:pPr>
              <w:pStyle w:val="SCCLsocParty"/>
              <w:jc w:val="both"/>
              <w:rPr>
                <w:b/>
                <w:sz w:val="20"/>
                <w:szCs w:val="20"/>
              </w:rPr>
            </w:pPr>
            <w:r w:rsidRPr="00361897">
              <w:rPr>
                <w:b/>
                <w:sz w:val="20"/>
                <w:szCs w:val="20"/>
              </w:rPr>
              <w:t>James Richard Melrose c. Sa Majesté la Reine</w:t>
            </w:r>
          </w:p>
          <w:p w:rsidR="00CF7109" w:rsidRPr="00361897" w:rsidRDefault="00CF7109" w:rsidP="00CF7109">
            <w:pPr>
              <w:jc w:val="both"/>
              <w:rPr>
                <w:sz w:val="20"/>
                <w:lang w:val="fr-CA"/>
              </w:rPr>
            </w:pPr>
            <w:r w:rsidRPr="00361897">
              <w:rPr>
                <w:sz w:val="20"/>
                <w:lang w:val="fr-CA"/>
              </w:rPr>
              <w:t>(C.-B.) (Criminelle) (Sur autorisation)</w:t>
            </w:r>
          </w:p>
        </w:tc>
      </w:tr>
      <w:tr w:rsidR="004425F1" w:rsidRPr="007E1EC7" w:rsidTr="00CF7109">
        <w:tc>
          <w:tcPr>
            <w:tcW w:w="543" w:type="pct"/>
          </w:tcPr>
          <w:p w:rsidR="004425F1" w:rsidRPr="00361897" w:rsidRDefault="004425F1" w:rsidP="00CF7109">
            <w:pPr>
              <w:jc w:val="both"/>
              <w:rPr>
                <w:rStyle w:val="SCCFileNumberChar"/>
                <w:sz w:val="20"/>
                <w:szCs w:val="20"/>
                <w:lang w:val="fr-CA"/>
              </w:rPr>
            </w:pPr>
            <w:r>
              <w:rPr>
                <w:rStyle w:val="SCCFileNumberChar"/>
                <w:sz w:val="20"/>
                <w:szCs w:val="20"/>
                <w:lang w:val="fr-CA"/>
              </w:rPr>
              <w:t>Coram :</w:t>
            </w:r>
          </w:p>
        </w:tc>
        <w:tc>
          <w:tcPr>
            <w:tcW w:w="4457" w:type="pct"/>
            <w:gridSpan w:val="3"/>
          </w:tcPr>
          <w:p w:rsidR="004425F1" w:rsidRDefault="007A6BB8" w:rsidP="00CF7109">
            <w:pPr>
              <w:pStyle w:val="SCCLsocParty"/>
              <w:jc w:val="both"/>
              <w:rPr>
                <w:rFonts w:eastAsiaTheme="minorEastAsia"/>
                <w:sz w:val="20"/>
                <w:szCs w:val="20"/>
              </w:rPr>
            </w:pPr>
            <w:r w:rsidRPr="00F33F1C">
              <w:rPr>
                <w:rFonts w:eastAsiaTheme="minorEastAsia"/>
                <w:sz w:val="20"/>
                <w:szCs w:val="20"/>
                <w:lang w:val="fr-FR"/>
              </w:rPr>
              <w:t xml:space="preserve">La juge en chef McLachlin et les juges Abella, </w:t>
            </w:r>
            <w:r w:rsidRPr="00F33F1C">
              <w:rPr>
                <w:rFonts w:eastAsiaTheme="minorEastAsia"/>
                <w:sz w:val="20"/>
                <w:szCs w:val="20"/>
              </w:rPr>
              <w:t>Moldaver, Karakatsanis, Wagner, Gascon, Côté, Brown et Rowe</w:t>
            </w:r>
          </w:p>
          <w:p w:rsidR="007A6BB8" w:rsidRPr="007A6BB8" w:rsidRDefault="007A6BB8" w:rsidP="007A6BB8">
            <w:pPr>
              <w:rPr>
                <w:lang w:val="fr-CA"/>
              </w:rPr>
            </w:pPr>
          </w:p>
        </w:tc>
      </w:tr>
      <w:tr w:rsidR="004425F1" w:rsidRPr="007E1EC7" w:rsidTr="004425F1">
        <w:tc>
          <w:tcPr>
            <w:tcW w:w="5000" w:type="pct"/>
            <w:gridSpan w:val="4"/>
          </w:tcPr>
          <w:p w:rsidR="004425F1" w:rsidRDefault="007A6BB8" w:rsidP="00CF7109">
            <w:pPr>
              <w:pStyle w:val="SCCLsocParty"/>
              <w:jc w:val="both"/>
              <w:rPr>
                <w:sz w:val="20"/>
                <w:szCs w:val="20"/>
              </w:rPr>
            </w:pPr>
            <w:r w:rsidRPr="00F33F1C">
              <w:rPr>
                <w:sz w:val="20"/>
                <w:szCs w:val="20"/>
              </w:rPr>
              <w:t xml:space="preserve">La requête en prorogation du délai de signification et de dépôt de la demande d’autorisation d’appel est accueillie. La demande d’autorisation d’appel de l’arrêt de la </w:t>
            </w:r>
            <w:r w:rsidRPr="00F33F1C">
              <w:rPr>
                <w:sz w:val="20"/>
                <w:szCs w:val="20"/>
                <w:lang w:val="fr-FR"/>
              </w:rPr>
              <w:t>Cour d’appel de la Colombie-Britannique (Vancouver)</w:t>
            </w:r>
            <w:r w:rsidRPr="00F33F1C">
              <w:rPr>
                <w:sz w:val="20"/>
                <w:szCs w:val="20"/>
              </w:rPr>
              <w:t xml:space="preserve">, numéro </w:t>
            </w:r>
            <w:r w:rsidRPr="00F33F1C">
              <w:rPr>
                <w:sz w:val="20"/>
                <w:szCs w:val="20"/>
                <w:lang w:val="fr-FR"/>
              </w:rPr>
              <w:t>CA040836, 2016 BCCA 292</w:t>
            </w:r>
            <w:r w:rsidRPr="00F33F1C">
              <w:rPr>
                <w:sz w:val="20"/>
                <w:szCs w:val="20"/>
              </w:rPr>
              <w:t xml:space="preserve">, daté du </w:t>
            </w:r>
            <w:r w:rsidRPr="00F33F1C">
              <w:rPr>
                <w:sz w:val="20"/>
                <w:szCs w:val="20"/>
                <w:lang w:val="fr-FR"/>
              </w:rPr>
              <w:t>5 juillet 2016</w:t>
            </w:r>
            <w:r w:rsidRPr="00F33F1C">
              <w:rPr>
                <w:sz w:val="20"/>
                <w:szCs w:val="20"/>
              </w:rPr>
              <w:t>, est rejetée.</w:t>
            </w:r>
          </w:p>
          <w:p w:rsidR="007A6BB8" w:rsidRPr="007A6BB8" w:rsidRDefault="007A6BB8" w:rsidP="007A6BB8">
            <w:pPr>
              <w:rPr>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i/>
                <w:sz w:val="20"/>
                <w:lang w:val="fr-CA"/>
              </w:rPr>
              <w:t xml:space="preserve">Charte des droits et libertés </w:t>
            </w:r>
            <w:r w:rsidRPr="00361897">
              <w:rPr>
                <w:sz w:val="20"/>
                <w:lang w:val="fr-CA"/>
              </w:rPr>
              <w:t xml:space="preserve">– Recours – Dépens </w:t>
            </w:r>
            <w:r w:rsidRPr="00361897">
              <w:rPr>
                <w:i/>
                <w:sz w:val="20"/>
                <w:lang w:val="fr-CA"/>
              </w:rPr>
              <w:t>–</w:t>
            </w:r>
            <w:r w:rsidRPr="00361897">
              <w:rPr>
                <w:sz w:val="20"/>
                <w:lang w:val="fr-CA"/>
              </w:rPr>
              <w:t xml:space="preserve"> Procès dans un délai raisonnable – Droit criminel – Preuve – Communication de la preuve – Tribunaux – Compétence d’une cour supérieure d’attribuer des dépens dans une instance criminelle après que le ministère public a demandé l’arrêt des procédures – Comment faut-il interpréter le critère d’attribution des dépens en matière criminelle si l’accusé n’est pas représenté par un avocat et s’il y a violation de l’al. 11b) de la </w:t>
            </w:r>
            <w:r w:rsidRPr="00361897">
              <w:rPr>
                <w:i/>
                <w:iCs/>
                <w:sz w:val="20"/>
                <w:lang w:val="fr-CA"/>
              </w:rPr>
              <w:t>Charte</w:t>
            </w:r>
            <w:r w:rsidRPr="00361897">
              <w:rPr>
                <w:iCs/>
                <w:sz w:val="20"/>
                <w:lang w:val="fr-CA"/>
              </w:rPr>
              <w:t>?</w:t>
            </w:r>
            <w:r w:rsidRPr="00361897">
              <w:rPr>
                <w:sz w:val="20"/>
                <w:lang w:val="fr-CA"/>
              </w:rPr>
              <w:t xml:space="preserve"> – La Cour d’appel a-t-elle omis d’interpréter conformément à la jurisprudence la notion de dérogation marquée et inacceptable aux normes? – Une demande de dépens dans une instance criminelle en application du par. 24(1) de la </w:t>
            </w:r>
            <w:r w:rsidRPr="00361897">
              <w:rPr>
                <w:i/>
                <w:sz w:val="20"/>
                <w:lang w:val="fr-CA"/>
              </w:rPr>
              <w:t xml:space="preserve">Charte </w:t>
            </w:r>
            <w:r w:rsidRPr="00361897">
              <w:rPr>
                <w:sz w:val="20"/>
                <w:lang w:val="fr-CA"/>
              </w:rPr>
              <w:t>peut-elle être repoussée par une allégation d’absence de malveillance ou de mauvaise foi?</w:t>
            </w:r>
          </w:p>
        </w:tc>
      </w:tr>
      <w:tr w:rsidR="00CF7109" w:rsidRPr="007E1EC7" w:rsidTr="00CF7109">
        <w:tc>
          <w:tcPr>
            <w:tcW w:w="5000" w:type="pct"/>
            <w:gridSpan w:val="4"/>
          </w:tcPr>
          <w:p w:rsidR="00CF7109" w:rsidRPr="00361897" w:rsidRDefault="00CF7109" w:rsidP="00CF7109">
            <w:pPr>
              <w:jc w:val="both"/>
              <w:rPr>
                <w:sz w:val="20"/>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rFonts w:ascii="Arial (W1)" w:hAnsi="Arial (W1)"/>
                <w:sz w:val="20"/>
                <w:lang w:val="fr-CA"/>
              </w:rPr>
              <w:t xml:space="preserve">Monsieur Melrsose s’est vu délivrer un constat d’infraction pour excès de vitesse en contravention de la </w:t>
            </w:r>
            <w:r w:rsidRPr="00361897">
              <w:rPr>
                <w:rFonts w:ascii="Arial (W1)" w:hAnsi="Arial (W1)"/>
                <w:i/>
                <w:sz w:val="20"/>
                <w:lang w:val="fr-CA"/>
              </w:rPr>
              <w:t>Motor Vehicle Act</w:t>
            </w:r>
            <w:r w:rsidRPr="00361897">
              <w:rPr>
                <w:rFonts w:ascii="Arial (W1)" w:hAnsi="Arial (W1)"/>
                <w:sz w:val="20"/>
                <w:lang w:val="fr-CA"/>
              </w:rPr>
              <w:t xml:space="preserve">, R.S.B.C. 1996, ch. 318. Il a déposé un avis de contestation. Avant le procès, il a demandé à plusieurs reprises, mais sans succès, la communication de la preuve. Le 11 juillet 2011, le procès a été ajourné pour permettre à M. Melrose de demander l’arrêt des procédures pour cause de non-communication de la preuve ou de délai déraisonnable. La demande a été rejetée. Le 3 janvier 2012, la policière qui avait délivré le constat a répondu à la demande de communication de la preuve de M. Melrose par courrier ordinaire, mais M. Melrose n’a pas reçu les documents. Le 18 janvier 2012, le juge Makhdoom a ordonné la communication de la preuve et a ajourné le procès. Le 20 janvier 2012, la policière a communiqué un résumé de ses qualifications et de son expérience. Monsieur Melrose a présenté une demande de communication de nouveaux éléments de preuve en application de la </w:t>
            </w:r>
            <w:r w:rsidRPr="00361897">
              <w:rPr>
                <w:rFonts w:ascii="Arial (W1)" w:hAnsi="Arial (W1)"/>
                <w:i/>
                <w:iCs/>
                <w:color w:val="000000" w:themeColor="text1"/>
                <w:sz w:val="20"/>
                <w:lang w:val="fr-CA"/>
              </w:rPr>
              <w:t>Freedom of Information and Protection of Privacy Act</w:t>
            </w:r>
            <w:r w:rsidRPr="00361897">
              <w:rPr>
                <w:rFonts w:ascii="Arial (W1)" w:hAnsi="Arial (W1)"/>
                <w:color w:val="000000" w:themeColor="text1"/>
                <w:sz w:val="20"/>
                <w:lang w:val="fr-CA"/>
              </w:rPr>
              <w:t xml:space="preserve">, R.S.B.C. 1996, ch. 165. </w:t>
            </w:r>
            <w:r w:rsidRPr="00361897">
              <w:rPr>
                <w:rFonts w:ascii="Arial (W1)" w:hAnsi="Arial (W1)"/>
                <w:sz w:val="20"/>
                <w:lang w:val="fr-CA"/>
              </w:rPr>
              <w:t>Le 9 avril 2012 ou vers cette date, la policière a envoyé une copie de son curriculum vitae et de sa lettre de communication de la preuve originale datée du 3</w:t>
            </w:r>
            <w:r w:rsidRPr="00361897">
              <w:rPr>
                <w:rFonts w:ascii="Arial (W1)" w:hAnsi="Arial (W1)" w:hint="eastAsia"/>
                <w:sz w:val="20"/>
                <w:lang w:val="fr-CA"/>
              </w:rPr>
              <w:t> </w:t>
            </w:r>
            <w:r w:rsidRPr="00361897">
              <w:rPr>
                <w:rFonts w:ascii="Arial (W1)" w:hAnsi="Arial (W1)"/>
                <w:sz w:val="20"/>
                <w:lang w:val="fr-CA"/>
              </w:rPr>
              <w:t xml:space="preserve">janvier 2012. </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rFonts w:ascii="Arial (W1)" w:hAnsi="Arial (W1)"/>
                <w:sz w:val="20"/>
                <w:lang w:val="fr-CA"/>
              </w:rPr>
            </w:pPr>
            <w:r w:rsidRPr="00361897">
              <w:rPr>
                <w:rFonts w:ascii="Arial (W1)" w:hAnsi="Arial (W1)"/>
                <w:sz w:val="20"/>
                <w:lang w:val="fr-CA"/>
              </w:rPr>
              <w:t>23 avril 2012</w:t>
            </w:r>
          </w:p>
          <w:p w:rsidR="00CF7109" w:rsidRPr="00361897" w:rsidRDefault="00CF7109" w:rsidP="00CF7109">
            <w:pPr>
              <w:jc w:val="both"/>
              <w:rPr>
                <w:rFonts w:ascii="Arial (W1)" w:hAnsi="Arial (W1)"/>
                <w:sz w:val="20"/>
                <w:lang w:val="fr-CA"/>
              </w:rPr>
            </w:pPr>
            <w:r w:rsidRPr="00361897">
              <w:rPr>
                <w:rFonts w:ascii="Arial (W1)" w:hAnsi="Arial (W1)"/>
                <w:sz w:val="20"/>
                <w:lang w:val="fr-CA"/>
              </w:rPr>
              <w:t xml:space="preserve">Cour provinciale de la Colombie-Britannique </w:t>
            </w:r>
          </w:p>
          <w:p w:rsidR="00CF7109" w:rsidRPr="00361897" w:rsidRDefault="00CF7109" w:rsidP="00CF7109">
            <w:pPr>
              <w:jc w:val="both"/>
              <w:rPr>
                <w:rFonts w:ascii="Arial (W1)" w:hAnsi="Arial (W1)"/>
                <w:sz w:val="20"/>
                <w:lang w:val="fr-CA"/>
              </w:rPr>
            </w:pPr>
            <w:r w:rsidRPr="00361897">
              <w:rPr>
                <w:rFonts w:ascii="Arial (W1)" w:hAnsi="Arial (W1)"/>
                <w:sz w:val="20"/>
                <w:lang w:val="fr-CA"/>
              </w:rPr>
              <w:t>(Juge Makhdoom)</w:t>
            </w:r>
          </w:p>
          <w:p w:rsidR="00CF7109" w:rsidRPr="00361897" w:rsidRDefault="00CF7109" w:rsidP="00CF7109">
            <w:pPr>
              <w:jc w:val="both"/>
              <w:rPr>
                <w:rFonts w:ascii="Arial (W1)" w:hAnsi="Arial (W1)"/>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rFonts w:ascii="Arial (W1)" w:hAnsi="Arial (W1)"/>
                <w:sz w:val="20"/>
                <w:lang w:val="fr-CA"/>
              </w:rPr>
              <w:t>Déclaration de culpabilité d’excès de vitesse et imposition d’une amende de 171</w:t>
            </w:r>
            <w:r w:rsidRPr="00361897">
              <w:rPr>
                <w:rFonts w:ascii="Arial (W1)" w:hAnsi="Arial (W1)" w:hint="eastAsia"/>
                <w:sz w:val="20"/>
                <w:lang w:val="fr-CA"/>
              </w:rPr>
              <w:t> </w:t>
            </w:r>
            <w:r w:rsidRPr="00361897">
              <w:rPr>
                <w:rFonts w:ascii="Arial (W1)" w:hAnsi="Arial (W1)"/>
                <w:sz w:val="20"/>
                <w:lang w:val="fr-CA"/>
              </w:rPr>
              <w:t xml:space="preserve">$ </w:t>
            </w: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27 mars 2013</w:t>
            </w:r>
          </w:p>
          <w:p w:rsidR="00CF7109" w:rsidRPr="00361897" w:rsidRDefault="00CF7109" w:rsidP="00CF7109">
            <w:pPr>
              <w:jc w:val="both"/>
              <w:rPr>
                <w:sz w:val="20"/>
                <w:lang w:val="fr-CA"/>
              </w:rPr>
            </w:pPr>
            <w:r w:rsidRPr="00361897">
              <w:rPr>
                <w:sz w:val="20"/>
                <w:lang w:val="fr-CA"/>
              </w:rPr>
              <w:t xml:space="preserve">Cour suprême de la Colombie-Britannique </w:t>
            </w:r>
          </w:p>
          <w:p w:rsidR="00CF7109" w:rsidRPr="00361897" w:rsidRDefault="00CF7109" w:rsidP="00CF7109">
            <w:pPr>
              <w:jc w:val="both"/>
              <w:rPr>
                <w:sz w:val="20"/>
                <w:lang w:val="fr-CA"/>
              </w:rPr>
            </w:pPr>
            <w:r w:rsidRPr="00361897">
              <w:rPr>
                <w:sz w:val="20"/>
                <w:lang w:val="fr-CA"/>
              </w:rPr>
              <w:t>(Juge Tindale)</w:t>
            </w:r>
          </w:p>
          <w:p w:rsidR="00CF7109" w:rsidRPr="00361897" w:rsidRDefault="00AB09B8" w:rsidP="00CF7109">
            <w:pPr>
              <w:jc w:val="both"/>
              <w:rPr>
                <w:sz w:val="20"/>
                <w:lang w:val="fr-CA"/>
              </w:rPr>
            </w:pPr>
            <w:hyperlink r:id="rId68" w:history="1">
              <w:r w:rsidR="00CF7109" w:rsidRPr="00361897">
                <w:rPr>
                  <w:rStyle w:val="Hyperlink"/>
                  <w:sz w:val="20"/>
                  <w:lang w:val="fr-CA"/>
                </w:rPr>
                <w:t>2013 BCSC 526</w:t>
              </w:r>
            </w:hyperlink>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Arrêt accueillant l’appel, ordonnant la tenue d’un nouveau procès et rejetant la demande de dépens</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5 juillet 2016</w:t>
            </w:r>
          </w:p>
          <w:p w:rsidR="00CF7109" w:rsidRPr="00361897" w:rsidRDefault="00CF7109" w:rsidP="00CF7109">
            <w:pPr>
              <w:jc w:val="both"/>
              <w:rPr>
                <w:sz w:val="20"/>
                <w:lang w:val="fr-CA"/>
              </w:rPr>
            </w:pPr>
            <w:r w:rsidRPr="00361897">
              <w:rPr>
                <w:sz w:val="20"/>
                <w:lang w:val="fr-CA"/>
              </w:rPr>
              <w:t xml:space="preserve">Cour d’appel de la Colombie-Britannique </w:t>
            </w:r>
          </w:p>
          <w:p w:rsidR="00CF7109" w:rsidRPr="00361897" w:rsidRDefault="00CF7109" w:rsidP="00CF7109">
            <w:pPr>
              <w:jc w:val="both"/>
              <w:rPr>
                <w:sz w:val="20"/>
                <w:lang w:val="fr-CA"/>
              </w:rPr>
            </w:pPr>
            <w:r w:rsidRPr="00361897">
              <w:rPr>
                <w:sz w:val="20"/>
                <w:lang w:val="fr-CA"/>
              </w:rPr>
              <w:t>(Vancouver)</w:t>
            </w:r>
          </w:p>
          <w:p w:rsidR="00CF7109" w:rsidRPr="00361897" w:rsidRDefault="00CF7109" w:rsidP="00CF7109">
            <w:pPr>
              <w:jc w:val="both"/>
              <w:rPr>
                <w:sz w:val="20"/>
                <w:lang w:val="fr-CA"/>
              </w:rPr>
            </w:pPr>
            <w:r w:rsidRPr="00361897">
              <w:rPr>
                <w:sz w:val="20"/>
                <w:lang w:val="fr-CA"/>
              </w:rPr>
              <w:t>(Juges Kirkpatrick, Groberman et Savage)</w:t>
            </w:r>
          </w:p>
          <w:p w:rsidR="00CF7109" w:rsidRPr="00361897" w:rsidRDefault="00CF7109" w:rsidP="00CF7109">
            <w:pPr>
              <w:jc w:val="both"/>
              <w:rPr>
                <w:sz w:val="20"/>
                <w:lang w:val="fr-CA"/>
              </w:rPr>
            </w:pPr>
            <w:r w:rsidRPr="00361897">
              <w:rPr>
                <w:sz w:val="20"/>
                <w:lang w:val="fr-CA"/>
              </w:rPr>
              <w:t xml:space="preserve">CA40836; </w:t>
            </w:r>
            <w:hyperlink r:id="rId69" w:history="1">
              <w:r w:rsidRPr="00361897">
                <w:rPr>
                  <w:rStyle w:val="Hyperlink"/>
                  <w:sz w:val="20"/>
                  <w:lang w:val="fr-CA"/>
                </w:rPr>
                <w:t>2016 BCCA 292</w:t>
              </w:r>
            </w:hyperlink>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Rejet de l’appel de la décision quant aux dépens</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22 décembre 2016</w:t>
            </w:r>
          </w:p>
          <w:p w:rsidR="00CF7109" w:rsidRPr="00361897" w:rsidRDefault="00CF7109" w:rsidP="00CF7109">
            <w:pPr>
              <w:jc w:val="both"/>
              <w:rPr>
                <w:sz w:val="20"/>
                <w:lang w:val="fr-CA"/>
              </w:rPr>
            </w:pPr>
            <w:r w:rsidRPr="00361897">
              <w:rPr>
                <w:sz w:val="20"/>
                <w:lang w:val="fr-CA"/>
              </w:rPr>
              <w:t>Cour suprême du Canada</w:t>
            </w: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Dépôt de la requête en prorogation du délai de signification et de dépôt de la demande d’autorisation d’appel et de la demande d’autorisation d’appel</w:t>
            </w:r>
          </w:p>
        </w:tc>
      </w:tr>
    </w:tbl>
    <w:p w:rsidR="00CF7109" w:rsidRPr="00361897" w:rsidRDefault="00AB09B8" w:rsidP="00CF7109">
      <w:pPr>
        <w:jc w:val="both"/>
        <w:rPr>
          <w:sz w:val="20"/>
          <w:lang w:val="fr-CA"/>
        </w:rPr>
      </w:pPr>
      <w:r>
        <w:rPr>
          <w:sz w:val="20"/>
          <w:szCs w:val="20"/>
        </w:rPr>
        <w:pict>
          <v:rect id="_x0000_i1068" style="width:2in;height:1pt" o:hrpct="0" o:hralign="center" o:hrstd="t" o:hrnoshade="t" o:hr="t" fillcolor="black" stroked="f"/>
        </w:pict>
      </w:r>
    </w:p>
    <w:p w:rsidR="00CF7109" w:rsidRPr="00361897" w:rsidRDefault="00CF7109" w:rsidP="00CF710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rPr>
            </w:pPr>
            <w:r w:rsidRPr="00361897">
              <w:rPr>
                <w:rStyle w:val="SCCFileNumberChar"/>
                <w:sz w:val="20"/>
                <w:szCs w:val="20"/>
              </w:rPr>
              <w:t>37339</w:t>
            </w:r>
          </w:p>
        </w:tc>
        <w:tc>
          <w:tcPr>
            <w:tcW w:w="4457" w:type="pct"/>
            <w:gridSpan w:val="3"/>
          </w:tcPr>
          <w:p w:rsidR="00CF7109" w:rsidRPr="00361897" w:rsidRDefault="00CF7109" w:rsidP="00CF7109">
            <w:pPr>
              <w:pStyle w:val="SCCLsocParty"/>
              <w:jc w:val="both"/>
              <w:rPr>
                <w:b/>
                <w:sz w:val="20"/>
                <w:szCs w:val="20"/>
                <w:lang w:val="en-US"/>
              </w:rPr>
            </w:pPr>
            <w:r w:rsidRPr="00361897">
              <w:rPr>
                <w:b/>
                <w:sz w:val="20"/>
                <w:szCs w:val="20"/>
                <w:lang w:val="en-US"/>
              </w:rPr>
              <w:t>Thomas Winmill v. Canada (Minister of Justice)</w:t>
            </w:r>
          </w:p>
          <w:p w:rsidR="00CF7109" w:rsidRPr="00361897" w:rsidRDefault="00CF7109" w:rsidP="00CF7109">
            <w:pPr>
              <w:jc w:val="both"/>
              <w:rPr>
                <w:sz w:val="20"/>
              </w:rPr>
            </w:pPr>
            <w:r w:rsidRPr="00361897">
              <w:rPr>
                <w:sz w:val="20"/>
              </w:rPr>
              <w:t>(F</w:t>
            </w:r>
            <w:r w:rsidR="004425F1">
              <w:rPr>
                <w:sz w:val="20"/>
              </w:rPr>
              <w:t>.</w:t>
            </w:r>
            <w:r w:rsidRPr="00361897">
              <w:rPr>
                <w:sz w:val="20"/>
              </w:rPr>
              <w:t>C</w:t>
            </w:r>
            <w:r w:rsidR="004425F1">
              <w:rPr>
                <w:sz w:val="20"/>
              </w:rPr>
              <w:t>.</w:t>
            </w:r>
            <w:r w:rsidRPr="00361897">
              <w:rPr>
                <w:sz w:val="20"/>
              </w:rPr>
              <w:t>) (Criminal) (By Leave)</w:t>
            </w:r>
          </w:p>
        </w:tc>
      </w:tr>
      <w:tr w:rsidR="004425F1" w:rsidRPr="00361897" w:rsidTr="00CF7109">
        <w:tc>
          <w:tcPr>
            <w:tcW w:w="543" w:type="pct"/>
          </w:tcPr>
          <w:p w:rsidR="004425F1" w:rsidRPr="00361897" w:rsidRDefault="004425F1" w:rsidP="00CF7109">
            <w:pPr>
              <w:jc w:val="both"/>
              <w:rPr>
                <w:rStyle w:val="SCCFileNumberChar"/>
                <w:sz w:val="20"/>
                <w:szCs w:val="20"/>
              </w:rPr>
            </w:pPr>
            <w:r>
              <w:rPr>
                <w:rStyle w:val="SCCFileNumberChar"/>
                <w:sz w:val="20"/>
                <w:szCs w:val="20"/>
              </w:rPr>
              <w:t>Coram:</w:t>
            </w:r>
          </w:p>
        </w:tc>
        <w:tc>
          <w:tcPr>
            <w:tcW w:w="4457" w:type="pct"/>
            <w:gridSpan w:val="3"/>
          </w:tcPr>
          <w:p w:rsidR="004425F1" w:rsidRDefault="007A6BB8" w:rsidP="00CF7109">
            <w:pPr>
              <w:pStyle w:val="SCCLsocParty"/>
              <w:jc w:val="both"/>
              <w:rPr>
                <w:rFonts w:eastAsiaTheme="minorEastAsia"/>
                <w:sz w:val="20"/>
                <w:szCs w:val="20"/>
                <w:lang w:val="en-US"/>
              </w:rPr>
            </w:pPr>
            <w:r w:rsidRPr="007A6BB8">
              <w:rPr>
                <w:rFonts w:eastAsiaTheme="minorEastAsia"/>
                <w:sz w:val="20"/>
                <w:szCs w:val="20"/>
                <w:lang w:val="en-US"/>
              </w:rPr>
              <w:t>McLachlin C.J. and Abella, Moldaver, Karakatsanis, Wagner, Gascon, Côté, Brown and Rowe JJ.</w:t>
            </w:r>
          </w:p>
          <w:p w:rsidR="007A6BB8" w:rsidRPr="007A6BB8" w:rsidRDefault="007A6BB8" w:rsidP="007A6BB8">
            <w:pPr>
              <w:rPr>
                <w:lang w:val="en-US"/>
              </w:rPr>
            </w:pPr>
          </w:p>
        </w:tc>
      </w:tr>
      <w:tr w:rsidR="004425F1" w:rsidRPr="00361897" w:rsidTr="004425F1">
        <w:tc>
          <w:tcPr>
            <w:tcW w:w="5000" w:type="pct"/>
            <w:gridSpan w:val="4"/>
          </w:tcPr>
          <w:p w:rsidR="004425F1" w:rsidRDefault="007A6BB8" w:rsidP="00CF7109">
            <w:pPr>
              <w:pStyle w:val="SCCLsocParty"/>
              <w:jc w:val="both"/>
              <w:rPr>
                <w:sz w:val="20"/>
                <w:szCs w:val="20"/>
                <w:lang w:val="en-US"/>
              </w:rPr>
            </w:pPr>
            <w:r w:rsidRPr="007A6BB8">
              <w:rPr>
                <w:sz w:val="20"/>
                <w:szCs w:val="20"/>
                <w:lang w:val="en-US"/>
              </w:rPr>
              <w:t>The application for leave to appeal from the judgment of the Federal Court of Appeal, Number A-392-15, 2016 FCA 250, dated October 13, 2016, is dismissed without costs.</w:t>
            </w:r>
          </w:p>
          <w:p w:rsidR="007A6BB8" w:rsidRPr="007A6BB8" w:rsidRDefault="007A6BB8" w:rsidP="007A6BB8">
            <w:pPr>
              <w:rPr>
                <w:lang w:val="en-US"/>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 xml:space="preserve">Criminal law – Ministerial review under s. 696.1 of the </w:t>
            </w:r>
            <w:r w:rsidRPr="00361897">
              <w:rPr>
                <w:i/>
                <w:sz w:val="20"/>
              </w:rPr>
              <w:t>Criminal Code</w:t>
            </w:r>
            <w:r w:rsidRPr="00361897">
              <w:rPr>
                <w:sz w:val="20"/>
              </w:rPr>
              <w:t xml:space="preserve"> – Whether wrongful conviction – Whether the duty of fairness imposed upon the Minister a legal duty to conduct an investigation into a claim of wrongful conviction where there was new and significant evidence – Was the legal duty of the Minister to investigate based upon the standard of a “meaningful review” or a “neutral and thorough” investigation – Whether an applicant seeking Ministerial Review under s. 696.1 of the </w:t>
            </w:r>
            <w:r w:rsidRPr="00361897">
              <w:rPr>
                <w:i/>
                <w:sz w:val="20"/>
              </w:rPr>
              <w:t>Criminal Code</w:t>
            </w:r>
            <w:r w:rsidRPr="00361897">
              <w:rPr>
                <w:sz w:val="20"/>
              </w:rPr>
              <w:t xml:space="preserve">, had the burden of proving innocence, or was a miscarriage of justice established, when an applicant has provided new and significant evidence which casts doubt on the accuracy and integrity of the verdict – s. 696.1 of the </w:t>
            </w:r>
            <w:r w:rsidRPr="00361897">
              <w:rPr>
                <w:i/>
                <w:sz w:val="20"/>
              </w:rPr>
              <w:t>Criminal Code</w:t>
            </w:r>
            <w:r w:rsidRPr="00361897">
              <w:rPr>
                <w:sz w:val="20"/>
              </w:rPr>
              <w:t>, R.S.C. 1985, c. C-46.</w:t>
            </w:r>
          </w:p>
        </w:tc>
      </w:tr>
      <w:tr w:rsidR="00CF7109" w:rsidRPr="00361897" w:rsidTr="00CF7109">
        <w:tc>
          <w:tcPr>
            <w:tcW w:w="5000" w:type="pct"/>
            <w:gridSpan w:val="4"/>
          </w:tcPr>
          <w:p w:rsidR="00CF7109" w:rsidRPr="00361897" w:rsidRDefault="00CF7109" w:rsidP="00CF7109">
            <w:pPr>
              <w:jc w:val="both"/>
              <w:rPr>
                <w:sz w:val="20"/>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 xml:space="preserve">The applicant was convicted of first degree murder. The applicant applied under s. 696.1 of the </w:t>
            </w:r>
            <w:r w:rsidRPr="00361897">
              <w:rPr>
                <w:i/>
                <w:sz w:val="20"/>
              </w:rPr>
              <w:t>Criminal Code</w:t>
            </w:r>
            <w:r w:rsidRPr="00361897">
              <w:rPr>
                <w:sz w:val="20"/>
              </w:rPr>
              <w:t>, R.S.C. 1985, c. C-46 for Ministerial relief against his conviction for first degree murder. The applicant’s son swore an affidavit in which he confessed to the murder. The Minister dismissed the applicant’s application. The applicant’s application for judicial review was dismissed. The Federal Court of Appeal dismissed the appeal.</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June 5, 2015</w:t>
            </w:r>
          </w:p>
          <w:p w:rsidR="00CF7109" w:rsidRPr="00361897" w:rsidRDefault="00CF7109" w:rsidP="00CF7109">
            <w:pPr>
              <w:jc w:val="both"/>
              <w:rPr>
                <w:sz w:val="20"/>
              </w:rPr>
            </w:pPr>
            <w:r w:rsidRPr="00361897">
              <w:rPr>
                <w:sz w:val="20"/>
              </w:rPr>
              <w:t>Federal Court</w:t>
            </w:r>
          </w:p>
          <w:p w:rsidR="00CF7109" w:rsidRPr="00361897" w:rsidRDefault="00CF7109" w:rsidP="00CF7109">
            <w:pPr>
              <w:jc w:val="both"/>
              <w:rPr>
                <w:sz w:val="20"/>
              </w:rPr>
            </w:pPr>
            <w:r w:rsidRPr="00361897">
              <w:rPr>
                <w:sz w:val="20"/>
              </w:rPr>
              <w:t>(LeBlanc J.)</w:t>
            </w:r>
          </w:p>
          <w:p w:rsidR="00CF7109" w:rsidRPr="00361897" w:rsidRDefault="00CF7109" w:rsidP="00CF7109">
            <w:pPr>
              <w:jc w:val="both"/>
              <w:rPr>
                <w:sz w:val="20"/>
              </w:rPr>
            </w:pPr>
            <w:r w:rsidRPr="00361897">
              <w:rPr>
                <w:sz w:val="20"/>
              </w:rPr>
              <w:t>2015 FC 710</w:t>
            </w:r>
          </w:p>
          <w:p w:rsidR="00CF7109" w:rsidRPr="00361897" w:rsidRDefault="00AB09B8" w:rsidP="00CF7109">
            <w:pPr>
              <w:jc w:val="both"/>
              <w:rPr>
                <w:rStyle w:val="documentstaticurl"/>
                <w:sz w:val="20"/>
              </w:rPr>
            </w:pPr>
            <w:hyperlink r:id="rId70" w:history="1">
              <w:r w:rsidR="00CF7109" w:rsidRPr="00361897">
                <w:rPr>
                  <w:rStyle w:val="Hyperlink"/>
                  <w:sz w:val="20"/>
                </w:rPr>
                <w:t>http://canlii.ca/t/gjk2p</w:t>
              </w:r>
            </w:hyperlink>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Application for judicial review dismissed</w:t>
            </w:r>
          </w:p>
          <w:p w:rsidR="00CF7109" w:rsidRPr="00361897" w:rsidRDefault="00CF7109" w:rsidP="00CF7109">
            <w:pPr>
              <w:jc w:val="both"/>
              <w:rPr>
                <w:sz w:val="20"/>
              </w:rPr>
            </w:pP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October 13, 2016</w:t>
            </w:r>
          </w:p>
          <w:p w:rsidR="00CF7109" w:rsidRPr="00361897" w:rsidRDefault="00CF7109" w:rsidP="00CF7109">
            <w:pPr>
              <w:jc w:val="both"/>
              <w:rPr>
                <w:sz w:val="20"/>
              </w:rPr>
            </w:pPr>
            <w:r w:rsidRPr="00361897">
              <w:rPr>
                <w:sz w:val="20"/>
              </w:rPr>
              <w:t>Federal Court of Appeal</w:t>
            </w:r>
          </w:p>
          <w:p w:rsidR="00CF7109" w:rsidRPr="00361897" w:rsidRDefault="00CF7109" w:rsidP="00CF7109">
            <w:pPr>
              <w:jc w:val="both"/>
              <w:rPr>
                <w:sz w:val="20"/>
              </w:rPr>
            </w:pPr>
            <w:r w:rsidRPr="00361897">
              <w:rPr>
                <w:sz w:val="20"/>
              </w:rPr>
              <w:t>(Nadon, Stratas, Rennie JJ.A.)</w:t>
            </w:r>
          </w:p>
          <w:p w:rsidR="00CF7109" w:rsidRPr="00361897" w:rsidRDefault="00CF7109" w:rsidP="00CF7109">
            <w:pPr>
              <w:jc w:val="both"/>
              <w:rPr>
                <w:sz w:val="20"/>
              </w:rPr>
            </w:pPr>
            <w:r w:rsidRPr="00361897">
              <w:rPr>
                <w:sz w:val="20"/>
              </w:rPr>
              <w:t>2016 FCA 250; A-392-15</w:t>
            </w:r>
          </w:p>
          <w:p w:rsidR="00CF7109" w:rsidRPr="00361897" w:rsidRDefault="00AB09B8" w:rsidP="00CF7109">
            <w:pPr>
              <w:jc w:val="both"/>
              <w:rPr>
                <w:sz w:val="20"/>
              </w:rPr>
            </w:pPr>
            <w:hyperlink r:id="rId71" w:history="1">
              <w:r w:rsidR="00CF7109" w:rsidRPr="00361897">
                <w:rPr>
                  <w:rStyle w:val="Hyperlink"/>
                  <w:rFonts w:eastAsiaTheme="majorEastAsia"/>
                  <w:sz w:val="20"/>
                </w:rPr>
                <w:t>http://canlii.ca/t/gvc4m</w:t>
              </w:r>
            </w:hyperlink>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Appeal dismissed with costs</w:t>
            </w:r>
          </w:p>
          <w:p w:rsidR="00CF7109" w:rsidRPr="00361897" w:rsidRDefault="00CF7109" w:rsidP="00CF7109">
            <w:pPr>
              <w:jc w:val="both"/>
              <w:rPr>
                <w:sz w:val="20"/>
              </w:rPr>
            </w:pP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December 9, 2016</w:t>
            </w:r>
          </w:p>
          <w:p w:rsidR="00CF7109" w:rsidRPr="00361897" w:rsidRDefault="00CF7109" w:rsidP="00CF7109">
            <w:pPr>
              <w:jc w:val="both"/>
              <w:rPr>
                <w:sz w:val="20"/>
              </w:rPr>
            </w:pPr>
            <w:r w:rsidRPr="00361897">
              <w:rPr>
                <w:sz w:val="20"/>
              </w:rPr>
              <w:t>Supreme Court of Canada</w:t>
            </w: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Application for leave to appeal filed</w:t>
            </w:r>
          </w:p>
          <w:p w:rsidR="00CF7109" w:rsidRPr="00361897" w:rsidRDefault="00CF7109" w:rsidP="00CF7109">
            <w:pPr>
              <w:jc w:val="both"/>
              <w:rPr>
                <w:sz w:val="20"/>
              </w:rPr>
            </w:pPr>
          </w:p>
        </w:tc>
      </w:tr>
    </w:tbl>
    <w:p w:rsidR="00CF7109" w:rsidRPr="00361897" w:rsidRDefault="00AB09B8" w:rsidP="00CF7109">
      <w:pPr>
        <w:jc w:val="both"/>
        <w:rPr>
          <w:sz w:val="20"/>
        </w:rPr>
      </w:pPr>
      <w:r>
        <w:rPr>
          <w:sz w:val="20"/>
          <w:szCs w:val="20"/>
        </w:rPr>
        <w:pict>
          <v:rect id="_x0000_i1069" style="width:2in;height:1pt" o:hrpct="0" o:hralign="center" o:hrstd="t" o:hrnoshade="t" o:hr="t" fillcolor="black" stroked="f"/>
        </w:pict>
      </w:r>
    </w:p>
    <w:p w:rsidR="00CF7109" w:rsidRPr="00361897" w:rsidRDefault="00CF7109" w:rsidP="00CF71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7E1EC7" w:rsidTr="00CF7109">
        <w:tc>
          <w:tcPr>
            <w:tcW w:w="543" w:type="pct"/>
          </w:tcPr>
          <w:p w:rsidR="00CF7109" w:rsidRPr="00361897" w:rsidRDefault="00CF7109" w:rsidP="00CF7109">
            <w:pPr>
              <w:jc w:val="both"/>
              <w:rPr>
                <w:sz w:val="20"/>
                <w:lang w:val="fr-CA"/>
              </w:rPr>
            </w:pPr>
            <w:r w:rsidRPr="00361897">
              <w:rPr>
                <w:rStyle w:val="SCCFileNumberChar"/>
                <w:sz w:val="20"/>
                <w:szCs w:val="20"/>
                <w:lang w:val="fr-CA"/>
              </w:rPr>
              <w:t>37339</w:t>
            </w:r>
          </w:p>
        </w:tc>
        <w:tc>
          <w:tcPr>
            <w:tcW w:w="4457" w:type="pct"/>
            <w:gridSpan w:val="3"/>
          </w:tcPr>
          <w:p w:rsidR="00CF7109" w:rsidRPr="00361897" w:rsidRDefault="00CF7109" w:rsidP="00CF7109">
            <w:pPr>
              <w:pStyle w:val="SCCLsocParty"/>
              <w:jc w:val="both"/>
              <w:rPr>
                <w:b/>
                <w:sz w:val="20"/>
                <w:szCs w:val="20"/>
              </w:rPr>
            </w:pPr>
            <w:r w:rsidRPr="00361897">
              <w:rPr>
                <w:b/>
                <w:sz w:val="20"/>
                <w:szCs w:val="20"/>
              </w:rPr>
              <w:t>Thomas Winmill c. Canada (ministre de la Justice)</w:t>
            </w:r>
          </w:p>
          <w:p w:rsidR="00CF7109" w:rsidRPr="00361897" w:rsidRDefault="00CF7109" w:rsidP="00CF7109">
            <w:pPr>
              <w:jc w:val="both"/>
              <w:rPr>
                <w:sz w:val="20"/>
                <w:lang w:val="fr-CA"/>
              </w:rPr>
            </w:pPr>
            <w:r w:rsidRPr="00361897">
              <w:rPr>
                <w:sz w:val="20"/>
                <w:lang w:val="fr-CA"/>
              </w:rPr>
              <w:t>(C</w:t>
            </w:r>
            <w:r w:rsidR="004425F1">
              <w:rPr>
                <w:sz w:val="20"/>
                <w:lang w:val="fr-CA"/>
              </w:rPr>
              <w:t>.</w:t>
            </w:r>
            <w:r w:rsidRPr="00361897">
              <w:rPr>
                <w:sz w:val="20"/>
                <w:lang w:val="fr-CA"/>
              </w:rPr>
              <w:t>F</w:t>
            </w:r>
            <w:r w:rsidR="004425F1">
              <w:rPr>
                <w:sz w:val="20"/>
                <w:lang w:val="fr-CA"/>
              </w:rPr>
              <w:t>.</w:t>
            </w:r>
            <w:r w:rsidRPr="00361897">
              <w:rPr>
                <w:sz w:val="20"/>
                <w:lang w:val="fr-CA"/>
              </w:rPr>
              <w:t>) (Criminelle) (Sur autorisation)</w:t>
            </w:r>
          </w:p>
        </w:tc>
      </w:tr>
      <w:tr w:rsidR="004425F1" w:rsidRPr="007E1EC7" w:rsidTr="00CF7109">
        <w:tc>
          <w:tcPr>
            <w:tcW w:w="543" w:type="pct"/>
          </w:tcPr>
          <w:p w:rsidR="004425F1" w:rsidRPr="00361897" w:rsidRDefault="004425F1" w:rsidP="00CF7109">
            <w:pPr>
              <w:jc w:val="both"/>
              <w:rPr>
                <w:rStyle w:val="SCCFileNumberChar"/>
                <w:sz w:val="20"/>
                <w:szCs w:val="20"/>
                <w:lang w:val="fr-CA"/>
              </w:rPr>
            </w:pPr>
            <w:r>
              <w:rPr>
                <w:rStyle w:val="SCCFileNumberChar"/>
                <w:sz w:val="20"/>
                <w:szCs w:val="20"/>
                <w:lang w:val="fr-CA"/>
              </w:rPr>
              <w:t>Coram :</w:t>
            </w:r>
          </w:p>
        </w:tc>
        <w:tc>
          <w:tcPr>
            <w:tcW w:w="4457" w:type="pct"/>
            <w:gridSpan w:val="3"/>
          </w:tcPr>
          <w:p w:rsidR="004425F1" w:rsidRDefault="007A6BB8" w:rsidP="00CF7109">
            <w:pPr>
              <w:pStyle w:val="SCCLsocParty"/>
              <w:jc w:val="both"/>
              <w:rPr>
                <w:rFonts w:eastAsiaTheme="minorEastAsia"/>
                <w:sz w:val="20"/>
                <w:szCs w:val="20"/>
              </w:rPr>
            </w:pPr>
            <w:r w:rsidRPr="00F1310B">
              <w:rPr>
                <w:rFonts w:eastAsiaTheme="minorEastAsia"/>
                <w:sz w:val="20"/>
                <w:szCs w:val="20"/>
                <w:lang w:val="fr-FR"/>
              </w:rPr>
              <w:t xml:space="preserve">La juge en chef McLachlin et les juges Abella, </w:t>
            </w:r>
            <w:r w:rsidRPr="00F1310B">
              <w:rPr>
                <w:rFonts w:eastAsiaTheme="minorEastAsia"/>
                <w:sz w:val="20"/>
                <w:szCs w:val="20"/>
              </w:rPr>
              <w:t>Moldaver, Karakatsanis, Wagner, Gascon, Côté, Brown et Rowe</w:t>
            </w:r>
          </w:p>
          <w:p w:rsidR="007A6BB8" w:rsidRPr="007A6BB8" w:rsidRDefault="007A6BB8" w:rsidP="007A6BB8">
            <w:pPr>
              <w:rPr>
                <w:lang w:val="fr-CA"/>
              </w:rPr>
            </w:pPr>
          </w:p>
        </w:tc>
      </w:tr>
      <w:tr w:rsidR="004425F1" w:rsidRPr="007E1EC7" w:rsidTr="004425F1">
        <w:tc>
          <w:tcPr>
            <w:tcW w:w="5000" w:type="pct"/>
            <w:gridSpan w:val="4"/>
          </w:tcPr>
          <w:p w:rsidR="004425F1" w:rsidRDefault="007A6BB8" w:rsidP="00CF7109">
            <w:pPr>
              <w:pStyle w:val="SCCLsocParty"/>
              <w:jc w:val="both"/>
              <w:rPr>
                <w:sz w:val="20"/>
                <w:szCs w:val="20"/>
              </w:rPr>
            </w:pPr>
            <w:r w:rsidRPr="00F1310B">
              <w:rPr>
                <w:sz w:val="20"/>
                <w:szCs w:val="20"/>
              </w:rPr>
              <w:t xml:space="preserve">La demande d’autorisation d’appel de l’arrêt de la </w:t>
            </w:r>
            <w:r w:rsidRPr="00F1310B">
              <w:rPr>
                <w:sz w:val="20"/>
                <w:szCs w:val="20"/>
                <w:lang w:val="fr-FR"/>
              </w:rPr>
              <w:t>Cour d’appel fédérale</w:t>
            </w:r>
            <w:r w:rsidRPr="00F1310B">
              <w:rPr>
                <w:sz w:val="20"/>
                <w:szCs w:val="20"/>
              </w:rPr>
              <w:t xml:space="preserve">, numéro </w:t>
            </w:r>
            <w:r w:rsidRPr="00F1310B">
              <w:rPr>
                <w:sz w:val="20"/>
                <w:szCs w:val="20"/>
                <w:lang w:val="fr-FR"/>
              </w:rPr>
              <w:t>A-392-15, 2016 FCA 250</w:t>
            </w:r>
            <w:r w:rsidRPr="00F1310B">
              <w:rPr>
                <w:sz w:val="20"/>
                <w:szCs w:val="20"/>
              </w:rPr>
              <w:t xml:space="preserve">, daté du </w:t>
            </w:r>
            <w:r w:rsidRPr="00F1310B">
              <w:rPr>
                <w:sz w:val="20"/>
                <w:szCs w:val="20"/>
                <w:lang w:val="fr-FR"/>
              </w:rPr>
              <w:t>13 octobre 2016</w:t>
            </w:r>
            <w:r w:rsidRPr="00F1310B">
              <w:rPr>
                <w:sz w:val="20"/>
                <w:szCs w:val="20"/>
              </w:rPr>
              <w:t>, est rejetée sans dépens.</w:t>
            </w:r>
          </w:p>
          <w:p w:rsidR="007A6BB8" w:rsidRPr="007A6BB8" w:rsidRDefault="007A6BB8" w:rsidP="007A6BB8">
            <w:pPr>
              <w:rPr>
                <w:lang w:val="fr-CA"/>
              </w:rPr>
            </w:pPr>
          </w:p>
        </w:tc>
      </w:tr>
      <w:tr w:rsidR="00CF7109" w:rsidRPr="004425F1" w:rsidTr="00CF7109">
        <w:tc>
          <w:tcPr>
            <w:tcW w:w="5000" w:type="pct"/>
            <w:gridSpan w:val="4"/>
          </w:tcPr>
          <w:p w:rsidR="00CF7109" w:rsidRPr="00361897" w:rsidRDefault="00CF7109" w:rsidP="00CF7109">
            <w:pPr>
              <w:jc w:val="both"/>
              <w:rPr>
                <w:sz w:val="20"/>
                <w:lang w:val="fr-CA"/>
              </w:rPr>
            </w:pPr>
            <w:r w:rsidRPr="00361897">
              <w:rPr>
                <w:sz w:val="20"/>
                <w:lang w:val="fr-CA"/>
              </w:rPr>
              <w:t>Droit criminel – Révision auprès du ministre en application de l’art. 696.1 du</w:t>
            </w:r>
            <w:r w:rsidRPr="00361897">
              <w:rPr>
                <w:i/>
                <w:sz w:val="20"/>
                <w:lang w:val="fr-CA"/>
              </w:rPr>
              <w:t xml:space="preserve"> Code criminel </w:t>
            </w:r>
            <w:r w:rsidRPr="00361897">
              <w:rPr>
                <w:sz w:val="20"/>
                <w:lang w:val="fr-CA"/>
              </w:rPr>
              <w:t xml:space="preserve">– Y a-t-il eu condamnation injustifiée? – L’obligation d’agir équitablement a-t-elle imposé au ministre une obligation légale d’enquêter sur une allégation de condamnation injustifiée dans un cas où il y avait de nouveaux éléments de preuve importants? – L’obligation légale du ministre d’enquêter était-elle fondée sur la norme de l’« examen sérieux » ou celle de l’enquête « rigoureuse et neutre »? – La personne qui demande une révision auprès du ministre en application de l’art. 696.1 du </w:t>
            </w:r>
            <w:r w:rsidRPr="00361897">
              <w:rPr>
                <w:i/>
                <w:sz w:val="20"/>
                <w:lang w:val="fr-CA"/>
              </w:rPr>
              <w:t>Code criminel</w:t>
            </w:r>
            <w:r w:rsidRPr="00361897">
              <w:rPr>
                <w:sz w:val="20"/>
                <w:lang w:val="fr-CA"/>
              </w:rPr>
              <w:t xml:space="preserve"> a-t-elle le fardeau de prouver son innocence, ou bien une erreur judiciaire a-t-elle été établie, lorsque la personne qui demande la révision a fourni de nouveaux éléments de preuve importants qui mettent en doute l’exactitude et l’intégrité du verdict? – Article 696.1 du </w:t>
            </w:r>
            <w:r w:rsidRPr="00361897">
              <w:rPr>
                <w:i/>
                <w:sz w:val="20"/>
                <w:lang w:val="fr-CA"/>
              </w:rPr>
              <w:t>Code criminel</w:t>
            </w:r>
            <w:r w:rsidRPr="00361897">
              <w:rPr>
                <w:sz w:val="20"/>
                <w:lang w:val="fr-CA"/>
              </w:rPr>
              <w:t>, L.R.C. 1985, ch. C-46.</w:t>
            </w:r>
          </w:p>
        </w:tc>
      </w:tr>
      <w:tr w:rsidR="00CF7109" w:rsidRPr="004425F1" w:rsidTr="00CF7109">
        <w:tc>
          <w:tcPr>
            <w:tcW w:w="5000" w:type="pct"/>
            <w:gridSpan w:val="4"/>
          </w:tcPr>
          <w:p w:rsidR="00CF7109" w:rsidRPr="00361897" w:rsidRDefault="00CF7109" w:rsidP="00CF7109">
            <w:pPr>
              <w:jc w:val="both"/>
              <w:rPr>
                <w:sz w:val="20"/>
                <w:lang w:val="fr-CA"/>
              </w:rPr>
            </w:pPr>
          </w:p>
        </w:tc>
      </w:tr>
      <w:tr w:rsidR="00CF7109" w:rsidRPr="00361897" w:rsidTr="00CF7109">
        <w:tc>
          <w:tcPr>
            <w:tcW w:w="5000" w:type="pct"/>
            <w:gridSpan w:val="4"/>
          </w:tcPr>
          <w:p w:rsidR="00CF7109" w:rsidRPr="00361897" w:rsidRDefault="00CF7109" w:rsidP="00CF7109">
            <w:pPr>
              <w:jc w:val="both"/>
              <w:rPr>
                <w:sz w:val="20"/>
                <w:lang w:val="fr-CA"/>
              </w:rPr>
            </w:pPr>
            <w:r w:rsidRPr="00361897">
              <w:rPr>
                <w:sz w:val="20"/>
                <w:lang w:val="fr-CA"/>
              </w:rPr>
              <w:t xml:space="preserve">Le demandeur a été déclaré coupable de meurtre au premier degré. Il a présenté une demande de révision auprès du ministre, en application de l’art. 696.1 du </w:t>
            </w:r>
            <w:r w:rsidRPr="00361897">
              <w:rPr>
                <w:i/>
                <w:sz w:val="20"/>
                <w:lang w:val="fr-CA"/>
              </w:rPr>
              <w:t>Code criminel</w:t>
            </w:r>
            <w:r w:rsidRPr="00361897">
              <w:rPr>
                <w:sz w:val="20"/>
                <w:lang w:val="fr-CA"/>
              </w:rPr>
              <w:t>, L.R.C. 1985, ch. C-46, de la déclaration de culpabilité prononcée contre lui. Le fils du demandeur a signé un affidavit dans lequel il a avoué avoir commis le meurtre. Le ministre a rejeté la demande du demandeur. La demande du demandeur en contrôle judiciaire a été rejetée. La Cour d’appel fédérale a rejeté l’appel.</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5 juin 2015</w:t>
            </w:r>
          </w:p>
          <w:p w:rsidR="00CF7109" w:rsidRPr="00361897" w:rsidRDefault="00CF7109" w:rsidP="00CF7109">
            <w:pPr>
              <w:jc w:val="both"/>
              <w:rPr>
                <w:sz w:val="20"/>
                <w:lang w:val="fr-CA"/>
              </w:rPr>
            </w:pPr>
            <w:r w:rsidRPr="00361897">
              <w:rPr>
                <w:sz w:val="20"/>
                <w:lang w:val="fr-CA"/>
              </w:rPr>
              <w:t xml:space="preserve">Cour fédérale </w:t>
            </w:r>
          </w:p>
          <w:p w:rsidR="00CF7109" w:rsidRPr="00361897" w:rsidRDefault="00CF7109" w:rsidP="00CF7109">
            <w:pPr>
              <w:jc w:val="both"/>
              <w:rPr>
                <w:sz w:val="20"/>
                <w:lang w:val="fr-CA"/>
              </w:rPr>
            </w:pPr>
            <w:r w:rsidRPr="00361897">
              <w:rPr>
                <w:sz w:val="20"/>
                <w:lang w:val="fr-CA"/>
              </w:rPr>
              <w:t>(Juge LeBlanc)</w:t>
            </w:r>
          </w:p>
          <w:p w:rsidR="00CF7109" w:rsidRPr="00361897" w:rsidRDefault="00CF7109" w:rsidP="00CF7109">
            <w:pPr>
              <w:jc w:val="both"/>
              <w:rPr>
                <w:sz w:val="20"/>
              </w:rPr>
            </w:pPr>
            <w:r w:rsidRPr="00361897">
              <w:rPr>
                <w:sz w:val="20"/>
              </w:rPr>
              <w:t>2015 CF 710</w:t>
            </w:r>
          </w:p>
          <w:p w:rsidR="00CF7109" w:rsidRPr="00361897" w:rsidRDefault="00AB09B8" w:rsidP="00CF7109">
            <w:pPr>
              <w:jc w:val="both"/>
              <w:rPr>
                <w:rStyle w:val="documentstaticurl"/>
                <w:sz w:val="20"/>
              </w:rPr>
            </w:pPr>
            <w:hyperlink r:id="rId72" w:history="1">
              <w:r w:rsidR="00CF7109" w:rsidRPr="00361897">
                <w:rPr>
                  <w:rStyle w:val="Hyperlink"/>
                  <w:sz w:val="20"/>
                </w:rPr>
                <w:t>http://canlii.ca/t/gjk2p</w:t>
              </w:r>
            </w:hyperlink>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lang w:val="fr-CA"/>
              </w:rPr>
            </w:pPr>
            <w:r w:rsidRPr="00361897">
              <w:rPr>
                <w:sz w:val="20"/>
                <w:lang w:val="fr-CA"/>
              </w:rPr>
              <w:t>Rejet de la demande de contrôle judiciaire</w:t>
            </w:r>
          </w:p>
          <w:p w:rsidR="00CF7109" w:rsidRPr="00361897" w:rsidRDefault="00CF7109" w:rsidP="00CF7109">
            <w:pPr>
              <w:jc w:val="both"/>
              <w:rPr>
                <w:sz w:val="20"/>
                <w:lang w:val="fr-CA"/>
              </w:rPr>
            </w:pPr>
          </w:p>
        </w:tc>
      </w:tr>
      <w:tr w:rsidR="00CF7109" w:rsidRPr="00361897" w:rsidTr="00CF7109">
        <w:tc>
          <w:tcPr>
            <w:tcW w:w="2427" w:type="pct"/>
            <w:gridSpan w:val="2"/>
          </w:tcPr>
          <w:p w:rsidR="00CF7109" w:rsidRPr="00361897" w:rsidRDefault="00CF7109" w:rsidP="00CF7109">
            <w:pPr>
              <w:jc w:val="both"/>
              <w:rPr>
                <w:sz w:val="20"/>
                <w:lang w:val="fr-CA"/>
              </w:rPr>
            </w:pPr>
            <w:r w:rsidRPr="00361897">
              <w:rPr>
                <w:sz w:val="20"/>
                <w:lang w:val="fr-CA"/>
              </w:rPr>
              <w:t>13 octobre 2016</w:t>
            </w:r>
          </w:p>
          <w:p w:rsidR="00CF7109" w:rsidRPr="00361897" w:rsidRDefault="00CF7109" w:rsidP="00CF7109">
            <w:pPr>
              <w:jc w:val="both"/>
              <w:rPr>
                <w:sz w:val="20"/>
                <w:lang w:val="fr-CA"/>
              </w:rPr>
            </w:pPr>
            <w:r w:rsidRPr="00361897">
              <w:rPr>
                <w:sz w:val="20"/>
                <w:lang w:val="fr-CA"/>
              </w:rPr>
              <w:t xml:space="preserve">Cour d’appel fédérale </w:t>
            </w:r>
          </w:p>
          <w:p w:rsidR="00CF7109" w:rsidRPr="00361897" w:rsidRDefault="00CF7109" w:rsidP="00CF7109">
            <w:pPr>
              <w:jc w:val="both"/>
              <w:rPr>
                <w:sz w:val="20"/>
                <w:lang w:val="fr-CA"/>
              </w:rPr>
            </w:pPr>
            <w:r w:rsidRPr="00361897">
              <w:rPr>
                <w:sz w:val="20"/>
                <w:lang w:val="fr-CA"/>
              </w:rPr>
              <w:t>(Juges Nadon, Stratas et Rennie)</w:t>
            </w:r>
          </w:p>
          <w:p w:rsidR="00CF7109" w:rsidRPr="00361897" w:rsidRDefault="00CF7109" w:rsidP="00CF7109">
            <w:pPr>
              <w:jc w:val="both"/>
              <w:rPr>
                <w:sz w:val="20"/>
              </w:rPr>
            </w:pPr>
            <w:r w:rsidRPr="00361897">
              <w:rPr>
                <w:sz w:val="20"/>
              </w:rPr>
              <w:t>2016 CAF 250; A-392-15</w:t>
            </w:r>
          </w:p>
          <w:p w:rsidR="00CF7109" w:rsidRPr="00361897" w:rsidRDefault="00AB09B8" w:rsidP="00CF7109">
            <w:pPr>
              <w:jc w:val="both"/>
              <w:rPr>
                <w:sz w:val="20"/>
              </w:rPr>
            </w:pPr>
            <w:hyperlink r:id="rId73" w:history="1">
              <w:r w:rsidR="00CF7109" w:rsidRPr="00361897">
                <w:rPr>
                  <w:rStyle w:val="Hyperlink"/>
                  <w:rFonts w:eastAsiaTheme="majorEastAsia"/>
                  <w:sz w:val="20"/>
                </w:rPr>
                <w:t>http://canlii.ca/t/gvc4m</w:t>
              </w:r>
            </w:hyperlink>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lang w:val="fr-CA"/>
              </w:rPr>
            </w:pPr>
            <w:r w:rsidRPr="00361897">
              <w:rPr>
                <w:sz w:val="20"/>
                <w:lang w:val="fr-CA"/>
              </w:rPr>
              <w:t>Rejet de l’appel avec dépens</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9 décembre 2016</w:t>
            </w:r>
          </w:p>
          <w:p w:rsidR="00CF7109" w:rsidRPr="00361897" w:rsidRDefault="00CF7109" w:rsidP="00CF7109">
            <w:pPr>
              <w:jc w:val="both"/>
              <w:rPr>
                <w:sz w:val="20"/>
                <w:lang w:val="fr-CA"/>
              </w:rPr>
            </w:pPr>
            <w:r w:rsidRPr="00361897">
              <w:rPr>
                <w:sz w:val="20"/>
                <w:lang w:val="fr-CA"/>
              </w:rPr>
              <w:t>Cour suprême du Canada</w:t>
            </w: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Dépôt de la demande d’autorisation d’appel</w:t>
            </w:r>
          </w:p>
          <w:p w:rsidR="00CF7109" w:rsidRPr="00361897" w:rsidRDefault="00CF7109" w:rsidP="00CF7109">
            <w:pPr>
              <w:jc w:val="both"/>
              <w:rPr>
                <w:sz w:val="20"/>
                <w:lang w:val="fr-CA"/>
              </w:rPr>
            </w:pPr>
          </w:p>
        </w:tc>
      </w:tr>
    </w:tbl>
    <w:p w:rsidR="00CF7109" w:rsidRPr="00361897" w:rsidRDefault="00AB09B8" w:rsidP="00CF7109">
      <w:pPr>
        <w:jc w:val="both"/>
        <w:rPr>
          <w:sz w:val="20"/>
          <w:lang w:val="fr-CA"/>
        </w:rPr>
      </w:pPr>
      <w:r>
        <w:rPr>
          <w:sz w:val="20"/>
          <w:szCs w:val="20"/>
        </w:rPr>
        <w:pict>
          <v:rect id="_x0000_i1070" style="width:2in;height:1pt" o:hrpct="0" o:hralign="center" o:hrstd="t" o:hrnoshade="t" o:hr="t" fillcolor="black" stroked="f"/>
        </w:pict>
      </w:r>
    </w:p>
    <w:p w:rsidR="00CF7109" w:rsidRPr="00361897" w:rsidRDefault="00CF7109" w:rsidP="00CF710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rPr>
            </w:pPr>
            <w:r w:rsidRPr="00361897">
              <w:rPr>
                <w:rStyle w:val="SCCFileNumberChar"/>
                <w:sz w:val="20"/>
                <w:szCs w:val="20"/>
              </w:rPr>
              <w:t>37341</w:t>
            </w:r>
          </w:p>
        </w:tc>
        <w:tc>
          <w:tcPr>
            <w:tcW w:w="4457" w:type="pct"/>
            <w:gridSpan w:val="3"/>
          </w:tcPr>
          <w:p w:rsidR="00CF7109" w:rsidRPr="00361897" w:rsidRDefault="00CF7109" w:rsidP="00CF7109">
            <w:pPr>
              <w:pStyle w:val="SCCLsocParty"/>
              <w:jc w:val="both"/>
              <w:rPr>
                <w:b/>
                <w:sz w:val="20"/>
                <w:szCs w:val="20"/>
                <w:lang w:val="en-US"/>
              </w:rPr>
            </w:pPr>
            <w:r w:rsidRPr="00361897">
              <w:rPr>
                <w:b/>
                <w:sz w:val="20"/>
                <w:szCs w:val="20"/>
                <w:lang w:val="en-US"/>
              </w:rPr>
              <w:t>TNR (TNM) v. W.P.R.</w:t>
            </w:r>
          </w:p>
          <w:p w:rsidR="00CF7109" w:rsidRPr="00361897" w:rsidRDefault="00CF7109" w:rsidP="00CF7109">
            <w:pPr>
              <w:jc w:val="both"/>
              <w:rPr>
                <w:sz w:val="20"/>
              </w:rPr>
            </w:pPr>
            <w:r w:rsidRPr="00361897">
              <w:rPr>
                <w:sz w:val="20"/>
              </w:rPr>
              <w:t>(Alta.) (Civil) (By Leave)</w:t>
            </w:r>
          </w:p>
        </w:tc>
      </w:tr>
      <w:tr w:rsidR="004425F1" w:rsidRPr="00361897" w:rsidTr="004425F1">
        <w:trPr>
          <w:trHeight w:val="206"/>
        </w:trPr>
        <w:tc>
          <w:tcPr>
            <w:tcW w:w="543" w:type="pct"/>
          </w:tcPr>
          <w:p w:rsidR="004425F1" w:rsidRPr="00361897" w:rsidRDefault="004425F1" w:rsidP="00CF7109">
            <w:pPr>
              <w:jc w:val="both"/>
              <w:rPr>
                <w:rStyle w:val="SCCFileNumberChar"/>
                <w:sz w:val="20"/>
                <w:szCs w:val="20"/>
              </w:rPr>
            </w:pPr>
            <w:r>
              <w:rPr>
                <w:rStyle w:val="SCCFileNumberChar"/>
                <w:sz w:val="20"/>
                <w:szCs w:val="20"/>
              </w:rPr>
              <w:t>Coram:</w:t>
            </w:r>
          </w:p>
        </w:tc>
        <w:tc>
          <w:tcPr>
            <w:tcW w:w="4457" w:type="pct"/>
            <w:gridSpan w:val="3"/>
          </w:tcPr>
          <w:p w:rsidR="004425F1" w:rsidRDefault="00F4539E" w:rsidP="00CF7109">
            <w:pPr>
              <w:pStyle w:val="SCCLsocParty"/>
              <w:jc w:val="both"/>
              <w:rPr>
                <w:sz w:val="20"/>
                <w:szCs w:val="20"/>
                <w:lang w:val="en-US"/>
              </w:rPr>
            </w:pPr>
            <w:proofErr w:type="spellStart"/>
            <w:r w:rsidRPr="00F4539E">
              <w:rPr>
                <w:sz w:val="20"/>
                <w:szCs w:val="20"/>
                <w:lang w:val="en-US"/>
              </w:rPr>
              <w:t>McLachlin</w:t>
            </w:r>
            <w:proofErr w:type="spellEnd"/>
            <w:r w:rsidRPr="00F4539E">
              <w:rPr>
                <w:sz w:val="20"/>
                <w:szCs w:val="20"/>
                <w:lang w:val="en-US"/>
              </w:rPr>
              <w:t xml:space="preserve"> C.J. and </w:t>
            </w:r>
            <w:proofErr w:type="spellStart"/>
            <w:r w:rsidRPr="00F4539E">
              <w:rPr>
                <w:sz w:val="20"/>
                <w:szCs w:val="20"/>
                <w:lang w:val="en-US"/>
              </w:rPr>
              <w:t>Abella</w:t>
            </w:r>
            <w:proofErr w:type="spellEnd"/>
            <w:r w:rsidRPr="00F4539E">
              <w:rPr>
                <w:sz w:val="20"/>
                <w:szCs w:val="20"/>
                <w:lang w:val="en-US"/>
              </w:rPr>
              <w:t xml:space="preserve">, </w:t>
            </w:r>
            <w:proofErr w:type="spellStart"/>
            <w:r w:rsidRPr="00F4539E">
              <w:rPr>
                <w:sz w:val="20"/>
                <w:szCs w:val="20"/>
                <w:lang w:val="en-US"/>
              </w:rPr>
              <w:t>Moldaver</w:t>
            </w:r>
            <w:proofErr w:type="spellEnd"/>
            <w:r w:rsidRPr="00F4539E">
              <w:rPr>
                <w:sz w:val="20"/>
                <w:szCs w:val="20"/>
                <w:lang w:val="en-US"/>
              </w:rPr>
              <w:t xml:space="preserve">, </w:t>
            </w:r>
            <w:proofErr w:type="spellStart"/>
            <w:r w:rsidRPr="00F4539E">
              <w:rPr>
                <w:sz w:val="20"/>
                <w:szCs w:val="20"/>
                <w:lang w:val="en-US"/>
              </w:rPr>
              <w:t>Karakatsanis</w:t>
            </w:r>
            <w:proofErr w:type="spellEnd"/>
            <w:r w:rsidRPr="00F4539E">
              <w:rPr>
                <w:sz w:val="20"/>
                <w:szCs w:val="20"/>
                <w:lang w:val="en-US"/>
              </w:rPr>
              <w:t xml:space="preserve">, Wagner, </w:t>
            </w:r>
            <w:proofErr w:type="spellStart"/>
            <w:r w:rsidRPr="00F4539E">
              <w:rPr>
                <w:sz w:val="20"/>
                <w:szCs w:val="20"/>
                <w:lang w:val="en-US"/>
              </w:rPr>
              <w:t>Gascon</w:t>
            </w:r>
            <w:proofErr w:type="spellEnd"/>
            <w:r w:rsidRPr="00F4539E">
              <w:rPr>
                <w:sz w:val="20"/>
                <w:szCs w:val="20"/>
                <w:lang w:val="en-US"/>
              </w:rPr>
              <w:t xml:space="preserve">, </w:t>
            </w:r>
            <w:proofErr w:type="spellStart"/>
            <w:r w:rsidRPr="00F4539E">
              <w:rPr>
                <w:sz w:val="20"/>
                <w:szCs w:val="20"/>
                <w:lang w:val="en-US"/>
              </w:rPr>
              <w:t>Côté</w:t>
            </w:r>
            <w:proofErr w:type="spellEnd"/>
            <w:r w:rsidRPr="00F4539E">
              <w:rPr>
                <w:sz w:val="20"/>
                <w:szCs w:val="20"/>
                <w:lang w:val="en-US"/>
              </w:rPr>
              <w:t>, Brown and Rowe JJ.</w:t>
            </w:r>
          </w:p>
          <w:p w:rsidR="00F4539E" w:rsidRPr="00F4539E" w:rsidRDefault="00F4539E" w:rsidP="00F4539E">
            <w:pPr>
              <w:rPr>
                <w:lang w:val="en-US"/>
              </w:rPr>
            </w:pPr>
          </w:p>
        </w:tc>
      </w:tr>
      <w:tr w:rsidR="004425F1" w:rsidRPr="00361897" w:rsidTr="004425F1">
        <w:tc>
          <w:tcPr>
            <w:tcW w:w="5000" w:type="pct"/>
            <w:gridSpan w:val="4"/>
          </w:tcPr>
          <w:p w:rsidR="004425F1" w:rsidRPr="00F4539E" w:rsidRDefault="00F4539E" w:rsidP="00CF7109">
            <w:pPr>
              <w:pStyle w:val="SCCLsocParty"/>
              <w:jc w:val="both"/>
              <w:rPr>
                <w:sz w:val="20"/>
                <w:szCs w:val="20"/>
                <w:lang w:val="en-US"/>
              </w:rPr>
            </w:pPr>
            <w:r w:rsidRPr="00F4539E">
              <w:rPr>
                <w:sz w:val="20"/>
                <w:szCs w:val="20"/>
                <w:lang w:val="en-US"/>
              </w:rPr>
              <w:t>The application for leave to appeal from the judgment of the Court of Appeal of Alberta (Calgary), Number 1601-0182-AC, 2016 ABCA 322, dated October 13, 2016, is dismissed with costs.</w:t>
            </w:r>
          </w:p>
          <w:p w:rsidR="00F4539E" w:rsidRPr="00F4539E" w:rsidRDefault="00F4539E" w:rsidP="00F4539E">
            <w:pPr>
              <w:rPr>
                <w:lang w:val="en-US"/>
              </w:rPr>
            </w:pPr>
          </w:p>
        </w:tc>
      </w:tr>
      <w:tr w:rsidR="00CF7109" w:rsidRPr="00361897" w:rsidTr="00CF7109">
        <w:tc>
          <w:tcPr>
            <w:tcW w:w="5000" w:type="pct"/>
            <w:gridSpan w:val="4"/>
          </w:tcPr>
          <w:p w:rsidR="00CF7109" w:rsidRPr="00361897" w:rsidRDefault="00CF7109" w:rsidP="00CF7109">
            <w:pPr>
              <w:pStyle w:val="SCCBanSummary"/>
              <w:rPr>
                <w:sz w:val="20"/>
                <w:szCs w:val="20"/>
              </w:rPr>
            </w:pPr>
            <w:r w:rsidRPr="00361897">
              <w:rPr>
                <w:sz w:val="20"/>
                <w:szCs w:val="20"/>
              </w:rPr>
              <w:t>(Publication ban in case) (Publication ban on party)</w:t>
            </w:r>
          </w:p>
          <w:p w:rsidR="00CF7109" w:rsidRPr="00361897" w:rsidRDefault="00CF7109" w:rsidP="00CF7109">
            <w:pPr>
              <w:autoSpaceDE w:val="0"/>
              <w:autoSpaceDN w:val="0"/>
              <w:adjustRightInd w:val="0"/>
              <w:jc w:val="both"/>
              <w:rPr>
                <w:sz w:val="20"/>
              </w:rPr>
            </w:pPr>
          </w:p>
          <w:p w:rsidR="00CF7109" w:rsidRPr="00361897" w:rsidRDefault="00CF7109" w:rsidP="00CF7109">
            <w:pPr>
              <w:autoSpaceDE w:val="0"/>
              <w:autoSpaceDN w:val="0"/>
              <w:adjustRightInd w:val="0"/>
              <w:jc w:val="both"/>
              <w:rPr>
                <w:sz w:val="20"/>
              </w:rPr>
            </w:pPr>
            <w:r w:rsidRPr="00361897">
              <w:rPr>
                <w:sz w:val="20"/>
              </w:rPr>
              <w:t xml:space="preserve">Family law – Custody – Access – Mother’s access to children of marriage terminated by case management judge due to allegedly unfounded complaints of sexual abuse against father – Can a parent’s access be conditional on admitting to a criminal act, something that she swears she has not done? – Can a case management judge sever a parent's access on basis of finding of fact based on oral submissions from children's counsel, without </w:t>
            </w:r>
            <w:r w:rsidRPr="00361897">
              <w:rPr>
                <w:i/>
                <w:sz w:val="20"/>
              </w:rPr>
              <w:t>viva voce</w:t>
            </w:r>
            <w:r w:rsidRPr="00361897">
              <w:rPr>
                <w:sz w:val="20"/>
              </w:rPr>
              <w:t xml:space="preserve"> evidence, cross-examination or a fulsome record? – To what extent does deference owed to case management judge vary depending on the impact of order? – When can a court treat oral submissions and hearsay statements by a children's legal representative as evidence? – Is a party entitled to test submissions through sworn testimony and cross-examination prior to those submissions being used against them?</w:t>
            </w:r>
          </w:p>
        </w:tc>
      </w:tr>
      <w:tr w:rsidR="00CF7109" w:rsidRPr="00361897" w:rsidTr="00CF7109">
        <w:tc>
          <w:tcPr>
            <w:tcW w:w="5000" w:type="pct"/>
            <w:gridSpan w:val="4"/>
          </w:tcPr>
          <w:p w:rsidR="00CF7109" w:rsidRPr="00361897" w:rsidRDefault="00CF7109" w:rsidP="00CF7109">
            <w:pPr>
              <w:jc w:val="both"/>
              <w:rPr>
                <w:sz w:val="20"/>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 xml:space="preserve">The mother and father were married in 2001 and separated in 2008 when their two daughters were three and five years of age. Two days after the separation, the mother obtained an </w:t>
            </w:r>
            <w:r w:rsidRPr="00361897">
              <w:rPr>
                <w:i/>
                <w:sz w:val="20"/>
              </w:rPr>
              <w:t>ex parte</w:t>
            </w:r>
            <w:r w:rsidRPr="00361897">
              <w:rPr>
                <w:sz w:val="20"/>
              </w:rPr>
              <w:t xml:space="preserve"> order precluding any access by the father on the grounds that he had emotionally abused the family. These allegations later escalated into accusations of physical and sexual abuse of the children in several affidavits filed between 2008 and 2014. Eight Child and Family Services Investigations and numerous complaints to the police and RCMP ensued, none of which yielded any evidence to substantiate the mother’s concerns. Nonetheless, the father’s access rights were first terminated, then later restored, but on a supervised basis. The experts retained to investigate concluded that the sexual abuse allegations were unfounded and that the children had been “coached” by their mother. The father was then awarded equal shared parenting. A month later, the mother’s access became supervised. Since 2010, the father has had primary care of the two girls by court order. The mother maintained that she had only acted on the complaints raised by the children and that she had not coached them. The case management judge made an order suspending the mother’s access, permitting her to apply for access after acknowledging that she had manipulated the children into making false accusations.</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June 23, 2016</w:t>
            </w:r>
          </w:p>
          <w:p w:rsidR="00CF7109" w:rsidRPr="00361897" w:rsidRDefault="00CF7109" w:rsidP="00CF7109">
            <w:pPr>
              <w:jc w:val="both"/>
              <w:rPr>
                <w:sz w:val="20"/>
              </w:rPr>
            </w:pPr>
            <w:r w:rsidRPr="00361897">
              <w:rPr>
                <w:sz w:val="20"/>
              </w:rPr>
              <w:t>Court of Queen’s Bench of Alberta</w:t>
            </w:r>
          </w:p>
          <w:p w:rsidR="00CF7109" w:rsidRPr="00361897" w:rsidRDefault="00CF7109" w:rsidP="00CF7109">
            <w:pPr>
              <w:jc w:val="both"/>
              <w:rPr>
                <w:sz w:val="20"/>
              </w:rPr>
            </w:pPr>
            <w:r w:rsidRPr="00361897">
              <w:rPr>
                <w:sz w:val="20"/>
              </w:rPr>
              <w:t>(Wilson J.)</w:t>
            </w:r>
          </w:p>
          <w:p w:rsidR="00CF7109" w:rsidRPr="00361897" w:rsidRDefault="00CF7109" w:rsidP="00CF7109">
            <w:pPr>
              <w:jc w:val="both"/>
              <w:rPr>
                <w:sz w:val="20"/>
              </w:rPr>
            </w:pPr>
            <w:r w:rsidRPr="00361897">
              <w:rPr>
                <w:sz w:val="20"/>
              </w:rPr>
              <w:t>Unreported</w:t>
            </w: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 xml:space="preserve">Order that, </w:t>
            </w:r>
            <w:r w:rsidRPr="00361897">
              <w:rPr>
                <w:i/>
                <w:sz w:val="20"/>
              </w:rPr>
              <w:t>inter alia</w:t>
            </w:r>
            <w:r w:rsidRPr="00361897">
              <w:rPr>
                <w:sz w:val="20"/>
              </w:rPr>
              <w:t>, applicant’s access to children of marriage suspended pending acknowledgment that she falsely manipulated children to make allegations of sexual impropriety against father.</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October 13, 2016</w:t>
            </w:r>
          </w:p>
          <w:p w:rsidR="00CF7109" w:rsidRPr="00361897" w:rsidRDefault="00CF7109" w:rsidP="00CF7109">
            <w:pPr>
              <w:jc w:val="both"/>
              <w:rPr>
                <w:sz w:val="20"/>
              </w:rPr>
            </w:pPr>
            <w:r w:rsidRPr="00361897">
              <w:rPr>
                <w:sz w:val="20"/>
              </w:rPr>
              <w:t>Court of Appeal of Alberta (Calgary)</w:t>
            </w:r>
          </w:p>
          <w:p w:rsidR="00CF7109" w:rsidRPr="00361897" w:rsidRDefault="00CF7109" w:rsidP="00CF7109">
            <w:pPr>
              <w:jc w:val="both"/>
              <w:rPr>
                <w:sz w:val="20"/>
              </w:rPr>
            </w:pPr>
            <w:r w:rsidRPr="00361897">
              <w:rPr>
                <w:sz w:val="20"/>
              </w:rPr>
              <w:t>(Rowbotham, O'Ferrall and Schutz JJ.A.)</w:t>
            </w:r>
          </w:p>
          <w:p w:rsidR="00CF7109" w:rsidRPr="00361897" w:rsidRDefault="00CF7109" w:rsidP="00CF7109">
            <w:pPr>
              <w:jc w:val="both"/>
              <w:rPr>
                <w:sz w:val="20"/>
              </w:rPr>
            </w:pPr>
            <w:r w:rsidRPr="00361897">
              <w:rPr>
                <w:sz w:val="20"/>
              </w:rPr>
              <w:t>2016 ABCA 322</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Mother’s appeal dismissed.</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December 12, 2016</w:t>
            </w:r>
          </w:p>
          <w:p w:rsidR="00CF7109" w:rsidRPr="00361897" w:rsidRDefault="00CF7109" w:rsidP="00CF7109">
            <w:pPr>
              <w:jc w:val="both"/>
              <w:rPr>
                <w:sz w:val="20"/>
              </w:rPr>
            </w:pPr>
            <w:r w:rsidRPr="00361897">
              <w:rPr>
                <w:sz w:val="20"/>
              </w:rPr>
              <w:t>Supreme Court of Canada</w:t>
            </w: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Application for leave to appeal filed.</w:t>
            </w:r>
          </w:p>
          <w:p w:rsidR="00CF7109" w:rsidRPr="00361897" w:rsidRDefault="00CF7109" w:rsidP="00CF7109">
            <w:pPr>
              <w:jc w:val="both"/>
              <w:rPr>
                <w:sz w:val="20"/>
              </w:rPr>
            </w:pPr>
          </w:p>
        </w:tc>
      </w:tr>
    </w:tbl>
    <w:p w:rsidR="00CF7109" w:rsidRPr="00361897" w:rsidRDefault="00AB09B8" w:rsidP="00CF7109">
      <w:pPr>
        <w:jc w:val="both"/>
        <w:rPr>
          <w:sz w:val="20"/>
        </w:rPr>
      </w:pPr>
      <w:r>
        <w:rPr>
          <w:sz w:val="20"/>
          <w:szCs w:val="20"/>
        </w:rPr>
        <w:pict>
          <v:rect id="_x0000_i1071" style="width:2in;height:1pt" o:hrpct="0" o:hralign="center" o:hrstd="t" o:hrnoshade="t" o:hr="t" fillcolor="black" stroked="f"/>
        </w:pict>
      </w:r>
    </w:p>
    <w:p w:rsidR="00CF7109" w:rsidRPr="00361897" w:rsidRDefault="00CF7109" w:rsidP="00CF71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rPr>
            </w:pPr>
            <w:r w:rsidRPr="00361897">
              <w:rPr>
                <w:rStyle w:val="SCCFileNumberChar"/>
                <w:sz w:val="20"/>
                <w:szCs w:val="20"/>
              </w:rPr>
              <w:t>37341</w:t>
            </w:r>
          </w:p>
        </w:tc>
        <w:tc>
          <w:tcPr>
            <w:tcW w:w="4457" w:type="pct"/>
            <w:gridSpan w:val="3"/>
          </w:tcPr>
          <w:p w:rsidR="00CF7109" w:rsidRPr="00361897" w:rsidRDefault="00CF7109" w:rsidP="00CF7109">
            <w:pPr>
              <w:pStyle w:val="SCCLsocParty"/>
              <w:jc w:val="both"/>
              <w:rPr>
                <w:b/>
                <w:sz w:val="20"/>
                <w:szCs w:val="20"/>
                <w:lang w:val="en-US"/>
              </w:rPr>
            </w:pPr>
            <w:r w:rsidRPr="00361897">
              <w:rPr>
                <w:b/>
                <w:sz w:val="20"/>
                <w:szCs w:val="20"/>
                <w:lang w:val="en-US"/>
              </w:rPr>
              <w:t>TNR (TNM) c. W.P.R.</w:t>
            </w:r>
          </w:p>
          <w:p w:rsidR="00CF7109" w:rsidRPr="00361897" w:rsidRDefault="00CF7109" w:rsidP="00CF7109">
            <w:pPr>
              <w:jc w:val="both"/>
              <w:rPr>
                <w:sz w:val="20"/>
              </w:rPr>
            </w:pPr>
            <w:r w:rsidRPr="00361897">
              <w:rPr>
                <w:sz w:val="20"/>
              </w:rPr>
              <w:t>(Alb.) (Civile) (Sur autorisation)</w:t>
            </w:r>
          </w:p>
        </w:tc>
      </w:tr>
      <w:tr w:rsidR="004425F1" w:rsidRPr="007E1EC7" w:rsidTr="00CF7109">
        <w:tc>
          <w:tcPr>
            <w:tcW w:w="543" w:type="pct"/>
          </w:tcPr>
          <w:p w:rsidR="004425F1" w:rsidRPr="00361897" w:rsidRDefault="004425F1" w:rsidP="00CF7109">
            <w:pPr>
              <w:jc w:val="both"/>
              <w:rPr>
                <w:rStyle w:val="SCCFileNumberChar"/>
                <w:sz w:val="20"/>
                <w:szCs w:val="20"/>
              </w:rPr>
            </w:pPr>
            <w:r>
              <w:rPr>
                <w:rStyle w:val="SCCFileNumberChar"/>
                <w:sz w:val="20"/>
                <w:szCs w:val="20"/>
              </w:rPr>
              <w:t>Coram:</w:t>
            </w:r>
          </w:p>
        </w:tc>
        <w:tc>
          <w:tcPr>
            <w:tcW w:w="4457" w:type="pct"/>
            <w:gridSpan w:val="3"/>
          </w:tcPr>
          <w:p w:rsidR="004425F1" w:rsidRDefault="00F4539E" w:rsidP="00CF7109">
            <w:pPr>
              <w:pStyle w:val="SCCLsocParty"/>
              <w:jc w:val="both"/>
              <w:rPr>
                <w:sz w:val="20"/>
                <w:szCs w:val="20"/>
                <w:lang w:val="fr-FR"/>
              </w:rPr>
            </w:pPr>
            <w:r w:rsidRPr="007E5E35">
              <w:rPr>
                <w:sz w:val="20"/>
                <w:szCs w:val="20"/>
                <w:lang w:val="fr-FR"/>
              </w:rPr>
              <w:t xml:space="preserve">La juge en chef </w:t>
            </w:r>
            <w:proofErr w:type="spellStart"/>
            <w:r w:rsidRPr="007E5E35">
              <w:rPr>
                <w:sz w:val="20"/>
                <w:szCs w:val="20"/>
                <w:lang w:val="fr-FR"/>
              </w:rPr>
              <w:t>McLachlin</w:t>
            </w:r>
            <w:proofErr w:type="spellEnd"/>
            <w:r w:rsidRPr="007E5E35">
              <w:rPr>
                <w:sz w:val="20"/>
                <w:szCs w:val="20"/>
                <w:lang w:val="fr-FR"/>
              </w:rPr>
              <w:t xml:space="preserve"> et les juges Abella, </w:t>
            </w:r>
            <w:proofErr w:type="spellStart"/>
            <w:r w:rsidRPr="007E5E35">
              <w:rPr>
                <w:sz w:val="20"/>
                <w:szCs w:val="20"/>
                <w:lang w:val="fr-FR"/>
              </w:rPr>
              <w:t>Moldaver</w:t>
            </w:r>
            <w:proofErr w:type="spellEnd"/>
            <w:r w:rsidRPr="007E5E35">
              <w:rPr>
                <w:sz w:val="20"/>
                <w:szCs w:val="20"/>
                <w:lang w:val="fr-FR"/>
              </w:rPr>
              <w:t xml:space="preserve">, </w:t>
            </w:r>
            <w:proofErr w:type="spellStart"/>
            <w:r w:rsidRPr="007E5E35">
              <w:rPr>
                <w:sz w:val="20"/>
                <w:szCs w:val="20"/>
                <w:lang w:val="fr-FR"/>
              </w:rPr>
              <w:t>Karakatsanis</w:t>
            </w:r>
            <w:proofErr w:type="spellEnd"/>
            <w:r w:rsidRPr="007E5E35">
              <w:rPr>
                <w:sz w:val="20"/>
                <w:szCs w:val="20"/>
                <w:lang w:val="fr-FR"/>
              </w:rPr>
              <w:t>, Wagner, Gascon, Côté, Brown et Rowe</w:t>
            </w:r>
          </w:p>
          <w:p w:rsidR="00F4539E" w:rsidRPr="00F4539E" w:rsidRDefault="00F4539E" w:rsidP="00F4539E">
            <w:pPr>
              <w:rPr>
                <w:lang w:val="fr-FR"/>
              </w:rPr>
            </w:pPr>
          </w:p>
        </w:tc>
      </w:tr>
      <w:tr w:rsidR="004425F1" w:rsidRPr="007E1EC7" w:rsidTr="004425F1">
        <w:tc>
          <w:tcPr>
            <w:tcW w:w="5000" w:type="pct"/>
            <w:gridSpan w:val="4"/>
          </w:tcPr>
          <w:p w:rsidR="004425F1" w:rsidRDefault="00F4539E" w:rsidP="00CF7109">
            <w:pPr>
              <w:pStyle w:val="SCCLsocParty"/>
              <w:jc w:val="both"/>
              <w:rPr>
                <w:sz w:val="20"/>
                <w:szCs w:val="20"/>
              </w:rPr>
            </w:pPr>
            <w:r w:rsidRPr="007E5E35">
              <w:rPr>
                <w:sz w:val="20"/>
                <w:szCs w:val="20"/>
              </w:rPr>
              <w:t xml:space="preserve">La demande d’autorisation d’appel de l’arrêt de la </w:t>
            </w:r>
            <w:r w:rsidRPr="007E5E35">
              <w:rPr>
                <w:sz w:val="20"/>
                <w:szCs w:val="20"/>
                <w:lang w:val="fr-FR"/>
              </w:rPr>
              <w:t>Cour d’appel de l’Alberta (Calgary)</w:t>
            </w:r>
            <w:r w:rsidRPr="007E5E35">
              <w:rPr>
                <w:sz w:val="20"/>
                <w:szCs w:val="20"/>
              </w:rPr>
              <w:t xml:space="preserve">, numéro </w:t>
            </w:r>
            <w:r w:rsidRPr="007E5E35">
              <w:rPr>
                <w:sz w:val="20"/>
                <w:szCs w:val="20"/>
                <w:lang w:val="fr-FR"/>
              </w:rPr>
              <w:t>1601-0182-AC, 2016 ABCA 322</w:t>
            </w:r>
            <w:r w:rsidRPr="007E5E35">
              <w:rPr>
                <w:sz w:val="20"/>
                <w:szCs w:val="20"/>
              </w:rPr>
              <w:t xml:space="preserve">, daté du </w:t>
            </w:r>
            <w:r w:rsidRPr="007E5E35">
              <w:rPr>
                <w:sz w:val="20"/>
                <w:szCs w:val="20"/>
                <w:lang w:val="fr-FR"/>
              </w:rPr>
              <w:t>13 octobre 2016</w:t>
            </w:r>
            <w:r w:rsidRPr="007E5E35">
              <w:rPr>
                <w:sz w:val="20"/>
                <w:szCs w:val="20"/>
              </w:rPr>
              <w:t>, est rejetée avec dépens.</w:t>
            </w:r>
          </w:p>
          <w:p w:rsidR="00F4539E" w:rsidRPr="00F4539E" w:rsidRDefault="00F4539E" w:rsidP="00F4539E">
            <w:pPr>
              <w:rPr>
                <w:lang w:val="fr-CA"/>
              </w:rPr>
            </w:pPr>
          </w:p>
        </w:tc>
      </w:tr>
      <w:tr w:rsidR="00CF7109" w:rsidRPr="007E1EC7" w:rsidTr="00CF7109">
        <w:tc>
          <w:tcPr>
            <w:tcW w:w="5000" w:type="pct"/>
            <w:gridSpan w:val="4"/>
          </w:tcPr>
          <w:p w:rsidR="00CF7109" w:rsidRPr="00361897" w:rsidRDefault="00CF7109" w:rsidP="00CF7109">
            <w:pPr>
              <w:pStyle w:val="SCCBanSummary"/>
              <w:rPr>
                <w:sz w:val="20"/>
                <w:szCs w:val="20"/>
                <w:lang w:val="fr-CA"/>
              </w:rPr>
            </w:pPr>
            <w:r w:rsidRPr="00361897">
              <w:rPr>
                <w:sz w:val="20"/>
                <w:szCs w:val="20"/>
                <w:lang w:val="fr-CA"/>
              </w:rPr>
              <w:t>(Ordonnance de non-publication dans le dossier) (Ordonnance de non-publication visant une partie)</w:t>
            </w:r>
          </w:p>
          <w:p w:rsidR="00CF7109" w:rsidRPr="00361897" w:rsidRDefault="00CF7109" w:rsidP="00CF7109">
            <w:pPr>
              <w:autoSpaceDE w:val="0"/>
              <w:autoSpaceDN w:val="0"/>
              <w:adjustRightInd w:val="0"/>
              <w:jc w:val="both"/>
              <w:rPr>
                <w:sz w:val="20"/>
                <w:lang w:val="fr-CA"/>
              </w:rPr>
            </w:pPr>
          </w:p>
          <w:p w:rsidR="00CF7109" w:rsidRPr="00361897" w:rsidRDefault="00CF7109" w:rsidP="00CF7109">
            <w:pPr>
              <w:autoSpaceDE w:val="0"/>
              <w:autoSpaceDN w:val="0"/>
              <w:adjustRightInd w:val="0"/>
              <w:jc w:val="both"/>
              <w:rPr>
                <w:sz w:val="20"/>
                <w:lang w:val="fr-CA"/>
              </w:rPr>
            </w:pPr>
            <w:r w:rsidRPr="00361897">
              <w:rPr>
                <w:sz w:val="20"/>
                <w:lang w:val="fr-CA"/>
              </w:rPr>
              <w:t>Droit de la famille – Garde – Droit de visite – Juge chargé de la gestion de l’instance mettant fin au droit de visite de la mère en raison de plaintes prétendument non fondées d’agression sexuelle déposées contre le père – Le droit de visite d’un parent peut-il dépendre de son aveu qu’il a commis un acte criminel, que la mère jure ne pas avoir commis? – Le juge peut-il mettre un terme au droit de visite d’un parent parce qu’il a tiré une conclusion de fait des plaidoiries de l’avocat des enfants en l’absence de témoignages de vive voix, de contre-interrogatoire ou d’un dossier complet? – Dans quelle mesure la déférence dont il faut faire preuve envers le juge chargé de la gestion de l’instance varie selon l’incidence de l’ordonnance? – Dans quels cas le tribunal peut-il considérer les plaidoiries et les déclarations relatées du représentant juridique des enfants comme de la preuve? – Une partie peut-elle mettre à l’épreuve des plaidoiries au moyen d’un témoignage sous serment et d’un contre-interrogatoire avant que ces plaidoiries ne soient retenues contre elle?</w:t>
            </w:r>
          </w:p>
        </w:tc>
      </w:tr>
      <w:tr w:rsidR="00CF7109" w:rsidRPr="007E1EC7" w:rsidTr="00CF7109">
        <w:tc>
          <w:tcPr>
            <w:tcW w:w="5000" w:type="pct"/>
            <w:gridSpan w:val="4"/>
          </w:tcPr>
          <w:p w:rsidR="00CF7109" w:rsidRPr="00361897" w:rsidRDefault="00CF7109" w:rsidP="00CF7109">
            <w:pPr>
              <w:jc w:val="both"/>
              <w:rPr>
                <w:sz w:val="20"/>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sz w:val="20"/>
                <w:lang w:val="fr-CA"/>
              </w:rPr>
              <w:t xml:space="preserve">La mère et le père se sont mariés en 2001 et se sont séparés en 2008 alors que leurs deux filles étaient âgées respectivement de trois et de cinq ans. Deux jours après la séparation, la mère a obtenu une ordonnance </w:t>
            </w:r>
            <w:r w:rsidRPr="00361897">
              <w:rPr>
                <w:i/>
                <w:sz w:val="20"/>
                <w:lang w:val="fr-CA"/>
              </w:rPr>
              <w:t>ex parte</w:t>
            </w:r>
            <w:r w:rsidRPr="00361897">
              <w:rPr>
                <w:sz w:val="20"/>
                <w:lang w:val="fr-CA"/>
              </w:rPr>
              <w:t xml:space="preserve"> privant le père de tout droit de visite au motif qu’il avait infligé de la violence psychologique à la famille. Ces allégations ont par la suite dégénéré en accusations de sévices corporels et d’agression sexuelle à l’endroit des enfants dans plusieurs affidavits déposés entre 2008 et 2014. Il s’est ensuivi huit enquêtes des Services à l’enfance et à la famille et de nombreuses plaintes déposées à la police, dont la GRC, mais aucune d’entre elles n’a permis d’obtenir des éléments de preuve appuyant les craintes de la mère. Malgré tout, le droit de visite du père lui a d’abord été enlevé, puis rétabli mais avec supervision. Les experts retenus pour enquêter ont conclu que les allégations d’agression sexuelle étaient dépourvues de fondement et que les enfants avaient été « manipulées » par leur mère. Le père s’est vu alors accorder la garde partagée égale. Un mois plus tard, le droit de visite de la mère a été assorti d’une supervision. Depuis 2010, c’est le père qui s’occupe principalement des deux filles aux termes d’une ordonnance judiciaire. La mère a soutenu n’avoir agi que sur la foi des plaintes formulées par les enfants et ne pas les avoir manipulées. Le juge chargé de la gestion de l’instance a suspendu par ordonnance le droit de visite de la mère et l’a autorisée à demander un droit de visite à la condition qu’elle reconnaisse avoir contraint les enfants à porter de fausses accusations.</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23 juin 2016</w:t>
            </w:r>
          </w:p>
          <w:p w:rsidR="00CF7109" w:rsidRPr="00361897" w:rsidRDefault="00CF7109" w:rsidP="00CF7109">
            <w:pPr>
              <w:jc w:val="both"/>
              <w:rPr>
                <w:sz w:val="20"/>
                <w:lang w:val="fr-CA"/>
              </w:rPr>
            </w:pPr>
            <w:r w:rsidRPr="00361897">
              <w:rPr>
                <w:sz w:val="20"/>
                <w:lang w:val="fr-CA"/>
              </w:rPr>
              <w:t>Cour du Banc de la Reine de l’Alberta</w:t>
            </w:r>
          </w:p>
          <w:p w:rsidR="00CF7109" w:rsidRPr="00361897" w:rsidRDefault="00CF7109" w:rsidP="00CF7109">
            <w:pPr>
              <w:jc w:val="both"/>
              <w:rPr>
                <w:sz w:val="20"/>
              </w:rPr>
            </w:pPr>
            <w:r w:rsidRPr="00361897">
              <w:rPr>
                <w:sz w:val="20"/>
              </w:rPr>
              <w:t>(Juge Wilson)</w:t>
            </w:r>
          </w:p>
          <w:p w:rsidR="00CF7109" w:rsidRPr="00361897" w:rsidRDefault="00CF7109" w:rsidP="00CF7109">
            <w:pPr>
              <w:jc w:val="both"/>
              <w:rPr>
                <w:sz w:val="20"/>
              </w:rPr>
            </w:pPr>
            <w:r w:rsidRPr="00361897">
              <w:rPr>
                <w:sz w:val="20"/>
              </w:rPr>
              <w:t>Non publiée</w:t>
            </w: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lang w:val="fr-CA"/>
              </w:rPr>
            </w:pPr>
            <w:r w:rsidRPr="00361897">
              <w:rPr>
                <w:sz w:val="20"/>
                <w:lang w:val="fr-CA"/>
              </w:rPr>
              <w:t>Ordonnance portant notamment suspension du droit de visite de la demanderesse à l’égard des enfants du mariage jusqu’à ce qu’elle reconnaisse avoir dupé les enfants en les poussant à formuler des allégations d’inconduite sexuelle contre le père.</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13 octobre 2016</w:t>
            </w:r>
          </w:p>
          <w:p w:rsidR="00CF7109" w:rsidRPr="00361897" w:rsidRDefault="00CF7109" w:rsidP="00CF7109">
            <w:pPr>
              <w:jc w:val="both"/>
              <w:rPr>
                <w:sz w:val="20"/>
                <w:lang w:val="fr-CA"/>
              </w:rPr>
            </w:pPr>
            <w:r w:rsidRPr="00361897">
              <w:rPr>
                <w:sz w:val="20"/>
                <w:lang w:val="fr-CA"/>
              </w:rPr>
              <w:t>Cour d’appel de l’Alberta (Calgary)</w:t>
            </w:r>
          </w:p>
          <w:p w:rsidR="00CF7109" w:rsidRPr="00361897" w:rsidRDefault="00CF7109" w:rsidP="00CF7109">
            <w:pPr>
              <w:jc w:val="both"/>
              <w:rPr>
                <w:sz w:val="20"/>
                <w:lang w:val="fr-CA"/>
              </w:rPr>
            </w:pPr>
            <w:r w:rsidRPr="00361897">
              <w:rPr>
                <w:sz w:val="20"/>
                <w:lang w:val="fr-CA"/>
              </w:rPr>
              <w:t>(Juges Rowbotham, O’Ferrall et Schutz)</w:t>
            </w:r>
          </w:p>
          <w:p w:rsidR="00CF7109" w:rsidRPr="00361897" w:rsidRDefault="00CF7109" w:rsidP="00CF7109">
            <w:pPr>
              <w:jc w:val="both"/>
              <w:rPr>
                <w:sz w:val="20"/>
              </w:rPr>
            </w:pPr>
            <w:r w:rsidRPr="00361897">
              <w:rPr>
                <w:sz w:val="20"/>
              </w:rPr>
              <w:t>2016 ABCA 322</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lang w:val="fr-CA"/>
              </w:rPr>
            </w:pPr>
            <w:r w:rsidRPr="00361897">
              <w:rPr>
                <w:sz w:val="20"/>
                <w:lang w:val="fr-CA"/>
              </w:rPr>
              <w:t>Rejet de l’appel de la mère.</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12 décembre 2016</w:t>
            </w:r>
          </w:p>
          <w:p w:rsidR="00CF7109" w:rsidRPr="00361897" w:rsidRDefault="00CF7109" w:rsidP="00CF7109">
            <w:pPr>
              <w:jc w:val="both"/>
              <w:rPr>
                <w:sz w:val="20"/>
                <w:lang w:val="fr-CA"/>
              </w:rPr>
            </w:pPr>
            <w:r w:rsidRPr="00361897">
              <w:rPr>
                <w:sz w:val="20"/>
                <w:lang w:val="fr-CA"/>
              </w:rPr>
              <w:t>Cour suprême du Canada</w:t>
            </w: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Dépôt de la demande d’autorisation d’appel.</w:t>
            </w:r>
          </w:p>
          <w:p w:rsidR="00CF7109" w:rsidRPr="00361897" w:rsidRDefault="00CF7109" w:rsidP="00CF7109">
            <w:pPr>
              <w:jc w:val="both"/>
              <w:rPr>
                <w:sz w:val="20"/>
                <w:lang w:val="fr-CA"/>
              </w:rPr>
            </w:pPr>
          </w:p>
        </w:tc>
      </w:tr>
    </w:tbl>
    <w:p w:rsidR="00CF7109" w:rsidRPr="00361897" w:rsidRDefault="00AB09B8" w:rsidP="00CF7109">
      <w:pPr>
        <w:jc w:val="both"/>
        <w:rPr>
          <w:sz w:val="20"/>
          <w:lang w:val="fr-CA"/>
        </w:rPr>
      </w:pPr>
      <w:r>
        <w:rPr>
          <w:sz w:val="20"/>
          <w:szCs w:val="20"/>
        </w:rPr>
        <w:pict>
          <v:rect id="_x0000_i1072" style="width:2in;height:1pt" o:hrpct="0" o:hralign="center" o:hrstd="t" o:hrnoshade="t" o:hr="t" fillcolor="black" stroked="f"/>
        </w:pict>
      </w:r>
    </w:p>
    <w:p w:rsidR="00CF7109" w:rsidRPr="00361897" w:rsidRDefault="00CF7109" w:rsidP="00CF710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rPr>
            </w:pPr>
            <w:r w:rsidRPr="00361897">
              <w:rPr>
                <w:rStyle w:val="SCCFileNumberChar"/>
                <w:sz w:val="20"/>
                <w:szCs w:val="20"/>
              </w:rPr>
              <w:t>37384</w:t>
            </w:r>
          </w:p>
        </w:tc>
        <w:tc>
          <w:tcPr>
            <w:tcW w:w="4457" w:type="pct"/>
            <w:gridSpan w:val="3"/>
          </w:tcPr>
          <w:p w:rsidR="00CF7109" w:rsidRPr="00361897" w:rsidRDefault="00CF7109" w:rsidP="00CF7109">
            <w:pPr>
              <w:pStyle w:val="SCCLsocParty"/>
              <w:jc w:val="both"/>
              <w:rPr>
                <w:b/>
                <w:sz w:val="20"/>
                <w:szCs w:val="20"/>
                <w:lang w:val="en-US"/>
              </w:rPr>
            </w:pPr>
            <w:r w:rsidRPr="00361897">
              <w:rPr>
                <w:b/>
                <w:sz w:val="20"/>
                <w:szCs w:val="20"/>
                <w:lang w:val="en-US"/>
              </w:rPr>
              <w:t>Charbel El-Helou v. Courts Administration Service, Laurent Francoeur, Francine Côté, Eric Cloutier, David Power and Éric Delage</w:t>
            </w:r>
          </w:p>
          <w:p w:rsidR="00CF7109" w:rsidRPr="00361897" w:rsidRDefault="00CF7109" w:rsidP="00CF7109">
            <w:pPr>
              <w:jc w:val="both"/>
              <w:rPr>
                <w:sz w:val="20"/>
              </w:rPr>
            </w:pPr>
            <w:r w:rsidRPr="00361897">
              <w:rPr>
                <w:sz w:val="20"/>
              </w:rPr>
              <w:t>(F</w:t>
            </w:r>
            <w:r w:rsidR="004425F1">
              <w:rPr>
                <w:sz w:val="20"/>
              </w:rPr>
              <w:t>.</w:t>
            </w:r>
            <w:r w:rsidRPr="00361897">
              <w:rPr>
                <w:sz w:val="20"/>
              </w:rPr>
              <w:t>C</w:t>
            </w:r>
            <w:r w:rsidR="004425F1">
              <w:rPr>
                <w:sz w:val="20"/>
              </w:rPr>
              <w:t>.</w:t>
            </w:r>
            <w:r w:rsidRPr="00361897">
              <w:rPr>
                <w:sz w:val="20"/>
              </w:rPr>
              <w:t>) (Civil) (By Leave)</w:t>
            </w:r>
          </w:p>
        </w:tc>
      </w:tr>
      <w:tr w:rsidR="004425F1" w:rsidRPr="00361897" w:rsidTr="00CF7109">
        <w:tc>
          <w:tcPr>
            <w:tcW w:w="543" w:type="pct"/>
          </w:tcPr>
          <w:p w:rsidR="004425F1" w:rsidRPr="00361897" w:rsidRDefault="004425F1" w:rsidP="00CF7109">
            <w:pPr>
              <w:jc w:val="both"/>
              <w:rPr>
                <w:rStyle w:val="SCCFileNumberChar"/>
                <w:sz w:val="20"/>
                <w:szCs w:val="20"/>
              </w:rPr>
            </w:pPr>
            <w:r>
              <w:rPr>
                <w:rStyle w:val="SCCFileNumberChar"/>
                <w:sz w:val="20"/>
                <w:szCs w:val="20"/>
              </w:rPr>
              <w:t>Coram:</w:t>
            </w:r>
          </w:p>
        </w:tc>
        <w:tc>
          <w:tcPr>
            <w:tcW w:w="4457" w:type="pct"/>
            <w:gridSpan w:val="3"/>
          </w:tcPr>
          <w:p w:rsidR="004425F1" w:rsidRDefault="00F4539E" w:rsidP="00CF7109">
            <w:pPr>
              <w:pStyle w:val="SCCLsocParty"/>
              <w:jc w:val="both"/>
              <w:rPr>
                <w:rFonts w:eastAsiaTheme="minorEastAsia"/>
                <w:sz w:val="20"/>
                <w:szCs w:val="20"/>
                <w:lang w:val="en-US"/>
              </w:rPr>
            </w:pPr>
            <w:proofErr w:type="spellStart"/>
            <w:r w:rsidRPr="00F4539E">
              <w:rPr>
                <w:rFonts w:eastAsiaTheme="minorEastAsia"/>
                <w:sz w:val="20"/>
                <w:szCs w:val="20"/>
                <w:lang w:val="en-US"/>
              </w:rPr>
              <w:t>McLachlin</w:t>
            </w:r>
            <w:proofErr w:type="spellEnd"/>
            <w:r w:rsidRPr="00F4539E">
              <w:rPr>
                <w:rFonts w:eastAsiaTheme="minorEastAsia"/>
                <w:sz w:val="20"/>
                <w:szCs w:val="20"/>
                <w:lang w:val="en-US"/>
              </w:rPr>
              <w:t xml:space="preserve"> C.J. and </w:t>
            </w:r>
            <w:proofErr w:type="spellStart"/>
            <w:r w:rsidRPr="00F4539E">
              <w:rPr>
                <w:rFonts w:eastAsiaTheme="minorEastAsia"/>
                <w:sz w:val="20"/>
                <w:szCs w:val="20"/>
                <w:lang w:val="en-US"/>
              </w:rPr>
              <w:t>Abella</w:t>
            </w:r>
            <w:proofErr w:type="spellEnd"/>
            <w:r w:rsidRPr="00F4539E">
              <w:rPr>
                <w:rFonts w:eastAsiaTheme="minorEastAsia"/>
                <w:sz w:val="20"/>
                <w:szCs w:val="20"/>
                <w:lang w:val="en-US"/>
              </w:rPr>
              <w:t xml:space="preserve">, </w:t>
            </w:r>
            <w:proofErr w:type="spellStart"/>
            <w:r w:rsidRPr="00F4539E">
              <w:rPr>
                <w:rFonts w:eastAsiaTheme="minorEastAsia"/>
                <w:sz w:val="20"/>
                <w:szCs w:val="20"/>
                <w:lang w:val="en-US"/>
              </w:rPr>
              <w:t>Moldaver</w:t>
            </w:r>
            <w:proofErr w:type="spellEnd"/>
            <w:r w:rsidRPr="00F4539E">
              <w:rPr>
                <w:rFonts w:eastAsiaTheme="minorEastAsia"/>
                <w:sz w:val="20"/>
                <w:szCs w:val="20"/>
                <w:lang w:val="en-US"/>
              </w:rPr>
              <w:t xml:space="preserve">, </w:t>
            </w:r>
            <w:proofErr w:type="spellStart"/>
            <w:r w:rsidRPr="00F4539E">
              <w:rPr>
                <w:rFonts w:eastAsiaTheme="minorEastAsia"/>
                <w:sz w:val="20"/>
                <w:szCs w:val="20"/>
                <w:lang w:val="en-US"/>
              </w:rPr>
              <w:t>Karakatsanis</w:t>
            </w:r>
            <w:proofErr w:type="spellEnd"/>
            <w:r w:rsidRPr="00F4539E">
              <w:rPr>
                <w:rFonts w:eastAsiaTheme="minorEastAsia"/>
                <w:sz w:val="20"/>
                <w:szCs w:val="20"/>
                <w:lang w:val="en-US"/>
              </w:rPr>
              <w:t xml:space="preserve">, Wagner, </w:t>
            </w:r>
            <w:proofErr w:type="spellStart"/>
            <w:r w:rsidRPr="00F4539E">
              <w:rPr>
                <w:rFonts w:eastAsiaTheme="minorEastAsia"/>
                <w:sz w:val="20"/>
                <w:szCs w:val="20"/>
                <w:lang w:val="en-US"/>
              </w:rPr>
              <w:t>Gascon</w:t>
            </w:r>
            <w:proofErr w:type="spellEnd"/>
            <w:r w:rsidRPr="00F4539E">
              <w:rPr>
                <w:rFonts w:eastAsiaTheme="minorEastAsia"/>
                <w:sz w:val="20"/>
                <w:szCs w:val="20"/>
                <w:lang w:val="en-US"/>
              </w:rPr>
              <w:t xml:space="preserve">, </w:t>
            </w:r>
            <w:proofErr w:type="spellStart"/>
            <w:r w:rsidRPr="00F4539E">
              <w:rPr>
                <w:rFonts w:eastAsiaTheme="minorEastAsia"/>
                <w:sz w:val="20"/>
                <w:szCs w:val="20"/>
                <w:lang w:val="en-US"/>
              </w:rPr>
              <w:t>Côté</w:t>
            </w:r>
            <w:proofErr w:type="spellEnd"/>
            <w:r w:rsidRPr="00F4539E">
              <w:rPr>
                <w:rFonts w:eastAsiaTheme="minorEastAsia"/>
                <w:sz w:val="20"/>
                <w:szCs w:val="20"/>
                <w:lang w:val="en-US"/>
              </w:rPr>
              <w:t>, Brown and Rowe JJ.</w:t>
            </w:r>
          </w:p>
          <w:p w:rsidR="00F4539E" w:rsidRPr="00F4539E" w:rsidRDefault="00F4539E" w:rsidP="00F4539E">
            <w:pPr>
              <w:rPr>
                <w:lang w:val="en-US"/>
              </w:rPr>
            </w:pPr>
          </w:p>
        </w:tc>
      </w:tr>
      <w:tr w:rsidR="004425F1" w:rsidRPr="00361897" w:rsidTr="004425F1">
        <w:tc>
          <w:tcPr>
            <w:tcW w:w="5000" w:type="pct"/>
            <w:gridSpan w:val="4"/>
          </w:tcPr>
          <w:p w:rsidR="004425F1" w:rsidRDefault="00F4539E" w:rsidP="00CF7109">
            <w:pPr>
              <w:pStyle w:val="SCCLsocParty"/>
              <w:jc w:val="both"/>
              <w:rPr>
                <w:sz w:val="20"/>
                <w:szCs w:val="20"/>
                <w:lang w:val="en-US"/>
              </w:rPr>
            </w:pPr>
            <w:r w:rsidRPr="00F4539E">
              <w:rPr>
                <w:sz w:val="20"/>
                <w:szCs w:val="20"/>
                <w:lang w:val="en-US"/>
              </w:rPr>
              <w:t>The application for leave to appeal and the application for leave to cross-appeal from the judgment of the Federal Court of Appeal, Number A-289-15, 2016 FCA 273, dated November 10, 2016, are dismissed with costs.</w:t>
            </w:r>
          </w:p>
          <w:p w:rsidR="00F4539E" w:rsidRPr="00F4539E" w:rsidRDefault="00F4539E" w:rsidP="00F4539E">
            <w:pPr>
              <w:rPr>
                <w:lang w:val="en-US"/>
              </w:rPr>
            </w:pPr>
          </w:p>
        </w:tc>
      </w:tr>
      <w:tr w:rsidR="00CF7109" w:rsidRPr="00361897" w:rsidTr="00CF7109">
        <w:tc>
          <w:tcPr>
            <w:tcW w:w="5000" w:type="pct"/>
            <w:gridSpan w:val="4"/>
          </w:tcPr>
          <w:p w:rsidR="00CF7109" w:rsidRPr="00361897" w:rsidRDefault="00CF7109" w:rsidP="00CF7109">
            <w:pPr>
              <w:autoSpaceDE w:val="0"/>
              <w:autoSpaceDN w:val="0"/>
              <w:adjustRightInd w:val="0"/>
              <w:jc w:val="both"/>
              <w:rPr>
                <w:sz w:val="20"/>
              </w:rPr>
            </w:pPr>
            <w:r w:rsidRPr="00361897">
              <w:rPr>
                <w:sz w:val="20"/>
              </w:rPr>
              <w:t xml:space="preserve">Public service – Administrative law – Legislation – Interpretation – Applicant making complaints of reprisal against individual respondents – </w:t>
            </w:r>
            <w:r w:rsidRPr="00361897">
              <w:rPr>
                <w:bCs/>
                <w:sz w:val="20"/>
              </w:rPr>
              <w:t xml:space="preserve">What principles of statutory interpretation apply to </w:t>
            </w:r>
            <w:r w:rsidRPr="00361897">
              <w:rPr>
                <w:bCs/>
                <w:i/>
                <w:sz w:val="20"/>
              </w:rPr>
              <w:t xml:space="preserve">the </w:t>
            </w:r>
            <w:r w:rsidRPr="00361897">
              <w:rPr>
                <w:bCs/>
                <w:i/>
                <w:iCs/>
                <w:sz w:val="20"/>
              </w:rPr>
              <w:t>Public Servants</w:t>
            </w:r>
            <w:r w:rsidRPr="00361897">
              <w:rPr>
                <w:bCs/>
                <w:iCs/>
                <w:sz w:val="20"/>
              </w:rPr>
              <w:t xml:space="preserve"> </w:t>
            </w:r>
            <w:r w:rsidRPr="00361897">
              <w:rPr>
                <w:bCs/>
                <w:i/>
                <w:iCs/>
                <w:sz w:val="20"/>
              </w:rPr>
              <w:t>Disclosure Protection Act</w:t>
            </w:r>
            <w:r w:rsidRPr="00361897">
              <w:rPr>
                <w:bCs/>
                <w:iCs/>
                <w:sz w:val="20"/>
              </w:rPr>
              <w:t>,</w:t>
            </w:r>
            <w:r w:rsidRPr="00361897">
              <w:rPr>
                <w:bCs/>
                <w:i/>
                <w:iCs/>
                <w:sz w:val="20"/>
              </w:rPr>
              <w:t xml:space="preserve"> </w:t>
            </w:r>
            <w:r w:rsidRPr="00361897">
              <w:rPr>
                <w:sz w:val="20"/>
              </w:rPr>
              <w:t xml:space="preserve">S.C. 2005, c. 46? – </w:t>
            </w:r>
            <w:r w:rsidRPr="00361897">
              <w:rPr>
                <w:bCs/>
                <w:sz w:val="20"/>
              </w:rPr>
              <w:t xml:space="preserve">What principles of procedural fairness apply to decisions of the Public Service Integrity Commissioner when determining whether to apply to the Public Service Disclosure Protection Tribunal in respect of a reprisal complaint? </w:t>
            </w:r>
            <w:r w:rsidRPr="00361897">
              <w:rPr>
                <w:sz w:val="20"/>
              </w:rPr>
              <w:t xml:space="preserve">– </w:t>
            </w:r>
            <w:r w:rsidRPr="00361897">
              <w:rPr>
                <w:bCs/>
                <w:sz w:val="20"/>
              </w:rPr>
              <w:t xml:space="preserve">What standard should be applied when the Commissioner determines whether to apply to the Tribunal in respect of a reprisal complaint? </w:t>
            </w:r>
            <w:r w:rsidRPr="00361897">
              <w:rPr>
                <w:sz w:val="20"/>
              </w:rPr>
              <w:t xml:space="preserve">– </w:t>
            </w:r>
            <w:r w:rsidRPr="00361897">
              <w:rPr>
                <w:bCs/>
                <w:sz w:val="20"/>
              </w:rPr>
              <w:t xml:space="preserve">How do the principles </w:t>
            </w:r>
            <w:r w:rsidRPr="00361897">
              <w:rPr>
                <w:bCs/>
                <w:iCs/>
                <w:sz w:val="20"/>
              </w:rPr>
              <w:t>of</w:t>
            </w:r>
            <w:r w:rsidRPr="00361897">
              <w:rPr>
                <w:bCs/>
                <w:i/>
                <w:iCs/>
                <w:sz w:val="20"/>
              </w:rPr>
              <w:t xml:space="preserve"> functus officio </w:t>
            </w:r>
            <w:r w:rsidRPr="00361897">
              <w:rPr>
                <w:bCs/>
                <w:sz w:val="20"/>
              </w:rPr>
              <w:t>apply to the Commissioner and how do they affect the Commissioner’s authority when dealing with a reprisal complaint? – What is the role of the Commissioner before the Tribunal, particularly as it pertains to position</w:t>
            </w:r>
            <w:r w:rsidRPr="00361897">
              <w:rPr>
                <w:sz w:val="20"/>
              </w:rPr>
              <w:t xml:space="preserve"> </w:t>
            </w:r>
            <w:r w:rsidRPr="00361897">
              <w:rPr>
                <w:bCs/>
                <w:sz w:val="20"/>
              </w:rPr>
              <w:t>adopted in the public interest? What factors must the Commissioner consider when construing the</w:t>
            </w:r>
            <w:r w:rsidRPr="00361897">
              <w:rPr>
                <w:sz w:val="20"/>
              </w:rPr>
              <w:t xml:space="preserve"> </w:t>
            </w:r>
            <w:r w:rsidRPr="00361897">
              <w:rPr>
                <w:bCs/>
                <w:sz w:val="20"/>
              </w:rPr>
              <w:t>public interest?</w:t>
            </w:r>
            <w:r w:rsidRPr="00361897">
              <w:rPr>
                <w:sz w:val="20"/>
              </w:rPr>
              <w:t xml:space="preserve"> </w:t>
            </w:r>
          </w:p>
        </w:tc>
      </w:tr>
      <w:tr w:rsidR="00CF7109" w:rsidRPr="00361897" w:rsidTr="00CF7109">
        <w:tc>
          <w:tcPr>
            <w:tcW w:w="5000" w:type="pct"/>
            <w:gridSpan w:val="4"/>
          </w:tcPr>
          <w:p w:rsidR="00CF7109" w:rsidRPr="00361897" w:rsidRDefault="00CF7109" w:rsidP="00CF7109">
            <w:pPr>
              <w:jc w:val="both"/>
              <w:rPr>
                <w:sz w:val="20"/>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 xml:space="preserve">The applicant Mr. El-Helou and individual respondents were, at all material times, employees of the Courts Administration Service (CAS). In 2009, Mr. El-Helou made reprisal complaints to the Public Sector Integrity Commissioner. He alleged to have been subject to reprisals by the individual respondents after disclosing what he believed to be acts of wrongdoing on the part of certain employees. </w:t>
            </w:r>
          </w:p>
          <w:p w:rsidR="00CF7109" w:rsidRPr="00361897" w:rsidRDefault="00CF7109" w:rsidP="00CF7109">
            <w:pPr>
              <w:jc w:val="both"/>
              <w:rPr>
                <w:sz w:val="20"/>
              </w:rPr>
            </w:pPr>
          </w:p>
          <w:p w:rsidR="00CF7109" w:rsidRPr="00361897" w:rsidRDefault="00CF7109" w:rsidP="00CF7109">
            <w:pPr>
              <w:jc w:val="both"/>
              <w:rPr>
                <w:sz w:val="20"/>
              </w:rPr>
            </w:pPr>
            <w:r w:rsidRPr="00361897">
              <w:rPr>
                <w:sz w:val="20"/>
              </w:rPr>
              <w:t xml:space="preserve">Following the first investigation into the complaints, the Commissioner dismissed complaints #1 and #2 and referred complaint #3 to the Tribunal. The Federal Court set aside the dismissal of complaints #1 and #2 on judicial review and remitted the matter back for additional investigation. The second investigation included complaint #3. The second investigator found that all complaints, other that complaint #3, were either unfounded or explained by other factors. The investigator further found that based on the available information, the Commissioner should not have placed complaint #3 before the Tribunal. </w:t>
            </w:r>
          </w:p>
          <w:p w:rsidR="00CF7109" w:rsidRPr="00361897" w:rsidRDefault="00CF7109" w:rsidP="00CF7109">
            <w:pPr>
              <w:jc w:val="both"/>
              <w:rPr>
                <w:sz w:val="20"/>
              </w:rPr>
            </w:pPr>
          </w:p>
          <w:p w:rsidR="00CF7109" w:rsidRPr="00361897" w:rsidRDefault="00CF7109" w:rsidP="00CF7109">
            <w:pPr>
              <w:jc w:val="both"/>
              <w:rPr>
                <w:sz w:val="20"/>
              </w:rPr>
            </w:pPr>
            <w:r w:rsidRPr="00361897">
              <w:rPr>
                <w:sz w:val="20"/>
              </w:rPr>
              <w:t xml:space="preserve">As a result of this second investigation, the Commissioner dismissed all complaints, other than complaint #3. The Commissioner recognized that insofar as that complaint was concerned he was </w:t>
            </w:r>
            <w:r w:rsidRPr="00361897">
              <w:rPr>
                <w:i/>
                <w:iCs/>
                <w:sz w:val="20"/>
              </w:rPr>
              <w:t>functus officio</w:t>
            </w:r>
            <w:r w:rsidRPr="00361897">
              <w:rPr>
                <w:sz w:val="20"/>
              </w:rPr>
              <w:t xml:space="preserve">, given that the Tribunal was seized of it. However, in light of the statutory requirement to take the position that is in the public interest in proceedings before the Tribunal and the new information, the Commissioner no longer intended to support Mr. El-Helou. </w:t>
            </w:r>
          </w:p>
          <w:p w:rsidR="00CF7109" w:rsidRPr="00361897" w:rsidRDefault="00CF7109" w:rsidP="00CF7109">
            <w:pPr>
              <w:jc w:val="both"/>
              <w:rPr>
                <w:sz w:val="20"/>
              </w:rPr>
            </w:pPr>
          </w:p>
          <w:p w:rsidR="00CF7109" w:rsidRPr="00361897" w:rsidRDefault="00CF7109" w:rsidP="00CF7109">
            <w:pPr>
              <w:jc w:val="both"/>
              <w:rPr>
                <w:sz w:val="20"/>
              </w:rPr>
            </w:pPr>
            <w:r w:rsidRPr="00361897">
              <w:rPr>
                <w:sz w:val="20"/>
              </w:rPr>
              <w:t xml:space="preserve">Mr. El-Helou applied for judicial review in the Federal Court. He challenged both the Commissioner’s decision to withdraw support in relation to complaint #3, and the dismissal of his other complaints. </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May 29, 2015</w:t>
            </w:r>
          </w:p>
          <w:p w:rsidR="00CF7109" w:rsidRPr="00361897" w:rsidRDefault="00CF7109" w:rsidP="00CF7109">
            <w:pPr>
              <w:jc w:val="both"/>
              <w:rPr>
                <w:sz w:val="20"/>
              </w:rPr>
            </w:pPr>
            <w:r w:rsidRPr="00361897">
              <w:rPr>
                <w:sz w:val="20"/>
              </w:rPr>
              <w:t>Federal Court</w:t>
            </w:r>
          </w:p>
          <w:p w:rsidR="00CF7109" w:rsidRPr="00361897" w:rsidRDefault="00CF7109" w:rsidP="00CF7109">
            <w:pPr>
              <w:jc w:val="both"/>
              <w:rPr>
                <w:sz w:val="20"/>
              </w:rPr>
            </w:pPr>
            <w:r w:rsidRPr="00361897">
              <w:rPr>
                <w:sz w:val="20"/>
              </w:rPr>
              <w:t>(St-Louis J.)</w:t>
            </w:r>
          </w:p>
          <w:p w:rsidR="00CF7109" w:rsidRPr="00361897" w:rsidRDefault="00AB09B8" w:rsidP="00CF7109">
            <w:pPr>
              <w:jc w:val="both"/>
              <w:rPr>
                <w:sz w:val="20"/>
              </w:rPr>
            </w:pPr>
            <w:hyperlink r:id="rId74" w:history="1">
              <w:r w:rsidR="00CF7109" w:rsidRPr="00361897">
                <w:rPr>
                  <w:rStyle w:val="Hyperlink"/>
                  <w:sz w:val="20"/>
                </w:rPr>
                <w:t>2015 FC 685</w:t>
              </w:r>
            </w:hyperlink>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Application for judicial review allowed in part</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November 10, 2016</w:t>
            </w:r>
          </w:p>
          <w:p w:rsidR="00CF7109" w:rsidRPr="00361897" w:rsidRDefault="00CF7109" w:rsidP="00CF7109">
            <w:pPr>
              <w:jc w:val="both"/>
              <w:rPr>
                <w:sz w:val="20"/>
              </w:rPr>
            </w:pPr>
            <w:r w:rsidRPr="00361897">
              <w:rPr>
                <w:sz w:val="20"/>
              </w:rPr>
              <w:t>Federal Court of Appeal</w:t>
            </w:r>
          </w:p>
          <w:p w:rsidR="00CF7109" w:rsidRPr="00361897" w:rsidRDefault="00CF7109" w:rsidP="00CF7109">
            <w:pPr>
              <w:jc w:val="both"/>
              <w:rPr>
                <w:sz w:val="20"/>
              </w:rPr>
            </w:pPr>
            <w:r w:rsidRPr="00361897">
              <w:rPr>
                <w:sz w:val="20"/>
              </w:rPr>
              <w:t>(Noël C.J., Stratas and Near JJ.A.)</w:t>
            </w:r>
          </w:p>
          <w:p w:rsidR="00CF7109" w:rsidRPr="00361897" w:rsidRDefault="00AB09B8" w:rsidP="00CF7109">
            <w:pPr>
              <w:jc w:val="both"/>
              <w:rPr>
                <w:sz w:val="20"/>
              </w:rPr>
            </w:pPr>
            <w:hyperlink r:id="rId75" w:history="1">
              <w:r w:rsidR="00CF7109" w:rsidRPr="00361897">
                <w:rPr>
                  <w:rStyle w:val="Hyperlink"/>
                  <w:sz w:val="20"/>
                </w:rPr>
                <w:t>2016 FCA 273</w:t>
              </w:r>
            </w:hyperlink>
            <w:r w:rsidR="00CF7109" w:rsidRPr="00361897">
              <w:rPr>
                <w:sz w:val="20"/>
              </w:rPr>
              <w:t xml:space="preserve"> </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Appeal dismissed; cross-appeal allowed in part</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January 9, 2017</w:t>
            </w:r>
          </w:p>
          <w:p w:rsidR="00CF7109" w:rsidRPr="00361897" w:rsidRDefault="00CF7109" w:rsidP="00CF7109">
            <w:pPr>
              <w:jc w:val="both"/>
              <w:rPr>
                <w:sz w:val="20"/>
              </w:rPr>
            </w:pPr>
            <w:r w:rsidRPr="00361897">
              <w:rPr>
                <w:sz w:val="20"/>
              </w:rPr>
              <w:t>Supreme Court of Canada</w:t>
            </w: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Application for leave to appeal filed</w:t>
            </w:r>
          </w:p>
        </w:tc>
      </w:tr>
    </w:tbl>
    <w:p w:rsidR="00CF7109" w:rsidRPr="00361897" w:rsidRDefault="00AB09B8" w:rsidP="00CF7109">
      <w:pPr>
        <w:jc w:val="both"/>
        <w:rPr>
          <w:sz w:val="20"/>
        </w:rPr>
      </w:pPr>
      <w:r>
        <w:rPr>
          <w:sz w:val="20"/>
          <w:szCs w:val="20"/>
        </w:rPr>
        <w:pict>
          <v:rect id="_x0000_i1073" style="width:2in;height:1pt" o:hrpct="0" o:hralign="center" o:hrstd="t" o:hrnoshade="t" o:hr="t" fillcolor="black" stroked="f"/>
        </w:pict>
      </w:r>
    </w:p>
    <w:p w:rsidR="00CF7109" w:rsidRPr="00361897" w:rsidRDefault="00CF7109" w:rsidP="00CF71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4425F1" w:rsidTr="00CF7109">
        <w:tc>
          <w:tcPr>
            <w:tcW w:w="543" w:type="pct"/>
          </w:tcPr>
          <w:p w:rsidR="00CF7109" w:rsidRPr="00361897" w:rsidRDefault="00CF7109" w:rsidP="00CF7109">
            <w:pPr>
              <w:jc w:val="both"/>
              <w:rPr>
                <w:sz w:val="20"/>
                <w:lang w:val="fr-CA"/>
              </w:rPr>
            </w:pPr>
            <w:r w:rsidRPr="00361897">
              <w:rPr>
                <w:rStyle w:val="SCCFileNumberChar"/>
                <w:sz w:val="20"/>
                <w:szCs w:val="20"/>
                <w:lang w:val="fr-CA"/>
              </w:rPr>
              <w:t>37384</w:t>
            </w:r>
          </w:p>
        </w:tc>
        <w:tc>
          <w:tcPr>
            <w:tcW w:w="4457" w:type="pct"/>
            <w:gridSpan w:val="3"/>
          </w:tcPr>
          <w:p w:rsidR="00CF7109" w:rsidRPr="00361897" w:rsidRDefault="00CF7109" w:rsidP="004425F1">
            <w:pPr>
              <w:pStyle w:val="SCCLsocParty"/>
              <w:jc w:val="both"/>
              <w:rPr>
                <w:sz w:val="20"/>
              </w:rPr>
            </w:pPr>
            <w:r w:rsidRPr="00361897">
              <w:rPr>
                <w:b/>
                <w:sz w:val="20"/>
                <w:szCs w:val="20"/>
              </w:rPr>
              <w:t>Charbel El-Helou c. Service administratif des tribunaux judiciaires, Laurent Francoeur, Francine Côté, Eric Cloutier, David Power et Éric Delage</w:t>
            </w:r>
            <w:r w:rsidR="004425F1">
              <w:rPr>
                <w:b/>
                <w:sz w:val="20"/>
                <w:szCs w:val="20"/>
              </w:rPr>
              <w:t xml:space="preserve"> </w:t>
            </w:r>
            <w:r w:rsidRPr="00361897">
              <w:rPr>
                <w:sz w:val="20"/>
              </w:rPr>
              <w:t>(C</w:t>
            </w:r>
            <w:r w:rsidR="004425F1">
              <w:rPr>
                <w:sz w:val="20"/>
              </w:rPr>
              <w:t>.</w:t>
            </w:r>
            <w:r w:rsidRPr="00361897">
              <w:rPr>
                <w:sz w:val="20"/>
              </w:rPr>
              <w:t>F</w:t>
            </w:r>
            <w:r w:rsidR="004425F1">
              <w:rPr>
                <w:sz w:val="20"/>
              </w:rPr>
              <w:t>.</w:t>
            </w:r>
            <w:r w:rsidRPr="00361897">
              <w:rPr>
                <w:sz w:val="20"/>
              </w:rPr>
              <w:t>) (Civile) (Sur autorisation)</w:t>
            </w:r>
          </w:p>
        </w:tc>
      </w:tr>
      <w:tr w:rsidR="004425F1" w:rsidRPr="007E1EC7" w:rsidTr="00CF7109">
        <w:tc>
          <w:tcPr>
            <w:tcW w:w="543" w:type="pct"/>
          </w:tcPr>
          <w:p w:rsidR="004425F1" w:rsidRPr="00361897" w:rsidRDefault="004425F1" w:rsidP="00CF7109">
            <w:pPr>
              <w:jc w:val="both"/>
              <w:rPr>
                <w:rStyle w:val="SCCFileNumberChar"/>
                <w:sz w:val="20"/>
                <w:szCs w:val="20"/>
                <w:lang w:val="fr-CA"/>
              </w:rPr>
            </w:pPr>
            <w:r>
              <w:rPr>
                <w:rStyle w:val="SCCFileNumberChar"/>
                <w:sz w:val="20"/>
                <w:szCs w:val="20"/>
                <w:lang w:val="fr-CA"/>
              </w:rPr>
              <w:t>Coram :</w:t>
            </w:r>
          </w:p>
        </w:tc>
        <w:tc>
          <w:tcPr>
            <w:tcW w:w="4457" w:type="pct"/>
            <w:gridSpan w:val="3"/>
          </w:tcPr>
          <w:p w:rsidR="004425F1" w:rsidRDefault="00F4539E" w:rsidP="004425F1">
            <w:pPr>
              <w:pStyle w:val="SCCLsocParty"/>
              <w:jc w:val="both"/>
              <w:rPr>
                <w:rFonts w:eastAsiaTheme="minorEastAsia"/>
                <w:sz w:val="20"/>
                <w:szCs w:val="20"/>
              </w:rPr>
            </w:pPr>
            <w:r w:rsidRPr="00B33FDF">
              <w:rPr>
                <w:rFonts w:eastAsiaTheme="minorEastAsia"/>
                <w:sz w:val="20"/>
                <w:szCs w:val="20"/>
                <w:lang w:val="fr-FR"/>
              </w:rPr>
              <w:t xml:space="preserve">La juge en chef </w:t>
            </w:r>
            <w:proofErr w:type="spellStart"/>
            <w:r w:rsidRPr="00B33FDF">
              <w:rPr>
                <w:rFonts w:eastAsiaTheme="minorEastAsia"/>
                <w:sz w:val="20"/>
                <w:szCs w:val="20"/>
                <w:lang w:val="fr-FR"/>
              </w:rPr>
              <w:t>McLachlin</w:t>
            </w:r>
            <w:proofErr w:type="spellEnd"/>
            <w:r w:rsidRPr="00B33FDF">
              <w:rPr>
                <w:rFonts w:eastAsiaTheme="minorEastAsia"/>
                <w:sz w:val="20"/>
                <w:szCs w:val="20"/>
                <w:lang w:val="fr-FR"/>
              </w:rPr>
              <w:t xml:space="preserve"> et les juges Abella, </w:t>
            </w:r>
            <w:proofErr w:type="spellStart"/>
            <w:r w:rsidRPr="00B33FDF">
              <w:rPr>
                <w:rFonts w:eastAsiaTheme="minorEastAsia"/>
                <w:sz w:val="20"/>
                <w:szCs w:val="20"/>
              </w:rPr>
              <w:t>Moldaver</w:t>
            </w:r>
            <w:proofErr w:type="spellEnd"/>
            <w:r w:rsidRPr="00B33FDF">
              <w:rPr>
                <w:rFonts w:eastAsiaTheme="minorEastAsia"/>
                <w:sz w:val="20"/>
                <w:szCs w:val="20"/>
              </w:rPr>
              <w:t xml:space="preserve">, </w:t>
            </w:r>
            <w:proofErr w:type="spellStart"/>
            <w:r w:rsidRPr="00B33FDF">
              <w:rPr>
                <w:rFonts w:eastAsiaTheme="minorEastAsia"/>
                <w:sz w:val="20"/>
                <w:szCs w:val="20"/>
              </w:rPr>
              <w:t>Karakatsanis</w:t>
            </w:r>
            <w:proofErr w:type="spellEnd"/>
            <w:r w:rsidRPr="00B33FDF">
              <w:rPr>
                <w:rFonts w:eastAsiaTheme="minorEastAsia"/>
                <w:sz w:val="20"/>
                <w:szCs w:val="20"/>
              </w:rPr>
              <w:t>, Wagner, Gascon, Côté, Brown et Rowe</w:t>
            </w:r>
          </w:p>
          <w:p w:rsidR="00F4539E" w:rsidRPr="00F4539E" w:rsidRDefault="00F4539E" w:rsidP="00F4539E">
            <w:pPr>
              <w:rPr>
                <w:lang w:val="fr-CA"/>
              </w:rPr>
            </w:pPr>
          </w:p>
        </w:tc>
      </w:tr>
      <w:tr w:rsidR="004425F1" w:rsidRPr="007E1EC7" w:rsidTr="004425F1">
        <w:tc>
          <w:tcPr>
            <w:tcW w:w="5000" w:type="pct"/>
            <w:gridSpan w:val="4"/>
          </w:tcPr>
          <w:p w:rsidR="004425F1" w:rsidRDefault="00F4539E" w:rsidP="004425F1">
            <w:pPr>
              <w:pStyle w:val="SCCLsocParty"/>
              <w:jc w:val="both"/>
              <w:rPr>
                <w:sz w:val="20"/>
                <w:szCs w:val="20"/>
              </w:rPr>
            </w:pPr>
            <w:r w:rsidRPr="00B33FDF">
              <w:rPr>
                <w:sz w:val="20"/>
                <w:szCs w:val="20"/>
              </w:rPr>
              <w:t xml:space="preserve">La demande d’autorisation d’appel et la demande d’autorisation d’appel incident de l’arrêt de la </w:t>
            </w:r>
            <w:r w:rsidRPr="00B33FDF">
              <w:rPr>
                <w:sz w:val="20"/>
                <w:szCs w:val="20"/>
                <w:lang w:val="fr-FR"/>
              </w:rPr>
              <w:t>Cour d’appel fédérale</w:t>
            </w:r>
            <w:r w:rsidRPr="00B33FDF">
              <w:rPr>
                <w:sz w:val="20"/>
                <w:szCs w:val="20"/>
              </w:rPr>
              <w:t xml:space="preserve">, numéro </w:t>
            </w:r>
            <w:r w:rsidRPr="00B33FDF">
              <w:rPr>
                <w:sz w:val="20"/>
                <w:szCs w:val="20"/>
                <w:lang w:val="fr-FR"/>
              </w:rPr>
              <w:t>A-289-15, 2016 FCA 273</w:t>
            </w:r>
            <w:r w:rsidRPr="00B33FDF">
              <w:rPr>
                <w:sz w:val="20"/>
                <w:szCs w:val="20"/>
              </w:rPr>
              <w:t xml:space="preserve">, daté du </w:t>
            </w:r>
            <w:r w:rsidRPr="00B33FDF">
              <w:rPr>
                <w:sz w:val="20"/>
                <w:szCs w:val="20"/>
                <w:lang w:val="fr-FR"/>
              </w:rPr>
              <w:t>10 novembre 2016</w:t>
            </w:r>
            <w:r w:rsidRPr="00B33FDF">
              <w:rPr>
                <w:sz w:val="20"/>
                <w:szCs w:val="20"/>
              </w:rPr>
              <w:t>, sont rejetées avec dépens.</w:t>
            </w:r>
          </w:p>
          <w:p w:rsidR="00F4539E" w:rsidRPr="00F4539E" w:rsidRDefault="00F4539E" w:rsidP="00F4539E">
            <w:pPr>
              <w:rPr>
                <w:lang w:val="fr-CA"/>
              </w:rPr>
            </w:pPr>
          </w:p>
        </w:tc>
      </w:tr>
      <w:tr w:rsidR="00CF7109" w:rsidRPr="007E1EC7" w:rsidTr="00CF7109">
        <w:tc>
          <w:tcPr>
            <w:tcW w:w="5000" w:type="pct"/>
            <w:gridSpan w:val="4"/>
          </w:tcPr>
          <w:p w:rsidR="00CF7109" w:rsidRPr="00361897" w:rsidRDefault="00CF7109" w:rsidP="00CF7109">
            <w:pPr>
              <w:autoSpaceDE w:val="0"/>
              <w:autoSpaceDN w:val="0"/>
              <w:adjustRightInd w:val="0"/>
              <w:jc w:val="both"/>
              <w:rPr>
                <w:sz w:val="20"/>
                <w:lang w:val="fr-CA"/>
              </w:rPr>
            </w:pPr>
            <w:r w:rsidRPr="00361897">
              <w:rPr>
                <w:sz w:val="20"/>
                <w:lang w:val="fr-CA"/>
              </w:rPr>
              <w:t>Fonction publique – Droit administratif – Législation – Interprétation – Le demandeur a présenté des plaintes en matière de représailles contre les individus intimés –</w:t>
            </w:r>
            <w:r w:rsidRPr="00361897">
              <w:rPr>
                <w:bCs/>
                <w:sz w:val="20"/>
                <w:lang w:val="fr-CA"/>
              </w:rPr>
              <w:t xml:space="preserve"> Quels principes d’interprétation des lois s’appliquent à la </w:t>
            </w:r>
            <w:r w:rsidRPr="00361897">
              <w:rPr>
                <w:bCs/>
                <w:i/>
                <w:sz w:val="20"/>
                <w:lang w:val="fr-CA"/>
              </w:rPr>
              <w:t>Loi sur la protection des fonctionnaires divulgateurs d’actes répréhensibles</w:t>
            </w:r>
            <w:r w:rsidRPr="00361897">
              <w:rPr>
                <w:bCs/>
                <w:iCs/>
                <w:sz w:val="20"/>
                <w:lang w:val="fr-CA"/>
              </w:rPr>
              <w:t>,</w:t>
            </w:r>
            <w:r w:rsidRPr="00361897">
              <w:rPr>
                <w:bCs/>
                <w:i/>
                <w:iCs/>
                <w:sz w:val="20"/>
                <w:lang w:val="fr-CA"/>
              </w:rPr>
              <w:t xml:space="preserve"> </w:t>
            </w:r>
            <w:r w:rsidRPr="00361897">
              <w:rPr>
                <w:sz w:val="20"/>
                <w:lang w:val="fr-CA"/>
              </w:rPr>
              <w:t>L.C. 2005, ch. 46? –</w:t>
            </w:r>
            <w:r w:rsidRPr="00361897">
              <w:rPr>
                <w:bCs/>
                <w:sz w:val="20"/>
                <w:lang w:val="fr-CA"/>
              </w:rPr>
              <w:t xml:space="preserve"> Quels principes d’équité procédurale s’appliquent aux décisions du Commissariat à l’intégrité du secteur public lorsqu’il est appelé à statuer sur l’opportunité de présenter une demande au Tribunal de la protection des fonctionnaires divulgateurs relativement à une plainte en matière de représailles? </w:t>
            </w:r>
            <w:r w:rsidRPr="00361897">
              <w:rPr>
                <w:sz w:val="20"/>
                <w:lang w:val="fr-CA"/>
              </w:rPr>
              <w:t>–</w:t>
            </w:r>
            <w:r w:rsidRPr="00361897">
              <w:rPr>
                <w:bCs/>
                <w:sz w:val="20"/>
                <w:lang w:val="fr-CA"/>
              </w:rPr>
              <w:t xml:space="preserve"> Quelle norme convient-il d’appliquer lorsque le Commissariat statue sur l’opportunité de présenter une demande au Tribunal relativement à une plainte en matière de représailles? </w:t>
            </w:r>
            <w:r w:rsidRPr="00361897">
              <w:rPr>
                <w:sz w:val="20"/>
                <w:lang w:val="fr-CA"/>
              </w:rPr>
              <w:t>–</w:t>
            </w:r>
            <w:r w:rsidRPr="00361897">
              <w:rPr>
                <w:bCs/>
                <w:sz w:val="20"/>
                <w:lang w:val="fr-CA"/>
              </w:rPr>
              <w:t xml:space="preserve"> Comment les règles du </w:t>
            </w:r>
            <w:r w:rsidRPr="00361897">
              <w:rPr>
                <w:bCs/>
                <w:i/>
                <w:iCs/>
                <w:sz w:val="20"/>
                <w:lang w:val="fr-CA"/>
              </w:rPr>
              <w:t>functus officio</w:t>
            </w:r>
            <w:r w:rsidRPr="00361897">
              <w:rPr>
                <w:bCs/>
                <w:sz w:val="20"/>
                <w:lang w:val="fr-CA"/>
              </w:rPr>
              <w:t xml:space="preserve"> s’appliquent-elles au Commissariat et quelle est leur incidence sur le pouvoir du Commissariat quant il est appelé à traiter une plainte en matière de représailles? – Quel est le rôle du Commissariat devant le Tribunal, particulièrement en ce qui concerne la position adoptée dans l’intérêt public? Quels facteurs le Commissariat doit-il considérer en appréciant ce qu’est l’intérêt public?</w:t>
            </w:r>
            <w:r w:rsidRPr="00361897">
              <w:rPr>
                <w:sz w:val="20"/>
                <w:lang w:val="fr-CA"/>
              </w:rPr>
              <w:t xml:space="preserve"> </w:t>
            </w:r>
          </w:p>
        </w:tc>
      </w:tr>
      <w:tr w:rsidR="00CF7109" w:rsidRPr="007E1EC7" w:rsidTr="00CF7109">
        <w:tc>
          <w:tcPr>
            <w:tcW w:w="5000" w:type="pct"/>
            <w:gridSpan w:val="4"/>
          </w:tcPr>
          <w:p w:rsidR="00CF7109" w:rsidRPr="00361897" w:rsidRDefault="00CF7109" w:rsidP="00CF7109">
            <w:pPr>
              <w:jc w:val="both"/>
              <w:rPr>
                <w:sz w:val="20"/>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sz w:val="20"/>
                <w:lang w:val="fr-CA"/>
              </w:rPr>
              <w:t xml:space="preserve">Le demandeur M. El-Helou et les individus intimés étaient, pendant toute la période pertinente, des employés du Service administratif des tribunaux judiciaires (SATJ). En 2009, M. El-Helou a présenté des plaintes en matière de représailles au Commissariat à l’intégrité du secteur public. Il a allégué avoir été victime de représailles de la part des individus intimés après qu’il eut signalé ce qu’il estimait être des actes répréhensibles commis par certains employés. </w:t>
            </w:r>
          </w:p>
          <w:p w:rsidR="00CF7109" w:rsidRPr="00361897" w:rsidRDefault="00CF7109" w:rsidP="00CF7109">
            <w:pPr>
              <w:jc w:val="both"/>
              <w:rPr>
                <w:sz w:val="20"/>
                <w:lang w:val="fr-CA"/>
              </w:rPr>
            </w:pPr>
          </w:p>
          <w:p w:rsidR="00CF7109" w:rsidRPr="00361897" w:rsidRDefault="00CF7109" w:rsidP="00CF7109">
            <w:pPr>
              <w:jc w:val="both"/>
              <w:rPr>
                <w:sz w:val="20"/>
                <w:lang w:val="fr-CA"/>
              </w:rPr>
            </w:pPr>
            <w:r w:rsidRPr="00361897">
              <w:rPr>
                <w:sz w:val="20"/>
                <w:lang w:val="fr-CA"/>
              </w:rPr>
              <w:t>Au terme de la première enquête relative aux plaintes, le Commissariat a rejeté les plaintes n</w:t>
            </w:r>
            <w:r w:rsidRPr="00361897">
              <w:rPr>
                <w:sz w:val="20"/>
                <w:vertAlign w:val="superscript"/>
                <w:lang w:val="fr-CA"/>
              </w:rPr>
              <w:t>o</w:t>
            </w:r>
            <w:r w:rsidRPr="00361897">
              <w:rPr>
                <w:sz w:val="20"/>
                <w:lang w:val="fr-CA"/>
              </w:rPr>
              <w:t> 1 et n</w:t>
            </w:r>
            <w:r w:rsidRPr="00361897">
              <w:rPr>
                <w:sz w:val="20"/>
                <w:vertAlign w:val="superscript"/>
                <w:lang w:val="fr-CA"/>
              </w:rPr>
              <w:t>o</w:t>
            </w:r>
            <w:r w:rsidRPr="00361897">
              <w:rPr>
                <w:sz w:val="20"/>
                <w:lang w:val="fr-CA"/>
              </w:rPr>
              <w:t> 2 et a renvoyé la plainte n</w:t>
            </w:r>
            <w:r w:rsidRPr="00361897">
              <w:rPr>
                <w:sz w:val="20"/>
                <w:vertAlign w:val="superscript"/>
                <w:lang w:val="fr-CA"/>
              </w:rPr>
              <w:t>o</w:t>
            </w:r>
            <w:r w:rsidRPr="00361897">
              <w:rPr>
                <w:sz w:val="20"/>
                <w:lang w:val="fr-CA"/>
              </w:rPr>
              <w:t> 3 au Tribunal. Saisie d’une demande de contrôle judiciaire, la Cour fédérale a annulé le rejet des plaintes n</w:t>
            </w:r>
            <w:r w:rsidRPr="00361897">
              <w:rPr>
                <w:sz w:val="20"/>
                <w:vertAlign w:val="superscript"/>
                <w:lang w:val="fr-CA"/>
              </w:rPr>
              <w:t>o</w:t>
            </w:r>
            <w:r w:rsidRPr="00361897">
              <w:rPr>
                <w:sz w:val="20"/>
                <w:lang w:val="fr-CA"/>
              </w:rPr>
              <w:t> 1 et n</w:t>
            </w:r>
            <w:r w:rsidRPr="00361897">
              <w:rPr>
                <w:sz w:val="20"/>
                <w:vertAlign w:val="superscript"/>
                <w:lang w:val="fr-CA"/>
              </w:rPr>
              <w:t>o</w:t>
            </w:r>
            <w:r w:rsidRPr="00361897">
              <w:rPr>
                <w:sz w:val="20"/>
                <w:lang w:val="fr-CA"/>
              </w:rPr>
              <w:t> 2 et a renvoyé l’affaire au Commissariat pour qu’il effectue une nouvelle enquête. La deuxième enquête portait également sur la plainte n</w:t>
            </w:r>
            <w:r w:rsidRPr="00361897">
              <w:rPr>
                <w:sz w:val="20"/>
                <w:vertAlign w:val="superscript"/>
                <w:lang w:val="fr-CA"/>
              </w:rPr>
              <w:t>o</w:t>
            </w:r>
            <w:r w:rsidRPr="00361897">
              <w:rPr>
                <w:sz w:val="20"/>
                <w:lang w:val="fr-CA"/>
              </w:rPr>
              <w:t> 3. Le deuxième enquêteur a conclu que toutes les plaintes, autres que la plainte n</w:t>
            </w:r>
            <w:r w:rsidRPr="00361897">
              <w:rPr>
                <w:sz w:val="20"/>
                <w:vertAlign w:val="superscript"/>
                <w:lang w:val="fr-CA"/>
              </w:rPr>
              <w:t>o</w:t>
            </w:r>
            <w:r w:rsidRPr="00361897">
              <w:rPr>
                <w:sz w:val="20"/>
                <w:lang w:val="fr-CA"/>
              </w:rPr>
              <w:t> 3, étaient soit dénuées de fondement, soit susceptibles de s’expliquer par d’autres facteurs. L’enquêteur a conclu en outre qu’eu égard aux renseignements disponibles, le Commissariat n’aurait pas dû présenter la plainte n</w:t>
            </w:r>
            <w:r w:rsidRPr="00361897">
              <w:rPr>
                <w:sz w:val="20"/>
                <w:vertAlign w:val="superscript"/>
                <w:lang w:val="fr-CA"/>
              </w:rPr>
              <w:t>o</w:t>
            </w:r>
            <w:r w:rsidRPr="00361897">
              <w:rPr>
                <w:sz w:val="20"/>
                <w:lang w:val="fr-CA"/>
              </w:rPr>
              <w:t xml:space="preserve"> 3 au tribunal. </w:t>
            </w:r>
          </w:p>
          <w:p w:rsidR="00CF7109" w:rsidRPr="00361897" w:rsidRDefault="00CF7109" w:rsidP="00CF7109">
            <w:pPr>
              <w:jc w:val="both"/>
              <w:rPr>
                <w:sz w:val="20"/>
                <w:lang w:val="fr-CA"/>
              </w:rPr>
            </w:pPr>
          </w:p>
          <w:p w:rsidR="00CF7109" w:rsidRPr="00361897" w:rsidRDefault="00CF7109" w:rsidP="00CF7109">
            <w:pPr>
              <w:jc w:val="both"/>
              <w:rPr>
                <w:sz w:val="20"/>
                <w:lang w:val="fr-CA"/>
              </w:rPr>
            </w:pPr>
            <w:r w:rsidRPr="00361897">
              <w:rPr>
                <w:sz w:val="20"/>
                <w:lang w:val="fr-CA"/>
              </w:rPr>
              <w:t>Au terme de cette deuxième enquête, le Commissariat a rejeté toutes les plaintes autres que la plainte n</w:t>
            </w:r>
            <w:r w:rsidRPr="00361897">
              <w:rPr>
                <w:sz w:val="20"/>
                <w:vertAlign w:val="superscript"/>
                <w:lang w:val="fr-CA"/>
              </w:rPr>
              <w:t>o</w:t>
            </w:r>
            <w:r w:rsidRPr="00361897">
              <w:rPr>
                <w:sz w:val="20"/>
                <w:lang w:val="fr-CA"/>
              </w:rPr>
              <w:t xml:space="preserve"> 3. Le Commissariat a reconnu qu’en ce qui concernait cette plainte, il était </w:t>
            </w:r>
            <w:r w:rsidRPr="00361897">
              <w:rPr>
                <w:i/>
                <w:sz w:val="20"/>
                <w:lang w:val="fr-CA"/>
              </w:rPr>
              <w:t>functus officio</w:t>
            </w:r>
            <w:r w:rsidRPr="00361897">
              <w:rPr>
                <w:sz w:val="20"/>
                <w:lang w:val="fr-CA"/>
              </w:rPr>
              <w:t xml:space="preserve">, vu que le Tribunal en était saisi. Toutefois, parce que la loi l’obligeait à adopter la position qui servait l’intérêt public dans l’instance devant le Tribunal et à la lumière des nouveaux renseignements, le Commissariat n’avait plus l’intention d’appuyer M. El-Helou. </w:t>
            </w:r>
          </w:p>
          <w:p w:rsidR="00CF7109" w:rsidRPr="00361897" w:rsidRDefault="00CF7109" w:rsidP="00CF7109">
            <w:pPr>
              <w:jc w:val="both"/>
              <w:rPr>
                <w:sz w:val="20"/>
                <w:lang w:val="fr-CA"/>
              </w:rPr>
            </w:pPr>
          </w:p>
          <w:p w:rsidR="00CF7109" w:rsidRPr="00361897" w:rsidRDefault="00CF7109" w:rsidP="00CF7109">
            <w:pPr>
              <w:jc w:val="both"/>
              <w:rPr>
                <w:sz w:val="20"/>
                <w:lang w:val="fr-CA"/>
              </w:rPr>
            </w:pPr>
            <w:r w:rsidRPr="00361897">
              <w:rPr>
                <w:sz w:val="20"/>
                <w:lang w:val="fr-CA"/>
              </w:rPr>
              <w:t>Monsieur El-Helou a présenté une demande de contrôle judiciaire en Cour fédérale. Il a contesté la décision du Commissariat de lui retirer son appui relativement à la plainte n</w:t>
            </w:r>
            <w:r w:rsidRPr="00361897">
              <w:rPr>
                <w:sz w:val="20"/>
                <w:vertAlign w:val="superscript"/>
                <w:lang w:val="fr-CA"/>
              </w:rPr>
              <w:t>o</w:t>
            </w:r>
            <w:r w:rsidRPr="00361897">
              <w:rPr>
                <w:sz w:val="20"/>
                <w:lang w:val="fr-CA"/>
              </w:rPr>
              <w:t xml:space="preserve"> 3 et le rejet de ses autres plaintes. </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29 mai 2015</w:t>
            </w:r>
          </w:p>
          <w:p w:rsidR="00CF7109" w:rsidRPr="00361897" w:rsidRDefault="00CF7109" w:rsidP="00CF7109">
            <w:pPr>
              <w:jc w:val="both"/>
              <w:rPr>
                <w:sz w:val="20"/>
                <w:lang w:val="fr-CA"/>
              </w:rPr>
            </w:pPr>
            <w:r w:rsidRPr="00361897">
              <w:rPr>
                <w:sz w:val="20"/>
                <w:lang w:val="fr-CA"/>
              </w:rPr>
              <w:t xml:space="preserve">Cour fédérale </w:t>
            </w:r>
          </w:p>
          <w:p w:rsidR="00CF7109" w:rsidRPr="00361897" w:rsidRDefault="00CF7109" w:rsidP="00CF7109">
            <w:pPr>
              <w:jc w:val="both"/>
              <w:rPr>
                <w:sz w:val="20"/>
                <w:lang w:val="fr-CA"/>
              </w:rPr>
            </w:pPr>
            <w:r w:rsidRPr="00361897">
              <w:rPr>
                <w:sz w:val="20"/>
                <w:lang w:val="fr-CA"/>
              </w:rPr>
              <w:t>(Juge St-Louis)</w:t>
            </w:r>
          </w:p>
          <w:p w:rsidR="00CF7109" w:rsidRPr="00361897" w:rsidRDefault="00AB09B8" w:rsidP="00CF7109">
            <w:pPr>
              <w:jc w:val="both"/>
              <w:rPr>
                <w:sz w:val="20"/>
                <w:lang w:val="fr-CA"/>
              </w:rPr>
            </w:pPr>
            <w:hyperlink r:id="rId76" w:history="1">
              <w:r w:rsidR="00CF7109" w:rsidRPr="00361897">
                <w:rPr>
                  <w:rStyle w:val="Hyperlink"/>
                  <w:sz w:val="20"/>
                  <w:lang w:val="fr-CA"/>
                </w:rPr>
                <w:t>2015 FC 685</w:t>
              </w:r>
            </w:hyperlink>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Jugement accueillant en partie la demande de contrôle judiciaire</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10 novembre 2016</w:t>
            </w:r>
          </w:p>
          <w:p w:rsidR="00CF7109" w:rsidRPr="00361897" w:rsidRDefault="00CF7109" w:rsidP="00CF7109">
            <w:pPr>
              <w:jc w:val="both"/>
              <w:rPr>
                <w:sz w:val="20"/>
                <w:lang w:val="fr-CA"/>
              </w:rPr>
            </w:pPr>
            <w:r w:rsidRPr="00361897">
              <w:rPr>
                <w:sz w:val="20"/>
                <w:lang w:val="fr-CA"/>
              </w:rPr>
              <w:t xml:space="preserve">Cour d’appel fédérale </w:t>
            </w:r>
          </w:p>
          <w:p w:rsidR="00CF7109" w:rsidRPr="00361897" w:rsidRDefault="00CF7109" w:rsidP="00CF7109">
            <w:pPr>
              <w:jc w:val="both"/>
              <w:rPr>
                <w:sz w:val="20"/>
                <w:lang w:val="fr-CA"/>
              </w:rPr>
            </w:pPr>
            <w:r w:rsidRPr="00361897">
              <w:rPr>
                <w:sz w:val="20"/>
                <w:lang w:val="fr-CA"/>
              </w:rPr>
              <w:t>(Juge en chef Noël, juges Stratas et Near)</w:t>
            </w:r>
          </w:p>
          <w:p w:rsidR="00CF7109" w:rsidRPr="00361897" w:rsidRDefault="00AB09B8" w:rsidP="00CF7109">
            <w:pPr>
              <w:jc w:val="both"/>
              <w:rPr>
                <w:sz w:val="20"/>
                <w:lang w:val="fr-CA"/>
              </w:rPr>
            </w:pPr>
            <w:hyperlink r:id="rId77" w:history="1">
              <w:r w:rsidR="00CF7109" w:rsidRPr="00361897">
                <w:rPr>
                  <w:rStyle w:val="Hyperlink"/>
                  <w:sz w:val="20"/>
                  <w:lang w:val="fr-CA"/>
                </w:rPr>
                <w:t>2016 FCA 273</w:t>
              </w:r>
            </w:hyperlink>
            <w:r w:rsidR="00CF7109" w:rsidRPr="00361897">
              <w:rPr>
                <w:sz w:val="20"/>
                <w:lang w:val="fr-CA"/>
              </w:rPr>
              <w:t xml:space="preserve"> </w:t>
            </w:r>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 xml:space="preserve">Arrêt rejetant l’appel et accueillant en partie l’appel incident </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9 janvier 2017</w:t>
            </w:r>
          </w:p>
          <w:p w:rsidR="00CF7109" w:rsidRPr="00361897" w:rsidRDefault="00CF7109" w:rsidP="00CF7109">
            <w:pPr>
              <w:jc w:val="both"/>
              <w:rPr>
                <w:sz w:val="20"/>
                <w:lang w:val="fr-CA"/>
              </w:rPr>
            </w:pPr>
            <w:r w:rsidRPr="00361897">
              <w:rPr>
                <w:sz w:val="20"/>
                <w:lang w:val="fr-CA"/>
              </w:rPr>
              <w:t>Cour suprême du Canada</w:t>
            </w: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Dépôt de la demande d’autorisation d’appel</w:t>
            </w:r>
          </w:p>
        </w:tc>
      </w:tr>
    </w:tbl>
    <w:p w:rsidR="00CF7109" w:rsidRPr="00361897" w:rsidRDefault="00AB09B8" w:rsidP="00CF7109">
      <w:pPr>
        <w:jc w:val="both"/>
        <w:rPr>
          <w:sz w:val="20"/>
          <w:lang w:val="fr-CA"/>
        </w:rPr>
      </w:pPr>
      <w:r>
        <w:rPr>
          <w:sz w:val="20"/>
          <w:szCs w:val="20"/>
        </w:rPr>
        <w:pict>
          <v:rect id="_x0000_i1074" style="width:2in;height:1pt" o:hrpct="0" o:hralign="center" o:hrstd="t" o:hrnoshade="t" o:hr="t" fillcolor="black" stroked="f"/>
        </w:pict>
      </w:r>
    </w:p>
    <w:p w:rsidR="00CF7109" w:rsidRPr="00361897" w:rsidRDefault="00CF7109" w:rsidP="00CF710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rPr>
            </w:pPr>
            <w:r w:rsidRPr="00361897">
              <w:rPr>
                <w:rStyle w:val="SCCFileNumberChar"/>
                <w:sz w:val="20"/>
                <w:szCs w:val="20"/>
              </w:rPr>
              <w:t>37404</w:t>
            </w:r>
          </w:p>
        </w:tc>
        <w:tc>
          <w:tcPr>
            <w:tcW w:w="4457" w:type="pct"/>
            <w:gridSpan w:val="3"/>
          </w:tcPr>
          <w:p w:rsidR="00CF7109" w:rsidRPr="00361897" w:rsidRDefault="00CF7109" w:rsidP="00CF7109">
            <w:pPr>
              <w:pStyle w:val="SCCLsocParty"/>
              <w:jc w:val="both"/>
              <w:rPr>
                <w:b/>
                <w:sz w:val="20"/>
                <w:szCs w:val="20"/>
                <w:lang w:val="en-US"/>
              </w:rPr>
            </w:pPr>
            <w:r w:rsidRPr="00361897">
              <w:rPr>
                <w:b/>
                <w:sz w:val="20"/>
                <w:szCs w:val="20"/>
                <w:lang w:val="en-US"/>
              </w:rPr>
              <w:t>Ahmed Mohamed v. Her Majesty the Queen</w:t>
            </w:r>
          </w:p>
          <w:p w:rsidR="00CF7109" w:rsidRPr="00361897" w:rsidRDefault="00CF7109" w:rsidP="00CF7109">
            <w:pPr>
              <w:jc w:val="both"/>
              <w:rPr>
                <w:sz w:val="20"/>
              </w:rPr>
            </w:pPr>
            <w:r w:rsidRPr="00361897">
              <w:rPr>
                <w:sz w:val="20"/>
              </w:rPr>
              <w:t>(Alta.) (Criminal) (By Leave)</w:t>
            </w:r>
          </w:p>
        </w:tc>
      </w:tr>
      <w:tr w:rsidR="004425F1" w:rsidRPr="00361897" w:rsidTr="00CF7109">
        <w:tc>
          <w:tcPr>
            <w:tcW w:w="543" w:type="pct"/>
          </w:tcPr>
          <w:p w:rsidR="004425F1" w:rsidRPr="00361897" w:rsidRDefault="004425F1" w:rsidP="00CF7109">
            <w:pPr>
              <w:jc w:val="both"/>
              <w:rPr>
                <w:rStyle w:val="SCCFileNumberChar"/>
                <w:sz w:val="20"/>
                <w:szCs w:val="20"/>
              </w:rPr>
            </w:pPr>
            <w:r>
              <w:rPr>
                <w:rStyle w:val="SCCFileNumberChar"/>
                <w:sz w:val="20"/>
                <w:szCs w:val="20"/>
              </w:rPr>
              <w:t>Coram:</w:t>
            </w:r>
          </w:p>
        </w:tc>
        <w:tc>
          <w:tcPr>
            <w:tcW w:w="4457" w:type="pct"/>
            <w:gridSpan w:val="3"/>
          </w:tcPr>
          <w:p w:rsidR="004425F1" w:rsidRDefault="00F4539E" w:rsidP="00CF7109">
            <w:pPr>
              <w:pStyle w:val="SCCLsocParty"/>
              <w:jc w:val="both"/>
              <w:rPr>
                <w:rFonts w:eastAsiaTheme="minorEastAsia"/>
                <w:sz w:val="20"/>
                <w:szCs w:val="20"/>
                <w:lang w:val="en-US"/>
              </w:rPr>
            </w:pPr>
            <w:proofErr w:type="spellStart"/>
            <w:r w:rsidRPr="00F4539E">
              <w:rPr>
                <w:rFonts w:eastAsiaTheme="minorEastAsia"/>
                <w:sz w:val="20"/>
                <w:szCs w:val="20"/>
                <w:lang w:val="en-US"/>
              </w:rPr>
              <w:t>McLachlin</w:t>
            </w:r>
            <w:proofErr w:type="spellEnd"/>
            <w:r w:rsidRPr="00F4539E">
              <w:rPr>
                <w:rFonts w:eastAsiaTheme="minorEastAsia"/>
                <w:sz w:val="20"/>
                <w:szCs w:val="20"/>
                <w:lang w:val="en-US"/>
              </w:rPr>
              <w:t xml:space="preserve"> C.J. and </w:t>
            </w:r>
            <w:proofErr w:type="spellStart"/>
            <w:r w:rsidRPr="00F4539E">
              <w:rPr>
                <w:rFonts w:eastAsiaTheme="minorEastAsia"/>
                <w:sz w:val="20"/>
                <w:szCs w:val="20"/>
                <w:lang w:val="en-US"/>
              </w:rPr>
              <w:t>Abella</w:t>
            </w:r>
            <w:proofErr w:type="spellEnd"/>
            <w:r w:rsidRPr="00F4539E">
              <w:rPr>
                <w:rFonts w:eastAsiaTheme="minorEastAsia"/>
                <w:sz w:val="20"/>
                <w:szCs w:val="20"/>
                <w:lang w:val="en-US"/>
              </w:rPr>
              <w:t xml:space="preserve">, </w:t>
            </w:r>
            <w:proofErr w:type="spellStart"/>
            <w:r w:rsidRPr="00F4539E">
              <w:rPr>
                <w:rFonts w:eastAsiaTheme="minorEastAsia"/>
                <w:sz w:val="20"/>
                <w:szCs w:val="20"/>
                <w:lang w:val="en-US"/>
              </w:rPr>
              <w:t>Moldaver</w:t>
            </w:r>
            <w:proofErr w:type="spellEnd"/>
            <w:r w:rsidRPr="00F4539E">
              <w:rPr>
                <w:rFonts w:eastAsiaTheme="minorEastAsia"/>
                <w:sz w:val="20"/>
                <w:szCs w:val="20"/>
                <w:lang w:val="en-US"/>
              </w:rPr>
              <w:t xml:space="preserve">, </w:t>
            </w:r>
            <w:proofErr w:type="spellStart"/>
            <w:r w:rsidRPr="00F4539E">
              <w:rPr>
                <w:rFonts w:eastAsiaTheme="minorEastAsia"/>
                <w:sz w:val="20"/>
                <w:szCs w:val="20"/>
                <w:lang w:val="en-US"/>
              </w:rPr>
              <w:t>Karakatsanis</w:t>
            </w:r>
            <w:proofErr w:type="spellEnd"/>
            <w:r w:rsidRPr="00F4539E">
              <w:rPr>
                <w:rFonts w:eastAsiaTheme="minorEastAsia"/>
                <w:sz w:val="20"/>
                <w:szCs w:val="20"/>
                <w:lang w:val="en-US"/>
              </w:rPr>
              <w:t xml:space="preserve">, Wagner, </w:t>
            </w:r>
            <w:proofErr w:type="spellStart"/>
            <w:r w:rsidRPr="00F4539E">
              <w:rPr>
                <w:rFonts w:eastAsiaTheme="minorEastAsia"/>
                <w:sz w:val="20"/>
                <w:szCs w:val="20"/>
                <w:lang w:val="en-US"/>
              </w:rPr>
              <w:t>Gascon</w:t>
            </w:r>
            <w:proofErr w:type="spellEnd"/>
            <w:r w:rsidRPr="00F4539E">
              <w:rPr>
                <w:rFonts w:eastAsiaTheme="minorEastAsia"/>
                <w:sz w:val="20"/>
                <w:szCs w:val="20"/>
                <w:lang w:val="en-US"/>
              </w:rPr>
              <w:t xml:space="preserve">, </w:t>
            </w:r>
            <w:proofErr w:type="spellStart"/>
            <w:r w:rsidRPr="00F4539E">
              <w:rPr>
                <w:rFonts w:eastAsiaTheme="minorEastAsia"/>
                <w:sz w:val="20"/>
                <w:szCs w:val="20"/>
                <w:lang w:val="en-US"/>
              </w:rPr>
              <w:t>Côté</w:t>
            </w:r>
            <w:proofErr w:type="spellEnd"/>
            <w:r w:rsidRPr="00F4539E">
              <w:rPr>
                <w:rFonts w:eastAsiaTheme="minorEastAsia"/>
                <w:sz w:val="20"/>
                <w:szCs w:val="20"/>
                <w:lang w:val="en-US"/>
              </w:rPr>
              <w:t>, Brown and Rowe JJ.</w:t>
            </w:r>
          </w:p>
          <w:p w:rsidR="00F4539E" w:rsidRPr="00F4539E" w:rsidRDefault="00F4539E" w:rsidP="00F4539E">
            <w:pPr>
              <w:rPr>
                <w:lang w:val="en-US"/>
              </w:rPr>
            </w:pPr>
          </w:p>
        </w:tc>
      </w:tr>
      <w:tr w:rsidR="004425F1" w:rsidRPr="00361897" w:rsidTr="004425F1">
        <w:tc>
          <w:tcPr>
            <w:tcW w:w="5000" w:type="pct"/>
            <w:gridSpan w:val="4"/>
          </w:tcPr>
          <w:p w:rsidR="004425F1" w:rsidRDefault="00F4539E" w:rsidP="00CF7109">
            <w:pPr>
              <w:pStyle w:val="SCCLsocParty"/>
              <w:jc w:val="both"/>
              <w:rPr>
                <w:sz w:val="20"/>
                <w:szCs w:val="20"/>
                <w:lang w:val="en-US"/>
              </w:rPr>
            </w:pPr>
            <w:r w:rsidRPr="00F4539E">
              <w:rPr>
                <w:sz w:val="20"/>
                <w:szCs w:val="20"/>
                <w:lang w:val="en-US"/>
              </w:rPr>
              <w:t>The motion for an extension of time to serve and file the application for leave to appeal from the judgment of the Court of Appeal of Alberta (Calgary), Number 1301-0230-A, 2014 ABCA 398, dated November 28, 2014, is dismissed.</w:t>
            </w:r>
          </w:p>
          <w:p w:rsidR="00F4539E" w:rsidRPr="00F4539E" w:rsidRDefault="00F4539E" w:rsidP="00F4539E">
            <w:pPr>
              <w:rPr>
                <w:lang w:val="en-US"/>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Criminal law – Evidence – Identification – Whether trial judge erred by relying upon witness’s identification of accused on Facebook despite good reason for finding identification was unreliable – What guidance should be prescribed in assessing the weight or admissibility of identification evidence obtained through lay internet investigations on social media?</w:t>
            </w:r>
          </w:p>
        </w:tc>
      </w:tr>
      <w:tr w:rsidR="00CF7109" w:rsidRPr="00361897" w:rsidTr="00CF7109">
        <w:tc>
          <w:tcPr>
            <w:tcW w:w="5000" w:type="pct"/>
            <w:gridSpan w:val="4"/>
          </w:tcPr>
          <w:p w:rsidR="00CF7109" w:rsidRPr="00361897" w:rsidRDefault="00CF7109" w:rsidP="00CF7109">
            <w:pPr>
              <w:jc w:val="both"/>
              <w:rPr>
                <w:sz w:val="20"/>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 xml:space="preserve">In the early morning hours of January 1, 2011, two men had an altercation outside a nightclub, The altercation led to a chase and a fatal shooting a few blocks away. The men passed nearby security cameras. Various eyewitness saw different parts of the events. No witness knew the shooter. No forensic evidence tied Mr. Mohamed to the shooting. An expert could neither identify nor exclude Mr. Mohamed based on the security camera video recordings. A friend of the victim, Mr. Emam, identified Mr. Mohamed at trial as the shooter. He had seen the shooter’s face briefly from a distance outside the nightclub. He described the shooter that night in a 911 call and to the police. Two days after the shooting, he described the shooter to a group of friends of the victim. Another man thought he knew the identity of the shooter. He showed Mr. Emam Facebook photos and pointed to a man in the photos. Mr. Emam recognised the man in the photos as the shooter. The friend identified the man in the photos as Mr. Mohamed. </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February 15, 2013</w:t>
            </w:r>
          </w:p>
          <w:p w:rsidR="00CF7109" w:rsidRPr="00361897" w:rsidRDefault="00CF7109" w:rsidP="00CF7109">
            <w:pPr>
              <w:jc w:val="both"/>
              <w:rPr>
                <w:sz w:val="20"/>
              </w:rPr>
            </w:pPr>
            <w:r w:rsidRPr="00361897">
              <w:rPr>
                <w:sz w:val="20"/>
              </w:rPr>
              <w:t>Court of Queen’s Bench of Alberta</w:t>
            </w:r>
          </w:p>
          <w:p w:rsidR="00CF7109" w:rsidRPr="00361897" w:rsidRDefault="00CF7109" w:rsidP="00CF7109">
            <w:pPr>
              <w:jc w:val="both"/>
              <w:rPr>
                <w:sz w:val="20"/>
              </w:rPr>
            </w:pPr>
            <w:r w:rsidRPr="00361897">
              <w:rPr>
                <w:sz w:val="20"/>
              </w:rPr>
              <w:t>(Sullivan J.)(Unreported)</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Conviction for second degree murder</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November 28, 2014</w:t>
            </w:r>
          </w:p>
          <w:p w:rsidR="00CF7109" w:rsidRPr="00361897" w:rsidRDefault="00CF7109" w:rsidP="00CF7109">
            <w:pPr>
              <w:jc w:val="both"/>
              <w:rPr>
                <w:sz w:val="20"/>
              </w:rPr>
            </w:pPr>
            <w:r w:rsidRPr="00361897">
              <w:rPr>
                <w:sz w:val="20"/>
              </w:rPr>
              <w:t>Court of Appeal of Alberta (Calgary)</w:t>
            </w:r>
          </w:p>
          <w:p w:rsidR="00CF7109" w:rsidRPr="00361897" w:rsidRDefault="00CF7109" w:rsidP="00CF7109">
            <w:pPr>
              <w:jc w:val="both"/>
              <w:rPr>
                <w:sz w:val="20"/>
                <w:lang w:val="fr-CA"/>
              </w:rPr>
            </w:pPr>
            <w:r w:rsidRPr="00361897">
              <w:rPr>
                <w:sz w:val="20"/>
                <w:lang w:val="fr-CA"/>
              </w:rPr>
              <w:t>(Côté, Bielby, O'Ferrall JJ.A.)</w:t>
            </w:r>
          </w:p>
          <w:p w:rsidR="00CF7109" w:rsidRPr="00361897" w:rsidRDefault="00CF7109" w:rsidP="00CF7109">
            <w:pPr>
              <w:jc w:val="both"/>
              <w:rPr>
                <w:sz w:val="20"/>
              </w:rPr>
            </w:pPr>
            <w:r w:rsidRPr="00361897">
              <w:rPr>
                <w:sz w:val="20"/>
              </w:rPr>
              <w:t xml:space="preserve">1301-0230-A; </w:t>
            </w:r>
            <w:hyperlink r:id="rId78" w:history="1">
              <w:r w:rsidRPr="00361897">
                <w:rPr>
                  <w:rStyle w:val="Hyperlink"/>
                  <w:sz w:val="20"/>
                </w:rPr>
                <w:t>2014 ABCA 398</w:t>
              </w:r>
            </w:hyperlink>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Appeal dismissed</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January 17, 2017</w:t>
            </w:r>
          </w:p>
          <w:p w:rsidR="00CF7109" w:rsidRPr="00361897" w:rsidRDefault="00CF7109" w:rsidP="00CF7109">
            <w:pPr>
              <w:jc w:val="both"/>
              <w:rPr>
                <w:sz w:val="20"/>
              </w:rPr>
            </w:pPr>
            <w:r w:rsidRPr="00361897">
              <w:rPr>
                <w:sz w:val="20"/>
              </w:rPr>
              <w:t>Supreme Court of Canada</w:t>
            </w: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Motion for extension for time to serve and file application for leave to appeal and Application for leave to appeal filed</w:t>
            </w:r>
          </w:p>
        </w:tc>
      </w:tr>
    </w:tbl>
    <w:p w:rsidR="00CF7109" w:rsidRPr="00361897" w:rsidRDefault="00AB09B8" w:rsidP="00CF7109">
      <w:pPr>
        <w:jc w:val="both"/>
        <w:rPr>
          <w:sz w:val="20"/>
        </w:rPr>
      </w:pPr>
      <w:r>
        <w:rPr>
          <w:sz w:val="20"/>
          <w:szCs w:val="20"/>
        </w:rPr>
        <w:pict>
          <v:rect id="_x0000_i1075" style="width:2in;height:1pt" o:hrpct="0" o:hralign="center" o:hrstd="t" o:hrnoshade="t" o:hr="t" fillcolor="black" stroked="f"/>
        </w:pict>
      </w:r>
    </w:p>
    <w:p w:rsidR="00CF7109" w:rsidRPr="00361897" w:rsidRDefault="00CF7109" w:rsidP="00CF71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lang w:val="fr-CA"/>
              </w:rPr>
            </w:pPr>
            <w:r w:rsidRPr="00361897">
              <w:rPr>
                <w:rStyle w:val="SCCFileNumberChar"/>
                <w:sz w:val="20"/>
                <w:szCs w:val="20"/>
                <w:lang w:val="fr-CA"/>
              </w:rPr>
              <w:t>37404</w:t>
            </w:r>
          </w:p>
        </w:tc>
        <w:tc>
          <w:tcPr>
            <w:tcW w:w="4457" w:type="pct"/>
            <w:gridSpan w:val="3"/>
          </w:tcPr>
          <w:p w:rsidR="00CF7109" w:rsidRPr="00361897" w:rsidRDefault="00CF7109" w:rsidP="00CF7109">
            <w:pPr>
              <w:pStyle w:val="SCCLsocParty"/>
              <w:jc w:val="both"/>
              <w:rPr>
                <w:b/>
                <w:sz w:val="20"/>
                <w:szCs w:val="20"/>
              </w:rPr>
            </w:pPr>
            <w:r w:rsidRPr="00361897">
              <w:rPr>
                <w:b/>
                <w:sz w:val="20"/>
                <w:szCs w:val="20"/>
              </w:rPr>
              <w:t>Ahmed Mohamed c. Sa Majesté la Reine</w:t>
            </w:r>
          </w:p>
          <w:p w:rsidR="00CF7109" w:rsidRPr="00361897" w:rsidRDefault="00CF7109" w:rsidP="00CF7109">
            <w:pPr>
              <w:jc w:val="both"/>
              <w:rPr>
                <w:sz w:val="20"/>
                <w:lang w:val="fr-CA"/>
              </w:rPr>
            </w:pPr>
            <w:r w:rsidRPr="00361897">
              <w:rPr>
                <w:sz w:val="20"/>
                <w:lang w:val="fr-CA"/>
              </w:rPr>
              <w:t>(Alb.) (Criminelle) (Sur autorisation)</w:t>
            </w:r>
          </w:p>
        </w:tc>
      </w:tr>
      <w:tr w:rsidR="004425F1" w:rsidRPr="007E1EC7" w:rsidTr="00CF7109">
        <w:tc>
          <w:tcPr>
            <w:tcW w:w="543" w:type="pct"/>
          </w:tcPr>
          <w:p w:rsidR="004425F1" w:rsidRPr="00361897" w:rsidRDefault="004425F1" w:rsidP="00CF7109">
            <w:pPr>
              <w:jc w:val="both"/>
              <w:rPr>
                <w:rStyle w:val="SCCFileNumberChar"/>
                <w:sz w:val="20"/>
                <w:szCs w:val="20"/>
                <w:lang w:val="fr-CA"/>
              </w:rPr>
            </w:pPr>
            <w:r>
              <w:rPr>
                <w:rStyle w:val="SCCFileNumberChar"/>
                <w:sz w:val="20"/>
                <w:szCs w:val="20"/>
                <w:lang w:val="fr-CA"/>
              </w:rPr>
              <w:t>Coram :</w:t>
            </w:r>
          </w:p>
        </w:tc>
        <w:tc>
          <w:tcPr>
            <w:tcW w:w="4457" w:type="pct"/>
            <w:gridSpan w:val="3"/>
          </w:tcPr>
          <w:p w:rsidR="004425F1" w:rsidRDefault="00357AF4" w:rsidP="00CF7109">
            <w:pPr>
              <w:pStyle w:val="SCCLsocParty"/>
              <w:jc w:val="both"/>
              <w:rPr>
                <w:rFonts w:eastAsiaTheme="minorEastAsia"/>
                <w:sz w:val="20"/>
                <w:szCs w:val="20"/>
              </w:rPr>
            </w:pPr>
            <w:r w:rsidRPr="00B6626C">
              <w:rPr>
                <w:rFonts w:eastAsiaTheme="minorEastAsia"/>
                <w:sz w:val="20"/>
                <w:szCs w:val="20"/>
                <w:lang w:val="fr-FR"/>
              </w:rPr>
              <w:t xml:space="preserve">La juge en chef </w:t>
            </w:r>
            <w:proofErr w:type="spellStart"/>
            <w:r w:rsidRPr="00B6626C">
              <w:rPr>
                <w:rFonts w:eastAsiaTheme="minorEastAsia"/>
                <w:sz w:val="20"/>
                <w:szCs w:val="20"/>
                <w:lang w:val="fr-FR"/>
              </w:rPr>
              <w:t>McLachlin</w:t>
            </w:r>
            <w:proofErr w:type="spellEnd"/>
            <w:r w:rsidRPr="00B6626C">
              <w:rPr>
                <w:rFonts w:eastAsiaTheme="minorEastAsia"/>
                <w:sz w:val="20"/>
                <w:szCs w:val="20"/>
                <w:lang w:val="fr-FR"/>
              </w:rPr>
              <w:t xml:space="preserve"> et les juges Abella, </w:t>
            </w:r>
            <w:proofErr w:type="spellStart"/>
            <w:r w:rsidRPr="00B6626C">
              <w:rPr>
                <w:rFonts w:eastAsiaTheme="minorEastAsia"/>
                <w:sz w:val="20"/>
                <w:szCs w:val="20"/>
              </w:rPr>
              <w:t>Moldaver</w:t>
            </w:r>
            <w:proofErr w:type="spellEnd"/>
            <w:r w:rsidRPr="00B6626C">
              <w:rPr>
                <w:rFonts w:eastAsiaTheme="minorEastAsia"/>
                <w:sz w:val="20"/>
                <w:szCs w:val="20"/>
              </w:rPr>
              <w:t xml:space="preserve">, </w:t>
            </w:r>
            <w:proofErr w:type="spellStart"/>
            <w:r w:rsidRPr="00B6626C">
              <w:rPr>
                <w:rFonts w:eastAsiaTheme="minorEastAsia"/>
                <w:sz w:val="20"/>
                <w:szCs w:val="20"/>
              </w:rPr>
              <w:t>Karakatsanis</w:t>
            </w:r>
            <w:proofErr w:type="spellEnd"/>
            <w:r w:rsidRPr="00B6626C">
              <w:rPr>
                <w:rFonts w:eastAsiaTheme="minorEastAsia"/>
                <w:sz w:val="20"/>
                <w:szCs w:val="20"/>
              </w:rPr>
              <w:t>, Wagner, Gascon, Côté, Brown et Rowe</w:t>
            </w:r>
          </w:p>
          <w:p w:rsidR="00357AF4" w:rsidRPr="00357AF4" w:rsidRDefault="00357AF4" w:rsidP="00357AF4">
            <w:pPr>
              <w:rPr>
                <w:lang w:val="fr-CA"/>
              </w:rPr>
            </w:pPr>
          </w:p>
        </w:tc>
      </w:tr>
      <w:tr w:rsidR="004425F1" w:rsidRPr="007E1EC7" w:rsidTr="004425F1">
        <w:tc>
          <w:tcPr>
            <w:tcW w:w="5000" w:type="pct"/>
            <w:gridSpan w:val="4"/>
          </w:tcPr>
          <w:p w:rsidR="004425F1" w:rsidRDefault="00357AF4" w:rsidP="00CF7109">
            <w:pPr>
              <w:pStyle w:val="SCCLsocParty"/>
              <w:jc w:val="both"/>
              <w:rPr>
                <w:sz w:val="20"/>
                <w:szCs w:val="20"/>
              </w:rPr>
            </w:pPr>
            <w:r w:rsidRPr="00B6626C">
              <w:rPr>
                <w:sz w:val="20"/>
                <w:szCs w:val="20"/>
              </w:rPr>
              <w:t xml:space="preserve">La requête en prorogation du délai de signification et de dépôt de la demande d’autorisation d’appel de l’arrêt de la </w:t>
            </w:r>
            <w:r w:rsidRPr="00B6626C">
              <w:rPr>
                <w:sz w:val="20"/>
                <w:szCs w:val="20"/>
                <w:lang w:val="fr-FR"/>
              </w:rPr>
              <w:t>Cour d’appel de l’Alberta (Calgary)</w:t>
            </w:r>
            <w:r w:rsidRPr="00B6626C">
              <w:rPr>
                <w:sz w:val="20"/>
                <w:szCs w:val="20"/>
              </w:rPr>
              <w:t xml:space="preserve">, numéro </w:t>
            </w:r>
            <w:r w:rsidRPr="00B6626C">
              <w:rPr>
                <w:sz w:val="20"/>
                <w:szCs w:val="20"/>
                <w:lang w:val="fr-FR"/>
              </w:rPr>
              <w:t>1301-0230-A, 2014 ABCA 398</w:t>
            </w:r>
            <w:r w:rsidRPr="00B6626C">
              <w:rPr>
                <w:sz w:val="20"/>
                <w:szCs w:val="20"/>
              </w:rPr>
              <w:t xml:space="preserve">, daté du </w:t>
            </w:r>
            <w:r w:rsidRPr="00B6626C">
              <w:rPr>
                <w:sz w:val="20"/>
                <w:szCs w:val="20"/>
                <w:lang w:val="fr-FR"/>
              </w:rPr>
              <w:t>28 novembre 2014</w:t>
            </w:r>
            <w:r w:rsidRPr="00B6626C">
              <w:rPr>
                <w:sz w:val="20"/>
                <w:szCs w:val="20"/>
              </w:rPr>
              <w:t>, est rejetée.</w:t>
            </w:r>
          </w:p>
          <w:p w:rsidR="00357AF4" w:rsidRPr="00357AF4" w:rsidRDefault="00357AF4" w:rsidP="00357AF4">
            <w:pPr>
              <w:rPr>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sz w:val="20"/>
                <w:lang w:val="fr-CA"/>
              </w:rPr>
              <w:t xml:space="preserve">Droit criminel – Preuve – Identification – Le juge du procès a-t-il eu tort de se fier sur l’identification de l’accusé par des témoins sur Facebook, même s’il existait de bons motifs de conclure que l’identification n’était pas fiable? – Quelles directives convient-il de donner sur la manière d’apprécier la valeur probante ou l’admissibilité d’une preuve d’identification obtenue par des enquêtes effectuées en ligne par des non-professionnels sur les médias sociaux? </w:t>
            </w:r>
          </w:p>
        </w:tc>
      </w:tr>
      <w:tr w:rsidR="00CF7109" w:rsidRPr="007E1EC7" w:rsidTr="00CF7109">
        <w:tc>
          <w:tcPr>
            <w:tcW w:w="5000" w:type="pct"/>
            <w:gridSpan w:val="4"/>
          </w:tcPr>
          <w:p w:rsidR="00CF7109" w:rsidRPr="00361897" w:rsidRDefault="00CF7109" w:rsidP="00CF7109">
            <w:pPr>
              <w:jc w:val="both"/>
              <w:rPr>
                <w:sz w:val="20"/>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sz w:val="20"/>
                <w:lang w:val="fr-CA"/>
              </w:rPr>
              <w:t>Au petit matin du 1</w:t>
            </w:r>
            <w:r w:rsidRPr="00361897">
              <w:rPr>
                <w:sz w:val="20"/>
                <w:vertAlign w:val="superscript"/>
                <w:lang w:val="fr-CA"/>
              </w:rPr>
              <w:t>er</w:t>
            </w:r>
            <w:r w:rsidRPr="00361897">
              <w:rPr>
                <w:sz w:val="20"/>
                <w:lang w:val="fr-CA"/>
              </w:rPr>
              <w:t xml:space="preserve"> janvier 2011, deux hommes ont eu une altercation à la sortie d’une boîte de nuit. L’altercation a mené à une poursuite et à une fusillade mortelle quelques rues plus loin. Les hommes ont passé devant des caméras de sécurité à proximité. Divers témoins oculaires ont vu différentes parties des événements. Aucun témoin ne connaissait le tireur. Aucune preuve médico-légale ne reliait M. Mohamed à l’incident. Un expert ne pouvait ni identifier ni exclure M. Mohamed en s’appuyant sur les enregistrements vidéos des caméras de sécurité. Au procès, un ami de la victime, M. Emam, a identifié M. Mohamed comme le tireur. Il avait brièvement aperçu le visage du tireur d’une certaine distance à l’extérieur de la boîte de nuit. Il avait décrit le tireur cette nuit-là dans un appel au 911 et à la police. Deux jours après l’incident, il a décrit le tireur à un groupe d’amis de la victime. Un autre homme croyait connaître l’identité du tireur. Il a montré à M. Emam des photos Facebook et a montré du doigt un homme dans les photos. Monsieur Emam a reconnu l’homme dans les photos comme le tireur. L’ami a identifié l’homme dans les photos comme M. Mohamed. </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15 février 2013</w:t>
            </w:r>
          </w:p>
          <w:p w:rsidR="00CF7109" w:rsidRPr="00361897" w:rsidRDefault="00CF7109" w:rsidP="00CF7109">
            <w:pPr>
              <w:jc w:val="both"/>
              <w:rPr>
                <w:sz w:val="20"/>
                <w:lang w:val="fr-CA"/>
              </w:rPr>
            </w:pPr>
            <w:r w:rsidRPr="00361897">
              <w:rPr>
                <w:sz w:val="20"/>
                <w:lang w:val="fr-CA"/>
              </w:rPr>
              <w:t>Cour du Banc de la Reine de l’Alberta</w:t>
            </w:r>
          </w:p>
          <w:p w:rsidR="00CF7109" w:rsidRPr="00361897" w:rsidRDefault="00CF7109" w:rsidP="00CF7109">
            <w:pPr>
              <w:jc w:val="both"/>
              <w:rPr>
                <w:sz w:val="20"/>
                <w:lang w:val="fr-CA"/>
              </w:rPr>
            </w:pPr>
            <w:r w:rsidRPr="00361897">
              <w:rPr>
                <w:sz w:val="20"/>
                <w:lang w:val="fr-CA"/>
              </w:rPr>
              <w:t>(Juge Sullivan) (Non publié)</w:t>
            </w:r>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Déclaration de culpabilité de meurtre au deuxième degré</w:t>
            </w:r>
          </w:p>
          <w:p w:rsidR="00CF7109" w:rsidRPr="00361897" w:rsidRDefault="00CF7109" w:rsidP="00CF7109">
            <w:pPr>
              <w:jc w:val="both"/>
              <w:rPr>
                <w:sz w:val="20"/>
                <w:lang w:val="fr-CA"/>
              </w:rPr>
            </w:pPr>
          </w:p>
        </w:tc>
      </w:tr>
      <w:tr w:rsidR="00CF7109" w:rsidRPr="00361897" w:rsidTr="00CF7109">
        <w:tc>
          <w:tcPr>
            <w:tcW w:w="2427" w:type="pct"/>
            <w:gridSpan w:val="2"/>
          </w:tcPr>
          <w:p w:rsidR="00CF7109" w:rsidRPr="00361897" w:rsidRDefault="00CF7109" w:rsidP="00CF7109">
            <w:pPr>
              <w:jc w:val="both"/>
              <w:rPr>
                <w:sz w:val="20"/>
                <w:lang w:val="fr-CA"/>
              </w:rPr>
            </w:pPr>
            <w:r w:rsidRPr="00361897">
              <w:rPr>
                <w:sz w:val="20"/>
                <w:lang w:val="fr-CA"/>
              </w:rPr>
              <w:t>28 novembre 2014</w:t>
            </w:r>
          </w:p>
          <w:p w:rsidR="00CF7109" w:rsidRPr="00361897" w:rsidRDefault="00CF7109" w:rsidP="00CF7109">
            <w:pPr>
              <w:jc w:val="both"/>
              <w:rPr>
                <w:sz w:val="20"/>
                <w:lang w:val="fr-CA"/>
              </w:rPr>
            </w:pPr>
            <w:r w:rsidRPr="00361897">
              <w:rPr>
                <w:sz w:val="20"/>
                <w:lang w:val="fr-CA"/>
              </w:rPr>
              <w:t>Cour d’appel de l’Alberta (Calgary)</w:t>
            </w:r>
          </w:p>
          <w:p w:rsidR="00CF7109" w:rsidRPr="00361897" w:rsidRDefault="00CF7109" w:rsidP="00CF7109">
            <w:pPr>
              <w:jc w:val="both"/>
              <w:rPr>
                <w:sz w:val="20"/>
                <w:lang w:val="fr-CA"/>
              </w:rPr>
            </w:pPr>
            <w:r w:rsidRPr="00361897">
              <w:rPr>
                <w:sz w:val="20"/>
                <w:lang w:val="fr-CA"/>
              </w:rPr>
              <w:t>(Juges Côté, Bielby et O'Ferrall)</w:t>
            </w:r>
          </w:p>
          <w:p w:rsidR="00CF7109" w:rsidRPr="00361897" w:rsidRDefault="00CF7109" w:rsidP="00CF7109">
            <w:pPr>
              <w:jc w:val="both"/>
              <w:rPr>
                <w:sz w:val="20"/>
                <w:lang w:val="fr-CA"/>
              </w:rPr>
            </w:pPr>
            <w:r w:rsidRPr="00361897">
              <w:rPr>
                <w:sz w:val="20"/>
                <w:lang w:val="fr-CA"/>
              </w:rPr>
              <w:t xml:space="preserve">1301-0230-A; </w:t>
            </w:r>
            <w:hyperlink r:id="rId79" w:history="1">
              <w:r w:rsidRPr="00361897">
                <w:rPr>
                  <w:rStyle w:val="Hyperlink"/>
                  <w:sz w:val="20"/>
                  <w:lang w:val="fr-CA"/>
                </w:rPr>
                <w:t>2014 ABCA 398</w:t>
              </w:r>
            </w:hyperlink>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Rejet de l’appel</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17 janvier 2017</w:t>
            </w:r>
          </w:p>
          <w:p w:rsidR="00CF7109" w:rsidRPr="00361897" w:rsidRDefault="00CF7109" w:rsidP="00CF7109">
            <w:pPr>
              <w:jc w:val="both"/>
              <w:rPr>
                <w:sz w:val="20"/>
                <w:lang w:val="fr-CA"/>
              </w:rPr>
            </w:pPr>
            <w:r w:rsidRPr="00361897">
              <w:rPr>
                <w:sz w:val="20"/>
                <w:lang w:val="fr-CA"/>
              </w:rPr>
              <w:t>Cour suprême du Canada</w:t>
            </w: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 xml:space="preserve">Requête en prorogation du délai de signification et de dépôt de la demande d’autorisation d’appel et de la demande d’autorisation d’appel </w:t>
            </w:r>
          </w:p>
        </w:tc>
      </w:tr>
    </w:tbl>
    <w:p w:rsidR="00CF7109" w:rsidRPr="00361897" w:rsidRDefault="00AB09B8" w:rsidP="00CF7109">
      <w:pPr>
        <w:jc w:val="both"/>
        <w:rPr>
          <w:sz w:val="20"/>
          <w:lang w:val="fr-CA"/>
        </w:rPr>
      </w:pPr>
      <w:r>
        <w:rPr>
          <w:sz w:val="20"/>
          <w:szCs w:val="20"/>
        </w:rPr>
        <w:pict>
          <v:rect id="_x0000_i1076" style="width:2in;height:1pt" o:hrpct="0" o:hralign="center" o:hrstd="t" o:hrnoshade="t" o:hr="t" fillcolor="black" stroked="f"/>
        </w:pict>
      </w:r>
    </w:p>
    <w:p w:rsidR="00CF7109" w:rsidRPr="00361897" w:rsidRDefault="00CF7109" w:rsidP="00CF710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tblGrid>
      <w:tr w:rsidR="00CF7109" w:rsidRPr="00361897" w:rsidTr="00CF7109">
        <w:tc>
          <w:tcPr>
            <w:tcW w:w="542" w:type="pct"/>
          </w:tcPr>
          <w:p w:rsidR="00CF7109" w:rsidRPr="00361897" w:rsidRDefault="00CF7109" w:rsidP="00CF7109">
            <w:pPr>
              <w:jc w:val="both"/>
              <w:rPr>
                <w:sz w:val="20"/>
              </w:rPr>
            </w:pPr>
            <w:r w:rsidRPr="00361897">
              <w:rPr>
                <w:rStyle w:val="SCCFileNumberChar"/>
                <w:sz w:val="20"/>
                <w:szCs w:val="20"/>
              </w:rPr>
              <w:t>37322</w:t>
            </w:r>
          </w:p>
        </w:tc>
        <w:tc>
          <w:tcPr>
            <w:tcW w:w="4458" w:type="pct"/>
            <w:gridSpan w:val="3"/>
          </w:tcPr>
          <w:p w:rsidR="00CF7109" w:rsidRPr="00361897" w:rsidRDefault="00CF7109" w:rsidP="00CF7109">
            <w:pPr>
              <w:pStyle w:val="SCCLsocParty"/>
              <w:jc w:val="both"/>
              <w:rPr>
                <w:b/>
                <w:sz w:val="20"/>
                <w:szCs w:val="20"/>
                <w:lang w:val="en-US"/>
              </w:rPr>
            </w:pPr>
            <w:r w:rsidRPr="00361897">
              <w:rPr>
                <w:b/>
                <w:sz w:val="20"/>
                <w:szCs w:val="20"/>
                <w:lang w:val="en-US"/>
              </w:rPr>
              <w:t>Her Majesty the Queen v. Charlie Manasseri</w:t>
            </w:r>
          </w:p>
          <w:p w:rsidR="00CF7109" w:rsidRPr="00361897" w:rsidRDefault="00CF7109" w:rsidP="00CF7109">
            <w:pPr>
              <w:jc w:val="both"/>
              <w:rPr>
                <w:sz w:val="20"/>
              </w:rPr>
            </w:pPr>
            <w:r w:rsidRPr="00361897">
              <w:rPr>
                <w:sz w:val="20"/>
              </w:rPr>
              <w:t>(Ont.) (Criminal) (By Leave)</w:t>
            </w:r>
          </w:p>
        </w:tc>
      </w:tr>
      <w:tr w:rsidR="004425F1" w:rsidRPr="00361897" w:rsidTr="00CF7109">
        <w:tc>
          <w:tcPr>
            <w:tcW w:w="542" w:type="pct"/>
          </w:tcPr>
          <w:p w:rsidR="004425F1" w:rsidRPr="00361897" w:rsidRDefault="004425F1" w:rsidP="00CF7109">
            <w:pPr>
              <w:jc w:val="both"/>
              <w:rPr>
                <w:rStyle w:val="SCCFileNumberChar"/>
                <w:sz w:val="20"/>
                <w:szCs w:val="20"/>
              </w:rPr>
            </w:pPr>
            <w:r>
              <w:rPr>
                <w:rStyle w:val="SCCFileNumberChar"/>
                <w:sz w:val="20"/>
                <w:szCs w:val="20"/>
              </w:rPr>
              <w:t>Coram:</w:t>
            </w:r>
          </w:p>
        </w:tc>
        <w:tc>
          <w:tcPr>
            <w:tcW w:w="4458" w:type="pct"/>
            <w:gridSpan w:val="3"/>
          </w:tcPr>
          <w:p w:rsidR="004425F1" w:rsidRDefault="00227734" w:rsidP="00CF7109">
            <w:pPr>
              <w:pStyle w:val="SCCLsocParty"/>
              <w:jc w:val="both"/>
              <w:rPr>
                <w:sz w:val="20"/>
                <w:szCs w:val="20"/>
                <w:lang w:val="en-US"/>
              </w:rPr>
            </w:pPr>
            <w:proofErr w:type="spellStart"/>
            <w:r w:rsidRPr="00227734">
              <w:rPr>
                <w:sz w:val="20"/>
                <w:szCs w:val="20"/>
                <w:lang w:val="en-US"/>
              </w:rPr>
              <w:t>McLachlin</w:t>
            </w:r>
            <w:proofErr w:type="spellEnd"/>
            <w:r w:rsidRPr="00227734">
              <w:rPr>
                <w:sz w:val="20"/>
                <w:szCs w:val="20"/>
                <w:lang w:val="en-US"/>
              </w:rPr>
              <w:t xml:space="preserve"> C.J. and </w:t>
            </w:r>
            <w:proofErr w:type="spellStart"/>
            <w:r w:rsidRPr="00227734">
              <w:rPr>
                <w:sz w:val="20"/>
                <w:szCs w:val="20"/>
                <w:lang w:val="en-US"/>
              </w:rPr>
              <w:t>Abella</w:t>
            </w:r>
            <w:proofErr w:type="spellEnd"/>
            <w:r w:rsidRPr="00227734">
              <w:rPr>
                <w:sz w:val="20"/>
                <w:szCs w:val="20"/>
                <w:lang w:val="en-US"/>
              </w:rPr>
              <w:t xml:space="preserve">, </w:t>
            </w:r>
            <w:proofErr w:type="spellStart"/>
            <w:r w:rsidRPr="00227734">
              <w:rPr>
                <w:sz w:val="20"/>
                <w:szCs w:val="20"/>
                <w:lang w:val="en-US"/>
              </w:rPr>
              <w:t>Moldaver</w:t>
            </w:r>
            <w:proofErr w:type="spellEnd"/>
            <w:r w:rsidRPr="00227734">
              <w:rPr>
                <w:sz w:val="20"/>
                <w:szCs w:val="20"/>
                <w:lang w:val="en-US"/>
              </w:rPr>
              <w:t xml:space="preserve">, </w:t>
            </w:r>
            <w:proofErr w:type="spellStart"/>
            <w:r w:rsidRPr="00227734">
              <w:rPr>
                <w:sz w:val="20"/>
                <w:szCs w:val="20"/>
                <w:lang w:val="en-US"/>
              </w:rPr>
              <w:t>Karakatsanis</w:t>
            </w:r>
            <w:proofErr w:type="spellEnd"/>
            <w:r w:rsidRPr="00227734">
              <w:rPr>
                <w:sz w:val="20"/>
                <w:szCs w:val="20"/>
                <w:lang w:val="en-US"/>
              </w:rPr>
              <w:t xml:space="preserve">, Wagner, </w:t>
            </w:r>
            <w:proofErr w:type="spellStart"/>
            <w:r w:rsidRPr="00227734">
              <w:rPr>
                <w:sz w:val="20"/>
                <w:szCs w:val="20"/>
                <w:lang w:val="en-US"/>
              </w:rPr>
              <w:t>Gascon</w:t>
            </w:r>
            <w:proofErr w:type="spellEnd"/>
            <w:r w:rsidRPr="00227734">
              <w:rPr>
                <w:sz w:val="20"/>
                <w:szCs w:val="20"/>
                <w:lang w:val="en-US"/>
              </w:rPr>
              <w:t xml:space="preserve">, </w:t>
            </w:r>
            <w:proofErr w:type="spellStart"/>
            <w:r w:rsidRPr="00227734">
              <w:rPr>
                <w:sz w:val="20"/>
                <w:szCs w:val="20"/>
                <w:lang w:val="en-US"/>
              </w:rPr>
              <w:t>Côté</w:t>
            </w:r>
            <w:proofErr w:type="spellEnd"/>
            <w:r w:rsidRPr="00227734">
              <w:rPr>
                <w:sz w:val="20"/>
                <w:szCs w:val="20"/>
                <w:lang w:val="en-US"/>
              </w:rPr>
              <w:t>, Brown and Rowe JJ.</w:t>
            </w:r>
          </w:p>
          <w:p w:rsidR="00227734" w:rsidRPr="00227734" w:rsidRDefault="00227734" w:rsidP="00227734">
            <w:pPr>
              <w:rPr>
                <w:lang w:val="en-US"/>
              </w:rPr>
            </w:pPr>
          </w:p>
        </w:tc>
      </w:tr>
      <w:tr w:rsidR="004425F1" w:rsidRPr="00361897" w:rsidTr="004425F1">
        <w:tc>
          <w:tcPr>
            <w:tcW w:w="5000" w:type="pct"/>
            <w:gridSpan w:val="4"/>
          </w:tcPr>
          <w:p w:rsidR="004425F1" w:rsidRPr="00227734" w:rsidRDefault="00227734" w:rsidP="00CF7109">
            <w:pPr>
              <w:pStyle w:val="SCCLsocParty"/>
              <w:jc w:val="both"/>
              <w:rPr>
                <w:sz w:val="20"/>
                <w:szCs w:val="20"/>
                <w:lang w:val="en-US"/>
              </w:rPr>
            </w:pPr>
            <w:r w:rsidRPr="00227734">
              <w:rPr>
                <w:sz w:val="20"/>
                <w:szCs w:val="20"/>
                <w:lang w:val="en-US"/>
              </w:rPr>
              <w:t>The application for leave to appeal from the judgment of the Court of Appeal for Ontario, Number C55794, 2016 ONCA 703, dated September 28, 2016, is dismissed.</w:t>
            </w:r>
          </w:p>
          <w:p w:rsidR="00227734" w:rsidRPr="00227734" w:rsidRDefault="00227734" w:rsidP="00227734">
            <w:pPr>
              <w:rPr>
                <w:lang w:val="en-US"/>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Criminal law — Appeals — Powers of appellate court — Admission of fresh evidence — New trial — Criminal Code offences — Offences against person and reputation — Second degree murder — Respondent smashed victim’s head against bar repeatedly — Afterwards, outside bar, another patron punched victim’s friend, then victim, who crumpled to ground unconscious — Respondent convicted of second degree murder and other patron convicted of assault causing bodily harm — On appeal, respondent’s fresh evidence contradicted cause of death evidence adduced at trial — Whether Court of Appeal erred in law in holding that, where accused made reasonable tactical decision to refrain from calling evidence, that same evidence can be admitted as fresh evidence on appeal in absence of strong reason to doubt factual accuracy of trial verdict.</w:t>
            </w:r>
          </w:p>
        </w:tc>
      </w:tr>
      <w:tr w:rsidR="00CF7109" w:rsidRPr="00361897" w:rsidTr="00CF7109">
        <w:tc>
          <w:tcPr>
            <w:tcW w:w="5000" w:type="pct"/>
            <w:gridSpan w:val="4"/>
          </w:tcPr>
          <w:p w:rsidR="00CF7109" w:rsidRPr="00361897" w:rsidRDefault="00CF7109" w:rsidP="00CF7109">
            <w:pPr>
              <w:jc w:val="both"/>
              <w:rPr>
                <w:sz w:val="20"/>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The victim and some friends went to a nightclub. At the bar, the respondent, Mr. Manasseri, smashed the victim’s head repeatedly against the steel surface of the bar. The victim was escorted out of the bar. He was intoxicated, dazed and seemed as if he were in shock. One of his friends left with him. Outside the bar, another patron, Mr. Kenny, walked up to the victim and his friend, punched the victim’s friend and then the victim, who fell to the ground unconscious. The victim was taken to hospital where doctors noted that he had fixed, dilated and non-reactive pupils and uncontrolled brain swelling. The victim never regained consciousness and died the next day. Mr. Manasseri was charged with second degree murder. Initially, Mr. Kenny was charged with assault and assault causing bodily harm. Shortly before Mr. Kenny’s trial was to begin, the Crown upgraded the charge to manslaughter and joined him with Mr. Manasseri. Both accused filed applications for severance, which the trial judge dismissed. Ultimately, the jury found Mr. Manasseri guilty of second degree murder and Mr. Kenny guilty of two counts of assault causing bodily harm. Both accused appealed. Mr. Manasseri sought an acquittal or a new trial on the basis of fresh evidence about what caused the victim’s death. Mr. Kenny sought a stay of proceedings because he was not tried within a reasonable time. Both accused argued that they should not have been tried together. The Court of Appeal allowed the appeal, ordered a new trial for Mr. Manasseri and entered a stay of proceedings for Mr. Kenny. The Crown’s application for leave to appeal to this Court concerns Mr. Manasseri only.</w:t>
            </w:r>
            <w:r w:rsidRPr="00361897">
              <w:rPr>
                <w:b/>
                <w:sz w:val="20"/>
              </w:rPr>
              <w:t xml:space="preserve"> </w:t>
            </w:r>
          </w:p>
          <w:p w:rsidR="00CF7109" w:rsidRPr="00361897" w:rsidRDefault="00CF7109" w:rsidP="00CF7109">
            <w:pPr>
              <w:jc w:val="both"/>
              <w:rPr>
                <w:sz w:val="20"/>
              </w:rPr>
            </w:pPr>
          </w:p>
        </w:tc>
      </w:tr>
      <w:tr w:rsidR="00CF7109" w:rsidRPr="00361897" w:rsidTr="00CF7109">
        <w:tblPrEx>
          <w:tblCellMar>
            <w:bottom w:w="0" w:type="dxa"/>
          </w:tblCellMar>
        </w:tblPrEx>
        <w:tc>
          <w:tcPr>
            <w:tcW w:w="2390" w:type="pct"/>
            <w:gridSpan w:val="2"/>
          </w:tcPr>
          <w:p w:rsidR="00CF7109" w:rsidRPr="00361897" w:rsidRDefault="00CF7109" w:rsidP="00CF7109">
            <w:pPr>
              <w:jc w:val="both"/>
              <w:rPr>
                <w:sz w:val="20"/>
              </w:rPr>
            </w:pPr>
            <w:r w:rsidRPr="00361897">
              <w:rPr>
                <w:sz w:val="20"/>
              </w:rPr>
              <w:t>February 29, 2012</w:t>
            </w:r>
          </w:p>
          <w:p w:rsidR="00CF7109" w:rsidRPr="00361897" w:rsidRDefault="00CF7109" w:rsidP="00CF7109">
            <w:pPr>
              <w:jc w:val="both"/>
              <w:rPr>
                <w:sz w:val="20"/>
              </w:rPr>
            </w:pPr>
            <w:r w:rsidRPr="00361897">
              <w:rPr>
                <w:sz w:val="20"/>
              </w:rPr>
              <w:t>Ontario Superior Court of Justice</w:t>
            </w:r>
          </w:p>
          <w:p w:rsidR="00CF7109" w:rsidRPr="00361897" w:rsidRDefault="00CF7109" w:rsidP="00CF7109">
            <w:pPr>
              <w:jc w:val="both"/>
              <w:rPr>
                <w:sz w:val="20"/>
              </w:rPr>
            </w:pPr>
            <w:r w:rsidRPr="00361897">
              <w:rPr>
                <w:sz w:val="20"/>
              </w:rPr>
              <w:t>(Parfett J., sitting with a jury)</w:t>
            </w:r>
          </w:p>
          <w:p w:rsidR="00CF7109" w:rsidRPr="00361897" w:rsidRDefault="00CF7109" w:rsidP="00CF7109">
            <w:pPr>
              <w:jc w:val="both"/>
              <w:rPr>
                <w:sz w:val="20"/>
              </w:rPr>
            </w:pPr>
          </w:p>
        </w:tc>
        <w:tc>
          <w:tcPr>
            <w:tcW w:w="270" w:type="pct"/>
          </w:tcPr>
          <w:p w:rsidR="00CF7109" w:rsidRPr="00361897" w:rsidRDefault="00CF7109" w:rsidP="00CF7109">
            <w:pPr>
              <w:jc w:val="both"/>
              <w:rPr>
                <w:sz w:val="20"/>
              </w:rPr>
            </w:pPr>
          </w:p>
        </w:tc>
        <w:tc>
          <w:tcPr>
            <w:tcW w:w="2340" w:type="pct"/>
          </w:tcPr>
          <w:p w:rsidR="00CF7109" w:rsidRPr="00361897" w:rsidRDefault="00CF7109" w:rsidP="00CF7109">
            <w:pPr>
              <w:jc w:val="both"/>
              <w:rPr>
                <w:sz w:val="20"/>
              </w:rPr>
            </w:pPr>
            <w:r w:rsidRPr="00361897">
              <w:rPr>
                <w:sz w:val="20"/>
              </w:rPr>
              <w:t>Respondent convicted of second-degree murder.</w:t>
            </w:r>
          </w:p>
          <w:p w:rsidR="00CF7109" w:rsidRPr="00361897" w:rsidRDefault="00CF7109" w:rsidP="00CF7109">
            <w:pPr>
              <w:jc w:val="both"/>
              <w:rPr>
                <w:sz w:val="20"/>
              </w:rPr>
            </w:pPr>
          </w:p>
        </w:tc>
      </w:tr>
      <w:tr w:rsidR="00CF7109" w:rsidRPr="00361897" w:rsidTr="00CF7109">
        <w:tblPrEx>
          <w:tblCellMar>
            <w:bottom w:w="0" w:type="dxa"/>
          </w:tblCellMar>
        </w:tblPrEx>
        <w:tc>
          <w:tcPr>
            <w:tcW w:w="2390" w:type="pct"/>
            <w:gridSpan w:val="2"/>
          </w:tcPr>
          <w:p w:rsidR="00CF7109" w:rsidRPr="00361897" w:rsidRDefault="00CF7109" w:rsidP="00CF7109">
            <w:pPr>
              <w:jc w:val="both"/>
              <w:rPr>
                <w:sz w:val="20"/>
              </w:rPr>
            </w:pPr>
            <w:r w:rsidRPr="00361897">
              <w:rPr>
                <w:sz w:val="20"/>
              </w:rPr>
              <w:t>September 28, 2016</w:t>
            </w:r>
          </w:p>
          <w:p w:rsidR="00CF7109" w:rsidRPr="00361897" w:rsidRDefault="00CF7109" w:rsidP="00CF7109">
            <w:pPr>
              <w:jc w:val="both"/>
              <w:rPr>
                <w:sz w:val="20"/>
              </w:rPr>
            </w:pPr>
            <w:r w:rsidRPr="00361897">
              <w:rPr>
                <w:sz w:val="20"/>
              </w:rPr>
              <w:t>Court of Appeal for Ontario</w:t>
            </w:r>
          </w:p>
          <w:p w:rsidR="00CF7109" w:rsidRPr="00361897" w:rsidRDefault="00CF7109" w:rsidP="00CF7109">
            <w:pPr>
              <w:jc w:val="both"/>
              <w:rPr>
                <w:sz w:val="20"/>
              </w:rPr>
            </w:pPr>
            <w:r w:rsidRPr="00361897">
              <w:rPr>
                <w:sz w:val="20"/>
              </w:rPr>
              <w:t>(Watt, Lauwers and Huscroft JJ.A.)</w:t>
            </w:r>
          </w:p>
          <w:p w:rsidR="00CF7109" w:rsidRPr="00361897" w:rsidRDefault="00AB09B8" w:rsidP="00CF7109">
            <w:pPr>
              <w:jc w:val="both"/>
              <w:rPr>
                <w:sz w:val="20"/>
              </w:rPr>
            </w:pPr>
            <w:hyperlink r:id="rId80" w:history="1">
              <w:r w:rsidR="00CF7109" w:rsidRPr="00361897">
                <w:rPr>
                  <w:rStyle w:val="Hyperlink"/>
                  <w:sz w:val="20"/>
                </w:rPr>
                <w:t>2016 ONCA 703</w:t>
              </w:r>
            </w:hyperlink>
            <w:r w:rsidR="00CF7109" w:rsidRPr="00361897">
              <w:rPr>
                <w:sz w:val="20"/>
              </w:rPr>
              <w:t xml:space="preserve"> </w:t>
            </w:r>
          </w:p>
          <w:p w:rsidR="00CF7109" w:rsidRPr="00361897" w:rsidRDefault="00CF7109" w:rsidP="00CF7109">
            <w:pPr>
              <w:jc w:val="both"/>
              <w:rPr>
                <w:sz w:val="20"/>
              </w:rPr>
            </w:pPr>
          </w:p>
        </w:tc>
        <w:tc>
          <w:tcPr>
            <w:tcW w:w="270" w:type="pct"/>
          </w:tcPr>
          <w:p w:rsidR="00CF7109" w:rsidRPr="00361897" w:rsidRDefault="00CF7109" w:rsidP="00CF7109">
            <w:pPr>
              <w:jc w:val="both"/>
              <w:rPr>
                <w:sz w:val="20"/>
              </w:rPr>
            </w:pPr>
          </w:p>
          <w:p w:rsidR="00CF7109" w:rsidRPr="00361897" w:rsidRDefault="00CF7109" w:rsidP="00CF7109">
            <w:pPr>
              <w:jc w:val="both"/>
              <w:rPr>
                <w:sz w:val="20"/>
              </w:rPr>
            </w:pPr>
          </w:p>
        </w:tc>
        <w:tc>
          <w:tcPr>
            <w:tcW w:w="2340" w:type="pct"/>
          </w:tcPr>
          <w:p w:rsidR="00CF7109" w:rsidRPr="00361897" w:rsidRDefault="00CF7109" w:rsidP="00CF7109">
            <w:pPr>
              <w:jc w:val="both"/>
              <w:rPr>
                <w:sz w:val="20"/>
              </w:rPr>
            </w:pPr>
            <w:r w:rsidRPr="00361897">
              <w:rPr>
                <w:sz w:val="20"/>
              </w:rPr>
              <w:t>Appeal allowed, conviction set aside and new trial ordered.</w:t>
            </w:r>
          </w:p>
          <w:p w:rsidR="00CF7109" w:rsidRPr="00361897" w:rsidRDefault="00CF7109" w:rsidP="00CF7109">
            <w:pPr>
              <w:jc w:val="both"/>
              <w:rPr>
                <w:sz w:val="20"/>
              </w:rPr>
            </w:pPr>
          </w:p>
        </w:tc>
      </w:tr>
      <w:tr w:rsidR="00CF7109" w:rsidRPr="00361897" w:rsidTr="00CF7109">
        <w:tblPrEx>
          <w:tblCellMar>
            <w:bottom w:w="0" w:type="dxa"/>
          </w:tblCellMar>
        </w:tblPrEx>
        <w:tc>
          <w:tcPr>
            <w:tcW w:w="2390" w:type="pct"/>
            <w:gridSpan w:val="2"/>
          </w:tcPr>
          <w:p w:rsidR="00CF7109" w:rsidRPr="00361897" w:rsidRDefault="00CF7109" w:rsidP="00CF7109">
            <w:pPr>
              <w:jc w:val="both"/>
              <w:rPr>
                <w:sz w:val="20"/>
              </w:rPr>
            </w:pPr>
            <w:r w:rsidRPr="00361897">
              <w:rPr>
                <w:sz w:val="20"/>
              </w:rPr>
              <w:t>November 28, 2016</w:t>
            </w:r>
          </w:p>
          <w:p w:rsidR="00CF7109" w:rsidRPr="00361897" w:rsidRDefault="00CF7109" w:rsidP="00CF7109">
            <w:pPr>
              <w:jc w:val="both"/>
              <w:rPr>
                <w:sz w:val="20"/>
              </w:rPr>
            </w:pPr>
            <w:r w:rsidRPr="00361897">
              <w:rPr>
                <w:sz w:val="20"/>
              </w:rPr>
              <w:t>Supreme Court of Canada</w:t>
            </w:r>
          </w:p>
        </w:tc>
        <w:tc>
          <w:tcPr>
            <w:tcW w:w="270" w:type="pct"/>
          </w:tcPr>
          <w:p w:rsidR="00CF7109" w:rsidRPr="00361897" w:rsidRDefault="00CF7109" w:rsidP="00CF7109">
            <w:pPr>
              <w:jc w:val="both"/>
              <w:rPr>
                <w:sz w:val="20"/>
              </w:rPr>
            </w:pPr>
          </w:p>
        </w:tc>
        <w:tc>
          <w:tcPr>
            <w:tcW w:w="2340" w:type="pct"/>
          </w:tcPr>
          <w:p w:rsidR="00CF7109" w:rsidRPr="00361897" w:rsidRDefault="00CF7109" w:rsidP="00CF7109">
            <w:pPr>
              <w:jc w:val="both"/>
              <w:rPr>
                <w:sz w:val="20"/>
              </w:rPr>
            </w:pPr>
            <w:r w:rsidRPr="00361897">
              <w:rPr>
                <w:sz w:val="20"/>
              </w:rPr>
              <w:t>Application for leave to appeal filed.</w:t>
            </w:r>
          </w:p>
          <w:p w:rsidR="00CF7109" w:rsidRPr="00361897" w:rsidRDefault="00CF7109" w:rsidP="00CF7109">
            <w:pPr>
              <w:jc w:val="both"/>
              <w:rPr>
                <w:sz w:val="20"/>
              </w:rPr>
            </w:pPr>
          </w:p>
        </w:tc>
      </w:tr>
    </w:tbl>
    <w:p w:rsidR="00CF7109" w:rsidRPr="00361897" w:rsidRDefault="00AB09B8" w:rsidP="00CF7109">
      <w:pPr>
        <w:jc w:val="both"/>
        <w:rPr>
          <w:sz w:val="20"/>
        </w:rPr>
      </w:pPr>
      <w:r>
        <w:rPr>
          <w:sz w:val="20"/>
          <w:szCs w:val="20"/>
        </w:rPr>
        <w:pict>
          <v:rect id="_x0000_i1077" style="width:2in;height:1pt" o:hrpct="0" o:hralign="center" o:hrstd="t" o:hrnoshade="t" o:hr="t" fillcolor="black" stroked="f"/>
        </w:pict>
      </w:r>
    </w:p>
    <w:p w:rsidR="00CF7109" w:rsidRPr="00361897" w:rsidRDefault="00CF7109" w:rsidP="00CF71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tblGrid>
      <w:tr w:rsidR="00CF7109" w:rsidRPr="00361897" w:rsidTr="00CF7109">
        <w:tc>
          <w:tcPr>
            <w:tcW w:w="542" w:type="pct"/>
          </w:tcPr>
          <w:p w:rsidR="00CF7109" w:rsidRPr="00361897" w:rsidRDefault="00CF7109" w:rsidP="00CF7109">
            <w:pPr>
              <w:jc w:val="both"/>
              <w:rPr>
                <w:sz w:val="20"/>
                <w:lang w:val="fr-CA"/>
              </w:rPr>
            </w:pPr>
            <w:r w:rsidRPr="00361897">
              <w:rPr>
                <w:rStyle w:val="SCCFileNumberChar"/>
                <w:sz w:val="20"/>
                <w:szCs w:val="20"/>
                <w:lang w:val="fr-CA"/>
              </w:rPr>
              <w:t>37322</w:t>
            </w:r>
          </w:p>
        </w:tc>
        <w:tc>
          <w:tcPr>
            <w:tcW w:w="4458" w:type="pct"/>
            <w:gridSpan w:val="3"/>
          </w:tcPr>
          <w:p w:rsidR="00CF7109" w:rsidRPr="00361897" w:rsidRDefault="00CF7109" w:rsidP="00CF7109">
            <w:pPr>
              <w:pStyle w:val="SCCLsocParty"/>
              <w:jc w:val="both"/>
              <w:rPr>
                <w:b/>
                <w:sz w:val="20"/>
                <w:szCs w:val="20"/>
              </w:rPr>
            </w:pPr>
            <w:r w:rsidRPr="00361897">
              <w:rPr>
                <w:b/>
                <w:sz w:val="20"/>
                <w:szCs w:val="20"/>
              </w:rPr>
              <w:t>Sa Majesté la Reine c. Charlie Manasseri</w:t>
            </w:r>
          </w:p>
          <w:p w:rsidR="00CF7109" w:rsidRPr="00361897" w:rsidRDefault="00CF7109" w:rsidP="00CF7109">
            <w:pPr>
              <w:jc w:val="both"/>
              <w:rPr>
                <w:sz w:val="20"/>
                <w:lang w:val="fr-CA"/>
              </w:rPr>
            </w:pPr>
            <w:r w:rsidRPr="00361897">
              <w:rPr>
                <w:sz w:val="20"/>
                <w:lang w:val="fr-CA"/>
              </w:rPr>
              <w:t>(Ont.) (Criminelle) (Sur autorisation)</w:t>
            </w:r>
          </w:p>
        </w:tc>
      </w:tr>
      <w:tr w:rsidR="004425F1" w:rsidRPr="007E1EC7" w:rsidTr="00CF7109">
        <w:tc>
          <w:tcPr>
            <w:tcW w:w="542" w:type="pct"/>
          </w:tcPr>
          <w:p w:rsidR="004425F1" w:rsidRPr="00361897" w:rsidRDefault="004425F1" w:rsidP="00CF7109">
            <w:pPr>
              <w:jc w:val="both"/>
              <w:rPr>
                <w:rStyle w:val="SCCFileNumberChar"/>
                <w:sz w:val="20"/>
                <w:szCs w:val="20"/>
                <w:lang w:val="fr-CA"/>
              </w:rPr>
            </w:pPr>
            <w:r>
              <w:rPr>
                <w:rStyle w:val="SCCFileNumberChar"/>
                <w:sz w:val="20"/>
                <w:szCs w:val="20"/>
                <w:lang w:val="fr-CA"/>
              </w:rPr>
              <w:t>Coram :</w:t>
            </w:r>
          </w:p>
        </w:tc>
        <w:tc>
          <w:tcPr>
            <w:tcW w:w="4458" w:type="pct"/>
            <w:gridSpan w:val="3"/>
          </w:tcPr>
          <w:p w:rsidR="004425F1" w:rsidRDefault="00227734" w:rsidP="00CF7109">
            <w:pPr>
              <w:pStyle w:val="SCCLsocParty"/>
              <w:jc w:val="both"/>
              <w:rPr>
                <w:rFonts w:eastAsiaTheme="minorEastAsia"/>
                <w:sz w:val="20"/>
                <w:szCs w:val="20"/>
              </w:rPr>
            </w:pPr>
            <w:r w:rsidRPr="00B228C3">
              <w:rPr>
                <w:rFonts w:eastAsiaTheme="minorEastAsia"/>
                <w:sz w:val="20"/>
                <w:szCs w:val="20"/>
                <w:lang w:val="fr-FR"/>
              </w:rPr>
              <w:t xml:space="preserve">La juge en chef </w:t>
            </w:r>
            <w:proofErr w:type="spellStart"/>
            <w:r w:rsidRPr="00B228C3">
              <w:rPr>
                <w:rFonts w:eastAsiaTheme="minorEastAsia"/>
                <w:sz w:val="20"/>
                <w:szCs w:val="20"/>
                <w:lang w:val="fr-FR"/>
              </w:rPr>
              <w:t>McLachlin</w:t>
            </w:r>
            <w:proofErr w:type="spellEnd"/>
            <w:r w:rsidRPr="00B228C3">
              <w:rPr>
                <w:rFonts w:eastAsiaTheme="minorEastAsia"/>
                <w:sz w:val="20"/>
                <w:szCs w:val="20"/>
                <w:lang w:val="fr-FR"/>
              </w:rPr>
              <w:t xml:space="preserve"> et les juges Abella, </w:t>
            </w:r>
            <w:proofErr w:type="spellStart"/>
            <w:r w:rsidRPr="00B228C3">
              <w:rPr>
                <w:rFonts w:eastAsiaTheme="minorEastAsia"/>
                <w:sz w:val="20"/>
                <w:szCs w:val="20"/>
              </w:rPr>
              <w:t>Moldaver</w:t>
            </w:r>
            <w:proofErr w:type="spellEnd"/>
            <w:r w:rsidRPr="00B228C3">
              <w:rPr>
                <w:rFonts w:eastAsiaTheme="minorEastAsia"/>
                <w:sz w:val="20"/>
                <w:szCs w:val="20"/>
              </w:rPr>
              <w:t xml:space="preserve">, </w:t>
            </w:r>
            <w:proofErr w:type="spellStart"/>
            <w:r w:rsidRPr="00B228C3">
              <w:rPr>
                <w:rFonts w:eastAsiaTheme="minorEastAsia"/>
                <w:sz w:val="20"/>
                <w:szCs w:val="20"/>
              </w:rPr>
              <w:t>Karakatsanis</w:t>
            </w:r>
            <w:proofErr w:type="spellEnd"/>
            <w:r w:rsidRPr="00B228C3">
              <w:rPr>
                <w:rFonts w:eastAsiaTheme="minorEastAsia"/>
                <w:sz w:val="20"/>
                <w:szCs w:val="20"/>
              </w:rPr>
              <w:t>, Wagner, Gascon, Côté, Brown et Rowe</w:t>
            </w:r>
          </w:p>
          <w:p w:rsidR="00227734" w:rsidRPr="00227734" w:rsidRDefault="00227734" w:rsidP="00227734">
            <w:pPr>
              <w:rPr>
                <w:lang w:val="fr-CA"/>
              </w:rPr>
            </w:pPr>
          </w:p>
        </w:tc>
      </w:tr>
      <w:tr w:rsidR="004425F1" w:rsidRPr="007E1EC7" w:rsidTr="004425F1">
        <w:tc>
          <w:tcPr>
            <w:tcW w:w="5000" w:type="pct"/>
            <w:gridSpan w:val="4"/>
          </w:tcPr>
          <w:p w:rsidR="004425F1" w:rsidRDefault="00E44F9E" w:rsidP="00E44F9E">
            <w:pPr>
              <w:pStyle w:val="SCCLsocParty"/>
              <w:jc w:val="both"/>
              <w:rPr>
                <w:sz w:val="20"/>
                <w:szCs w:val="20"/>
              </w:rPr>
            </w:pPr>
            <w:r w:rsidRPr="00B228C3">
              <w:rPr>
                <w:sz w:val="20"/>
                <w:szCs w:val="20"/>
              </w:rPr>
              <w:t xml:space="preserve">La demande d’autorisation d’appel de l’arrêt de la </w:t>
            </w:r>
            <w:r w:rsidRPr="00B228C3">
              <w:rPr>
                <w:sz w:val="20"/>
                <w:szCs w:val="20"/>
                <w:lang w:val="fr-FR"/>
              </w:rPr>
              <w:t>Cour d’appel de l’Ontario</w:t>
            </w:r>
            <w:r w:rsidRPr="00B228C3">
              <w:rPr>
                <w:sz w:val="20"/>
                <w:szCs w:val="20"/>
              </w:rPr>
              <w:t xml:space="preserve">, numéro </w:t>
            </w:r>
            <w:r w:rsidRPr="00B228C3">
              <w:rPr>
                <w:sz w:val="20"/>
                <w:szCs w:val="20"/>
                <w:lang w:val="fr-FR"/>
              </w:rPr>
              <w:t>C55794, 2016 ONCA 703</w:t>
            </w:r>
            <w:r w:rsidRPr="00B228C3">
              <w:rPr>
                <w:sz w:val="20"/>
                <w:szCs w:val="20"/>
              </w:rPr>
              <w:t xml:space="preserve">, daté du </w:t>
            </w:r>
            <w:r w:rsidRPr="00B228C3">
              <w:rPr>
                <w:sz w:val="20"/>
                <w:szCs w:val="20"/>
                <w:lang w:val="fr-FR"/>
              </w:rPr>
              <w:t>28 septembre 2016</w:t>
            </w:r>
            <w:r w:rsidRPr="00B228C3">
              <w:rPr>
                <w:sz w:val="20"/>
                <w:szCs w:val="20"/>
              </w:rPr>
              <w:t>, est rejetée.</w:t>
            </w:r>
          </w:p>
          <w:p w:rsidR="00E44F9E" w:rsidRPr="00E44F9E" w:rsidRDefault="00E44F9E" w:rsidP="00E44F9E">
            <w:pPr>
              <w:rPr>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sz w:val="20"/>
                <w:lang w:val="fr-CA"/>
              </w:rPr>
              <w:t xml:space="preserve">Droit criminel — Appels — Pouvoirs d’une cour d’appel — Admission de nouveaux éléments de preuve — Nouveau procès — Infractions au </w:t>
            </w:r>
            <w:r w:rsidRPr="00361897">
              <w:rPr>
                <w:i/>
                <w:sz w:val="20"/>
                <w:lang w:val="fr-CA"/>
              </w:rPr>
              <w:t>Code criminel</w:t>
            </w:r>
            <w:r w:rsidRPr="00361897">
              <w:rPr>
                <w:sz w:val="20"/>
                <w:lang w:val="fr-CA"/>
              </w:rPr>
              <w:t xml:space="preserve"> — Infractions contre la personne et la réputation — Meurtre au deuxième degré — L’intimé a cogné à plusieurs reprises la tête de la victime contre un bar — Par la suite, à l’extérieur de l’établissement, un autre client a donné un coup de poing à un ami de la victime, puis à la victime, qui s’est écroulée au sol sans connaissance — L’intimé a été déclaré coupable de meurtre au deuxième degré et l’autre client a été déclaré coupable de voies de fait causant des lésions corporelles — En appel, la nouvelle preuve de l’intimé a contredit la preuve de la cause du décès présentée au procès — La Cour d’appel a-t-elle commis une erreur de droit en statuant que dans un cas ou l’accusé a pris la décision tactique raisonnable de ne pas présenter de preuve, la même preuve peut être admise comme nouvelle preuve en appel, en l’absence de motif sérieux de douter de l’exactitude factuelle du verdict rendu au procès?</w:t>
            </w:r>
          </w:p>
        </w:tc>
      </w:tr>
      <w:tr w:rsidR="00CF7109" w:rsidRPr="007E1EC7" w:rsidTr="00CF7109">
        <w:tc>
          <w:tcPr>
            <w:tcW w:w="5000" w:type="pct"/>
            <w:gridSpan w:val="4"/>
          </w:tcPr>
          <w:p w:rsidR="00CF7109" w:rsidRPr="00361897" w:rsidRDefault="00CF7109" w:rsidP="00CF7109">
            <w:pPr>
              <w:jc w:val="both"/>
              <w:rPr>
                <w:sz w:val="20"/>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sz w:val="20"/>
                <w:lang w:val="fr-CA"/>
              </w:rPr>
              <w:t>La victime et quelques amis se sont rendus dans une boîte de nuit. Au bar, l’intimé, M. Manasseri, a cogné à plusieurs reprises la tête de la victime contre la surface en acier du bar. La victime, un homme, a été escortée à l’extérieur de l’établissement. L’homme était en état d’ébriété, confus et paraissait être en état de choc. Un de ses amis est parti avec lui. À l’extérieur du bar, un autre client, M. Kenny, s’est approché de la victime et de son ami et a donné un coup de poing à l’ami de la victime, puis à la victime, qui est tombée par terre sans connaissance. La victime a été transportée à l’hôpital et les médecins ont noté qu’elle avait les pupilles fixes, dilatées et non réactives et un œdème cérébral non maîtrisé. La victime n’a jamais repris connaissance et elle est décédée le lendemain. Monsieur Manasseri a été accusé de meurtre au deuxième degré. Initialement, M. Kenny a été accusé de voies de fait et de voies de fait causant des lésions corporelles. Peu temps avant la date prévue du procès de M. Kenny, le ministère public a substitué une accusation plus lourde, soit l’homicide involontaire coupable, et a demandé que M. Kenny soit jugé conjointement avec M. Manasseri. Les deux accusés ont présenté des demandes de séparation, que le juge du procès a rejetées. Au terme du procès, le jury a déclaré M. Manasseri coupable de deux chefs de meurtre au deuxième degré et M. Kenny coupable de deux chefs de voies de fait causant des lésions corporelles. Les deux accusés ont interjeté appel. Monsieur Manasseri a demandé l’acquittement ou un nouveau procès sur le fondement de nouveaux éléments de preuve sur ce qui avait causé le décès de la victime. Monsieur Kenny a demandé l’arrêt des procédures parce qu’il n’avait pas été jugé dans un délai raisonnable. Les deux accusés ont plaidé qu’ils n’auraient pas dû subir leur procès ensemble. La Cour d’appel a accueilli l’appel, ordonné la tenue d’un nouveau procès dans le cas de M. Manasseri et ordonné l’arrêt des procédures dans le cas de M. Kenny. La demande autorisation d’appel à notre Cour présentée par le ministère public ne concerne que M. Manasseri.</w:t>
            </w:r>
            <w:r w:rsidRPr="00361897">
              <w:rPr>
                <w:b/>
                <w:sz w:val="20"/>
                <w:lang w:val="fr-CA"/>
              </w:rPr>
              <w:t xml:space="preserve"> </w:t>
            </w:r>
          </w:p>
          <w:p w:rsidR="00CF7109" w:rsidRPr="00361897" w:rsidRDefault="00CF7109" w:rsidP="00CF7109">
            <w:pPr>
              <w:jc w:val="both"/>
              <w:rPr>
                <w:sz w:val="20"/>
                <w:lang w:val="fr-CA"/>
              </w:rPr>
            </w:pPr>
          </w:p>
        </w:tc>
      </w:tr>
      <w:tr w:rsidR="00CF7109" w:rsidRPr="007E1EC7" w:rsidTr="00CF7109">
        <w:tblPrEx>
          <w:tblCellMar>
            <w:bottom w:w="0" w:type="dxa"/>
          </w:tblCellMar>
        </w:tblPrEx>
        <w:tc>
          <w:tcPr>
            <w:tcW w:w="2390" w:type="pct"/>
            <w:gridSpan w:val="2"/>
          </w:tcPr>
          <w:p w:rsidR="00CF7109" w:rsidRPr="00361897" w:rsidRDefault="00CF7109" w:rsidP="00CF7109">
            <w:pPr>
              <w:jc w:val="both"/>
              <w:rPr>
                <w:sz w:val="20"/>
                <w:lang w:val="fr-CA"/>
              </w:rPr>
            </w:pPr>
            <w:r w:rsidRPr="00361897">
              <w:rPr>
                <w:sz w:val="20"/>
                <w:lang w:val="fr-CA"/>
              </w:rPr>
              <w:t>29 février 2012</w:t>
            </w:r>
          </w:p>
          <w:p w:rsidR="00CF7109" w:rsidRPr="00361897" w:rsidRDefault="00CF7109" w:rsidP="00CF7109">
            <w:pPr>
              <w:jc w:val="both"/>
              <w:rPr>
                <w:sz w:val="20"/>
                <w:lang w:val="fr-CA"/>
              </w:rPr>
            </w:pPr>
            <w:r w:rsidRPr="00361897">
              <w:rPr>
                <w:sz w:val="20"/>
                <w:lang w:val="fr-CA"/>
              </w:rPr>
              <w:t>Cour supérieure de justice de l’Ontario</w:t>
            </w:r>
          </w:p>
          <w:p w:rsidR="00CF7109" w:rsidRPr="00361897" w:rsidRDefault="00CF7109" w:rsidP="00CF7109">
            <w:pPr>
              <w:jc w:val="both"/>
              <w:rPr>
                <w:sz w:val="20"/>
                <w:lang w:val="fr-CA"/>
              </w:rPr>
            </w:pPr>
            <w:r w:rsidRPr="00361897">
              <w:rPr>
                <w:sz w:val="20"/>
                <w:lang w:val="fr-CA"/>
              </w:rPr>
              <w:t>(Juge Parfett, siégeant avec un jury)</w:t>
            </w:r>
          </w:p>
          <w:p w:rsidR="00CF7109" w:rsidRPr="00361897" w:rsidRDefault="00CF7109" w:rsidP="00CF7109">
            <w:pPr>
              <w:jc w:val="both"/>
              <w:rPr>
                <w:sz w:val="20"/>
                <w:lang w:val="fr-CA"/>
              </w:rPr>
            </w:pPr>
          </w:p>
        </w:tc>
        <w:tc>
          <w:tcPr>
            <w:tcW w:w="270" w:type="pct"/>
          </w:tcPr>
          <w:p w:rsidR="00CF7109" w:rsidRPr="00361897" w:rsidRDefault="00CF7109" w:rsidP="00CF7109">
            <w:pPr>
              <w:jc w:val="both"/>
              <w:rPr>
                <w:sz w:val="20"/>
                <w:lang w:val="fr-CA"/>
              </w:rPr>
            </w:pPr>
          </w:p>
        </w:tc>
        <w:tc>
          <w:tcPr>
            <w:tcW w:w="2340" w:type="pct"/>
          </w:tcPr>
          <w:p w:rsidR="00CF7109" w:rsidRPr="00361897" w:rsidRDefault="00CF7109" w:rsidP="00CF7109">
            <w:pPr>
              <w:jc w:val="both"/>
              <w:rPr>
                <w:sz w:val="20"/>
                <w:lang w:val="fr-CA"/>
              </w:rPr>
            </w:pPr>
            <w:r w:rsidRPr="00361897">
              <w:rPr>
                <w:sz w:val="20"/>
                <w:lang w:val="fr-CA"/>
              </w:rPr>
              <w:t>Déclaration de culpabilité de meurtre au deuxième degré prononcée contre l’intimé.</w:t>
            </w:r>
          </w:p>
          <w:p w:rsidR="00CF7109" w:rsidRPr="00361897" w:rsidRDefault="00CF7109" w:rsidP="00CF7109">
            <w:pPr>
              <w:ind w:right="90"/>
              <w:jc w:val="both"/>
              <w:rPr>
                <w:sz w:val="20"/>
                <w:lang w:val="fr-CA"/>
              </w:rPr>
            </w:pPr>
          </w:p>
        </w:tc>
      </w:tr>
      <w:tr w:rsidR="00CF7109" w:rsidRPr="007E1EC7" w:rsidTr="00CF7109">
        <w:tblPrEx>
          <w:tblCellMar>
            <w:bottom w:w="0" w:type="dxa"/>
          </w:tblCellMar>
        </w:tblPrEx>
        <w:tc>
          <w:tcPr>
            <w:tcW w:w="2390" w:type="pct"/>
            <w:gridSpan w:val="2"/>
          </w:tcPr>
          <w:p w:rsidR="00CF7109" w:rsidRPr="00361897" w:rsidRDefault="00CF7109" w:rsidP="00CF7109">
            <w:pPr>
              <w:jc w:val="both"/>
              <w:rPr>
                <w:sz w:val="20"/>
                <w:lang w:val="fr-CA"/>
              </w:rPr>
            </w:pPr>
            <w:r w:rsidRPr="00361897">
              <w:rPr>
                <w:sz w:val="20"/>
                <w:lang w:val="fr-CA"/>
              </w:rPr>
              <w:t>28 septembre 2016</w:t>
            </w:r>
          </w:p>
          <w:p w:rsidR="00CF7109" w:rsidRPr="00361897" w:rsidRDefault="00CF7109" w:rsidP="00CF7109">
            <w:pPr>
              <w:jc w:val="both"/>
              <w:rPr>
                <w:sz w:val="20"/>
                <w:lang w:val="fr-CA"/>
              </w:rPr>
            </w:pPr>
            <w:r w:rsidRPr="00361897">
              <w:rPr>
                <w:sz w:val="20"/>
                <w:lang w:val="fr-CA"/>
              </w:rPr>
              <w:t xml:space="preserve">Cour d’appel de l’Ontario </w:t>
            </w:r>
          </w:p>
          <w:p w:rsidR="00CF7109" w:rsidRPr="00361897" w:rsidRDefault="00CF7109" w:rsidP="00CF7109">
            <w:pPr>
              <w:jc w:val="both"/>
              <w:rPr>
                <w:sz w:val="20"/>
                <w:lang w:val="fr-CA"/>
              </w:rPr>
            </w:pPr>
            <w:r w:rsidRPr="00361897">
              <w:rPr>
                <w:sz w:val="20"/>
                <w:lang w:val="fr-CA"/>
              </w:rPr>
              <w:t>(Juges Watt, Lauwers et Huscroft)</w:t>
            </w:r>
          </w:p>
          <w:p w:rsidR="00CF7109" w:rsidRPr="00361897" w:rsidRDefault="00AB09B8" w:rsidP="00CF7109">
            <w:pPr>
              <w:jc w:val="both"/>
              <w:rPr>
                <w:sz w:val="20"/>
                <w:lang w:val="fr-CA"/>
              </w:rPr>
            </w:pPr>
            <w:hyperlink r:id="rId81" w:history="1">
              <w:r w:rsidR="00CF7109" w:rsidRPr="00361897">
                <w:rPr>
                  <w:rStyle w:val="Hyperlink"/>
                  <w:sz w:val="20"/>
                  <w:lang w:val="fr-CA"/>
                </w:rPr>
                <w:t>2016 ONCA 703</w:t>
              </w:r>
            </w:hyperlink>
            <w:r w:rsidR="00CF7109" w:rsidRPr="00361897">
              <w:rPr>
                <w:sz w:val="20"/>
                <w:lang w:val="fr-CA"/>
              </w:rPr>
              <w:t xml:space="preserve"> </w:t>
            </w:r>
          </w:p>
          <w:p w:rsidR="00CF7109" w:rsidRPr="00361897" w:rsidRDefault="00CF7109" w:rsidP="00CF7109">
            <w:pPr>
              <w:jc w:val="both"/>
              <w:rPr>
                <w:sz w:val="20"/>
                <w:lang w:val="fr-CA"/>
              </w:rPr>
            </w:pPr>
          </w:p>
        </w:tc>
        <w:tc>
          <w:tcPr>
            <w:tcW w:w="270" w:type="pct"/>
          </w:tcPr>
          <w:p w:rsidR="00CF7109" w:rsidRPr="00361897" w:rsidRDefault="00CF7109" w:rsidP="00CF7109">
            <w:pPr>
              <w:jc w:val="both"/>
              <w:rPr>
                <w:sz w:val="20"/>
                <w:lang w:val="fr-CA"/>
              </w:rPr>
            </w:pPr>
          </w:p>
          <w:p w:rsidR="00CF7109" w:rsidRPr="00361897" w:rsidRDefault="00CF7109" w:rsidP="00CF7109">
            <w:pPr>
              <w:jc w:val="both"/>
              <w:rPr>
                <w:sz w:val="20"/>
                <w:lang w:val="fr-CA"/>
              </w:rPr>
            </w:pPr>
          </w:p>
        </w:tc>
        <w:tc>
          <w:tcPr>
            <w:tcW w:w="2340" w:type="pct"/>
          </w:tcPr>
          <w:p w:rsidR="00CF7109" w:rsidRPr="00361897" w:rsidRDefault="00CF7109" w:rsidP="00CF7109">
            <w:pPr>
              <w:jc w:val="both"/>
              <w:rPr>
                <w:sz w:val="20"/>
                <w:lang w:val="fr-CA"/>
              </w:rPr>
            </w:pPr>
            <w:r w:rsidRPr="00361897">
              <w:rPr>
                <w:sz w:val="20"/>
                <w:lang w:val="fr-CA"/>
              </w:rPr>
              <w:t>Arrêt accueillant l’appel, annulant la déclaration de culpabilité et ordonnant la tenue d’un nouveau procès.</w:t>
            </w:r>
          </w:p>
          <w:p w:rsidR="00CF7109" w:rsidRPr="00361897" w:rsidRDefault="00CF7109" w:rsidP="00CF7109">
            <w:pPr>
              <w:jc w:val="both"/>
              <w:rPr>
                <w:sz w:val="20"/>
                <w:lang w:val="fr-CA"/>
              </w:rPr>
            </w:pPr>
          </w:p>
        </w:tc>
      </w:tr>
      <w:tr w:rsidR="00CF7109" w:rsidRPr="007E1EC7" w:rsidTr="00CF7109">
        <w:tblPrEx>
          <w:tblCellMar>
            <w:bottom w:w="0" w:type="dxa"/>
          </w:tblCellMar>
        </w:tblPrEx>
        <w:tc>
          <w:tcPr>
            <w:tcW w:w="2390" w:type="pct"/>
            <w:gridSpan w:val="2"/>
          </w:tcPr>
          <w:p w:rsidR="00CF7109" w:rsidRPr="00361897" w:rsidRDefault="00CF7109" w:rsidP="00CF7109">
            <w:pPr>
              <w:jc w:val="both"/>
              <w:rPr>
                <w:sz w:val="20"/>
                <w:lang w:val="fr-CA"/>
              </w:rPr>
            </w:pPr>
            <w:r w:rsidRPr="00361897">
              <w:rPr>
                <w:sz w:val="20"/>
                <w:lang w:val="fr-CA"/>
              </w:rPr>
              <w:t>28 novembre 2016</w:t>
            </w:r>
          </w:p>
          <w:p w:rsidR="00CF7109" w:rsidRPr="00361897" w:rsidRDefault="00CF7109" w:rsidP="00CF7109">
            <w:pPr>
              <w:jc w:val="both"/>
              <w:rPr>
                <w:sz w:val="20"/>
                <w:lang w:val="fr-CA"/>
              </w:rPr>
            </w:pPr>
            <w:r w:rsidRPr="00361897">
              <w:rPr>
                <w:sz w:val="20"/>
                <w:lang w:val="fr-CA"/>
              </w:rPr>
              <w:t>Cour suprême du Canada</w:t>
            </w:r>
          </w:p>
        </w:tc>
        <w:tc>
          <w:tcPr>
            <w:tcW w:w="270" w:type="pct"/>
          </w:tcPr>
          <w:p w:rsidR="00CF7109" w:rsidRPr="00361897" w:rsidRDefault="00CF7109" w:rsidP="00CF7109">
            <w:pPr>
              <w:jc w:val="both"/>
              <w:rPr>
                <w:sz w:val="20"/>
                <w:lang w:val="fr-CA"/>
              </w:rPr>
            </w:pPr>
          </w:p>
        </w:tc>
        <w:tc>
          <w:tcPr>
            <w:tcW w:w="2340" w:type="pct"/>
          </w:tcPr>
          <w:p w:rsidR="00CF7109" w:rsidRPr="00361897" w:rsidRDefault="00CF7109" w:rsidP="00CF7109">
            <w:pPr>
              <w:jc w:val="both"/>
              <w:rPr>
                <w:sz w:val="20"/>
                <w:lang w:val="fr-CA"/>
              </w:rPr>
            </w:pPr>
            <w:r w:rsidRPr="00361897">
              <w:rPr>
                <w:sz w:val="20"/>
                <w:lang w:val="fr-CA"/>
              </w:rPr>
              <w:t>Dépôt de la demande d’autorisation d’appel.</w:t>
            </w:r>
          </w:p>
          <w:p w:rsidR="00CF7109" w:rsidRPr="00361897" w:rsidRDefault="00CF7109" w:rsidP="00CF7109">
            <w:pPr>
              <w:jc w:val="both"/>
              <w:rPr>
                <w:sz w:val="20"/>
                <w:lang w:val="fr-CA"/>
              </w:rPr>
            </w:pPr>
          </w:p>
        </w:tc>
      </w:tr>
    </w:tbl>
    <w:p w:rsidR="00CF7109" w:rsidRPr="00361897" w:rsidRDefault="00AB09B8" w:rsidP="00CF7109">
      <w:pPr>
        <w:jc w:val="both"/>
        <w:rPr>
          <w:sz w:val="20"/>
          <w:lang w:val="fr-CA"/>
        </w:rPr>
      </w:pPr>
      <w:r>
        <w:rPr>
          <w:sz w:val="20"/>
          <w:szCs w:val="20"/>
        </w:rPr>
        <w:pict>
          <v:rect id="_x0000_i1078" style="width:2in;height:1pt" o:hrpct="0" o:hralign="center" o:hrstd="t" o:hrnoshade="t" o:hr="t" fillcolor="black" stroked="f"/>
        </w:pict>
      </w:r>
    </w:p>
    <w:p w:rsidR="00CF7109" w:rsidRPr="00361897" w:rsidRDefault="00CF7109" w:rsidP="00CF710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rPr>
            </w:pPr>
            <w:r w:rsidRPr="00361897">
              <w:rPr>
                <w:rStyle w:val="SCCFileNumberChar"/>
                <w:sz w:val="20"/>
                <w:szCs w:val="20"/>
              </w:rPr>
              <w:t>37418</w:t>
            </w:r>
          </w:p>
        </w:tc>
        <w:tc>
          <w:tcPr>
            <w:tcW w:w="4457" w:type="pct"/>
            <w:gridSpan w:val="3"/>
          </w:tcPr>
          <w:p w:rsidR="00CF7109" w:rsidRPr="00361897" w:rsidRDefault="00CF7109" w:rsidP="00CF7109">
            <w:pPr>
              <w:pStyle w:val="SCCLsocParty"/>
              <w:jc w:val="both"/>
              <w:rPr>
                <w:b/>
                <w:sz w:val="20"/>
                <w:szCs w:val="20"/>
                <w:lang w:val="en-US"/>
              </w:rPr>
            </w:pPr>
            <w:r w:rsidRPr="00361897">
              <w:rPr>
                <w:b/>
                <w:sz w:val="20"/>
                <w:szCs w:val="20"/>
                <w:lang w:val="en-US"/>
              </w:rPr>
              <w:t>Kemchand Shiwprashad v. Her Majesty the Queen</w:t>
            </w:r>
          </w:p>
          <w:p w:rsidR="00CF7109" w:rsidRPr="00361897" w:rsidRDefault="00CF7109" w:rsidP="00CF7109">
            <w:pPr>
              <w:jc w:val="both"/>
              <w:rPr>
                <w:sz w:val="20"/>
              </w:rPr>
            </w:pPr>
            <w:r w:rsidRPr="00361897">
              <w:rPr>
                <w:sz w:val="20"/>
              </w:rPr>
              <w:t>(Ont.) (Criminal) (By Leave)</w:t>
            </w:r>
          </w:p>
        </w:tc>
      </w:tr>
      <w:tr w:rsidR="004425F1" w:rsidRPr="00361897" w:rsidTr="00CF7109">
        <w:tc>
          <w:tcPr>
            <w:tcW w:w="543" w:type="pct"/>
          </w:tcPr>
          <w:p w:rsidR="004425F1" w:rsidRPr="00361897" w:rsidRDefault="004425F1" w:rsidP="00CF7109">
            <w:pPr>
              <w:jc w:val="both"/>
              <w:rPr>
                <w:rStyle w:val="SCCFileNumberChar"/>
                <w:sz w:val="20"/>
                <w:szCs w:val="20"/>
              </w:rPr>
            </w:pPr>
            <w:r>
              <w:rPr>
                <w:rStyle w:val="SCCFileNumberChar"/>
                <w:sz w:val="20"/>
                <w:szCs w:val="20"/>
              </w:rPr>
              <w:t>Coram:</w:t>
            </w:r>
          </w:p>
        </w:tc>
        <w:tc>
          <w:tcPr>
            <w:tcW w:w="4457" w:type="pct"/>
            <w:gridSpan w:val="3"/>
          </w:tcPr>
          <w:p w:rsidR="004425F1" w:rsidRDefault="00491657" w:rsidP="00CF7109">
            <w:pPr>
              <w:pStyle w:val="SCCLsocParty"/>
              <w:jc w:val="both"/>
              <w:rPr>
                <w:sz w:val="20"/>
                <w:szCs w:val="20"/>
                <w:lang w:val="en-US"/>
              </w:rPr>
            </w:pPr>
            <w:proofErr w:type="spellStart"/>
            <w:r w:rsidRPr="00491657">
              <w:rPr>
                <w:sz w:val="20"/>
                <w:szCs w:val="20"/>
                <w:lang w:val="en-US"/>
              </w:rPr>
              <w:t>McLachlin</w:t>
            </w:r>
            <w:proofErr w:type="spellEnd"/>
            <w:r w:rsidRPr="00491657">
              <w:rPr>
                <w:sz w:val="20"/>
                <w:szCs w:val="20"/>
                <w:lang w:val="en-US"/>
              </w:rPr>
              <w:t xml:space="preserve"> C.J. and </w:t>
            </w:r>
            <w:proofErr w:type="spellStart"/>
            <w:r w:rsidRPr="00491657">
              <w:rPr>
                <w:sz w:val="20"/>
                <w:szCs w:val="20"/>
                <w:lang w:val="en-US"/>
              </w:rPr>
              <w:t>Abella</w:t>
            </w:r>
            <w:proofErr w:type="spellEnd"/>
            <w:r w:rsidRPr="00491657">
              <w:rPr>
                <w:sz w:val="20"/>
                <w:szCs w:val="20"/>
                <w:lang w:val="en-US"/>
              </w:rPr>
              <w:t xml:space="preserve">, </w:t>
            </w:r>
            <w:proofErr w:type="spellStart"/>
            <w:r w:rsidRPr="00491657">
              <w:rPr>
                <w:sz w:val="20"/>
                <w:szCs w:val="20"/>
                <w:lang w:val="en-US"/>
              </w:rPr>
              <w:t>Moldaver</w:t>
            </w:r>
            <w:proofErr w:type="spellEnd"/>
            <w:r w:rsidRPr="00491657">
              <w:rPr>
                <w:sz w:val="20"/>
                <w:szCs w:val="20"/>
                <w:lang w:val="en-US"/>
              </w:rPr>
              <w:t xml:space="preserve">, </w:t>
            </w:r>
            <w:proofErr w:type="spellStart"/>
            <w:r w:rsidRPr="00491657">
              <w:rPr>
                <w:sz w:val="20"/>
                <w:szCs w:val="20"/>
                <w:lang w:val="en-US"/>
              </w:rPr>
              <w:t>Karakatsanis</w:t>
            </w:r>
            <w:proofErr w:type="spellEnd"/>
            <w:r w:rsidRPr="00491657">
              <w:rPr>
                <w:sz w:val="20"/>
                <w:szCs w:val="20"/>
                <w:lang w:val="en-US"/>
              </w:rPr>
              <w:t xml:space="preserve">, Wagner, </w:t>
            </w:r>
            <w:proofErr w:type="spellStart"/>
            <w:r w:rsidRPr="00491657">
              <w:rPr>
                <w:sz w:val="20"/>
                <w:szCs w:val="20"/>
                <w:lang w:val="en-US"/>
              </w:rPr>
              <w:t>Gascon</w:t>
            </w:r>
            <w:proofErr w:type="spellEnd"/>
            <w:r w:rsidRPr="00491657">
              <w:rPr>
                <w:sz w:val="20"/>
                <w:szCs w:val="20"/>
                <w:lang w:val="en-US"/>
              </w:rPr>
              <w:t xml:space="preserve">, </w:t>
            </w:r>
            <w:proofErr w:type="spellStart"/>
            <w:r w:rsidRPr="00491657">
              <w:rPr>
                <w:sz w:val="20"/>
                <w:szCs w:val="20"/>
                <w:lang w:val="en-US"/>
              </w:rPr>
              <w:t>Côté</w:t>
            </w:r>
            <w:proofErr w:type="spellEnd"/>
            <w:r w:rsidRPr="00491657">
              <w:rPr>
                <w:sz w:val="20"/>
                <w:szCs w:val="20"/>
                <w:lang w:val="en-US"/>
              </w:rPr>
              <w:t>, Brown and Rowe JJ.</w:t>
            </w:r>
          </w:p>
          <w:p w:rsidR="00491657" w:rsidRPr="00491657" w:rsidRDefault="00491657" w:rsidP="00491657">
            <w:pPr>
              <w:rPr>
                <w:lang w:val="en-US"/>
              </w:rPr>
            </w:pPr>
          </w:p>
        </w:tc>
      </w:tr>
      <w:tr w:rsidR="004425F1" w:rsidRPr="00361897" w:rsidTr="004425F1">
        <w:tc>
          <w:tcPr>
            <w:tcW w:w="5000" w:type="pct"/>
            <w:gridSpan w:val="4"/>
          </w:tcPr>
          <w:p w:rsidR="004425F1" w:rsidRDefault="00491657" w:rsidP="00CF7109">
            <w:pPr>
              <w:pStyle w:val="SCCLsocParty"/>
              <w:jc w:val="both"/>
              <w:rPr>
                <w:sz w:val="20"/>
                <w:szCs w:val="20"/>
                <w:lang w:val="en-US"/>
              </w:rPr>
            </w:pPr>
            <w:r w:rsidRPr="00491657">
              <w:rPr>
                <w:sz w:val="20"/>
                <w:szCs w:val="20"/>
                <w:lang w:val="en-US"/>
              </w:rPr>
              <w:t>The motion for an extension of time to serve and file the application for leave to appeal from the judgment of the Court of Appeal for Ontario, Number C57684, 2015 ONCA 577, dated August 20, 2015, is dismissed.</w:t>
            </w:r>
          </w:p>
          <w:p w:rsidR="00491657" w:rsidRPr="00491657" w:rsidRDefault="00491657" w:rsidP="00491657">
            <w:pPr>
              <w:rPr>
                <w:lang w:val="en-US"/>
              </w:rPr>
            </w:pPr>
          </w:p>
        </w:tc>
      </w:tr>
      <w:tr w:rsidR="00CF7109" w:rsidRPr="00361897" w:rsidTr="00CF7109">
        <w:tc>
          <w:tcPr>
            <w:tcW w:w="5000" w:type="pct"/>
            <w:gridSpan w:val="4"/>
          </w:tcPr>
          <w:p w:rsidR="00CF7109" w:rsidRPr="00361897" w:rsidRDefault="00CF7109" w:rsidP="00CF7109">
            <w:pPr>
              <w:jc w:val="both"/>
              <w:rPr>
                <w:sz w:val="20"/>
              </w:rPr>
            </w:pPr>
            <w:r w:rsidRPr="00361897">
              <w:rPr>
                <w:i/>
                <w:sz w:val="20"/>
              </w:rPr>
              <w:t>Charter of Rights and Freedoms</w:t>
            </w:r>
            <w:r w:rsidRPr="00361897">
              <w:rPr>
                <w:sz w:val="20"/>
              </w:rPr>
              <w:t xml:space="preserve"> – Right to liberty – Right to security of the person – Criminal law – Pleas – Immigration law – Deportation following plea of guilty – Effectiveness of trial counsel – Whether proceedings under ss. 606(1.1) and 606(1.2) of the </w:t>
            </w:r>
            <w:r w:rsidRPr="00361897">
              <w:rPr>
                <w:i/>
                <w:sz w:val="20"/>
              </w:rPr>
              <w:t>Criminal Code</w:t>
            </w:r>
            <w:r w:rsidRPr="00361897">
              <w:rPr>
                <w:sz w:val="20"/>
              </w:rPr>
              <w:t xml:space="preserve"> infringe ss. 7 or 15 of the </w:t>
            </w:r>
            <w:r w:rsidRPr="00361897">
              <w:rPr>
                <w:i/>
                <w:sz w:val="20"/>
              </w:rPr>
              <w:t>Charter</w:t>
            </w:r>
            <w:r w:rsidRPr="00361897">
              <w:rPr>
                <w:sz w:val="20"/>
              </w:rPr>
              <w:t xml:space="preserve"> and, if so, whether the infringement is justified under s. 1 of the </w:t>
            </w:r>
            <w:r w:rsidRPr="00361897">
              <w:rPr>
                <w:i/>
                <w:sz w:val="20"/>
              </w:rPr>
              <w:t>Charter</w:t>
            </w:r>
            <w:r w:rsidRPr="00361897">
              <w:rPr>
                <w:sz w:val="20"/>
              </w:rPr>
              <w:t xml:space="preserve"> – Whether defence counsel provided ineffective assistance by not advising </w:t>
            </w:r>
            <w:r w:rsidRPr="00361897">
              <w:rPr>
                <w:color w:val="000000"/>
                <w:sz w:val="20"/>
              </w:rPr>
              <w:t>Mr. </w:t>
            </w:r>
            <w:r w:rsidRPr="00361897">
              <w:rPr>
                <w:sz w:val="20"/>
              </w:rPr>
              <w:t>Shiwprashad about the immigration consequences of his plea – Whether the law should be expanded to require trial judges or counsel to inform an accused about any immigration consequences of a guilty plea?</w:t>
            </w:r>
          </w:p>
        </w:tc>
      </w:tr>
      <w:tr w:rsidR="00CF7109" w:rsidRPr="00361897" w:rsidTr="00CF7109">
        <w:tc>
          <w:tcPr>
            <w:tcW w:w="5000" w:type="pct"/>
            <w:gridSpan w:val="4"/>
          </w:tcPr>
          <w:p w:rsidR="00CF7109" w:rsidRPr="00361897" w:rsidRDefault="00CF7109" w:rsidP="00CF7109">
            <w:pPr>
              <w:jc w:val="both"/>
              <w:rPr>
                <w:sz w:val="20"/>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Following a conviction for a serious criminal offence, Mr. Shiwprashad, a permanent resident in Canada, was subject to a removal order. The removal order was stayed on appeal for four years. The stay was conditional upon not committing a criminal offence for which</w:t>
            </w:r>
            <w:r w:rsidRPr="00361897">
              <w:rPr>
                <w:color w:val="000000"/>
                <w:sz w:val="20"/>
              </w:rPr>
              <w:t xml:space="preserve"> a sentence of more than six months would be imposed or which would be punishable by at least ten years imprisonment. </w:t>
            </w:r>
            <w:r w:rsidRPr="00361897">
              <w:rPr>
                <w:sz w:val="20"/>
              </w:rPr>
              <w:t xml:space="preserve">On March 8, 2013, </w:t>
            </w:r>
            <w:r w:rsidRPr="00361897">
              <w:rPr>
                <w:color w:val="000000"/>
                <w:sz w:val="20"/>
              </w:rPr>
              <w:t>Mr. </w:t>
            </w:r>
            <w:r w:rsidRPr="00361897">
              <w:rPr>
                <w:sz w:val="20"/>
              </w:rPr>
              <w:t xml:space="preserve">Shiwprashad pleaded guilty to one count of robbery. He was sentenced to nine months’ imprisonment. On June 4, 2013, </w:t>
            </w:r>
            <w:r w:rsidRPr="00361897">
              <w:rPr>
                <w:rFonts w:ascii="Verdana" w:hAnsi="Verdana"/>
                <w:color w:val="000000"/>
                <w:sz w:val="20"/>
              </w:rPr>
              <w:t>t</w:t>
            </w:r>
            <w:r w:rsidRPr="00361897">
              <w:rPr>
                <w:sz w:val="20"/>
              </w:rPr>
              <w:t xml:space="preserve">he stay order was cancelled and his appeal was terminated. On February 11, 2014, </w:t>
            </w:r>
            <w:r w:rsidRPr="00361897">
              <w:rPr>
                <w:color w:val="000000"/>
                <w:sz w:val="20"/>
              </w:rPr>
              <w:t>Mr. </w:t>
            </w:r>
            <w:r w:rsidRPr="00361897">
              <w:rPr>
                <w:sz w:val="20"/>
              </w:rPr>
              <w:t xml:space="preserve">Shiwprashad was deported. </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March 8, 2015</w:t>
            </w:r>
          </w:p>
          <w:p w:rsidR="00CF7109" w:rsidRPr="00361897" w:rsidRDefault="00CF7109" w:rsidP="00CF7109">
            <w:pPr>
              <w:jc w:val="both"/>
              <w:rPr>
                <w:sz w:val="20"/>
              </w:rPr>
            </w:pPr>
            <w:r w:rsidRPr="00361897">
              <w:rPr>
                <w:sz w:val="20"/>
              </w:rPr>
              <w:t>Ontario Court of Justice</w:t>
            </w:r>
          </w:p>
          <w:p w:rsidR="00CF7109" w:rsidRPr="00361897" w:rsidRDefault="00CF7109" w:rsidP="00CF7109">
            <w:pPr>
              <w:jc w:val="both"/>
              <w:rPr>
                <w:sz w:val="20"/>
              </w:rPr>
            </w:pPr>
            <w:r w:rsidRPr="00361897">
              <w:rPr>
                <w:sz w:val="20"/>
              </w:rPr>
              <w:t>(Atwood J.)(Unreported)</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Plea of guilty entered on charge of robbery</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August 20, 2015</w:t>
            </w:r>
          </w:p>
          <w:p w:rsidR="00CF7109" w:rsidRPr="00361897" w:rsidRDefault="00CF7109" w:rsidP="00CF7109">
            <w:pPr>
              <w:jc w:val="both"/>
              <w:rPr>
                <w:sz w:val="20"/>
              </w:rPr>
            </w:pPr>
            <w:r w:rsidRPr="00361897">
              <w:rPr>
                <w:sz w:val="20"/>
              </w:rPr>
              <w:t>Court of Appeal for Ontario</w:t>
            </w:r>
          </w:p>
          <w:p w:rsidR="00CF7109" w:rsidRPr="00361897" w:rsidRDefault="00CF7109" w:rsidP="00CF7109">
            <w:pPr>
              <w:jc w:val="both"/>
              <w:rPr>
                <w:sz w:val="20"/>
              </w:rPr>
            </w:pPr>
            <w:r w:rsidRPr="00361897">
              <w:rPr>
                <w:sz w:val="20"/>
              </w:rPr>
              <w:t>(Weiler, Tulloch, van Rensburg JJ.A.)</w:t>
            </w:r>
          </w:p>
          <w:p w:rsidR="00CF7109" w:rsidRPr="00361897" w:rsidRDefault="00CF7109" w:rsidP="00CF7109">
            <w:pPr>
              <w:jc w:val="both"/>
              <w:rPr>
                <w:sz w:val="20"/>
              </w:rPr>
            </w:pPr>
            <w:r w:rsidRPr="00361897">
              <w:rPr>
                <w:sz w:val="20"/>
              </w:rPr>
              <w:t xml:space="preserve">C57684; </w:t>
            </w:r>
            <w:hyperlink r:id="rId82" w:history="1">
              <w:r w:rsidRPr="00361897">
                <w:rPr>
                  <w:rStyle w:val="Hyperlink"/>
                  <w:sz w:val="20"/>
                </w:rPr>
                <w:t>2015 ONCA 577</w:t>
              </w:r>
            </w:hyperlink>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Appeal from plea dismissed</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January 24, 2017</w:t>
            </w:r>
          </w:p>
          <w:p w:rsidR="00CF7109" w:rsidRPr="00361897" w:rsidRDefault="00CF7109" w:rsidP="00CF7109">
            <w:pPr>
              <w:jc w:val="both"/>
              <w:rPr>
                <w:sz w:val="20"/>
              </w:rPr>
            </w:pPr>
            <w:r w:rsidRPr="00361897">
              <w:rPr>
                <w:sz w:val="20"/>
              </w:rPr>
              <w:t>Supreme Court of Canada</w:t>
            </w: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Motion for extension of time to serve and file application for leave to appeal and Application for leave to appeal filed</w:t>
            </w:r>
          </w:p>
        </w:tc>
      </w:tr>
    </w:tbl>
    <w:p w:rsidR="00CF7109" w:rsidRPr="00361897" w:rsidRDefault="00AB09B8" w:rsidP="00CF7109">
      <w:pPr>
        <w:jc w:val="both"/>
        <w:rPr>
          <w:sz w:val="20"/>
        </w:rPr>
      </w:pPr>
      <w:r>
        <w:rPr>
          <w:sz w:val="20"/>
          <w:szCs w:val="20"/>
        </w:rPr>
        <w:pict>
          <v:rect id="_x0000_i1079" style="width:2in;height:1pt" o:hrpct="0" o:hralign="center" o:hrstd="t" o:hrnoshade="t" o:hr="t" fillcolor="black" stroked="f"/>
        </w:pict>
      </w:r>
    </w:p>
    <w:p w:rsidR="00CF7109" w:rsidRPr="00361897" w:rsidRDefault="00CF7109" w:rsidP="00CF71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lang w:val="fr-CA"/>
              </w:rPr>
            </w:pPr>
            <w:r w:rsidRPr="00361897">
              <w:rPr>
                <w:rStyle w:val="SCCFileNumberChar"/>
                <w:sz w:val="20"/>
                <w:szCs w:val="20"/>
                <w:lang w:val="fr-CA"/>
              </w:rPr>
              <w:t>37418</w:t>
            </w:r>
          </w:p>
        </w:tc>
        <w:tc>
          <w:tcPr>
            <w:tcW w:w="4457" w:type="pct"/>
            <w:gridSpan w:val="3"/>
          </w:tcPr>
          <w:p w:rsidR="00CF7109" w:rsidRPr="00361897" w:rsidRDefault="00CF7109" w:rsidP="00CF7109">
            <w:pPr>
              <w:pStyle w:val="SCCLsocParty"/>
              <w:jc w:val="both"/>
              <w:rPr>
                <w:b/>
                <w:sz w:val="20"/>
                <w:szCs w:val="20"/>
              </w:rPr>
            </w:pPr>
            <w:r w:rsidRPr="00361897">
              <w:rPr>
                <w:b/>
                <w:sz w:val="20"/>
                <w:szCs w:val="20"/>
              </w:rPr>
              <w:t>Kemchand Shiwprashad c. Sa Majesté la Reine</w:t>
            </w:r>
          </w:p>
          <w:p w:rsidR="00CF7109" w:rsidRPr="00361897" w:rsidRDefault="00CF7109" w:rsidP="00CF7109">
            <w:pPr>
              <w:jc w:val="both"/>
              <w:rPr>
                <w:sz w:val="20"/>
                <w:lang w:val="fr-CA"/>
              </w:rPr>
            </w:pPr>
            <w:r w:rsidRPr="00361897">
              <w:rPr>
                <w:sz w:val="20"/>
                <w:lang w:val="fr-CA"/>
              </w:rPr>
              <w:t>(Ont.) (Criminelle) (Sur autorisation)</w:t>
            </w:r>
          </w:p>
        </w:tc>
      </w:tr>
      <w:tr w:rsidR="004425F1" w:rsidRPr="007E1EC7" w:rsidTr="00CF7109">
        <w:tc>
          <w:tcPr>
            <w:tcW w:w="543" w:type="pct"/>
          </w:tcPr>
          <w:p w:rsidR="004425F1" w:rsidRPr="00361897" w:rsidRDefault="004425F1" w:rsidP="00CF7109">
            <w:pPr>
              <w:jc w:val="both"/>
              <w:rPr>
                <w:rStyle w:val="SCCFileNumberChar"/>
                <w:sz w:val="20"/>
                <w:szCs w:val="20"/>
                <w:lang w:val="fr-CA"/>
              </w:rPr>
            </w:pPr>
            <w:r>
              <w:rPr>
                <w:rStyle w:val="SCCFileNumberChar"/>
                <w:sz w:val="20"/>
                <w:szCs w:val="20"/>
                <w:lang w:val="fr-CA"/>
              </w:rPr>
              <w:t>Coram :</w:t>
            </w:r>
          </w:p>
        </w:tc>
        <w:tc>
          <w:tcPr>
            <w:tcW w:w="4457" w:type="pct"/>
            <w:gridSpan w:val="3"/>
          </w:tcPr>
          <w:p w:rsidR="004425F1" w:rsidRDefault="00491657" w:rsidP="00CF7109">
            <w:pPr>
              <w:pStyle w:val="SCCLsocParty"/>
              <w:jc w:val="both"/>
              <w:rPr>
                <w:sz w:val="20"/>
                <w:szCs w:val="20"/>
                <w:lang w:val="fr-FR"/>
              </w:rPr>
            </w:pPr>
            <w:r w:rsidRPr="006E2E6E">
              <w:rPr>
                <w:sz w:val="20"/>
                <w:szCs w:val="20"/>
                <w:lang w:val="fr-FR"/>
              </w:rPr>
              <w:t xml:space="preserve">La juge en chef </w:t>
            </w:r>
            <w:proofErr w:type="spellStart"/>
            <w:r w:rsidRPr="006E2E6E">
              <w:rPr>
                <w:sz w:val="20"/>
                <w:szCs w:val="20"/>
                <w:lang w:val="fr-FR"/>
              </w:rPr>
              <w:t>McLachlin</w:t>
            </w:r>
            <w:proofErr w:type="spellEnd"/>
            <w:r w:rsidRPr="006E2E6E">
              <w:rPr>
                <w:sz w:val="20"/>
                <w:szCs w:val="20"/>
                <w:lang w:val="fr-FR"/>
              </w:rPr>
              <w:t xml:space="preserve"> et les juges Abella, </w:t>
            </w:r>
            <w:proofErr w:type="spellStart"/>
            <w:r w:rsidRPr="006E2E6E">
              <w:rPr>
                <w:sz w:val="20"/>
                <w:szCs w:val="20"/>
                <w:lang w:val="fr-FR"/>
              </w:rPr>
              <w:t>Moldaver</w:t>
            </w:r>
            <w:proofErr w:type="spellEnd"/>
            <w:r w:rsidRPr="006E2E6E">
              <w:rPr>
                <w:sz w:val="20"/>
                <w:szCs w:val="20"/>
                <w:lang w:val="fr-FR"/>
              </w:rPr>
              <w:t xml:space="preserve">, </w:t>
            </w:r>
            <w:proofErr w:type="spellStart"/>
            <w:r w:rsidRPr="006E2E6E">
              <w:rPr>
                <w:sz w:val="20"/>
                <w:szCs w:val="20"/>
                <w:lang w:val="fr-FR"/>
              </w:rPr>
              <w:t>Karakatsanis</w:t>
            </w:r>
            <w:proofErr w:type="spellEnd"/>
            <w:r w:rsidRPr="006E2E6E">
              <w:rPr>
                <w:sz w:val="20"/>
                <w:szCs w:val="20"/>
                <w:lang w:val="fr-FR"/>
              </w:rPr>
              <w:t>, Wagner, Gascon, Côté, Brown et Rowe</w:t>
            </w:r>
          </w:p>
          <w:p w:rsidR="00491657" w:rsidRPr="00491657" w:rsidRDefault="00491657" w:rsidP="00491657">
            <w:pPr>
              <w:rPr>
                <w:lang w:val="fr-FR"/>
              </w:rPr>
            </w:pPr>
          </w:p>
        </w:tc>
      </w:tr>
      <w:tr w:rsidR="004425F1" w:rsidRPr="007E1EC7" w:rsidTr="004425F1">
        <w:tc>
          <w:tcPr>
            <w:tcW w:w="5000" w:type="pct"/>
            <w:gridSpan w:val="4"/>
          </w:tcPr>
          <w:p w:rsidR="004425F1" w:rsidRDefault="00491657" w:rsidP="00CF7109">
            <w:pPr>
              <w:pStyle w:val="SCCLsocParty"/>
              <w:jc w:val="both"/>
              <w:rPr>
                <w:sz w:val="20"/>
                <w:szCs w:val="20"/>
              </w:rPr>
            </w:pPr>
            <w:r w:rsidRPr="006E2E6E">
              <w:rPr>
                <w:sz w:val="20"/>
                <w:szCs w:val="20"/>
              </w:rPr>
              <w:t xml:space="preserve">La requête en prorogation du délai de signification et de dépôt de la demande d’autorisation d’appel de l’arrêt de la </w:t>
            </w:r>
            <w:r w:rsidRPr="006E2E6E">
              <w:rPr>
                <w:sz w:val="20"/>
                <w:szCs w:val="20"/>
                <w:lang w:val="fr-FR"/>
              </w:rPr>
              <w:t>Cour d’appel de l’Ontario</w:t>
            </w:r>
            <w:r w:rsidRPr="006E2E6E">
              <w:rPr>
                <w:sz w:val="20"/>
                <w:szCs w:val="20"/>
              </w:rPr>
              <w:t xml:space="preserve">, numéro </w:t>
            </w:r>
            <w:r w:rsidRPr="006E2E6E">
              <w:rPr>
                <w:sz w:val="20"/>
                <w:szCs w:val="20"/>
                <w:lang w:val="fr-FR"/>
              </w:rPr>
              <w:t>C57684, 2015 ONCA 577</w:t>
            </w:r>
            <w:r w:rsidRPr="006E2E6E">
              <w:rPr>
                <w:sz w:val="20"/>
                <w:szCs w:val="20"/>
              </w:rPr>
              <w:t xml:space="preserve">, daté du </w:t>
            </w:r>
            <w:r w:rsidRPr="006E2E6E">
              <w:rPr>
                <w:sz w:val="20"/>
                <w:szCs w:val="20"/>
                <w:lang w:val="fr-FR"/>
              </w:rPr>
              <w:t>20 août 2015</w:t>
            </w:r>
            <w:r w:rsidRPr="006E2E6E">
              <w:rPr>
                <w:sz w:val="20"/>
                <w:szCs w:val="20"/>
              </w:rPr>
              <w:t>, est rejetée.</w:t>
            </w:r>
          </w:p>
          <w:p w:rsidR="00491657" w:rsidRPr="00491657" w:rsidRDefault="00491657" w:rsidP="00491657">
            <w:pPr>
              <w:rPr>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i/>
                <w:sz w:val="20"/>
                <w:lang w:val="fr-CA"/>
              </w:rPr>
              <w:t>Charte des droits et libertés</w:t>
            </w:r>
            <w:r w:rsidRPr="00361897">
              <w:rPr>
                <w:sz w:val="20"/>
                <w:lang w:val="fr-CA"/>
              </w:rPr>
              <w:t xml:space="preserve"> – Droit à la liberté – Droit à la sécurité de la personne – Droit criminel – Plaidoyers – Droit de l’immigration – Expulsion après un plaidoyer de culpabilité – Efficacité de l’avocat au procès – Les instances prévues aux par. 606(1.1) et 606(1.2) du </w:t>
            </w:r>
            <w:r w:rsidRPr="00361897">
              <w:rPr>
                <w:i/>
                <w:sz w:val="20"/>
                <w:lang w:val="fr-CA"/>
              </w:rPr>
              <w:t>Code criminel</w:t>
            </w:r>
            <w:r w:rsidRPr="00361897">
              <w:rPr>
                <w:sz w:val="20"/>
                <w:lang w:val="fr-CA"/>
              </w:rPr>
              <w:t xml:space="preserve"> portent-elles atteinte à l’art. 7 ou à l’art. 15 de la </w:t>
            </w:r>
            <w:r w:rsidRPr="00361897">
              <w:rPr>
                <w:i/>
                <w:sz w:val="20"/>
                <w:lang w:val="fr-CA"/>
              </w:rPr>
              <w:t>Charte</w:t>
            </w:r>
            <w:r w:rsidRPr="00361897">
              <w:rPr>
                <w:sz w:val="20"/>
                <w:lang w:val="fr-CA"/>
              </w:rPr>
              <w:t xml:space="preserve"> et, dans l’affirmative, cette atteinte est-elle justifiée au regard de l’article premier de la </w:t>
            </w:r>
            <w:r w:rsidRPr="00361897">
              <w:rPr>
                <w:i/>
                <w:sz w:val="20"/>
                <w:lang w:val="fr-CA"/>
              </w:rPr>
              <w:t>Charte</w:t>
            </w:r>
            <w:r w:rsidRPr="00361897">
              <w:rPr>
                <w:sz w:val="20"/>
                <w:lang w:val="fr-CA"/>
              </w:rPr>
              <w:t>? – L’avocat de la défense a-t-il fourni une assistance ineffective à M. Shiwprashad en ne l’informant pas des conséquences de son plaidoyer en matière d’immigration? – Y a-t-il lieu de faire évoluer le droit afin d’exiger des juges de première instance ou des avocats qu’ils informent l’accusé de toute conséquence d’un plaidoyer de culpabilité en matière d’immigration?</w:t>
            </w:r>
          </w:p>
        </w:tc>
      </w:tr>
      <w:tr w:rsidR="00CF7109" w:rsidRPr="007E1EC7" w:rsidTr="00CF7109">
        <w:tc>
          <w:tcPr>
            <w:tcW w:w="5000" w:type="pct"/>
            <w:gridSpan w:val="4"/>
          </w:tcPr>
          <w:p w:rsidR="00CF7109" w:rsidRPr="00361897" w:rsidRDefault="00CF7109" w:rsidP="00CF7109">
            <w:pPr>
              <w:jc w:val="both"/>
              <w:rPr>
                <w:sz w:val="20"/>
                <w:lang w:val="fr-CA"/>
              </w:rPr>
            </w:pPr>
          </w:p>
        </w:tc>
      </w:tr>
      <w:tr w:rsidR="00CF7109" w:rsidRPr="00361897" w:rsidTr="00CF7109">
        <w:tc>
          <w:tcPr>
            <w:tcW w:w="5000" w:type="pct"/>
            <w:gridSpan w:val="4"/>
          </w:tcPr>
          <w:p w:rsidR="00CF7109" w:rsidRPr="00361897" w:rsidRDefault="00CF7109" w:rsidP="00CF7109">
            <w:pPr>
              <w:jc w:val="both"/>
              <w:rPr>
                <w:sz w:val="20"/>
                <w:lang w:val="fr-CA"/>
              </w:rPr>
            </w:pPr>
            <w:r w:rsidRPr="00361897">
              <w:rPr>
                <w:sz w:val="20"/>
                <w:lang w:val="fr-CA"/>
              </w:rPr>
              <w:t>Après avoir été déclaré coupable d’une infraction criminelle grave, M. Shiwprashad, un résident permanent au Canada, a fait l’objet d’une mesure de renvoi, laquelle a été suspendue en appel pour une période de quatre ans. La suspension était subordonnée à l’obligation de ne pas commettre une infraction criminelle pour laquelle une peine de plus de six mois d’emprisonnement serait imposée ou une infraction criminelle punissable d’une peine d’emprisonnement d’au moins dix ans.</w:t>
            </w:r>
            <w:r w:rsidRPr="00361897">
              <w:rPr>
                <w:color w:val="000000"/>
                <w:sz w:val="20"/>
                <w:lang w:val="fr-CA"/>
              </w:rPr>
              <w:t xml:space="preserve"> Le 8 mars </w:t>
            </w:r>
            <w:r w:rsidRPr="00361897">
              <w:rPr>
                <w:sz w:val="20"/>
                <w:lang w:val="fr-CA"/>
              </w:rPr>
              <w:t xml:space="preserve">2013, </w:t>
            </w:r>
            <w:r w:rsidRPr="00361897">
              <w:rPr>
                <w:color w:val="000000"/>
                <w:sz w:val="20"/>
                <w:lang w:val="fr-CA"/>
              </w:rPr>
              <w:t>Mr. </w:t>
            </w:r>
            <w:r w:rsidRPr="00361897">
              <w:rPr>
                <w:sz w:val="20"/>
                <w:lang w:val="fr-CA"/>
              </w:rPr>
              <w:t xml:space="preserve">Shiwprashad a plaidé coupable à une accusation de vol qualifié. Il a été condamné à neuf mois d’emprisonnement. Le 4 juin 2013, l’ordonnance de sursis a été annulée et il a été mis fin à son appel. Le 11 février 2014, </w:t>
            </w:r>
            <w:r w:rsidRPr="00361897">
              <w:rPr>
                <w:color w:val="000000"/>
                <w:sz w:val="20"/>
                <w:lang w:val="fr-CA"/>
              </w:rPr>
              <w:t>M. </w:t>
            </w:r>
            <w:r w:rsidRPr="00361897">
              <w:rPr>
                <w:sz w:val="20"/>
                <w:lang w:val="fr-CA"/>
              </w:rPr>
              <w:t xml:space="preserve">Shiwprashad a été expulsé. </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8 mars 2015</w:t>
            </w:r>
          </w:p>
          <w:p w:rsidR="00CF7109" w:rsidRPr="00361897" w:rsidRDefault="00CF7109" w:rsidP="00CF7109">
            <w:pPr>
              <w:jc w:val="both"/>
              <w:rPr>
                <w:sz w:val="20"/>
                <w:lang w:val="fr-CA"/>
              </w:rPr>
            </w:pPr>
            <w:r w:rsidRPr="00361897">
              <w:rPr>
                <w:sz w:val="20"/>
                <w:lang w:val="fr-CA"/>
              </w:rPr>
              <w:t>Cour de justice de l’Ontario</w:t>
            </w:r>
          </w:p>
          <w:p w:rsidR="00CF7109" w:rsidRPr="00361897" w:rsidRDefault="00CF7109" w:rsidP="00CF7109">
            <w:pPr>
              <w:jc w:val="both"/>
              <w:rPr>
                <w:sz w:val="20"/>
                <w:lang w:val="fr-CA"/>
              </w:rPr>
            </w:pPr>
            <w:r w:rsidRPr="00361897">
              <w:rPr>
                <w:sz w:val="20"/>
                <w:lang w:val="fr-CA"/>
              </w:rPr>
              <w:t>(Juge Atwood) (non publié)</w:t>
            </w:r>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Inscription d’un plaidoyer de culpabilité à l’égard d’une accusation de vol qualifié</w:t>
            </w:r>
          </w:p>
          <w:p w:rsidR="00CF7109" w:rsidRPr="00361897" w:rsidRDefault="00CF7109" w:rsidP="00CF7109">
            <w:pPr>
              <w:jc w:val="both"/>
              <w:rPr>
                <w:sz w:val="20"/>
                <w:lang w:val="fr-CA"/>
              </w:rPr>
            </w:pPr>
          </w:p>
        </w:tc>
      </w:tr>
      <w:tr w:rsidR="00CF7109" w:rsidRPr="00361897" w:rsidTr="00CF7109">
        <w:tc>
          <w:tcPr>
            <w:tcW w:w="2427" w:type="pct"/>
            <w:gridSpan w:val="2"/>
          </w:tcPr>
          <w:p w:rsidR="00CF7109" w:rsidRPr="00361897" w:rsidRDefault="00CF7109" w:rsidP="00CF7109">
            <w:pPr>
              <w:jc w:val="both"/>
              <w:rPr>
                <w:sz w:val="20"/>
                <w:lang w:val="fr-CA"/>
              </w:rPr>
            </w:pPr>
            <w:r w:rsidRPr="00361897">
              <w:rPr>
                <w:sz w:val="20"/>
                <w:lang w:val="fr-CA"/>
              </w:rPr>
              <w:t>20 août 2015</w:t>
            </w:r>
          </w:p>
          <w:p w:rsidR="00CF7109" w:rsidRPr="00361897" w:rsidRDefault="00CF7109" w:rsidP="00CF7109">
            <w:pPr>
              <w:jc w:val="both"/>
              <w:rPr>
                <w:sz w:val="20"/>
                <w:lang w:val="fr-CA"/>
              </w:rPr>
            </w:pPr>
            <w:r w:rsidRPr="00361897">
              <w:rPr>
                <w:sz w:val="20"/>
                <w:lang w:val="fr-CA"/>
              </w:rPr>
              <w:t>Cour d’appel de l’Ontario</w:t>
            </w:r>
          </w:p>
          <w:p w:rsidR="00CF7109" w:rsidRPr="00361897" w:rsidRDefault="00CF7109" w:rsidP="00CF7109">
            <w:pPr>
              <w:jc w:val="both"/>
              <w:rPr>
                <w:sz w:val="20"/>
                <w:lang w:val="fr-CA"/>
              </w:rPr>
            </w:pPr>
            <w:r w:rsidRPr="00361897">
              <w:rPr>
                <w:sz w:val="20"/>
                <w:lang w:val="fr-CA"/>
              </w:rPr>
              <w:t>(Juges Weiler, Tulloch et van Rensburg)</w:t>
            </w:r>
          </w:p>
          <w:p w:rsidR="00CF7109" w:rsidRPr="00361897" w:rsidRDefault="00CF7109" w:rsidP="00CF7109">
            <w:pPr>
              <w:jc w:val="both"/>
              <w:rPr>
                <w:sz w:val="20"/>
                <w:lang w:val="fr-CA"/>
              </w:rPr>
            </w:pPr>
            <w:r w:rsidRPr="00361897">
              <w:rPr>
                <w:sz w:val="20"/>
                <w:lang w:val="fr-CA"/>
              </w:rPr>
              <w:t xml:space="preserve">C57684; </w:t>
            </w:r>
            <w:hyperlink r:id="rId83" w:history="1">
              <w:r w:rsidRPr="00361897">
                <w:rPr>
                  <w:rStyle w:val="Hyperlink"/>
                  <w:sz w:val="20"/>
                  <w:lang w:val="fr-CA"/>
                </w:rPr>
                <w:t>2015 ONCA 577</w:t>
              </w:r>
            </w:hyperlink>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Rejet de l’appel du plaidoyer</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24 janvier 2017</w:t>
            </w:r>
          </w:p>
          <w:p w:rsidR="00CF7109" w:rsidRPr="00361897" w:rsidRDefault="00CF7109" w:rsidP="00CF7109">
            <w:pPr>
              <w:jc w:val="both"/>
              <w:rPr>
                <w:sz w:val="20"/>
                <w:lang w:val="fr-CA"/>
              </w:rPr>
            </w:pPr>
            <w:r w:rsidRPr="00361897">
              <w:rPr>
                <w:sz w:val="20"/>
                <w:lang w:val="fr-CA"/>
              </w:rPr>
              <w:t>Cour suprême du Canada</w:t>
            </w: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Dépôt de la requête en prorogation de délai pour signifier et déposer la demande d’autorisation d’appel, ainsi que de la demande d’autorisation d’appel</w:t>
            </w:r>
          </w:p>
        </w:tc>
      </w:tr>
    </w:tbl>
    <w:p w:rsidR="00CF7109" w:rsidRPr="00361897" w:rsidRDefault="00AB09B8" w:rsidP="00CF7109">
      <w:pPr>
        <w:jc w:val="both"/>
        <w:rPr>
          <w:sz w:val="20"/>
          <w:lang w:val="fr-CA"/>
        </w:rPr>
      </w:pPr>
      <w:r>
        <w:rPr>
          <w:sz w:val="20"/>
          <w:szCs w:val="20"/>
        </w:rPr>
        <w:pict>
          <v:rect id="_x0000_i1080" style="width:2in;height:1pt" o:hrpct="0" o:hralign="center" o:hrstd="t" o:hrnoshade="t" o:hr="t" fillcolor="black" stroked="f"/>
        </w:pict>
      </w:r>
    </w:p>
    <w:p w:rsidR="00CF7109" w:rsidRPr="00361897" w:rsidRDefault="00CF7109" w:rsidP="00CF710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rPr>
            </w:pPr>
            <w:r w:rsidRPr="00361897">
              <w:rPr>
                <w:rStyle w:val="SCCFileNumberChar"/>
                <w:sz w:val="20"/>
                <w:szCs w:val="20"/>
              </w:rPr>
              <w:t>37386</w:t>
            </w:r>
          </w:p>
        </w:tc>
        <w:tc>
          <w:tcPr>
            <w:tcW w:w="4457" w:type="pct"/>
            <w:gridSpan w:val="3"/>
          </w:tcPr>
          <w:p w:rsidR="00CF7109" w:rsidRPr="00361897" w:rsidRDefault="00CF7109" w:rsidP="00CF7109">
            <w:pPr>
              <w:pStyle w:val="SCCLsocParty"/>
              <w:jc w:val="both"/>
              <w:rPr>
                <w:b/>
                <w:sz w:val="20"/>
                <w:szCs w:val="20"/>
                <w:lang w:val="en-US"/>
              </w:rPr>
            </w:pPr>
            <w:r w:rsidRPr="00361897">
              <w:rPr>
                <w:b/>
                <w:sz w:val="20"/>
                <w:szCs w:val="20"/>
                <w:lang w:val="en-US"/>
              </w:rPr>
              <w:t>Danilo Maala Almacén v. Her Majesty the Queen</w:t>
            </w:r>
          </w:p>
          <w:p w:rsidR="00CF7109" w:rsidRPr="00361897" w:rsidRDefault="00CF7109" w:rsidP="00CF7109">
            <w:pPr>
              <w:jc w:val="both"/>
              <w:rPr>
                <w:sz w:val="20"/>
              </w:rPr>
            </w:pPr>
            <w:r w:rsidRPr="00361897">
              <w:rPr>
                <w:sz w:val="20"/>
              </w:rPr>
              <w:t>(F</w:t>
            </w:r>
            <w:r w:rsidR="004425F1">
              <w:rPr>
                <w:sz w:val="20"/>
              </w:rPr>
              <w:t>.</w:t>
            </w:r>
            <w:r w:rsidRPr="00361897">
              <w:rPr>
                <w:sz w:val="20"/>
              </w:rPr>
              <w:t>C</w:t>
            </w:r>
            <w:r w:rsidR="004425F1">
              <w:rPr>
                <w:sz w:val="20"/>
              </w:rPr>
              <w:t>.</w:t>
            </w:r>
            <w:r w:rsidRPr="00361897">
              <w:rPr>
                <w:sz w:val="20"/>
              </w:rPr>
              <w:t>) (Civil) (By Leave)</w:t>
            </w:r>
          </w:p>
        </w:tc>
      </w:tr>
      <w:tr w:rsidR="004425F1" w:rsidRPr="00361897" w:rsidTr="00CF7109">
        <w:tc>
          <w:tcPr>
            <w:tcW w:w="543" w:type="pct"/>
          </w:tcPr>
          <w:p w:rsidR="004425F1" w:rsidRPr="00361897" w:rsidRDefault="004425F1" w:rsidP="00CF7109">
            <w:pPr>
              <w:jc w:val="both"/>
              <w:rPr>
                <w:rStyle w:val="SCCFileNumberChar"/>
                <w:sz w:val="20"/>
                <w:szCs w:val="20"/>
              </w:rPr>
            </w:pPr>
            <w:r>
              <w:rPr>
                <w:rStyle w:val="SCCFileNumberChar"/>
                <w:sz w:val="20"/>
                <w:szCs w:val="20"/>
              </w:rPr>
              <w:t>Coram:</w:t>
            </w:r>
          </w:p>
        </w:tc>
        <w:tc>
          <w:tcPr>
            <w:tcW w:w="4457" w:type="pct"/>
            <w:gridSpan w:val="3"/>
          </w:tcPr>
          <w:p w:rsidR="004425F1" w:rsidRDefault="005B1826" w:rsidP="00CF7109">
            <w:pPr>
              <w:pStyle w:val="SCCLsocParty"/>
              <w:jc w:val="both"/>
              <w:rPr>
                <w:rFonts w:eastAsiaTheme="minorEastAsia"/>
                <w:sz w:val="20"/>
                <w:szCs w:val="20"/>
                <w:lang w:val="en-US"/>
              </w:rPr>
            </w:pPr>
            <w:proofErr w:type="spellStart"/>
            <w:r w:rsidRPr="005B1826">
              <w:rPr>
                <w:rFonts w:eastAsiaTheme="minorEastAsia"/>
                <w:sz w:val="20"/>
                <w:szCs w:val="20"/>
                <w:lang w:val="en-US"/>
              </w:rPr>
              <w:t>McLachlin</w:t>
            </w:r>
            <w:proofErr w:type="spellEnd"/>
            <w:r w:rsidRPr="005B1826">
              <w:rPr>
                <w:rFonts w:eastAsiaTheme="minorEastAsia"/>
                <w:sz w:val="20"/>
                <w:szCs w:val="20"/>
                <w:lang w:val="en-US"/>
              </w:rPr>
              <w:t xml:space="preserve"> C.J. and </w:t>
            </w:r>
            <w:proofErr w:type="spellStart"/>
            <w:r w:rsidRPr="005B1826">
              <w:rPr>
                <w:rFonts w:eastAsiaTheme="minorEastAsia"/>
                <w:sz w:val="20"/>
                <w:szCs w:val="20"/>
                <w:lang w:val="en-US"/>
              </w:rPr>
              <w:t>Abella</w:t>
            </w:r>
            <w:proofErr w:type="spellEnd"/>
            <w:r w:rsidRPr="005B1826">
              <w:rPr>
                <w:rFonts w:eastAsiaTheme="minorEastAsia"/>
                <w:sz w:val="20"/>
                <w:szCs w:val="20"/>
                <w:lang w:val="en-US"/>
              </w:rPr>
              <w:t xml:space="preserve">, </w:t>
            </w:r>
            <w:proofErr w:type="spellStart"/>
            <w:r w:rsidRPr="005B1826">
              <w:rPr>
                <w:rFonts w:eastAsiaTheme="minorEastAsia"/>
                <w:sz w:val="20"/>
                <w:szCs w:val="20"/>
                <w:lang w:val="en-US"/>
              </w:rPr>
              <w:t>Moldaver</w:t>
            </w:r>
            <w:proofErr w:type="spellEnd"/>
            <w:r w:rsidRPr="005B1826">
              <w:rPr>
                <w:rFonts w:eastAsiaTheme="minorEastAsia"/>
                <w:sz w:val="20"/>
                <w:szCs w:val="20"/>
                <w:lang w:val="en-US"/>
              </w:rPr>
              <w:t xml:space="preserve">, </w:t>
            </w:r>
            <w:proofErr w:type="spellStart"/>
            <w:r w:rsidRPr="005B1826">
              <w:rPr>
                <w:rFonts w:eastAsiaTheme="minorEastAsia"/>
                <w:sz w:val="20"/>
                <w:szCs w:val="20"/>
                <w:lang w:val="en-US"/>
              </w:rPr>
              <w:t>Karakatsanis</w:t>
            </w:r>
            <w:proofErr w:type="spellEnd"/>
            <w:r w:rsidRPr="005B1826">
              <w:rPr>
                <w:rFonts w:eastAsiaTheme="minorEastAsia"/>
                <w:sz w:val="20"/>
                <w:szCs w:val="20"/>
                <w:lang w:val="en-US"/>
              </w:rPr>
              <w:t xml:space="preserve">, Wagner, </w:t>
            </w:r>
            <w:proofErr w:type="spellStart"/>
            <w:r w:rsidRPr="005B1826">
              <w:rPr>
                <w:rFonts w:eastAsiaTheme="minorEastAsia"/>
                <w:sz w:val="20"/>
                <w:szCs w:val="20"/>
                <w:lang w:val="en-US"/>
              </w:rPr>
              <w:t>Gascon</w:t>
            </w:r>
            <w:proofErr w:type="spellEnd"/>
            <w:r w:rsidRPr="005B1826">
              <w:rPr>
                <w:rFonts w:eastAsiaTheme="minorEastAsia"/>
                <w:sz w:val="20"/>
                <w:szCs w:val="20"/>
                <w:lang w:val="en-US"/>
              </w:rPr>
              <w:t xml:space="preserve">, </w:t>
            </w:r>
            <w:proofErr w:type="spellStart"/>
            <w:r w:rsidRPr="005B1826">
              <w:rPr>
                <w:rFonts w:eastAsiaTheme="minorEastAsia"/>
                <w:sz w:val="20"/>
                <w:szCs w:val="20"/>
                <w:lang w:val="en-US"/>
              </w:rPr>
              <w:t>Côté</w:t>
            </w:r>
            <w:proofErr w:type="spellEnd"/>
            <w:r w:rsidRPr="005B1826">
              <w:rPr>
                <w:rFonts w:eastAsiaTheme="minorEastAsia"/>
                <w:sz w:val="20"/>
                <w:szCs w:val="20"/>
                <w:lang w:val="en-US"/>
              </w:rPr>
              <w:t>, Brown and Rowe JJ.</w:t>
            </w:r>
          </w:p>
          <w:p w:rsidR="005B1826" w:rsidRPr="005B1826" w:rsidRDefault="005B1826" w:rsidP="005B1826">
            <w:pPr>
              <w:rPr>
                <w:lang w:val="en-US"/>
              </w:rPr>
            </w:pPr>
          </w:p>
        </w:tc>
      </w:tr>
      <w:tr w:rsidR="004425F1" w:rsidRPr="00361897" w:rsidTr="004425F1">
        <w:tc>
          <w:tcPr>
            <w:tcW w:w="5000" w:type="pct"/>
            <w:gridSpan w:val="4"/>
          </w:tcPr>
          <w:p w:rsidR="004425F1" w:rsidRPr="005B1826" w:rsidRDefault="005B1826" w:rsidP="00CF7109">
            <w:pPr>
              <w:pStyle w:val="SCCLsocParty"/>
              <w:jc w:val="both"/>
              <w:rPr>
                <w:sz w:val="20"/>
                <w:szCs w:val="20"/>
                <w:lang w:val="en-US"/>
              </w:rPr>
            </w:pPr>
            <w:r w:rsidRPr="005B1826">
              <w:rPr>
                <w:sz w:val="20"/>
                <w:szCs w:val="20"/>
                <w:lang w:val="en-US"/>
              </w:rPr>
              <w:t>The application for leave to appeal from the judgment of the Federal Court of Appeal, Number A-108-16, 2016 FCA 296, dated November 22, 2016, is dismissed with costs.</w:t>
            </w:r>
          </w:p>
          <w:p w:rsidR="005B1826" w:rsidRPr="005B1826" w:rsidRDefault="005B1826" w:rsidP="005B1826">
            <w:pPr>
              <w:rPr>
                <w:lang w:val="en-US"/>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 xml:space="preserve">Civil procedure – Collateral attack – Abuse of process – Whether a dismissal of a leave application, for judicial review, filed after the commencement of an action for damages for the tortious misconduct of government officials in processing a visa application constitutes retroactive collateral attack with respect to the action for damages – Whether the Federal Court of Appeal decision is contrary to the holding of the </w:t>
            </w:r>
            <w:r w:rsidRPr="00361897">
              <w:rPr>
                <w:i/>
                <w:sz w:val="20"/>
              </w:rPr>
              <w:t xml:space="preserve">Telezone </w:t>
            </w:r>
            <w:r w:rsidRPr="00361897">
              <w:rPr>
                <w:sz w:val="20"/>
              </w:rPr>
              <w:t>line of cases – Whether the Federal Court of Appeal misapplied the clear case law on the import of the dismissal of a leave application, without reasons and the import of the dismissal of a leave application and its application to collateral attack, and the doctrine of re-litigation.</w:t>
            </w:r>
          </w:p>
        </w:tc>
      </w:tr>
      <w:tr w:rsidR="00CF7109" w:rsidRPr="00361897" w:rsidTr="00CF7109">
        <w:tc>
          <w:tcPr>
            <w:tcW w:w="5000" w:type="pct"/>
            <w:gridSpan w:val="4"/>
          </w:tcPr>
          <w:p w:rsidR="00CF7109" w:rsidRPr="00361897" w:rsidRDefault="00CF7109" w:rsidP="00CF7109">
            <w:pPr>
              <w:jc w:val="both"/>
              <w:rPr>
                <w:sz w:val="20"/>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 xml:space="preserve">The Applicant, Mr. Almacén’s commenced an action in the Federal Court following the denial of his application to remain in Canada on Humanitarian and Compassionate (“H&amp;C”) grounds pursuant to s. 25 of the </w:t>
            </w:r>
            <w:r w:rsidRPr="00361897">
              <w:rPr>
                <w:i/>
                <w:sz w:val="20"/>
              </w:rPr>
              <w:t>Immigration and Refugee Protection Act</w:t>
            </w:r>
            <w:r w:rsidRPr="00361897">
              <w:rPr>
                <w:sz w:val="20"/>
              </w:rPr>
              <w:t xml:space="preserve">. The claim alleged various causes of action including misfeasance in public office, negligence, and breaches of the </w:t>
            </w:r>
            <w:r w:rsidRPr="00361897">
              <w:rPr>
                <w:i/>
                <w:sz w:val="20"/>
              </w:rPr>
              <w:t xml:space="preserve">Canadian Charter of Rights and </w:t>
            </w:r>
            <w:r w:rsidRPr="00361897">
              <w:rPr>
                <w:sz w:val="20"/>
              </w:rPr>
              <w:t xml:space="preserve">Freedoms. </w:t>
            </w:r>
          </w:p>
          <w:p w:rsidR="00CF7109" w:rsidRPr="00361897" w:rsidRDefault="00CF7109" w:rsidP="00CF7109">
            <w:pPr>
              <w:jc w:val="both"/>
              <w:rPr>
                <w:sz w:val="20"/>
              </w:rPr>
            </w:pPr>
          </w:p>
          <w:p w:rsidR="00CF7109" w:rsidRPr="00361897" w:rsidRDefault="00CF7109" w:rsidP="00CF7109">
            <w:pPr>
              <w:jc w:val="both"/>
              <w:rPr>
                <w:sz w:val="20"/>
              </w:rPr>
            </w:pPr>
            <w:r w:rsidRPr="00361897">
              <w:rPr>
                <w:sz w:val="20"/>
              </w:rPr>
              <w:t xml:space="preserve">Mr. Almacén also filed an application for leave and judicial review of the H&amp;C decision. The application for leave was denied by Shore J. and a subsequent motion for reconsideration was dismissed. The test before Shore J. was whether there were fairly arguable issues in relation to the H&amp;C decision. Since leave was denied and the motion for reconsideration dismissed, the conclusion is that there were no fairly arguable issues. </w:t>
            </w:r>
          </w:p>
          <w:p w:rsidR="00CF7109" w:rsidRPr="00361897" w:rsidRDefault="00CF7109" w:rsidP="00CF7109">
            <w:pPr>
              <w:jc w:val="both"/>
              <w:rPr>
                <w:sz w:val="20"/>
              </w:rPr>
            </w:pPr>
          </w:p>
          <w:p w:rsidR="00CF7109" w:rsidRPr="00361897" w:rsidRDefault="00CF7109" w:rsidP="00CF7109">
            <w:pPr>
              <w:jc w:val="both"/>
              <w:rPr>
                <w:sz w:val="20"/>
              </w:rPr>
            </w:pPr>
            <w:r w:rsidRPr="00361897">
              <w:rPr>
                <w:sz w:val="20"/>
              </w:rPr>
              <w:t>Mr. Almacén’s Amended Statement of Claim was struck by an Order of the Prothonotary without leave to amend on the basis that, based on the facts as pled, the Statement of Claim did not disclose a reasonable cause of action. In the alternative, the Prothonotary said he would have struck the Statement of Claim as an abuse of process since, in his view, this was an attempt to re-litigate the decision of Shore J. to dismiss the application for leave in relation to the H&amp;C decision. Mr. Almacén then brought a motion before the Federal Court to set aside the Prothonotary’s order. Russell J. dismissed the motion on the basis that it was an abuse of process as it was an attempt to re-litigate the reasonableness of the H&amp;C decision, and the court had already dealt with the reasonableness of that decision. Russell J. also found that he would dismiss the motion on the basis that, based on the facts as alleged in the Statement of Claim, no reasonable cause of action was disclosed. An appeal of the decision was dismissed.</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August 10, 2015</w:t>
            </w:r>
          </w:p>
          <w:p w:rsidR="00CF7109" w:rsidRPr="00361897" w:rsidRDefault="00CF7109" w:rsidP="00CF7109">
            <w:pPr>
              <w:jc w:val="both"/>
              <w:rPr>
                <w:sz w:val="20"/>
              </w:rPr>
            </w:pPr>
            <w:r w:rsidRPr="00361897">
              <w:rPr>
                <w:sz w:val="20"/>
              </w:rPr>
              <w:t>Federal Court</w:t>
            </w:r>
          </w:p>
          <w:p w:rsidR="00CF7109" w:rsidRPr="00361897" w:rsidRDefault="00CF7109" w:rsidP="00CF7109">
            <w:pPr>
              <w:jc w:val="both"/>
              <w:rPr>
                <w:sz w:val="20"/>
              </w:rPr>
            </w:pPr>
            <w:r w:rsidRPr="00361897">
              <w:rPr>
                <w:sz w:val="20"/>
              </w:rPr>
              <w:t>(Aalto, Prothonotary)</w:t>
            </w:r>
          </w:p>
          <w:p w:rsidR="00CF7109" w:rsidRPr="00361897" w:rsidRDefault="00CF7109" w:rsidP="00CF7109">
            <w:pPr>
              <w:jc w:val="both"/>
              <w:rPr>
                <w:sz w:val="20"/>
              </w:rPr>
            </w:pPr>
            <w:r w:rsidRPr="00361897">
              <w:rPr>
                <w:sz w:val="20"/>
              </w:rPr>
              <w:t>2015 FC 957; T-1508-14</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Amended statement of claim struck without leave to amend</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March 9, 2016</w:t>
            </w:r>
          </w:p>
          <w:p w:rsidR="00CF7109" w:rsidRPr="00361897" w:rsidRDefault="00CF7109" w:rsidP="00CF7109">
            <w:pPr>
              <w:jc w:val="both"/>
              <w:rPr>
                <w:sz w:val="20"/>
              </w:rPr>
            </w:pPr>
            <w:r w:rsidRPr="00361897">
              <w:rPr>
                <w:sz w:val="20"/>
              </w:rPr>
              <w:t>Federal Court</w:t>
            </w:r>
          </w:p>
          <w:p w:rsidR="00CF7109" w:rsidRPr="00361897" w:rsidRDefault="00CF7109" w:rsidP="00CF7109">
            <w:pPr>
              <w:jc w:val="both"/>
              <w:rPr>
                <w:sz w:val="20"/>
              </w:rPr>
            </w:pPr>
            <w:r w:rsidRPr="00361897">
              <w:rPr>
                <w:sz w:val="20"/>
              </w:rPr>
              <w:t>(Russell J.)</w:t>
            </w:r>
          </w:p>
          <w:p w:rsidR="00CF7109" w:rsidRPr="00361897" w:rsidRDefault="00AB09B8" w:rsidP="00CF7109">
            <w:pPr>
              <w:jc w:val="both"/>
              <w:rPr>
                <w:sz w:val="20"/>
              </w:rPr>
            </w:pPr>
            <w:hyperlink r:id="rId84" w:history="1">
              <w:r w:rsidR="00CF7109" w:rsidRPr="00361897">
                <w:rPr>
                  <w:rStyle w:val="Hyperlink"/>
                  <w:sz w:val="20"/>
                </w:rPr>
                <w:t>2016 FC 300</w:t>
              </w:r>
            </w:hyperlink>
            <w:r w:rsidR="00CF7109" w:rsidRPr="00361897">
              <w:rPr>
                <w:sz w:val="20"/>
              </w:rPr>
              <w:t>; T-1508-14</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Applicant’s motion to set aside order and reasons of Prothonotary, dismissed</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November 22, 2016</w:t>
            </w:r>
          </w:p>
          <w:p w:rsidR="00CF7109" w:rsidRPr="00361897" w:rsidRDefault="00CF7109" w:rsidP="00CF7109">
            <w:pPr>
              <w:jc w:val="both"/>
              <w:rPr>
                <w:sz w:val="20"/>
              </w:rPr>
            </w:pPr>
            <w:r w:rsidRPr="00361897">
              <w:rPr>
                <w:sz w:val="20"/>
              </w:rPr>
              <w:t>Federal Court of Appeal</w:t>
            </w:r>
          </w:p>
          <w:p w:rsidR="00CF7109" w:rsidRPr="00361897" w:rsidRDefault="00CF7109" w:rsidP="00CF7109">
            <w:pPr>
              <w:jc w:val="both"/>
              <w:rPr>
                <w:sz w:val="20"/>
              </w:rPr>
            </w:pPr>
            <w:r w:rsidRPr="00361897">
              <w:rPr>
                <w:sz w:val="20"/>
              </w:rPr>
              <w:t>(Stratas, Webb and Woods JJ.A.)</w:t>
            </w:r>
          </w:p>
          <w:p w:rsidR="00CF7109" w:rsidRPr="00361897" w:rsidRDefault="00AB09B8" w:rsidP="00CF7109">
            <w:pPr>
              <w:jc w:val="both"/>
              <w:rPr>
                <w:sz w:val="20"/>
              </w:rPr>
            </w:pPr>
            <w:hyperlink r:id="rId85" w:history="1">
              <w:r w:rsidR="00CF7109" w:rsidRPr="00361897">
                <w:rPr>
                  <w:rStyle w:val="Hyperlink"/>
                  <w:sz w:val="20"/>
                </w:rPr>
                <w:t>2016 FCA 296</w:t>
              </w:r>
            </w:hyperlink>
            <w:r w:rsidR="00CF7109" w:rsidRPr="00361897">
              <w:rPr>
                <w:sz w:val="20"/>
              </w:rPr>
              <w:t>; A-108-16</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Appeal dismissed</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January 10, 2017</w:t>
            </w:r>
          </w:p>
          <w:p w:rsidR="00CF7109" w:rsidRPr="00361897" w:rsidRDefault="00CF7109" w:rsidP="00CF7109">
            <w:pPr>
              <w:jc w:val="both"/>
              <w:rPr>
                <w:sz w:val="20"/>
              </w:rPr>
            </w:pPr>
            <w:r w:rsidRPr="00361897">
              <w:rPr>
                <w:sz w:val="20"/>
              </w:rPr>
              <w:t>Supreme Court of Canada</w:t>
            </w: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Application for leave to appeal filed</w:t>
            </w:r>
          </w:p>
          <w:p w:rsidR="00CF7109" w:rsidRPr="00361897" w:rsidRDefault="00CF7109" w:rsidP="00CF7109">
            <w:pPr>
              <w:jc w:val="both"/>
              <w:rPr>
                <w:sz w:val="20"/>
              </w:rPr>
            </w:pPr>
          </w:p>
        </w:tc>
      </w:tr>
    </w:tbl>
    <w:p w:rsidR="00CF7109" w:rsidRPr="00361897" w:rsidRDefault="00AB09B8" w:rsidP="00CF7109">
      <w:pPr>
        <w:jc w:val="both"/>
        <w:rPr>
          <w:sz w:val="20"/>
        </w:rPr>
      </w:pPr>
      <w:r>
        <w:rPr>
          <w:sz w:val="20"/>
          <w:szCs w:val="20"/>
        </w:rPr>
        <w:pict>
          <v:rect id="_x0000_i1081" style="width:2in;height:1pt" o:hrpct="0" o:hralign="center" o:hrstd="t" o:hrnoshade="t" o:hr="t" fillcolor="black" stroked="f"/>
        </w:pict>
      </w:r>
    </w:p>
    <w:p w:rsidR="00CF7109" w:rsidRPr="00361897" w:rsidRDefault="00CF7109" w:rsidP="00CF71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7E1EC7" w:rsidTr="00CF7109">
        <w:tc>
          <w:tcPr>
            <w:tcW w:w="543" w:type="pct"/>
          </w:tcPr>
          <w:p w:rsidR="00CF7109" w:rsidRPr="00361897" w:rsidRDefault="00CF7109" w:rsidP="00CF7109">
            <w:pPr>
              <w:jc w:val="both"/>
              <w:rPr>
                <w:sz w:val="20"/>
                <w:lang w:val="fr-CA"/>
              </w:rPr>
            </w:pPr>
            <w:r w:rsidRPr="00361897">
              <w:rPr>
                <w:rStyle w:val="SCCFileNumberChar"/>
                <w:sz w:val="20"/>
                <w:szCs w:val="20"/>
                <w:lang w:val="fr-CA"/>
              </w:rPr>
              <w:t>37386</w:t>
            </w:r>
          </w:p>
        </w:tc>
        <w:tc>
          <w:tcPr>
            <w:tcW w:w="4457" w:type="pct"/>
            <w:gridSpan w:val="3"/>
          </w:tcPr>
          <w:p w:rsidR="00CF7109" w:rsidRPr="00361897" w:rsidRDefault="00CF7109" w:rsidP="00CF7109">
            <w:pPr>
              <w:pStyle w:val="SCCLsocParty"/>
              <w:jc w:val="both"/>
              <w:rPr>
                <w:b/>
                <w:sz w:val="20"/>
                <w:szCs w:val="20"/>
              </w:rPr>
            </w:pPr>
            <w:r w:rsidRPr="00361897">
              <w:rPr>
                <w:b/>
                <w:sz w:val="20"/>
                <w:szCs w:val="20"/>
              </w:rPr>
              <w:t>Danilo Maala Almacén c. Sa Majesté la Reine</w:t>
            </w:r>
          </w:p>
          <w:p w:rsidR="00CF7109" w:rsidRPr="00361897" w:rsidRDefault="00CF7109" w:rsidP="00CF7109">
            <w:pPr>
              <w:jc w:val="both"/>
              <w:rPr>
                <w:sz w:val="20"/>
                <w:lang w:val="fr-CA"/>
              </w:rPr>
            </w:pPr>
            <w:r w:rsidRPr="00361897">
              <w:rPr>
                <w:sz w:val="20"/>
                <w:lang w:val="fr-CA"/>
              </w:rPr>
              <w:t>(C</w:t>
            </w:r>
            <w:r w:rsidR="004425F1">
              <w:rPr>
                <w:sz w:val="20"/>
                <w:lang w:val="fr-CA"/>
              </w:rPr>
              <w:t>.</w:t>
            </w:r>
            <w:r w:rsidRPr="00361897">
              <w:rPr>
                <w:sz w:val="20"/>
                <w:lang w:val="fr-CA"/>
              </w:rPr>
              <w:t>F</w:t>
            </w:r>
            <w:r w:rsidR="004425F1">
              <w:rPr>
                <w:sz w:val="20"/>
                <w:lang w:val="fr-CA"/>
              </w:rPr>
              <w:t>.</w:t>
            </w:r>
            <w:r w:rsidRPr="00361897">
              <w:rPr>
                <w:sz w:val="20"/>
                <w:lang w:val="fr-CA"/>
              </w:rPr>
              <w:t>) (Civile) (Sur autorisation)</w:t>
            </w:r>
          </w:p>
        </w:tc>
      </w:tr>
      <w:tr w:rsidR="004425F1" w:rsidRPr="007E1EC7" w:rsidTr="00CF7109">
        <w:tc>
          <w:tcPr>
            <w:tcW w:w="543" w:type="pct"/>
          </w:tcPr>
          <w:p w:rsidR="004425F1" w:rsidRPr="00361897" w:rsidRDefault="004425F1" w:rsidP="00CF7109">
            <w:pPr>
              <w:jc w:val="both"/>
              <w:rPr>
                <w:rStyle w:val="SCCFileNumberChar"/>
                <w:sz w:val="20"/>
                <w:szCs w:val="20"/>
                <w:lang w:val="fr-CA"/>
              </w:rPr>
            </w:pPr>
            <w:r>
              <w:rPr>
                <w:rStyle w:val="SCCFileNumberChar"/>
                <w:sz w:val="20"/>
                <w:szCs w:val="20"/>
                <w:lang w:val="fr-CA"/>
              </w:rPr>
              <w:t>Coram :</w:t>
            </w:r>
          </w:p>
        </w:tc>
        <w:tc>
          <w:tcPr>
            <w:tcW w:w="4457" w:type="pct"/>
            <w:gridSpan w:val="3"/>
          </w:tcPr>
          <w:p w:rsidR="004425F1" w:rsidRDefault="005B1826" w:rsidP="00CF7109">
            <w:pPr>
              <w:pStyle w:val="SCCLsocParty"/>
              <w:jc w:val="both"/>
              <w:rPr>
                <w:rFonts w:eastAsiaTheme="minorEastAsia"/>
                <w:sz w:val="20"/>
                <w:szCs w:val="20"/>
              </w:rPr>
            </w:pPr>
            <w:r w:rsidRPr="002E637C">
              <w:rPr>
                <w:rFonts w:eastAsiaTheme="minorEastAsia"/>
                <w:sz w:val="20"/>
                <w:szCs w:val="20"/>
                <w:lang w:val="fr-FR"/>
              </w:rPr>
              <w:t xml:space="preserve">La juge en chef </w:t>
            </w:r>
            <w:proofErr w:type="spellStart"/>
            <w:r w:rsidRPr="002E637C">
              <w:rPr>
                <w:rFonts w:eastAsiaTheme="minorEastAsia"/>
                <w:sz w:val="20"/>
                <w:szCs w:val="20"/>
                <w:lang w:val="fr-FR"/>
              </w:rPr>
              <w:t>McLachlin</w:t>
            </w:r>
            <w:proofErr w:type="spellEnd"/>
            <w:r w:rsidRPr="002E637C">
              <w:rPr>
                <w:rFonts w:eastAsiaTheme="minorEastAsia"/>
                <w:sz w:val="20"/>
                <w:szCs w:val="20"/>
                <w:lang w:val="fr-FR"/>
              </w:rPr>
              <w:t xml:space="preserve"> et les juges Abella, </w:t>
            </w:r>
            <w:proofErr w:type="spellStart"/>
            <w:r w:rsidRPr="002E637C">
              <w:rPr>
                <w:rFonts w:eastAsiaTheme="minorEastAsia"/>
                <w:sz w:val="20"/>
                <w:szCs w:val="20"/>
              </w:rPr>
              <w:t>Moldaver</w:t>
            </w:r>
            <w:proofErr w:type="spellEnd"/>
            <w:r w:rsidRPr="002E637C">
              <w:rPr>
                <w:rFonts w:eastAsiaTheme="minorEastAsia"/>
                <w:sz w:val="20"/>
                <w:szCs w:val="20"/>
              </w:rPr>
              <w:t xml:space="preserve">, </w:t>
            </w:r>
            <w:proofErr w:type="spellStart"/>
            <w:r w:rsidRPr="002E637C">
              <w:rPr>
                <w:rFonts w:eastAsiaTheme="minorEastAsia"/>
                <w:sz w:val="20"/>
                <w:szCs w:val="20"/>
              </w:rPr>
              <w:t>Karakatsanis</w:t>
            </w:r>
            <w:proofErr w:type="spellEnd"/>
            <w:r w:rsidRPr="002E637C">
              <w:rPr>
                <w:rFonts w:eastAsiaTheme="minorEastAsia"/>
                <w:sz w:val="20"/>
                <w:szCs w:val="20"/>
              </w:rPr>
              <w:t>, Wagner, Gascon, Côté, Brown et Rowe</w:t>
            </w:r>
          </w:p>
          <w:p w:rsidR="005B1826" w:rsidRPr="005B1826" w:rsidRDefault="005B1826" w:rsidP="005B1826">
            <w:pPr>
              <w:rPr>
                <w:lang w:val="fr-CA"/>
              </w:rPr>
            </w:pPr>
          </w:p>
        </w:tc>
      </w:tr>
      <w:tr w:rsidR="004425F1" w:rsidRPr="007E1EC7" w:rsidTr="004425F1">
        <w:tc>
          <w:tcPr>
            <w:tcW w:w="5000" w:type="pct"/>
            <w:gridSpan w:val="4"/>
          </w:tcPr>
          <w:p w:rsidR="004425F1" w:rsidRDefault="005B1826" w:rsidP="00CF7109">
            <w:pPr>
              <w:pStyle w:val="SCCLsocParty"/>
              <w:jc w:val="both"/>
              <w:rPr>
                <w:sz w:val="20"/>
                <w:szCs w:val="20"/>
              </w:rPr>
            </w:pPr>
            <w:r w:rsidRPr="002E637C">
              <w:rPr>
                <w:sz w:val="20"/>
                <w:szCs w:val="20"/>
              </w:rPr>
              <w:t xml:space="preserve">La demande d’autorisation d’appel de l’arrêt de la </w:t>
            </w:r>
            <w:r w:rsidRPr="002E637C">
              <w:rPr>
                <w:sz w:val="20"/>
                <w:szCs w:val="20"/>
                <w:lang w:val="fr-FR"/>
              </w:rPr>
              <w:t>Cour d’appel fédérale</w:t>
            </w:r>
            <w:r w:rsidRPr="002E637C">
              <w:rPr>
                <w:sz w:val="20"/>
                <w:szCs w:val="20"/>
              </w:rPr>
              <w:t xml:space="preserve">, numéro </w:t>
            </w:r>
            <w:r w:rsidRPr="002E637C">
              <w:rPr>
                <w:sz w:val="20"/>
                <w:szCs w:val="20"/>
                <w:lang w:val="fr-FR"/>
              </w:rPr>
              <w:t>A-108-16, 2016 FCA 296</w:t>
            </w:r>
            <w:r w:rsidRPr="002E637C">
              <w:rPr>
                <w:sz w:val="20"/>
                <w:szCs w:val="20"/>
              </w:rPr>
              <w:t xml:space="preserve">, daté du </w:t>
            </w:r>
            <w:r w:rsidRPr="002E637C">
              <w:rPr>
                <w:sz w:val="20"/>
                <w:szCs w:val="20"/>
                <w:lang w:val="fr-FR"/>
              </w:rPr>
              <w:t>22 novembre 2016</w:t>
            </w:r>
            <w:r w:rsidRPr="002E637C">
              <w:rPr>
                <w:sz w:val="20"/>
                <w:szCs w:val="20"/>
              </w:rPr>
              <w:t>, est rejetée avec dépens.</w:t>
            </w:r>
          </w:p>
          <w:p w:rsidR="005B1826" w:rsidRPr="005B1826" w:rsidRDefault="005B1826" w:rsidP="005B1826">
            <w:pPr>
              <w:rPr>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sz w:val="20"/>
                <w:lang w:val="fr-CA"/>
              </w:rPr>
              <w:t xml:space="preserve">Procédure civile – Contestation indirecte – Abus de procédure – Le rejet d’une demande d’autorisation de contrôle judiciaire déposée après l’introduction d’une action en dommages-intérêts pour inconduite délictueuse de fonctionnaires dans le traitement d’une demande de visa constitue-t-il une attaque indirecte rétroactive à l’égard de l’action en dommages-intérêts? – L’arrêt de la Cour d’appel fédérale va-t-il à l’encontre de la conclusion tirée dans l’arrêt </w:t>
            </w:r>
            <w:r w:rsidRPr="00361897">
              <w:rPr>
                <w:i/>
                <w:sz w:val="20"/>
                <w:lang w:val="fr-CA"/>
              </w:rPr>
              <w:t xml:space="preserve">Telezone </w:t>
            </w:r>
            <w:r w:rsidRPr="00361897">
              <w:rPr>
                <w:sz w:val="20"/>
                <w:lang w:val="fr-CA"/>
              </w:rPr>
              <w:t>et les décisions rendues dans sa foulée? – La Cour d’appel fédérale a-t-elle mal appliqué la jurisprudence claire concernant l’incidence du rejet non motivé d’une demande d’autorisation, ainsi que l’incidence du rejet d’une demande d’autorisation et son application à l’égard d’une contestation indirecte et de la doctrine de la remise en cause?</w:t>
            </w:r>
          </w:p>
        </w:tc>
      </w:tr>
      <w:tr w:rsidR="00CF7109" w:rsidRPr="007E1EC7" w:rsidTr="00CF7109">
        <w:tc>
          <w:tcPr>
            <w:tcW w:w="5000" w:type="pct"/>
            <w:gridSpan w:val="4"/>
          </w:tcPr>
          <w:p w:rsidR="00CF7109" w:rsidRPr="00361897" w:rsidRDefault="00CF7109" w:rsidP="00CF7109">
            <w:pPr>
              <w:jc w:val="both"/>
              <w:rPr>
                <w:sz w:val="20"/>
                <w:lang w:val="fr-CA"/>
              </w:rPr>
            </w:pPr>
          </w:p>
        </w:tc>
      </w:tr>
      <w:tr w:rsidR="00CF7109" w:rsidRPr="00361897" w:rsidTr="00CF7109">
        <w:tc>
          <w:tcPr>
            <w:tcW w:w="5000" w:type="pct"/>
            <w:gridSpan w:val="4"/>
          </w:tcPr>
          <w:p w:rsidR="00CF7109" w:rsidRPr="00361897" w:rsidRDefault="00CF7109" w:rsidP="00CF7109">
            <w:pPr>
              <w:jc w:val="both"/>
              <w:rPr>
                <w:sz w:val="20"/>
                <w:lang w:val="fr-CA"/>
              </w:rPr>
            </w:pPr>
            <w:r w:rsidRPr="00361897">
              <w:rPr>
                <w:sz w:val="20"/>
                <w:lang w:val="fr-CA"/>
              </w:rPr>
              <w:t>Le demandeur, M. Almacén, a intenté une action en Cour fédérale à la suite du rejet de sa demande, fondée sur l’art. 25 de la</w:t>
            </w:r>
            <w:r w:rsidRPr="00361897">
              <w:rPr>
                <w:i/>
                <w:sz w:val="20"/>
                <w:lang w:val="fr-CA"/>
              </w:rPr>
              <w:t xml:space="preserve"> Loi sur l’immigration et la protection des réfugiés</w:t>
            </w:r>
            <w:r w:rsidRPr="00361897">
              <w:rPr>
                <w:sz w:val="20"/>
                <w:lang w:val="fr-CA"/>
              </w:rPr>
              <w:t xml:space="preserve">, en vue d’être autorisé à rester au Canada pour des raisons d’ordre humanitaire. Il a fait valoir diverses causes d’action, notamment un délit de faute dans l’exercice d’une charge publique, la négligence et des manquements à la </w:t>
            </w:r>
            <w:r w:rsidRPr="00361897">
              <w:rPr>
                <w:i/>
                <w:sz w:val="20"/>
                <w:lang w:val="fr-CA"/>
              </w:rPr>
              <w:t>Charte canadienne des droits et libertés</w:t>
            </w:r>
            <w:r w:rsidRPr="00361897">
              <w:rPr>
                <w:sz w:val="20"/>
                <w:lang w:val="fr-CA"/>
              </w:rPr>
              <w:t xml:space="preserve">. </w:t>
            </w:r>
          </w:p>
          <w:p w:rsidR="00CF7109" w:rsidRPr="00361897" w:rsidRDefault="00CF7109" w:rsidP="00CF7109">
            <w:pPr>
              <w:jc w:val="both"/>
              <w:rPr>
                <w:sz w:val="20"/>
                <w:lang w:val="fr-CA"/>
              </w:rPr>
            </w:pPr>
          </w:p>
          <w:p w:rsidR="00CF7109" w:rsidRPr="00361897" w:rsidRDefault="00CF7109" w:rsidP="00CF7109">
            <w:pPr>
              <w:jc w:val="both"/>
              <w:rPr>
                <w:sz w:val="20"/>
                <w:lang w:val="fr-CA"/>
              </w:rPr>
            </w:pPr>
            <w:r w:rsidRPr="00361897">
              <w:rPr>
                <w:sz w:val="20"/>
                <w:lang w:val="fr-CA"/>
              </w:rPr>
              <w:t xml:space="preserve">M. Almacén a également déposé une demande d’autorisation et de contrôle judiciaire de la décision d’ordre humanitaire. Le juge Shore a rejeté la demande d’autorisation et une requête en réexamen subséquente a elle aussi été rejetée. Le juge Shore devait déterminer s’il existait des questions raisonnablement défendables à l’égard de la décision d’ordre humanitaire. Vu le rejet de la demande d’autorisation et de la requête en réexamen, il a conclu qu’il n’y avait pas de questions raisonnablement défendables. </w:t>
            </w:r>
          </w:p>
          <w:p w:rsidR="00CF7109" w:rsidRPr="00361897" w:rsidRDefault="00CF7109" w:rsidP="00CF7109">
            <w:pPr>
              <w:jc w:val="both"/>
              <w:rPr>
                <w:sz w:val="20"/>
                <w:lang w:val="fr-CA"/>
              </w:rPr>
            </w:pPr>
          </w:p>
          <w:p w:rsidR="00CF7109" w:rsidRPr="00361897" w:rsidRDefault="00CF7109" w:rsidP="00CF7109">
            <w:pPr>
              <w:jc w:val="both"/>
              <w:rPr>
                <w:sz w:val="20"/>
                <w:lang w:val="fr-CA"/>
              </w:rPr>
            </w:pPr>
            <w:r w:rsidRPr="00361897">
              <w:rPr>
                <w:sz w:val="20"/>
                <w:lang w:val="fr-CA"/>
              </w:rPr>
              <w:t>Le protonotaire a ordonné la radiation de la déclaration modifiée de M. Almacén sans autorisation de la modifier, au motif qu’à la lumière des faits allégués, celle-ci ne révélait aucune cause d’action valable. Subsidiairement, le protonotaire a affirmé qu’il aurait radié la déclaration pour cause d’abus de procédure, car il s’agissait à son avis d’une tentative de remise en cause de la décision du juge Shore de rejeter la demande d’autorisation relative à la décision d’ordre humanitaire. M. Almacén a ensuite déposé en Cour fédérale une requête visant à faire annuler l’ordonnance du protonotaire. Le juge Russell a rejeté la requête pour cause d’abus de procédure, parce qu’elle visait à remettre en cause le caractère raisonnable de la décision d’ordre humanitaire et que la cour s’était déjà prononcée sur cette question. Il a également conclu qu’il rejetterait la requête au motif qu’au vu des faits allégués dans la déclaration, celle-ci ne révélait aucune cause d’action valable. Un appel de cette décision a été rejeté.</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10 août 2015</w:t>
            </w:r>
          </w:p>
          <w:p w:rsidR="00CF7109" w:rsidRPr="00361897" w:rsidRDefault="00CF7109" w:rsidP="00CF7109">
            <w:pPr>
              <w:jc w:val="both"/>
              <w:rPr>
                <w:sz w:val="20"/>
                <w:lang w:val="fr-CA"/>
              </w:rPr>
            </w:pPr>
            <w:r w:rsidRPr="00361897">
              <w:rPr>
                <w:sz w:val="20"/>
                <w:lang w:val="fr-CA"/>
              </w:rPr>
              <w:t>Cour fédérale</w:t>
            </w:r>
          </w:p>
          <w:p w:rsidR="00CF7109" w:rsidRPr="00361897" w:rsidRDefault="00CF7109" w:rsidP="00CF7109">
            <w:pPr>
              <w:jc w:val="both"/>
              <w:rPr>
                <w:sz w:val="20"/>
                <w:lang w:val="fr-CA"/>
              </w:rPr>
            </w:pPr>
            <w:r w:rsidRPr="00361897">
              <w:rPr>
                <w:sz w:val="20"/>
                <w:lang w:val="fr-CA"/>
              </w:rPr>
              <w:t>(Protonotaire Aalto)</w:t>
            </w:r>
          </w:p>
          <w:p w:rsidR="00CF7109" w:rsidRPr="00361897" w:rsidRDefault="00CF7109" w:rsidP="00CF7109">
            <w:pPr>
              <w:jc w:val="both"/>
              <w:rPr>
                <w:sz w:val="20"/>
                <w:lang w:val="fr-CA"/>
              </w:rPr>
            </w:pPr>
            <w:r w:rsidRPr="00361897">
              <w:rPr>
                <w:sz w:val="20"/>
                <w:lang w:val="fr-CA"/>
              </w:rPr>
              <w:t>2015 FC 957; T-1508-14</w:t>
            </w:r>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Radiation de la déclaration modifiée sans autorisation de la modifier</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9 mars 2016</w:t>
            </w:r>
          </w:p>
          <w:p w:rsidR="00CF7109" w:rsidRPr="00361897" w:rsidRDefault="00CF7109" w:rsidP="00CF7109">
            <w:pPr>
              <w:jc w:val="both"/>
              <w:rPr>
                <w:sz w:val="20"/>
                <w:lang w:val="fr-CA"/>
              </w:rPr>
            </w:pPr>
            <w:r w:rsidRPr="00361897">
              <w:rPr>
                <w:sz w:val="20"/>
                <w:lang w:val="fr-CA"/>
              </w:rPr>
              <w:t>Cour fédérale</w:t>
            </w:r>
          </w:p>
          <w:p w:rsidR="00CF7109" w:rsidRPr="00361897" w:rsidRDefault="00CF7109" w:rsidP="00CF7109">
            <w:pPr>
              <w:jc w:val="both"/>
              <w:rPr>
                <w:sz w:val="20"/>
                <w:lang w:val="fr-CA"/>
              </w:rPr>
            </w:pPr>
            <w:r w:rsidRPr="00361897">
              <w:rPr>
                <w:sz w:val="20"/>
                <w:lang w:val="fr-CA"/>
              </w:rPr>
              <w:t>(Juge Russell)</w:t>
            </w:r>
          </w:p>
          <w:p w:rsidR="00CF7109" w:rsidRPr="00361897" w:rsidRDefault="00AB09B8" w:rsidP="00CF7109">
            <w:pPr>
              <w:jc w:val="both"/>
              <w:rPr>
                <w:sz w:val="20"/>
                <w:lang w:val="fr-CA"/>
              </w:rPr>
            </w:pPr>
            <w:hyperlink r:id="rId86" w:history="1">
              <w:r w:rsidR="00CF7109" w:rsidRPr="00361897">
                <w:rPr>
                  <w:rStyle w:val="Hyperlink"/>
                  <w:sz w:val="20"/>
                  <w:lang w:val="fr-CA"/>
                </w:rPr>
                <w:t>2016 CF 300</w:t>
              </w:r>
            </w:hyperlink>
            <w:r w:rsidR="00CF7109" w:rsidRPr="00361897">
              <w:rPr>
                <w:sz w:val="20"/>
                <w:lang w:val="fr-CA"/>
              </w:rPr>
              <w:t>; T-1508-14</w:t>
            </w:r>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Rejet de la requête du demandeur en vue de faire annuler l’ordonnance et les motifs du protonotaire</w:t>
            </w:r>
          </w:p>
          <w:p w:rsidR="00CF7109" w:rsidRPr="00361897" w:rsidRDefault="00CF7109" w:rsidP="00CF7109">
            <w:pPr>
              <w:jc w:val="both"/>
              <w:rPr>
                <w:sz w:val="20"/>
                <w:lang w:val="fr-CA"/>
              </w:rPr>
            </w:pPr>
          </w:p>
        </w:tc>
      </w:tr>
      <w:tr w:rsidR="00CF7109" w:rsidRPr="00361897" w:rsidTr="00CF7109">
        <w:tc>
          <w:tcPr>
            <w:tcW w:w="2427" w:type="pct"/>
            <w:gridSpan w:val="2"/>
          </w:tcPr>
          <w:p w:rsidR="00CF7109" w:rsidRPr="00361897" w:rsidRDefault="00CF7109" w:rsidP="00CF7109">
            <w:pPr>
              <w:jc w:val="both"/>
              <w:rPr>
                <w:sz w:val="20"/>
                <w:lang w:val="fr-CA"/>
              </w:rPr>
            </w:pPr>
            <w:r w:rsidRPr="00361897">
              <w:rPr>
                <w:sz w:val="20"/>
                <w:lang w:val="fr-CA"/>
              </w:rPr>
              <w:t>22 novembre 2016</w:t>
            </w:r>
          </w:p>
          <w:p w:rsidR="00CF7109" w:rsidRPr="00361897" w:rsidRDefault="00CF7109" w:rsidP="00CF7109">
            <w:pPr>
              <w:jc w:val="both"/>
              <w:rPr>
                <w:sz w:val="20"/>
                <w:lang w:val="fr-CA"/>
              </w:rPr>
            </w:pPr>
            <w:r w:rsidRPr="00361897">
              <w:rPr>
                <w:sz w:val="20"/>
                <w:lang w:val="fr-CA"/>
              </w:rPr>
              <w:t>Cour d’appel fédérale</w:t>
            </w:r>
          </w:p>
          <w:p w:rsidR="00CF7109" w:rsidRPr="00361897" w:rsidRDefault="00CF7109" w:rsidP="00CF7109">
            <w:pPr>
              <w:jc w:val="both"/>
              <w:rPr>
                <w:sz w:val="20"/>
                <w:lang w:val="fr-CA"/>
              </w:rPr>
            </w:pPr>
            <w:r w:rsidRPr="00361897">
              <w:rPr>
                <w:sz w:val="20"/>
                <w:lang w:val="fr-CA"/>
              </w:rPr>
              <w:t>(Juges Stratas, Webb et Woods)</w:t>
            </w:r>
          </w:p>
          <w:p w:rsidR="00CF7109" w:rsidRPr="00361897" w:rsidRDefault="00AB09B8" w:rsidP="00CF7109">
            <w:pPr>
              <w:jc w:val="both"/>
              <w:rPr>
                <w:sz w:val="20"/>
                <w:lang w:val="fr-CA"/>
              </w:rPr>
            </w:pPr>
            <w:hyperlink r:id="rId87" w:history="1">
              <w:r w:rsidR="00CF7109" w:rsidRPr="00361897">
                <w:rPr>
                  <w:rStyle w:val="Hyperlink"/>
                  <w:sz w:val="20"/>
                  <w:lang w:val="fr-CA"/>
                </w:rPr>
                <w:t>2016 FCA 296</w:t>
              </w:r>
            </w:hyperlink>
            <w:r w:rsidR="00CF7109" w:rsidRPr="00361897">
              <w:rPr>
                <w:sz w:val="20"/>
                <w:lang w:val="fr-CA"/>
              </w:rPr>
              <w:t>; A-108-16</w:t>
            </w:r>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Rejet de l’appel</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10 janvier 2017</w:t>
            </w:r>
          </w:p>
          <w:p w:rsidR="00CF7109" w:rsidRPr="00361897" w:rsidRDefault="00CF7109" w:rsidP="00CF7109">
            <w:pPr>
              <w:jc w:val="both"/>
              <w:rPr>
                <w:sz w:val="20"/>
                <w:lang w:val="fr-CA"/>
              </w:rPr>
            </w:pPr>
            <w:r w:rsidRPr="00361897">
              <w:rPr>
                <w:sz w:val="20"/>
                <w:lang w:val="fr-CA"/>
              </w:rPr>
              <w:t>Cour suprême du Canada</w:t>
            </w: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Dépôt de la demande d’autorisation d’appel</w:t>
            </w:r>
          </w:p>
          <w:p w:rsidR="00CF7109" w:rsidRPr="00361897" w:rsidRDefault="00CF7109" w:rsidP="00CF7109">
            <w:pPr>
              <w:jc w:val="both"/>
              <w:rPr>
                <w:sz w:val="20"/>
                <w:lang w:val="fr-CA"/>
              </w:rPr>
            </w:pPr>
          </w:p>
        </w:tc>
      </w:tr>
    </w:tbl>
    <w:p w:rsidR="00CF7109" w:rsidRPr="00361897" w:rsidRDefault="00AB09B8" w:rsidP="00CF7109">
      <w:pPr>
        <w:jc w:val="both"/>
        <w:rPr>
          <w:sz w:val="20"/>
          <w:lang w:val="fr-CA"/>
        </w:rPr>
      </w:pPr>
      <w:r>
        <w:rPr>
          <w:sz w:val="20"/>
          <w:szCs w:val="20"/>
        </w:rPr>
        <w:pict>
          <v:rect id="_x0000_i1082" style="width:2in;height:1pt" o:hrpct="0" o:hralign="center" o:hrstd="t" o:hrnoshade="t" o:hr="t" fillcolor="black" stroked="f"/>
        </w:pict>
      </w:r>
    </w:p>
    <w:p w:rsidR="00CF7109" w:rsidRPr="00361897" w:rsidRDefault="00CF7109" w:rsidP="00CF710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rPr>
            </w:pPr>
            <w:r w:rsidRPr="00361897">
              <w:rPr>
                <w:rStyle w:val="SCCFileNumberChar"/>
                <w:sz w:val="20"/>
                <w:szCs w:val="20"/>
              </w:rPr>
              <w:t>37330</w:t>
            </w:r>
          </w:p>
        </w:tc>
        <w:tc>
          <w:tcPr>
            <w:tcW w:w="4457" w:type="pct"/>
            <w:gridSpan w:val="3"/>
          </w:tcPr>
          <w:p w:rsidR="00CF7109" w:rsidRPr="00361897" w:rsidRDefault="00CF7109" w:rsidP="00CF7109">
            <w:pPr>
              <w:pStyle w:val="SCCLsocParty"/>
              <w:jc w:val="both"/>
              <w:rPr>
                <w:b/>
                <w:sz w:val="20"/>
                <w:szCs w:val="20"/>
                <w:lang w:val="en-US"/>
              </w:rPr>
            </w:pPr>
            <w:r w:rsidRPr="00361897">
              <w:rPr>
                <w:b/>
                <w:sz w:val="20"/>
                <w:szCs w:val="20"/>
                <w:lang w:val="en-US"/>
              </w:rPr>
              <w:t>Gordon Teti v. Attorney General of Canada</w:t>
            </w:r>
          </w:p>
          <w:p w:rsidR="00CF7109" w:rsidRPr="00361897" w:rsidRDefault="00CF7109" w:rsidP="00CF7109">
            <w:pPr>
              <w:jc w:val="both"/>
              <w:rPr>
                <w:sz w:val="20"/>
              </w:rPr>
            </w:pPr>
            <w:r w:rsidRPr="00361897">
              <w:rPr>
                <w:sz w:val="20"/>
              </w:rPr>
              <w:t>(F</w:t>
            </w:r>
            <w:r w:rsidR="004425F1">
              <w:rPr>
                <w:sz w:val="20"/>
              </w:rPr>
              <w:t>.</w:t>
            </w:r>
            <w:r w:rsidRPr="00361897">
              <w:rPr>
                <w:sz w:val="20"/>
              </w:rPr>
              <w:t>C</w:t>
            </w:r>
            <w:r w:rsidR="004425F1">
              <w:rPr>
                <w:sz w:val="20"/>
              </w:rPr>
              <w:t>.</w:t>
            </w:r>
            <w:r w:rsidRPr="00361897">
              <w:rPr>
                <w:sz w:val="20"/>
              </w:rPr>
              <w:t>) (Civil) (By Leave)</w:t>
            </w:r>
          </w:p>
        </w:tc>
      </w:tr>
      <w:tr w:rsidR="004425F1" w:rsidRPr="00361897" w:rsidTr="00CF7109">
        <w:tc>
          <w:tcPr>
            <w:tcW w:w="543" w:type="pct"/>
          </w:tcPr>
          <w:p w:rsidR="004425F1" w:rsidRPr="00361897" w:rsidRDefault="004425F1" w:rsidP="00CF7109">
            <w:pPr>
              <w:jc w:val="both"/>
              <w:rPr>
                <w:rStyle w:val="SCCFileNumberChar"/>
                <w:sz w:val="20"/>
                <w:szCs w:val="20"/>
              </w:rPr>
            </w:pPr>
            <w:r>
              <w:rPr>
                <w:rStyle w:val="SCCFileNumberChar"/>
                <w:sz w:val="20"/>
                <w:szCs w:val="20"/>
              </w:rPr>
              <w:t>Coram:</w:t>
            </w:r>
          </w:p>
        </w:tc>
        <w:tc>
          <w:tcPr>
            <w:tcW w:w="4457" w:type="pct"/>
            <w:gridSpan w:val="3"/>
          </w:tcPr>
          <w:p w:rsidR="004425F1" w:rsidRDefault="00134BDE" w:rsidP="00CF7109">
            <w:pPr>
              <w:pStyle w:val="SCCLsocParty"/>
              <w:jc w:val="both"/>
              <w:rPr>
                <w:rFonts w:eastAsiaTheme="minorEastAsia"/>
                <w:sz w:val="20"/>
                <w:szCs w:val="20"/>
                <w:lang w:val="en-US"/>
              </w:rPr>
            </w:pPr>
            <w:proofErr w:type="spellStart"/>
            <w:r w:rsidRPr="00134BDE">
              <w:rPr>
                <w:rFonts w:eastAsiaTheme="minorEastAsia"/>
                <w:sz w:val="20"/>
                <w:szCs w:val="20"/>
                <w:lang w:val="en-US"/>
              </w:rPr>
              <w:t>McLachlin</w:t>
            </w:r>
            <w:proofErr w:type="spellEnd"/>
            <w:r w:rsidRPr="00134BDE">
              <w:rPr>
                <w:rFonts w:eastAsiaTheme="minorEastAsia"/>
                <w:sz w:val="20"/>
                <w:szCs w:val="20"/>
                <w:lang w:val="en-US"/>
              </w:rPr>
              <w:t xml:space="preserve"> C.J. and </w:t>
            </w:r>
            <w:proofErr w:type="spellStart"/>
            <w:r w:rsidRPr="00134BDE">
              <w:rPr>
                <w:rFonts w:eastAsiaTheme="minorEastAsia"/>
                <w:sz w:val="20"/>
                <w:szCs w:val="20"/>
                <w:lang w:val="en-US"/>
              </w:rPr>
              <w:t>Abella</w:t>
            </w:r>
            <w:proofErr w:type="spellEnd"/>
            <w:r w:rsidRPr="00134BDE">
              <w:rPr>
                <w:rFonts w:eastAsiaTheme="minorEastAsia"/>
                <w:sz w:val="20"/>
                <w:szCs w:val="20"/>
                <w:lang w:val="en-US"/>
              </w:rPr>
              <w:t xml:space="preserve">, </w:t>
            </w:r>
            <w:proofErr w:type="spellStart"/>
            <w:r w:rsidRPr="00134BDE">
              <w:rPr>
                <w:rFonts w:eastAsiaTheme="minorEastAsia"/>
                <w:sz w:val="20"/>
                <w:szCs w:val="20"/>
                <w:lang w:val="en-US"/>
              </w:rPr>
              <w:t>Moldaver</w:t>
            </w:r>
            <w:proofErr w:type="spellEnd"/>
            <w:r w:rsidRPr="00134BDE">
              <w:rPr>
                <w:rFonts w:eastAsiaTheme="minorEastAsia"/>
                <w:sz w:val="20"/>
                <w:szCs w:val="20"/>
                <w:lang w:val="en-US"/>
              </w:rPr>
              <w:t xml:space="preserve">, </w:t>
            </w:r>
            <w:proofErr w:type="spellStart"/>
            <w:r w:rsidRPr="00134BDE">
              <w:rPr>
                <w:rFonts w:eastAsiaTheme="minorEastAsia"/>
                <w:sz w:val="20"/>
                <w:szCs w:val="20"/>
                <w:lang w:val="en-US"/>
              </w:rPr>
              <w:t>Karakatsanis</w:t>
            </w:r>
            <w:proofErr w:type="spellEnd"/>
            <w:r w:rsidRPr="00134BDE">
              <w:rPr>
                <w:rFonts w:eastAsiaTheme="minorEastAsia"/>
                <w:sz w:val="20"/>
                <w:szCs w:val="20"/>
                <w:lang w:val="en-US"/>
              </w:rPr>
              <w:t xml:space="preserve">, Wagner, </w:t>
            </w:r>
            <w:proofErr w:type="spellStart"/>
            <w:r w:rsidRPr="00134BDE">
              <w:rPr>
                <w:rFonts w:eastAsiaTheme="minorEastAsia"/>
                <w:sz w:val="20"/>
                <w:szCs w:val="20"/>
                <w:lang w:val="en-US"/>
              </w:rPr>
              <w:t>Gascon</w:t>
            </w:r>
            <w:proofErr w:type="spellEnd"/>
            <w:r w:rsidRPr="00134BDE">
              <w:rPr>
                <w:rFonts w:eastAsiaTheme="minorEastAsia"/>
                <w:sz w:val="20"/>
                <w:szCs w:val="20"/>
                <w:lang w:val="en-US"/>
              </w:rPr>
              <w:t xml:space="preserve">, </w:t>
            </w:r>
            <w:proofErr w:type="spellStart"/>
            <w:r w:rsidRPr="00134BDE">
              <w:rPr>
                <w:rFonts w:eastAsiaTheme="minorEastAsia"/>
                <w:sz w:val="20"/>
                <w:szCs w:val="20"/>
                <w:lang w:val="en-US"/>
              </w:rPr>
              <w:t>Côté</w:t>
            </w:r>
            <w:proofErr w:type="spellEnd"/>
            <w:r w:rsidRPr="00134BDE">
              <w:rPr>
                <w:rFonts w:eastAsiaTheme="minorEastAsia"/>
                <w:sz w:val="20"/>
                <w:szCs w:val="20"/>
                <w:lang w:val="en-US"/>
              </w:rPr>
              <w:t>, Brown and Rowe JJ.</w:t>
            </w:r>
          </w:p>
          <w:p w:rsidR="00134BDE" w:rsidRPr="00134BDE" w:rsidRDefault="00134BDE" w:rsidP="00134BDE">
            <w:pPr>
              <w:rPr>
                <w:lang w:val="en-US"/>
              </w:rPr>
            </w:pPr>
          </w:p>
        </w:tc>
      </w:tr>
      <w:tr w:rsidR="004425F1" w:rsidRPr="00361897" w:rsidTr="004425F1">
        <w:tc>
          <w:tcPr>
            <w:tcW w:w="5000" w:type="pct"/>
            <w:gridSpan w:val="4"/>
          </w:tcPr>
          <w:p w:rsidR="004425F1" w:rsidRDefault="00134BDE" w:rsidP="00CF7109">
            <w:pPr>
              <w:pStyle w:val="SCCLsocParty"/>
              <w:jc w:val="both"/>
              <w:rPr>
                <w:sz w:val="20"/>
                <w:szCs w:val="20"/>
                <w:lang w:val="en-US"/>
              </w:rPr>
            </w:pPr>
            <w:r w:rsidRPr="00134BDE">
              <w:rPr>
                <w:sz w:val="20"/>
                <w:szCs w:val="20"/>
                <w:lang w:val="en-US"/>
              </w:rPr>
              <w:t>The motion for an extension of time to serve and file the application for leave to appeal is granted. The application for leave to appeal from the judgment of the Federal Court of Appeal, Number A-481-14, 2016 FCA 82, dated March 14, 2016 and June 14, 2016, is dismissed with costs.</w:t>
            </w:r>
          </w:p>
          <w:p w:rsidR="00134BDE" w:rsidRPr="00134BDE" w:rsidRDefault="00134BDE" w:rsidP="00134BDE">
            <w:pPr>
              <w:rPr>
                <w:lang w:val="en-US"/>
              </w:rPr>
            </w:pPr>
          </w:p>
        </w:tc>
      </w:tr>
      <w:tr w:rsidR="00CF7109" w:rsidRPr="00361897" w:rsidTr="00CF7109">
        <w:tc>
          <w:tcPr>
            <w:tcW w:w="5000" w:type="pct"/>
            <w:gridSpan w:val="4"/>
          </w:tcPr>
          <w:p w:rsidR="00CF7109" w:rsidRPr="00361897" w:rsidRDefault="00CF7109" w:rsidP="00CF7109">
            <w:pPr>
              <w:jc w:val="both"/>
              <w:rPr>
                <w:sz w:val="20"/>
              </w:rPr>
            </w:pPr>
            <w:r w:rsidRPr="00361897">
              <w:rPr>
                <w:sz w:val="20"/>
              </w:rPr>
              <w:t xml:space="preserve">Administrative law — Judicial review — Application for leave to appeal — Appeal of judicial review decision dismissed — Whether lower courts erred in their reasoning and decisions. </w:t>
            </w:r>
          </w:p>
        </w:tc>
      </w:tr>
      <w:tr w:rsidR="00CF7109" w:rsidRPr="00361897" w:rsidTr="00CF7109">
        <w:tc>
          <w:tcPr>
            <w:tcW w:w="5000" w:type="pct"/>
            <w:gridSpan w:val="4"/>
          </w:tcPr>
          <w:p w:rsidR="00CF7109" w:rsidRPr="00361897" w:rsidRDefault="00CF7109" w:rsidP="00CF7109">
            <w:pPr>
              <w:jc w:val="both"/>
              <w:rPr>
                <w:sz w:val="20"/>
              </w:rPr>
            </w:pPr>
          </w:p>
        </w:tc>
      </w:tr>
      <w:tr w:rsidR="00CF7109" w:rsidRPr="00361897" w:rsidTr="00CF7109">
        <w:tc>
          <w:tcPr>
            <w:tcW w:w="5000" w:type="pct"/>
            <w:gridSpan w:val="4"/>
          </w:tcPr>
          <w:p w:rsidR="00CF7109" w:rsidRPr="00361897" w:rsidRDefault="00CF7109" w:rsidP="00CF7109">
            <w:pPr>
              <w:jc w:val="both"/>
              <w:rPr>
                <w:sz w:val="20"/>
                <w:lang w:eastAsia="en-CA"/>
              </w:rPr>
            </w:pPr>
            <w:r w:rsidRPr="00361897">
              <w:rPr>
                <w:sz w:val="20"/>
                <w:lang w:eastAsia="en-CA"/>
              </w:rPr>
              <w:t xml:space="preserve">Mr. Teti brought grievances against his employer, the federal government, under the </w:t>
            </w:r>
            <w:r w:rsidRPr="00361897">
              <w:rPr>
                <w:i/>
                <w:sz w:val="20"/>
                <w:lang w:eastAsia="en-CA"/>
              </w:rPr>
              <w:t>Public Service Labour Relations Act</w:t>
            </w:r>
            <w:r w:rsidRPr="00361897">
              <w:rPr>
                <w:sz w:val="20"/>
                <w:lang w:eastAsia="en-CA"/>
              </w:rPr>
              <w:t xml:space="preserve">, S.C. 2003, c. 22, when his term position was not renewed. The adjudicator dismissed the grievances. </w:t>
            </w:r>
          </w:p>
          <w:p w:rsidR="00CF7109" w:rsidRPr="00361897" w:rsidRDefault="00CF7109" w:rsidP="00CF7109">
            <w:pPr>
              <w:jc w:val="both"/>
              <w:rPr>
                <w:sz w:val="20"/>
                <w:lang w:eastAsia="en-CA"/>
              </w:rPr>
            </w:pPr>
          </w:p>
          <w:p w:rsidR="00CF7109" w:rsidRPr="00361897" w:rsidRDefault="00CF7109" w:rsidP="00CF7109">
            <w:pPr>
              <w:jc w:val="both"/>
              <w:rPr>
                <w:sz w:val="20"/>
                <w:lang w:eastAsia="en-CA"/>
              </w:rPr>
            </w:pPr>
            <w:r w:rsidRPr="00361897">
              <w:rPr>
                <w:sz w:val="20"/>
                <w:lang w:eastAsia="en-CA"/>
              </w:rPr>
              <w:t>On judicial review, the Federal Court dismissed the application for judicial review. The Federal Court of Appeal dismissed the appeal. Mr. Teti’s motion for reconsideration was also dismissed by the Federal Court of Appeal.</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October 16, 2014</w:t>
            </w:r>
          </w:p>
          <w:p w:rsidR="00CF7109" w:rsidRPr="00361897" w:rsidRDefault="00CF7109" w:rsidP="00CF7109">
            <w:pPr>
              <w:jc w:val="both"/>
              <w:rPr>
                <w:sz w:val="20"/>
              </w:rPr>
            </w:pPr>
            <w:r w:rsidRPr="00361897">
              <w:rPr>
                <w:sz w:val="20"/>
              </w:rPr>
              <w:t>Federal Court</w:t>
            </w:r>
          </w:p>
          <w:p w:rsidR="00CF7109" w:rsidRPr="00361897" w:rsidRDefault="00CF7109" w:rsidP="00CF7109">
            <w:pPr>
              <w:jc w:val="both"/>
              <w:rPr>
                <w:sz w:val="20"/>
              </w:rPr>
            </w:pPr>
            <w:r w:rsidRPr="00361897">
              <w:rPr>
                <w:sz w:val="20"/>
              </w:rPr>
              <w:t>(Hughes J.)</w:t>
            </w:r>
          </w:p>
          <w:p w:rsidR="00CF7109" w:rsidRPr="00361897" w:rsidRDefault="00AB09B8" w:rsidP="00CF7109">
            <w:pPr>
              <w:jc w:val="both"/>
              <w:rPr>
                <w:sz w:val="20"/>
              </w:rPr>
            </w:pPr>
            <w:hyperlink r:id="rId88" w:history="1">
              <w:r w:rsidR="00CF7109" w:rsidRPr="00361897">
                <w:rPr>
                  <w:rStyle w:val="Hyperlink"/>
                  <w:sz w:val="20"/>
                </w:rPr>
                <w:t>2014 FC 994</w:t>
              </w:r>
            </w:hyperlink>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 xml:space="preserve">Application for judicial review dismissed. </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March 14, 2016</w:t>
            </w:r>
          </w:p>
          <w:p w:rsidR="00CF7109" w:rsidRPr="00361897" w:rsidRDefault="00CF7109" w:rsidP="00CF7109">
            <w:pPr>
              <w:jc w:val="both"/>
              <w:rPr>
                <w:sz w:val="20"/>
              </w:rPr>
            </w:pPr>
            <w:r w:rsidRPr="00361897">
              <w:rPr>
                <w:sz w:val="20"/>
              </w:rPr>
              <w:t>Federal Court of Appeal</w:t>
            </w:r>
          </w:p>
          <w:p w:rsidR="00CF7109" w:rsidRPr="00361897" w:rsidRDefault="00CF7109" w:rsidP="00CF7109">
            <w:pPr>
              <w:jc w:val="both"/>
              <w:rPr>
                <w:sz w:val="20"/>
              </w:rPr>
            </w:pPr>
            <w:r w:rsidRPr="00361897">
              <w:rPr>
                <w:sz w:val="20"/>
              </w:rPr>
              <w:t>(Noël C.J. and Stratas and Rennie JJ.)</w:t>
            </w:r>
          </w:p>
          <w:p w:rsidR="00CF7109" w:rsidRPr="00361897" w:rsidRDefault="00AB09B8" w:rsidP="00CF7109">
            <w:pPr>
              <w:jc w:val="both"/>
              <w:rPr>
                <w:sz w:val="20"/>
              </w:rPr>
            </w:pPr>
            <w:hyperlink r:id="rId89" w:history="1">
              <w:r w:rsidR="00CF7109" w:rsidRPr="00361897">
                <w:rPr>
                  <w:rStyle w:val="Hyperlink"/>
                  <w:sz w:val="20"/>
                </w:rPr>
                <w:t>2016 FCA 82</w:t>
              </w:r>
            </w:hyperlink>
          </w:p>
          <w:p w:rsidR="00CF7109" w:rsidRPr="00361897" w:rsidRDefault="00CF7109" w:rsidP="00CF7109">
            <w:pPr>
              <w:jc w:val="both"/>
              <w:rPr>
                <w:sz w:val="20"/>
              </w:rPr>
            </w:pPr>
            <w:r w:rsidRPr="00361897">
              <w:rPr>
                <w:sz w:val="20"/>
              </w:rPr>
              <w:t>File No. A-481-14</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 xml:space="preserve">Appeal dismissed. </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rPr>
            </w:pPr>
            <w:r w:rsidRPr="00361897">
              <w:rPr>
                <w:sz w:val="20"/>
              </w:rPr>
              <w:t>June 14, 2016</w:t>
            </w:r>
          </w:p>
          <w:p w:rsidR="00CF7109" w:rsidRPr="00361897" w:rsidRDefault="00CF7109" w:rsidP="00CF7109">
            <w:pPr>
              <w:jc w:val="both"/>
              <w:rPr>
                <w:sz w:val="20"/>
              </w:rPr>
            </w:pPr>
            <w:r w:rsidRPr="00361897">
              <w:rPr>
                <w:sz w:val="20"/>
              </w:rPr>
              <w:t>Federal Court of Appeal</w:t>
            </w:r>
          </w:p>
          <w:p w:rsidR="00CF7109" w:rsidRPr="00361897" w:rsidRDefault="00CF7109" w:rsidP="00CF7109">
            <w:pPr>
              <w:jc w:val="both"/>
              <w:rPr>
                <w:sz w:val="20"/>
              </w:rPr>
            </w:pPr>
            <w:r w:rsidRPr="00361897">
              <w:rPr>
                <w:sz w:val="20"/>
              </w:rPr>
              <w:t>(Noël C.J. and Stratas and Rennie JJ.)</w:t>
            </w:r>
          </w:p>
          <w:p w:rsidR="00CF7109" w:rsidRPr="00361897" w:rsidRDefault="00CF7109" w:rsidP="00CF7109">
            <w:pPr>
              <w:jc w:val="both"/>
              <w:rPr>
                <w:sz w:val="20"/>
              </w:rPr>
            </w:pPr>
            <w:r w:rsidRPr="00361897">
              <w:rPr>
                <w:sz w:val="20"/>
              </w:rPr>
              <w:t>File No.: A-481-14</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 xml:space="preserve">Motion for reconsideration of March 14, 2016 order, dismissed. </w:t>
            </w:r>
          </w:p>
        </w:tc>
      </w:tr>
      <w:tr w:rsidR="00CF7109" w:rsidRPr="00361897" w:rsidTr="00CF7109">
        <w:tc>
          <w:tcPr>
            <w:tcW w:w="2427" w:type="pct"/>
            <w:gridSpan w:val="2"/>
          </w:tcPr>
          <w:p w:rsidR="00CF7109" w:rsidRPr="00361897" w:rsidRDefault="00CF7109" w:rsidP="00CF7109">
            <w:pPr>
              <w:jc w:val="both"/>
              <w:rPr>
                <w:sz w:val="20"/>
                <w:lang w:eastAsia="en-CA"/>
              </w:rPr>
            </w:pPr>
            <w:r w:rsidRPr="00361897">
              <w:rPr>
                <w:sz w:val="20"/>
                <w:lang w:eastAsia="en-CA"/>
              </w:rPr>
              <w:t>September 16, 2016</w:t>
            </w:r>
          </w:p>
          <w:p w:rsidR="00CF7109" w:rsidRPr="00361897" w:rsidRDefault="00CF7109" w:rsidP="00CF7109">
            <w:pPr>
              <w:jc w:val="both"/>
              <w:rPr>
                <w:sz w:val="20"/>
                <w:lang w:eastAsia="en-CA"/>
              </w:rPr>
            </w:pPr>
            <w:r w:rsidRPr="00361897">
              <w:rPr>
                <w:sz w:val="20"/>
                <w:lang w:eastAsia="en-CA"/>
              </w:rPr>
              <w:t>Supreme Court of Canada</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lang w:eastAsia="en-CA"/>
              </w:rPr>
            </w:pPr>
            <w:r w:rsidRPr="00361897">
              <w:rPr>
                <w:sz w:val="20"/>
                <w:lang w:eastAsia="en-CA"/>
              </w:rPr>
              <w:t>Application for leave to appeal filed.</w:t>
            </w:r>
          </w:p>
          <w:p w:rsidR="00CF7109" w:rsidRPr="00361897" w:rsidRDefault="00CF7109" w:rsidP="00CF7109">
            <w:pPr>
              <w:jc w:val="both"/>
              <w:rPr>
                <w:sz w:val="20"/>
              </w:rPr>
            </w:pPr>
          </w:p>
        </w:tc>
      </w:tr>
      <w:tr w:rsidR="00CF7109" w:rsidRPr="00361897" w:rsidTr="00CF7109">
        <w:tc>
          <w:tcPr>
            <w:tcW w:w="2427" w:type="pct"/>
            <w:gridSpan w:val="2"/>
          </w:tcPr>
          <w:p w:rsidR="00CF7109" w:rsidRPr="00361897" w:rsidRDefault="00CF7109" w:rsidP="00CF7109">
            <w:pPr>
              <w:jc w:val="both"/>
              <w:rPr>
                <w:sz w:val="20"/>
                <w:lang w:eastAsia="en-CA"/>
              </w:rPr>
            </w:pPr>
            <w:r w:rsidRPr="00361897">
              <w:rPr>
                <w:sz w:val="20"/>
                <w:lang w:eastAsia="en-CA"/>
              </w:rPr>
              <w:t>November 18, 2016</w:t>
            </w:r>
          </w:p>
          <w:p w:rsidR="00CF7109" w:rsidRPr="00361897" w:rsidRDefault="00CF7109" w:rsidP="00CF7109">
            <w:pPr>
              <w:jc w:val="both"/>
              <w:rPr>
                <w:sz w:val="20"/>
                <w:lang w:eastAsia="en-CA"/>
              </w:rPr>
            </w:pPr>
            <w:r w:rsidRPr="00361897">
              <w:rPr>
                <w:sz w:val="20"/>
                <w:lang w:eastAsia="en-CA"/>
              </w:rPr>
              <w:t>Supreme Court of Canada</w:t>
            </w: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 xml:space="preserve">Motion for extension of time to file and serve leave application filed. </w:t>
            </w:r>
          </w:p>
        </w:tc>
      </w:tr>
    </w:tbl>
    <w:p w:rsidR="00CF7109" w:rsidRPr="00361897" w:rsidRDefault="00AB09B8" w:rsidP="00CF7109">
      <w:pPr>
        <w:jc w:val="both"/>
        <w:rPr>
          <w:sz w:val="20"/>
        </w:rPr>
      </w:pPr>
      <w:r>
        <w:rPr>
          <w:sz w:val="20"/>
          <w:szCs w:val="20"/>
        </w:rPr>
        <w:pict>
          <v:rect id="_x0000_i1083" style="width:2in;height:1pt" o:hrpct="0" o:hralign="center" o:hrstd="t" o:hrnoshade="t" o:hr="t" fillcolor="black" stroked="f"/>
        </w:pict>
      </w:r>
    </w:p>
    <w:p w:rsidR="00CF7109" w:rsidRPr="00361897" w:rsidRDefault="00CF7109" w:rsidP="00CF71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7E1EC7" w:rsidTr="00CF7109">
        <w:tc>
          <w:tcPr>
            <w:tcW w:w="543" w:type="pct"/>
          </w:tcPr>
          <w:p w:rsidR="00CF7109" w:rsidRPr="00361897" w:rsidRDefault="00CF7109" w:rsidP="00CF7109">
            <w:pPr>
              <w:jc w:val="both"/>
              <w:rPr>
                <w:sz w:val="20"/>
                <w:lang w:val="fr-CA"/>
              </w:rPr>
            </w:pPr>
            <w:r w:rsidRPr="00361897">
              <w:rPr>
                <w:rStyle w:val="SCCFileNumberChar"/>
                <w:sz w:val="20"/>
                <w:szCs w:val="20"/>
                <w:lang w:val="fr-CA"/>
              </w:rPr>
              <w:t>37330</w:t>
            </w:r>
          </w:p>
        </w:tc>
        <w:tc>
          <w:tcPr>
            <w:tcW w:w="4457" w:type="pct"/>
            <w:gridSpan w:val="3"/>
          </w:tcPr>
          <w:p w:rsidR="00CF7109" w:rsidRPr="00361897" w:rsidRDefault="00CF7109" w:rsidP="00CF7109">
            <w:pPr>
              <w:pStyle w:val="SCCLsocParty"/>
              <w:jc w:val="both"/>
              <w:rPr>
                <w:b/>
                <w:sz w:val="20"/>
                <w:szCs w:val="20"/>
              </w:rPr>
            </w:pPr>
            <w:r w:rsidRPr="00361897">
              <w:rPr>
                <w:b/>
                <w:sz w:val="20"/>
                <w:szCs w:val="20"/>
              </w:rPr>
              <w:t>Gordon Teti c. Procureur général du Canada</w:t>
            </w:r>
          </w:p>
          <w:p w:rsidR="00CF7109" w:rsidRPr="00361897" w:rsidRDefault="00CF7109" w:rsidP="00CF7109">
            <w:pPr>
              <w:jc w:val="both"/>
              <w:rPr>
                <w:sz w:val="20"/>
                <w:lang w:val="fr-CA"/>
              </w:rPr>
            </w:pPr>
            <w:r w:rsidRPr="00361897">
              <w:rPr>
                <w:sz w:val="20"/>
                <w:lang w:val="fr-CA"/>
              </w:rPr>
              <w:t>(C</w:t>
            </w:r>
            <w:r w:rsidR="004425F1">
              <w:rPr>
                <w:sz w:val="20"/>
                <w:lang w:val="fr-CA"/>
              </w:rPr>
              <w:t>.</w:t>
            </w:r>
            <w:r w:rsidRPr="00361897">
              <w:rPr>
                <w:sz w:val="20"/>
                <w:lang w:val="fr-CA"/>
              </w:rPr>
              <w:t>F</w:t>
            </w:r>
            <w:r w:rsidR="004425F1">
              <w:rPr>
                <w:sz w:val="20"/>
                <w:lang w:val="fr-CA"/>
              </w:rPr>
              <w:t>.</w:t>
            </w:r>
            <w:r w:rsidRPr="00361897">
              <w:rPr>
                <w:sz w:val="20"/>
                <w:lang w:val="fr-CA"/>
              </w:rPr>
              <w:t>) (Civile) (Sur autorisation)</w:t>
            </w:r>
          </w:p>
        </w:tc>
      </w:tr>
      <w:tr w:rsidR="004425F1" w:rsidRPr="007E1EC7" w:rsidTr="00CF7109">
        <w:tc>
          <w:tcPr>
            <w:tcW w:w="543" w:type="pct"/>
          </w:tcPr>
          <w:p w:rsidR="004425F1" w:rsidRPr="00361897" w:rsidRDefault="004425F1" w:rsidP="00CF7109">
            <w:pPr>
              <w:jc w:val="both"/>
              <w:rPr>
                <w:rStyle w:val="SCCFileNumberChar"/>
                <w:sz w:val="20"/>
                <w:szCs w:val="20"/>
                <w:lang w:val="fr-CA"/>
              </w:rPr>
            </w:pPr>
            <w:r>
              <w:rPr>
                <w:rStyle w:val="SCCFileNumberChar"/>
                <w:sz w:val="20"/>
                <w:szCs w:val="20"/>
                <w:lang w:val="fr-CA"/>
              </w:rPr>
              <w:t>Coram :</w:t>
            </w:r>
          </w:p>
        </w:tc>
        <w:tc>
          <w:tcPr>
            <w:tcW w:w="4457" w:type="pct"/>
            <w:gridSpan w:val="3"/>
          </w:tcPr>
          <w:p w:rsidR="004425F1" w:rsidRDefault="00134BDE" w:rsidP="00CF7109">
            <w:pPr>
              <w:pStyle w:val="SCCLsocParty"/>
              <w:jc w:val="both"/>
              <w:rPr>
                <w:rFonts w:eastAsiaTheme="minorEastAsia"/>
                <w:sz w:val="20"/>
                <w:szCs w:val="20"/>
              </w:rPr>
            </w:pPr>
            <w:r w:rsidRPr="00DC3B68">
              <w:rPr>
                <w:rFonts w:eastAsiaTheme="minorEastAsia"/>
                <w:sz w:val="20"/>
                <w:szCs w:val="20"/>
                <w:lang w:val="fr-FR"/>
              </w:rPr>
              <w:t xml:space="preserve">La juge en chef </w:t>
            </w:r>
            <w:proofErr w:type="spellStart"/>
            <w:r w:rsidRPr="00DC3B68">
              <w:rPr>
                <w:rFonts w:eastAsiaTheme="minorEastAsia"/>
                <w:sz w:val="20"/>
                <w:szCs w:val="20"/>
                <w:lang w:val="fr-FR"/>
              </w:rPr>
              <w:t>McLachlin</w:t>
            </w:r>
            <w:proofErr w:type="spellEnd"/>
            <w:r w:rsidRPr="00DC3B68">
              <w:rPr>
                <w:rFonts w:eastAsiaTheme="minorEastAsia"/>
                <w:sz w:val="20"/>
                <w:szCs w:val="20"/>
                <w:lang w:val="fr-FR"/>
              </w:rPr>
              <w:t xml:space="preserve"> et les juges Abella, </w:t>
            </w:r>
            <w:proofErr w:type="spellStart"/>
            <w:r w:rsidRPr="00DC3B68">
              <w:rPr>
                <w:rFonts w:eastAsiaTheme="minorEastAsia"/>
                <w:sz w:val="20"/>
                <w:szCs w:val="20"/>
              </w:rPr>
              <w:t>Moldaver</w:t>
            </w:r>
            <w:proofErr w:type="spellEnd"/>
            <w:r w:rsidRPr="00DC3B68">
              <w:rPr>
                <w:rFonts w:eastAsiaTheme="minorEastAsia"/>
                <w:sz w:val="20"/>
                <w:szCs w:val="20"/>
              </w:rPr>
              <w:t xml:space="preserve">, </w:t>
            </w:r>
            <w:proofErr w:type="spellStart"/>
            <w:r w:rsidRPr="00DC3B68">
              <w:rPr>
                <w:rFonts w:eastAsiaTheme="minorEastAsia"/>
                <w:sz w:val="20"/>
                <w:szCs w:val="20"/>
              </w:rPr>
              <w:t>Karakatsanis</w:t>
            </w:r>
            <w:proofErr w:type="spellEnd"/>
            <w:r w:rsidRPr="00DC3B68">
              <w:rPr>
                <w:rFonts w:eastAsiaTheme="minorEastAsia"/>
                <w:sz w:val="20"/>
                <w:szCs w:val="20"/>
              </w:rPr>
              <w:t>, Wagner, Gascon, Côté, Brown et Rowe</w:t>
            </w:r>
          </w:p>
          <w:p w:rsidR="00134BDE" w:rsidRPr="00134BDE" w:rsidRDefault="00134BDE" w:rsidP="00134BDE">
            <w:pPr>
              <w:rPr>
                <w:lang w:val="fr-CA"/>
              </w:rPr>
            </w:pPr>
          </w:p>
        </w:tc>
      </w:tr>
      <w:tr w:rsidR="004425F1" w:rsidRPr="007E1EC7" w:rsidTr="004425F1">
        <w:tc>
          <w:tcPr>
            <w:tcW w:w="5000" w:type="pct"/>
            <w:gridSpan w:val="4"/>
          </w:tcPr>
          <w:p w:rsidR="004425F1" w:rsidRDefault="00134BDE" w:rsidP="00CF7109">
            <w:pPr>
              <w:pStyle w:val="SCCLsocParty"/>
              <w:jc w:val="both"/>
              <w:rPr>
                <w:sz w:val="20"/>
                <w:szCs w:val="20"/>
              </w:rPr>
            </w:pPr>
            <w:r w:rsidRPr="00DC3B68">
              <w:rPr>
                <w:sz w:val="20"/>
                <w:szCs w:val="20"/>
              </w:rPr>
              <w:t xml:space="preserve">La requête en prorogation du délai de signification et de dépôt de la demande d’autorisation d’appel est accueillie. La demande d’autorisation d’appel de l’arrêt de la </w:t>
            </w:r>
            <w:r w:rsidRPr="00DC3B68">
              <w:rPr>
                <w:sz w:val="20"/>
                <w:szCs w:val="20"/>
                <w:lang w:val="fr-FR"/>
              </w:rPr>
              <w:t>Cour d’appel fédérale</w:t>
            </w:r>
            <w:r w:rsidRPr="00DC3B68">
              <w:rPr>
                <w:sz w:val="20"/>
                <w:szCs w:val="20"/>
              </w:rPr>
              <w:t xml:space="preserve">, numéro </w:t>
            </w:r>
            <w:r w:rsidRPr="00DC3B68">
              <w:rPr>
                <w:sz w:val="20"/>
                <w:szCs w:val="20"/>
                <w:lang w:val="fr-FR"/>
              </w:rPr>
              <w:t>A-481-14, 2016 FCA 82</w:t>
            </w:r>
            <w:r w:rsidRPr="00DC3B68">
              <w:rPr>
                <w:sz w:val="20"/>
                <w:szCs w:val="20"/>
              </w:rPr>
              <w:t xml:space="preserve">, daté du </w:t>
            </w:r>
            <w:r w:rsidRPr="00DC3B68">
              <w:rPr>
                <w:sz w:val="20"/>
                <w:szCs w:val="20"/>
                <w:lang w:val="fr-FR"/>
              </w:rPr>
              <w:t>14 mars 2016 et du 14 juin 2016</w:t>
            </w:r>
            <w:r w:rsidRPr="00DC3B68">
              <w:rPr>
                <w:sz w:val="20"/>
                <w:szCs w:val="20"/>
              </w:rPr>
              <w:t>, est rejetée avec dépens.</w:t>
            </w:r>
          </w:p>
          <w:p w:rsidR="00134BDE" w:rsidRPr="00134BDE" w:rsidRDefault="00134BDE" w:rsidP="00134BDE">
            <w:pPr>
              <w:rPr>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sz w:val="20"/>
                <w:lang w:val="fr-CA"/>
              </w:rPr>
              <w:t xml:space="preserve">Droit administratif — Contrôle judiciaire — Demande d’autorisation d’appel — Rejet de l’appel de la décision rendue sur demande de contrôle judiciaire — Le raisonnement et les décisions des tribunaux inférieurs sont-ils erronés? </w:t>
            </w:r>
          </w:p>
        </w:tc>
      </w:tr>
      <w:tr w:rsidR="00CF7109" w:rsidRPr="007E1EC7" w:rsidTr="00CF7109">
        <w:tc>
          <w:tcPr>
            <w:tcW w:w="5000" w:type="pct"/>
            <w:gridSpan w:val="4"/>
          </w:tcPr>
          <w:p w:rsidR="00CF7109" w:rsidRPr="00361897" w:rsidRDefault="00CF7109" w:rsidP="00CF7109">
            <w:pPr>
              <w:jc w:val="both"/>
              <w:rPr>
                <w:sz w:val="20"/>
                <w:lang w:val="fr-CA"/>
              </w:rPr>
            </w:pPr>
          </w:p>
        </w:tc>
      </w:tr>
      <w:tr w:rsidR="00CF7109" w:rsidRPr="007E1EC7" w:rsidTr="00CF7109">
        <w:tc>
          <w:tcPr>
            <w:tcW w:w="5000" w:type="pct"/>
            <w:gridSpan w:val="4"/>
          </w:tcPr>
          <w:p w:rsidR="00CF7109" w:rsidRPr="00361897" w:rsidRDefault="00CF7109" w:rsidP="00CF7109">
            <w:pPr>
              <w:jc w:val="both"/>
              <w:rPr>
                <w:sz w:val="20"/>
                <w:lang w:val="fr-CA" w:eastAsia="en-CA"/>
              </w:rPr>
            </w:pPr>
            <w:r w:rsidRPr="00361897">
              <w:rPr>
                <w:sz w:val="20"/>
                <w:lang w:val="fr-CA" w:eastAsia="en-CA"/>
              </w:rPr>
              <w:t xml:space="preserve">Sur le fondement de la </w:t>
            </w:r>
            <w:r w:rsidRPr="00361897">
              <w:rPr>
                <w:i/>
                <w:sz w:val="20"/>
                <w:lang w:val="fr-CA" w:eastAsia="en-CA"/>
              </w:rPr>
              <w:t>Loi sur les relations de travail dans la fonction publique</w:t>
            </w:r>
            <w:r w:rsidRPr="00361897">
              <w:rPr>
                <w:sz w:val="20"/>
                <w:lang w:val="fr-CA" w:eastAsia="en-CA"/>
              </w:rPr>
              <w:t xml:space="preserve">, L.C. 2003, c. 22, M. Teti a déposé des griefs contre son employeur, la fonction publique fédérale, lorsque sa nomination à durée déterminée n’a pas été renouvelée. L’arbitre a rejeté les griefs. </w:t>
            </w:r>
          </w:p>
          <w:p w:rsidR="00CF7109" w:rsidRPr="00361897" w:rsidRDefault="00CF7109" w:rsidP="00CF7109">
            <w:pPr>
              <w:jc w:val="both"/>
              <w:rPr>
                <w:sz w:val="20"/>
                <w:lang w:val="fr-CA" w:eastAsia="en-CA"/>
              </w:rPr>
            </w:pPr>
          </w:p>
          <w:p w:rsidR="00CF7109" w:rsidRPr="00361897" w:rsidRDefault="00CF7109" w:rsidP="00CF7109">
            <w:pPr>
              <w:jc w:val="both"/>
              <w:rPr>
                <w:sz w:val="20"/>
                <w:lang w:val="fr-CA" w:eastAsia="en-CA"/>
              </w:rPr>
            </w:pPr>
            <w:r w:rsidRPr="00361897">
              <w:rPr>
                <w:sz w:val="20"/>
                <w:lang w:val="fr-CA" w:eastAsia="en-CA"/>
              </w:rPr>
              <w:t>La Cour fédérale a rejeté la demande de contrôle judiciaire dont elle a été saisie. La Cour d’appel fédérale a rejeté l’appel. Elle a également rejeté la demande de réexamen de M. Teti.</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16 octobre 2014</w:t>
            </w:r>
          </w:p>
          <w:p w:rsidR="00CF7109" w:rsidRPr="00361897" w:rsidRDefault="00CF7109" w:rsidP="00CF7109">
            <w:pPr>
              <w:jc w:val="both"/>
              <w:rPr>
                <w:sz w:val="20"/>
                <w:lang w:val="fr-CA"/>
              </w:rPr>
            </w:pPr>
            <w:r w:rsidRPr="00361897">
              <w:rPr>
                <w:sz w:val="20"/>
                <w:lang w:val="fr-CA"/>
              </w:rPr>
              <w:t>Cour fédérale</w:t>
            </w:r>
          </w:p>
          <w:p w:rsidR="00CF7109" w:rsidRPr="00361897" w:rsidRDefault="00CF7109" w:rsidP="00CF7109">
            <w:pPr>
              <w:jc w:val="both"/>
              <w:rPr>
                <w:sz w:val="20"/>
                <w:lang w:val="fr-CA"/>
              </w:rPr>
            </w:pPr>
            <w:r w:rsidRPr="00361897">
              <w:rPr>
                <w:sz w:val="20"/>
                <w:lang w:val="fr-CA"/>
              </w:rPr>
              <w:t>(juge Hughes)</w:t>
            </w:r>
          </w:p>
          <w:p w:rsidR="00CF7109" w:rsidRPr="00361897" w:rsidRDefault="00AB09B8" w:rsidP="00CF7109">
            <w:pPr>
              <w:jc w:val="both"/>
              <w:rPr>
                <w:sz w:val="20"/>
                <w:lang w:val="fr-CA"/>
              </w:rPr>
            </w:pPr>
            <w:hyperlink r:id="rId90" w:history="1">
              <w:r w:rsidR="00CF7109" w:rsidRPr="00361897">
                <w:rPr>
                  <w:rStyle w:val="Hyperlink"/>
                  <w:sz w:val="20"/>
                  <w:lang w:val="fr-CA"/>
                </w:rPr>
                <w:t>2014 CF 994</w:t>
              </w:r>
            </w:hyperlink>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 xml:space="preserve">Rejet de la </w:t>
            </w:r>
            <w:r w:rsidRPr="00361897">
              <w:rPr>
                <w:sz w:val="20"/>
                <w:lang w:val="fr-CA" w:eastAsia="en-CA"/>
              </w:rPr>
              <w:t>demande de contrôle judiciaire</w:t>
            </w:r>
            <w:r w:rsidRPr="00361897">
              <w:rPr>
                <w:sz w:val="20"/>
                <w:lang w:val="fr-CA"/>
              </w:rPr>
              <w:t xml:space="preserve">. </w:t>
            </w:r>
          </w:p>
          <w:p w:rsidR="00CF7109" w:rsidRPr="00361897" w:rsidRDefault="00CF7109" w:rsidP="00CF7109">
            <w:pPr>
              <w:jc w:val="both"/>
              <w:rPr>
                <w:sz w:val="20"/>
                <w:lang w:val="fr-CA"/>
              </w:rPr>
            </w:pPr>
          </w:p>
        </w:tc>
      </w:tr>
      <w:tr w:rsidR="00CF7109" w:rsidRPr="00361897" w:rsidTr="00CF7109">
        <w:tc>
          <w:tcPr>
            <w:tcW w:w="2427" w:type="pct"/>
            <w:gridSpan w:val="2"/>
          </w:tcPr>
          <w:p w:rsidR="00CF7109" w:rsidRPr="00361897" w:rsidRDefault="00CF7109" w:rsidP="00CF7109">
            <w:pPr>
              <w:jc w:val="both"/>
              <w:rPr>
                <w:sz w:val="20"/>
                <w:lang w:val="fr-CA"/>
              </w:rPr>
            </w:pPr>
            <w:r w:rsidRPr="00361897">
              <w:rPr>
                <w:sz w:val="20"/>
                <w:lang w:val="fr-CA"/>
              </w:rPr>
              <w:t>14 mars 2016</w:t>
            </w:r>
          </w:p>
          <w:p w:rsidR="00CF7109" w:rsidRPr="00361897" w:rsidRDefault="00CF7109" w:rsidP="00CF7109">
            <w:pPr>
              <w:jc w:val="both"/>
              <w:rPr>
                <w:sz w:val="20"/>
                <w:lang w:val="fr-CA"/>
              </w:rPr>
            </w:pPr>
            <w:r w:rsidRPr="00361897">
              <w:rPr>
                <w:sz w:val="20"/>
                <w:lang w:val="fr-CA" w:eastAsia="en-CA"/>
              </w:rPr>
              <w:t>Cour d’appel fédérale</w:t>
            </w:r>
          </w:p>
          <w:p w:rsidR="00CF7109" w:rsidRPr="00361897" w:rsidRDefault="00CF7109" w:rsidP="00CF7109">
            <w:pPr>
              <w:jc w:val="both"/>
              <w:rPr>
                <w:sz w:val="20"/>
                <w:lang w:val="fr-CA"/>
              </w:rPr>
            </w:pPr>
            <w:r w:rsidRPr="00361897">
              <w:rPr>
                <w:sz w:val="20"/>
                <w:lang w:val="fr-CA"/>
              </w:rPr>
              <w:t>(juge en chef Noël, et juges Stratas et Rennie)</w:t>
            </w:r>
          </w:p>
          <w:p w:rsidR="00CF7109" w:rsidRPr="00361897" w:rsidRDefault="00AB09B8" w:rsidP="00CF7109">
            <w:pPr>
              <w:jc w:val="both"/>
              <w:rPr>
                <w:sz w:val="20"/>
                <w:lang w:val="fr-CA"/>
              </w:rPr>
            </w:pPr>
            <w:hyperlink r:id="rId91" w:history="1">
              <w:r w:rsidR="00CF7109" w:rsidRPr="00361897">
                <w:rPr>
                  <w:rStyle w:val="Hyperlink"/>
                  <w:sz w:val="20"/>
                  <w:lang w:val="fr-CA"/>
                </w:rPr>
                <w:t>2016 CAF 82</w:t>
              </w:r>
            </w:hyperlink>
          </w:p>
          <w:p w:rsidR="00CF7109" w:rsidRPr="00361897" w:rsidRDefault="00CF7109" w:rsidP="00CF7109">
            <w:pPr>
              <w:jc w:val="both"/>
              <w:rPr>
                <w:sz w:val="20"/>
                <w:lang w:val="fr-CA"/>
              </w:rPr>
            </w:pPr>
            <w:r w:rsidRPr="00361897">
              <w:rPr>
                <w:sz w:val="20"/>
                <w:lang w:val="fr-CA"/>
              </w:rPr>
              <w:t>Dossier : A-481-14</w:t>
            </w:r>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 xml:space="preserve">Rejet de l’appel. </w:t>
            </w: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14 juin 2016</w:t>
            </w:r>
          </w:p>
          <w:p w:rsidR="00CF7109" w:rsidRPr="00361897" w:rsidRDefault="00CF7109" w:rsidP="00CF7109">
            <w:pPr>
              <w:jc w:val="both"/>
              <w:rPr>
                <w:sz w:val="20"/>
                <w:lang w:val="fr-CA"/>
              </w:rPr>
            </w:pPr>
            <w:r w:rsidRPr="00361897">
              <w:rPr>
                <w:sz w:val="20"/>
                <w:lang w:val="fr-CA" w:eastAsia="en-CA"/>
              </w:rPr>
              <w:t>Cour d’appel fédérale</w:t>
            </w:r>
          </w:p>
          <w:p w:rsidR="00CF7109" w:rsidRPr="00361897" w:rsidRDefault="00CF7109" w:rsidP="00CF7109">
            <w:pPr>
              <w:jc w:val="both"/>
              <w:rPr>
                <w:sz w:val="20"/>
                <w:lang w:val="fr-CA"/>
              </w:rPr>
            </w:pPr>
            <w:r w:rsidRPr="00361897">
              <w:rPr>
                <w:sz w:val="20"/>
                <w:lang w:val="fr-CA"/>
              </w:rPr>
              <w:t>(juge en chef Noël, et juges Stratas et Rennie)</w:t>
            </w:r>
          </w:p>
          <w:p w:rsidR="00CF7109" w:rsidRPr="00361897" w:rsidRDefault="00CF7109" w:rsidP="00CF7109">
            <w:pPr>
              <w:jc w:val="both"/>
              <w:rPr>
                <w:sz w:val="20"/>
                <w:lang w:val="fr-CA"/>
              </w:rPr>
            </w:pPr>
            <w:r w:rsidRPr="00361897">
              <w:rPr>
                <w:sz w:val="20"/>
                <w:lang w:val="fr-CA"/>
              </w:rPr>
              <w:t>Dossier : A-481-14</w:t>
            </w:r>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 xml:space="preserve">Rejet de la </w:t>
            </w:r>
            <w:r w:rsidRPr="00361897">
              <w:rPr>
                <w:sz w:val="20"/>
                <w:lang w:val="fr-CA" w:eastAsia="en-CA"/>
              </w:rPr>
              <w:t xml:space="preserve">demande de réexamen de l’ordonnance du </w:t>
            </w:r>
            <w:r w:rsidRPr="00361897">
              <w:rPr>
                <w:sz w:val="20"/>
                <w:lang w:val="fr-CA"/>
              </w:rPr>
              <w:t xml:space="preserve">14 mars 2016. </w:t>
            </w:r>
          </w:p>
        </w:tc>
      </w:tr>
      <w:tr w:rsidR="00CF7109" w:rsidRPr="007E1EC7" w:rsidTr="00CF7109">
        <w:tc>
          <w:tcPr>
            <w:tcW w:w="2427" w:type="pct"/>
            <w:gridSpan w:val="2"/>
          </w:tcPr>
          <w:p w:rsidR="00CF7109" w:rsidRPr="00361897" w:rsidRDefault="00CF7109" w:rsidP="00CF7109">
            <w:pPr>
              <w:jc w:val="both"/>
              <w:rPr>
                <w:sz w:val="20"/>
                <w:lang w:val="fr-CA" w:eastAsia="en-CA"/>
              </w:rPr>
            </w:pPr>
            <w:r w:rsidRPr="00361897">
              <w:rPr>
                <w:sz w:val="20"/>
                <w:lang w:val="fr-CA" w:eastAsia="en-CA"/>
              </w:rPr>
              <w:t>16 septembre 2016</w:t>
            </w:r>
          </w:p>
          <w:p w:rsidR="00CF7109" w:rsidRPr="00361897" w:rsidRDefault="00CF7109" w:rsidP="00CF7109">
            <w:pPr>
              <w:jc w:val="both"/>
              <w:rPr>
                <w:sz w:val="20"/>
                <w:lang w:val="fr-CA" w:eastAsia="en-CA"/>
              </w:rPr>
            </w:pPr>
            <w:r w:rsidRPr="00361897">
              <w:rPr>
                <w:sz w:val="20"/>
                <w:lang w:val="fr-CA" w:eastAsia="en-CA"/>
              </w:rPr>
              <w:t>Cour suprême du Canada</w:t>
            </w:r>
          </w:p>
          <w:p w:rsidR="00CF7109" w:rsidRPr="00361897" w:rsidRDefault="00CF7109" w:rsidP="00CF7109">
            <w:pPr>
              <w:jc w:val="both"/>
              <w:rPr>
                <w:sz w:val="20"/>
                <w:lang w:val="fr-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Dépôt de la demande d’autorisation d’appel.</w:t>
            </w:r>
          </w:p>
          <w:p w:rsidR="00CF7109" w:rsidRPr="00361897" w:rsidRDefault="00CF7109" w:rsidP="00CF7109">
            <w:pPr>
              <w:jc w:val="both"/>
              <w:rPr>
                <w:sz w:val="20"/>
                <w:lang w:val="fr-CA" w:eastAsia="en-CA"/>
              </w:rPr>
            </w:pPr>
          </w:p>
          <w:p w:rsidR="00CF7109" w:rsidRPr="00361897" w:rsidRDefault="00CF7109" w:rsidP="00CF7109">
            <w:pPr>
              <w:jc w:val="both"/>
              <w:rPr>
                <w:sz w:val="20"/>
                <w:lang w:val="fr-CA"/>
              </w:rPr>
            </w:pPr>
          </w:p>
        </w:tc>
      </w:tr>
      <w:tr w:rsidR="00CF7109" w:rsidRPr="007E1EC7" w:rsidTr="00CF7109">
        <w:tc>
          <w:tcPr>
            <w:tcW w:w="2427" w:type="pct"/>
            <w:gridSpan w:val="2"/>
          </w:tcPr>
          <w:p w:rsidR="00CF7109" w:rsidRPr="00361897" w:rsidRDefault="00CF7109" w:rsidP="00CF7109">
            <w:pPr>
              <w:jc w:val="both"/>
              <w:rPr>
                <w:sz w:val="20"/>
                <w:lang w:val="fr-CA" w:eastAsia="en-CA"/>
              </w:rPr>
            </w:pPr>
            <w:r w:rsidRPr="00361897">
              <w:rPr>
                <w:sz w:val="20"/>
                <w:lang w:val="fr-CA" w:eastAsia="en-CA"/>
              </w:rPr>
              <w:t>18 novembre 2016</w:t>
            </w:r>
          </w:p>
          <w:p w:rsidR="00CF7109" w:rsidRPr="00361897" w:rsidRDefault="00CF7109" w:rsidP="00CF7109">
            <w:pPr>
              <w:jc w:val="both"/>
              <w:rPr>
                <w:sz w:val="20"/>
                <w:lang w:val="fr-CA" w:eastAsia="en-CA"/>
              </w:rPr>
            </w:pPr>
            <w:r w:rsidRPr="00361897">
              <w:rPr>
                <w:sz w:val="20"/>
                <w:lang w:val="fr-CA" w:eastAsia="en-CA"/>
              </w:rPr>
              <w:t>Cour suprême du Canada</w:t>
            </w:r>
          </w:p>
          <w:p w:rsidR="00CF7109" w:rsidRPr="00361897" w:rsidRDefault="00CF7109" w:rsidP="00CF7109">
            <w:pPr>
              <w:jc w:val="both"/>
              <w:rPr>
                <w:sz w:val="20"/>
                <w:lang w:val="fr-CA" w:eastAsia="en-CA"/>
              </w:rPr>
            </w:pP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Dépôt de la demande de prorogation du délai imparti pour signifier et déposer la demande d’autorisation d’appel.</w:t>
            </w:r>
          </w:p>
        </w:tc>
      </w:tr>
    </w:tbl>
    <w:p w:rsidR="00CF7109" w:rsidRPr="00361897" w:rsidRDefault="00AB09B8" w:rsidP="00CF7109">
      <w:pPr>
        <w:jc w:val="both"/>
        <w:rPr>
          <w:sz w:val="20"/>
          <w:lang w:val="fr-CA"/>
        </w:rPr>
      </w:pPr>
      <w:r>
        <w:rPr>
          <w:sz w:val="20"/>
          <w:szCs w:val="20"/>
        </w:rPr>
        <w:pict>
          <v:rect id="_x0000_i1084" style="width:2in;height:1pt" o:hrpct="0" o:hralign="center" o:hrstd="t" o:hrnoshade="t" o:hr="t" fillcolor="black" stroked="f"/>
        </w:pict>
      </w:r>
    </w:p>
    <w:p w:rsidR="00CF7109" w:rsidRPr="00361897" w:rsidRDefault="00CF7109" w:rsidP="00CF710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F7109" w:rsidRPr="00361897" w:rsidTr="00CF7109">
        <w:tc>
          <w:tcPr>
            <w:tcW w:w="543" w:type="pct"/>
          </w:tcPr>
          <w:p w:rsidR="00CF7109" w:rsidRPr="00361897" w:rsidRDefault="00CF7109" w:rsidP="00CF7109">
            <w:pPr>
              <w:jc w:val="both"/>
              <w:rPr>
                <w:sz w:val="20"/>
              </w:rPr>
            </w:pPr>
            <w:r w:rsidRPr="00361897">
              <w:rPr>
                <w:rStyle w:val="SCCFileNumberChar"/>
                <w:sz w:val="20"/>
                <w:szCs w:val="20"/>
              </w:rPr>
              <w:t>37442</w:t>
            </w:r>
          </w:p>
        </w:tc>
        <w:tc>
          <w:tcPr>
            <w:tcW w:w="4457" w:type="pct"/>
          </w:tcPr>
          <w:p w:rsidR="00CF7109" w:rsidRPr="00361897" w:rsidRDefault="00CF7109" w:rsidP="00CF7109">
            <w:pPr>
              <w:pStyle w:val="SCCLsocParty"/>
              <w:jc w:val="both"/>
              <w:rPr>
                <w:b/>
                <w:sz w:val="20"/>
                <w:szCs w:val="20"/>
                <w:lang w:val="en-US"/>
              </w:rPr>
            </w:pPr>
            <w:r w:rsidRPr="00361897">
              <w:rPr>
                <w:b/>
                <w:sz w:val="20"/>
                <w:szCs w:val="20"/>
                <w:lang w:val="en-US"/>
              </w:rPr>
              <w:t>Jens Peter Elmgreen v. J. William Evans</w:t>
            </w:r>
          </w:p>
          <w:p w:rsidR="00CF7109" w:rsidRPr="00361897" w:rsidRDefault="00CF7109" w:rsidP="00CF7109">
            <w:pPr>
              <w:jc w:val="both"/>
              <w:rPr>
                <w:sz w:val="20"/>
              </w:rPr>
            </w:pPr>
            <w:r w:rsidRPr="00361897">
              <w:rPr>
                <w:sz w:val="20"/>
              </w:rPr>
              <w:t>(Ont.) (Civil) (By Leave)</w:t>
            </w:r>
          </w:p>
        </w:tc>
      </w:tr>
      <w:tr w:rsidR="004425F1" w:rsidRPr="00E1069A" w:rsidTr="00CF7109">
        <w:tc>
          <w:tcPr>
            <w:tcW w:w="543" w:type="pct"/>
          </w:tcPr>
          <w:p w:rsidR="004425F1" w:rsidRPr="00361897" w:rsidRDefault="004425F1" w:rsidP="00CF7109">
            <w:pPr>
              <w:jc w:val="both"/>
              <w:rPr>
                <w:rStyle w:val="SCCFileNumberChar"/>
                <w:sz w:val="20"/>
                <w:szCs w:val="20"/>
              </w:rPr>
            </w:pPr>
            <w:r>
              <w:rPr>
                <w:rStyle w:val="SCCFileNumberChar"/>
                <w:sz w:val="20"/>
                <w:szCs w:val="20"/>
              </w:rPr>
              <w:t>Coram:</w:t>
            </w:r>
          </w:p>
        </w:tc>
        <w:tc>
          <w:tcPr>
            <w:tcW w:w="4457" w:type="pct"/>
          </w:tcPr>
          <w:p w:rsidR="00134BDE" w:rsidRDefault="00E1069A" w:rsidP="00134BDE">
            <w:pPr>
              <w:pStyle w:val="SCCLsocParty"/>
              <w:jc w:val="both"/>
              <w:rPr>
                <w:sz w:val="20"/>
                <w:szCs w:val="20"/>
                <w:lang w:val="en-US"/>
              </w:rPr>
            </w:pPr>
            <w:proofErr w:type="spellStart"/>
            <w:r w:rsidRPr="00E1069A">
              <w:rPr>
                <w:sz w:val="20"/>
                <w:szCs w:val="20"/>
                <w:lang w:val="en-US"/>
              </w:rPr>
              <w:t>McLachlin</w:t>
            </w:r>
            <w:proofErr w:type="spellEnd"/>
            <w:r w:rsidRPr="00E1069A">
              <w:rPr>
                <w:sz w:val="20"/>
                <w:szCs w:val="20"/>
                <w:lang w:val="en-US"/>
              </w:rPr>
              <w:t xml:space="preserve"> C.J. and </w:t>
            </w:r>
            <w:proofErr w:type="spellStart"/>
            <w:r w:rsidRPr="00E1069A">
              <w:rPr>
                <w:sz w:val="20"/>
                <w:szCs w:val="20"/>
                <w:lang w:val="en-US"/>
              </w:rPr>
              <w:t>Abella</w:t>
            </w:r>
            <w:proofErr w:type="spellEnd"/>
            <w:r w:rsidRPr="00E1069A">
              <w:rPr>
                <w:sz w:val="20"/>
                <w:szCs w:val="20"/>
                <w:lang w:val="en-US"/>
              </w:rPr>
              <w:t xml:space="preserve">, </w:t>
            </w:r>
            <w:proofErr w:type="spellStart"/>
            <w:r w:rsidRPr="00E1069A">
              <w:rPr>
                <w:sz w:val="20"/>
                <w:szCs w:val="20"/>
                <w:lang w:val="en-US"/>
              </w:rPr>
              <w:t>Moldaver</w:t>
            </w:r>
            <w:proofErr w:type="spellEnd"/>
            <w:r w:rsidRPr="00E1069A">
              <w:rPr>
                <w:sz w:val="20"/>
                <w:szCs w:val="20"/>
                <w:lang w:val="en-US"/>
              </w:rPr>
              <w:t xml:space="preserve">, </w:t>
            </w:r>
            <w:proofErr w:type="spellStart"/>
            <w:r w:rsidRPr="00E1069A">
              <w:rPr>
                <w:sz w:val="20"/>
                <w:szCs w:val="20"/>
                <w:lang w:val="en-US"/>
              </w:rPr>
              <w:t>Karakatsanis</w:t>
            </w:r>
            <w:proofErr w:type="spellEnd"/>
            <w:r w:rsidRPr="00E1069A">
              <w:rPr>
                <w:sz w:val="20"/>
                <w:szCs w:val="20"/>
                <w:lang w:val="en-US"/>
              </w:rPr>
              <w:t xml:space="preserve">, Wagner, </w:t>
            </w:r>
            <w:proofErr w:type="spellStart"/>
            <w:r w:rsidRPr="00E1069A">
              <w:rPr>
                <w:sz w:val="20"/>
                <w:szCs w:val="20"/>
                <w:lang w:val="en-US"/>
              </w:rPr>
              <w:t>Gascon</w:t>
            </w:r>
            <w:proofErr w:type="spellEnd"/>
            <w:r w:rsidRPr="00E1069A">
              <w:rPr>
                <w:sz w:val="20"/>
                <w:szCs w:val="20"/>
                <w:lang w:val="en-US"/>
              </w:rPr>
              <w:t xml:space="preserve">, </w:t>
            </w:r>
            <w:proofErr w:type="spellStart"/>
            <w:r w:rsidRPr="00E1069A">
              <w:rPr>
                <w:sz w:val="20"/>
                <w:szCs w:val="20"/>
                <w:lang w:val="en-US"/>
              </w:rPr>
              <w:t>Côté</w:t>
            </w:r>
            <w:proofErr w:type="spellEnd"/>
            <w:r w:rsidRPr="00E1069A">
              <w:rPr>
                <w:sz w:val="20"/>
                <w:szCs w:val="20"/>
                <w:lang w:val="en-US"/>
              </w:rPr>
              <w:t>, Brown and Rowe JJ.</w:t>
            </w:r>
          </w:p>
          <w:p w:rsidR="00E1069A" w:rsidRPr="00E1069A" w:rsidRDefault="00E1069A" w:rsidP="00E1069A">
            <w:pPr>
              <w:rPr>
                <w:lang w:val="en-US"/>
              </w:rPr>
            </w:pPr>
          </w:p>
        </w:tc>
      </w:tr>
      <w:tr w:rsidR="004425F1" w:rsidRPr="00E1069A" w:rsidTr="004425F1">
        <w:tc>
          <w:tcPr>
            <w:tcW w:w="5000" w:type="pct"/>
            <w:gridSpan w:val="2"/>
          </w:tcPr>
          <w:p w:rsidR="00134BDE" w:rsidRDefault="00E1069A" w:rsidP="00E1069A">
            <w:pPr>
              <w:pStyle w:val="SCCLsocParty"/>
              <w:jc w:val="both"/>
              <w:rPr>
                <w:sz w:val="20"/>
                <w:szCs w:val="20"/>
                <w:lang w:val="en-US"/>
              </w:rPr>
            </w:pPr>
            <w:r w:rsidRPr="00E1069A">
              <w:rPr>
                <w:sz w:val="20"/>
                <w:szCs w:val="20"/>
                <w:lang w:val="en-US"/>
              </w:rPr>
              <w:t>The motion for an extension of time to serve and file the application for leave to appeal is granted. The application for leave to appeal from the judgment of the Court of Appeal for Ontario, Number C59831, 2016 ONCA 682, dated September 9, 2016, is dismissed with costs.</w:t>
            </w:r>
          </w:p>
          <w:p w:rsidR="00E1069A" w:rsidRPr="00E1069A" w:rsidRDefault="00E1069A" w:rsidP="00E1069A">
            <w:pPr>
              <w:rPr>
                <w:lang w:val="en-US"/>
              </w:rPr>
            </w:pPr>
          </w:p>
        </w:tc>
      </w:tr>
      <w:tr w:rsidR="00CF7109" w:rsidRPr="00361897" w:rsidTr="00CF7109">
        <w:tc>
          <w:tcPr>
            <w:tcW w:w="5000" w:type="pct"/>
            <w:gridSpan w:val="2"/>
          </w:tcPr>
          <w:p w:rsidR="00CF7109" w:rsidRPr="00361897" w:rsidRDefault="00CF7109" w:rsidP="00CF7109">
            <w:pPr>
              <w:jc w:val="both"/>
              <w:rPr>
                <w:sz w:val="20"/>
              </w:rPr>
            </w:pPr>
            <w:r w:rsidRPr="00361897">
              <w:rPr>
                <w:sz w:val="20"/>
              </w:rPr>
              <w:t xml:space="preserve">Civil procedure – Motion to strike statement of claim – </w:t>
            </w:r>
            <w:r w:rsidRPr="00361897">
              <w:rPr>
                <w:i/>
                <w:sz w:val="20"/>
              </w:rPr>
              <w:t>Criminal Code</w:t>
            </w:r>
            <w:r w:rsidRPr="00361897">
              <w:rPr>
                <w:sz w:val="20"/>
              </w:rPr>
              <w:t xml:space="preserve"> offences in civil claim – Whether the lower courts erred in striking the statement of claim and declaring it frivolous and vexatious.</w:t>
            </w:r>
          </w:p>
        </w:tc>
      </w:tr>
      <w:tr w:rsidR="00CF7109" w:rsidRPr="00361897" w:rsidTr="00CF7109">
        <w:tc>
          <w:tcPr>
            <w:tcW w:w="5000" w:type="pct"/>
            <w:gridSpan w:val="2"/>
          </w:tcPr>
          <w:p w:rsidR="00CF7109" w:rsidRPr="00361897" w:rsidRDefault="00CF7109" w:rsidP="00CF7109">
            <w:pPr>
              <w:jc w:val="both"/>
              <w:rPr>
                <w:sz w:val="20"/>
              </w:rPr>
            </w:pPr>
          </w:p>
        </w:tc>
      </w:tr>
      <w:tr w:rsidR="00CF7109" w:rsidRPr="00361897" w:rsidTr="00CF7109">
        <w:tc>
          <w:tcPr>
            <w:tcW w:w="5000" w:type="pct"/>
            <w:gridSpan w:val="2"/>
          </w:tcPr>
          <w:p w:rsidR="00CF7109" w:rsidRPr="00361897" w:rsidRDefault="00CF7109" w:rsidP="00CF7109">
            <w:pPr>
              <w:jc w:val="both"/>
              <w:rPr>
                <w:sz w:val="20"/>
                <w:lang w:eastAsia="en-CA"/>
              </w:rPr>
            </w:pPr>
            <w:r w:rsidRPr="00361897">
              <w:rPr>
                <w:sz w:val="20"/>
                <w:lang w:eastAsia="en-CA"/>
              </w:rPr>
              <w:t xml:space="preserve">Mr. Elmgreen brought an action against his former lawyer for breach of fiduciary duty and negligence in relation to legal services provided to him following the breakdown of his marriage. After a thirteen day trial, the action was dismissed in 2011. Mullins J. found that Mr. Elmgreen failed to prove Mr. Evans was negligent, failed to prove a breach of fiduciary duty, failed to prove that Mr. Evans’ actions caused foreseeable damages and that his claims were statute barred. Her decision was upheld on appeal. Mr. Elmgreen’s subsequent application for leave to appeal to this Court (File no. 35643) was dismissed on February 13, 2014. The same year, he issued the current action against Mr. Evans seeking damages for various alleged breaches of the </w:t>
            </w:r>
            <w:r w:rsidRPr="00361897">
              <w:rPr>
                <w:i/>
                <w:sz w:val="20"/>
                <w:lang w:eastAsia="en-CA"/>
              </w:rPr>
              <w:t>Criminal Code</w:t>
            </w:r>
            <w:r w:rsidRPr="00361897">
              <w:rPr>
                <w:sz w:val="20"/>
                <w:lang w:eastAsia="en-CA"/>
              </w:rPr>
              <w:t xml:space="preserve"> in relation to the same matters that he raised in his previous action. The Respondent brought a motion to strike out the statement of claim on the grounds that it disclosed no reasonable cause of action and was frivolous, vexatious and/or an abuse of process. In the alternative to striking out the action, Mr. Elmgreen was required to post security for costs.</w:t>
            </w:r>
          </w:p>
          <w:p w:rsidR="00CF7109" w:rsidRPr="00361897" w:rsidRDefault="00CF7109" w:rsidP="00CF7109">
            <w:pPr>
              <w:jc w:val="both"/>
              <w:rPr>
                <w:sz w:val="20"/>
                <w:lang w:eastAsia="en-CA"/>
              </w:rPr>
            </w:pPr>
          </w:p>
        </w:tc>
      </w:tr>
    </w:tbl>
    <w:p w:rsidR="00E1069A" w:rsidRDefault="00E1069A">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F7109" w:rsidRPr="00361897" w:rsidTr="00CF7109">
        <w:tc>
          <w:tcPr>
            <w:tcW w:w="2427" w:type="pct"/>
          </w:tcPr>
          <w:p w:rsidR="00CF7109" w:rsidRPr="00361897" w:rsidRDefault="00CF7109" w:rsidP="00CF7109">
            <w:pPr>
              <w:jc w:val="both"/>
              <w:rPr>
                <w:sz w:val="20"/>
              </w:rPr>
            </w:pPr>
            <w:r w:rsidRPr="00361897">
              <w:rPr>
                <w:sz w:val="20"/>
              </w:rPr>
              <w:t>December 1, 2014</w:t>
            </w:r>
          </w:p>
          <w:p w:rsidR="00CF7109" w:rsidRPr="00361897" w:rsidRDefault="00CF7109" w:rsidP="00CF7109">
            <w:pPr>
              <w:jc w:val="both"/>
              <w:rPr>
                <w:sz w:val="20"/>
              </w:rPr>
            </w:pPr>
            <w:r w:rsidRPr="00361897">
              <w:rPr>
                <w:sz w:val="20"/>
              </w:rPr>
              <w:t>Ontario Superior Court of Justice</w:t>
            </w:r>
          </w:p>
          <w:p w:rsidR="00CF7109" w:rsidRPr="00361897" w:rsidRDefault="00CF7109" w:rsidP="00CF7109">
            <w:pPr>
              <w:jc w:val="both"/>
              <w:rPr>
                <w:sz w:val="20"/>
              </w:rPr>
            </w:pPr>
            <w:r w:rsidRPr="00361897">
              <w:rPr>
                <w:sz w:val="20"/>
              </w:rPr>
              <w:t>(Lack J.)</w:t>
            </w:r>
          </w:p>
          <w:p w:rsidR="00CF7109" w:rsidRPr="00361897" w:rsidRDefault="00CF7109" w:rsidP="00CF7109">
            <w:pPr>
              <w:jc w:val="both"/>
              <w:rPr>
                <w:sz w:val="20"/>
              </w:rPr>
            </w:pPr>
            <w:r w:rsidRPr="00361897">
              <w:rPr>
                <w:sz w:val="20"/>
              </w:rPr>
              <w:t>Unreported</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lang w:eastAsia="en-CA"/>
              </w:rPr>
            </w:pPr>
            <w:r w:rsidRPr="00361897">
              <w:rPr>
                <w:sz w:val="20"/>
                <w:lang w:eastAsia="en-CA"/>
              </w:rPr>
              <w:t>Motion to strike statement of claim on the grounds that disclosed no cause of action, was frivolous, vexatious and/or an abuse of process: allowed, statement of claim struck out</w:t>
            </w:r>
          </w:p>
          <w:p w:rsidR="00CF7109" w:rsidRPr="00361897" w:rsidRDefault="00CF7109" w:rsidP="00CF7109">
            <w:pPr>
              <w:jc w:val="both"/>
              <w:rPr>
                <w:sz w:val="20"/>
              </w:rPr>
            </w:pPr>
          </w:p>
        </w:tc>
      </w:tr>
      <w:tr w:rsidR="00CF7109" w:rsidRPr="00361897" w:rsidTr="00CF7109">
        <w:tc>
          <w:tcPr>
            <w:tcW w:w="2427" w:type="pct"/>
          </w:tcPr>
          <w:p w:rsidR="00CF7109" w:rsidRPr="00361897" w:rsidRDefault="00CF7109" w:rsidP="00CF7109">
            <w:pPr>
              <w:jc w:val="both"/>
              <w:rPr>
                <w:sz w:val="20"/>
              </w:rPr>
            </w:pPr>
            <w:r w:rsidRPr="00361897">
              <w:rPr>
                <w:sz w:val="20"/>
              </w:rPr>
              <w:t>September 9, 2016</w:t>
            </w:r>
          </w:p>
          <w:p w:rsidR="00CF7109" w:rsidRPr="00361897" w:rsidRDefault="00CF7109" w:rsidP="00CF7109">
            <w:pPr>
              <w:jc w:val="both"/>
              <w:rPr>
                <w:sz w:val="20"/>
              </w:rPr>
            </w:pPr>
            <w:r w:rsidRPr="00361897">
              <w:rPr>
                <w:sz w:val="20"/>
              </w:rPr>
              <w:t>Court of Appeal for Ontario</w:t>
            </w:r>
          </w:p>
          <w:p w:rsidR="00CF7109" w:rsidRPr="00361897" w:rsidRDefault="00CF7109" w:rsidP="00CF7109">
            <w:pPr>
              <w:jc w:val="both"/>
              <w:rPr>
                <w:sz w:val="20"/>
              </w:rPr>
            </w:pPr>
            <w:r w:rsidRPr="00361897">
              <w:rPr>
                <w:sz w:val="20"/>
              </w:rPr>
              <w:t>(Laskin., Feldman and Hourigan JJ.A.)</w:t>
            </w:r>
          </w:p>
          <w:p w:rsidR="00CF7109" w:rsidRPr="00361897" w:rsidRDefault="00CF7109" w:rsidP="00CF7109">
            <w:pPr>
              <w:jc w:val="both"/>
              <w:rPr>
                <w:sz w:val="20"/>
                <w:lang w:eastAsia="en-CA"/>
              </w:rPr>
            </w:pPr>
            <w:r w:rsidRPr="00361897">
              <w:rPr>
                <w:color w:val="000000"/>
                <w:sz w:val="20"/>
                <w:lang w:eastAsia="en-CA"/>
              </w:rPr>
              <w:t>2016 ONCA 682</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Appeal dismissed</w:t>
            </w:r>
          </w:p>
          <w:p w:rsidR="00CF7109" w:rsidRPr="00361897" w:rsidRDefault="00CF7109" w:rsidP="00CF7109">
            <w:pPr>
              <w:jc w:val="both"/>
              <w:rPr>
                <w:sz w:val="20"/>
              </w:rPr>
            </w:pPr>
          </w:p>
        </w:tc>
      </w:tr>
      <w:tr w:rsidR="00CF7109" w:rsidRPr="00361897" w:rsidTr="00CF7109">
        <w:tc>
          <w:tcPr>
            <w:tcW w:w="2427" w:type="pct"/>
          </w:tcPr>
          <w:p w:rsidR="00CF7109" w:rsidRPr="00361897" w:rsidRDefault="00CF7109" w:rsidP="00CF7109">
            <w:pPr>
              <w:jc w:val="both"/>
              <w:rPr>
                <w:sz w:val="20"/>
              </w:rPr>
            </w:pPr>
            <w:r w:rsidRPr="00361897">
              <w:rPr>
                <w:sz w:val="20"/>
              </w:rPr>
              <w:t>November 15, 2016</w:t>
            </w:r>
          </w:p>
          <w:p w:rsidR="00CF7109" w:rsidRPr="00361897" w:rsidRDefault="00CF7109" w:rsidP="00CF7109">
            <w:pPr>
              <w:jc w:val="both"/>
              <w:rPr>
                <w:sz w:val="20"/>
              </w:rPr>
            </w:pPr>
            <w:r w:rsidRPr="00361897">
              <w:rPr>
                <w:sz w:val="20"/>
              </w:rPr>
              <w:t>Supreme Court of Canada</w:t>
            </w: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Application for leave to appeal filed</w:t>
            </w:r>
          </w:p>
          <w:p w:rsidR="00CF7109" w:rsidRPr="00361897" w:rsidRDefault="00CF7109" w:rsidP="00CF7109">
            <w:pPr>
              <w:jc w:val="both"/>
              <w:rPr>
                <w:sz w:val="20"/>
              </w:rPr>
            </w:pPr>
          </w:p>
        </w:tc>
      </w:tr>
    </w:tbl>
    <w:p w:rsidR="00CF7109" w:rsidRPr="00361897" w:rsidRDefault="00AB09B8" w:rsidP="00CF7109">
      <w:pPr>
        <w:jc w:val="both"/>
        <w:rPr>
          <w:sz w:val="20"/>
        </w:rPr>
      </w:pPr>
      <w:r>
        <w:rPr>
          <w:sz w:val="20"/>
          <w:szCs w:val="20"/>
        </w:rPr>
        <w:pict>
          <v:rect id="_x0000_i1085" style="width:2in;height:1pt" o:hrpct="0" o:hralign="center" o:hrstd="t" o:hrnoshade="t" o:hr="t" fillcolor="black" stroked="f"/>
        </w:pict>
      </w:r>
    </w:p>
    <w:p w:rsidR="00CF7109" w:rsidRPr="00361897" w:rsidRDefault="00CF7109" w:rsidP="00CF71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F7109" w:rsidRPr="00361897" w:rsidTr="00CF7109">
        <w:tc>
          <w:tcPr>
            <w:tcW w:w="543" w:type="pct"/>
          </w:tcPr>
          <w:p w:rsidR="00CF7109" w:rsidRPr="00361897" w:rsidRDefault="00CF7109" w:rsidP="00CF7109">
            <w:pPr>
              <w:jc w:val="both"/>
              <w:rPr>
                <w:sz w:val="20"/>
              </w:rPr>
            </w:pPr>
            <w:r w:rsidRPr="00361897">
              <w:rPr>
                <w:rStyle w:val="SCCFileNumberChar"/>
                <w:sz w:val="20"/>
                <w:szCs w:val="20"/>
              </w:rPr>
              <w:t>37442</w:t>
            </w:r>
          </w:p>
        </w:tc>
        <w:tc>
          <w:tcPr>
            <w:tcW w:w="4457" w:type="pct"/>
            <w:gridSpan w:val="3"/>
          </w:tcPr>
          <w:p w:rsidR="00CF7109" w:rsidRPr="00361897" w:rsidRDefault="00CF7109" w:rsidP="00CF7109">
            <w:pPr>
              <w:pStyle w:val="SCCLsocParty"/>
              <w:jc w:val="both"/>
              <w:rPr>
                <w:b/>
                <w:sz w:val="20"/>
                <w:szCs w:val="20"/>
                <w:lang w:val="en-US"/>
              </w:rPr>
            </w:pPr>
            <w:r w:rsidRPr="00361897">
              <w:rPr>
                <w:b/>
                <w:sz w:val="20"/>
                <w:szCs w:val="20"/>
                <w:lang w:val="en-US"/>
              </w:rPr>
              <w:t>Jens Peter Elmgreen c. J. William Evans</w:t>
            </w:r>
          </w:p>
          <w:p w:rsidR="00CF7109" w:rsidRPr="00361897" w:rsidRDefault="00CF7109" w:rsidP="00CF7109">
            <w:pPr>
              <w:jc w:val="both"/>
              <w:rPr>
                <w:sz w:val="20"/>
              </w:rPr>
            </w:pPr>
            <w:r w:rsidRPr="00361897">
              <w:rPr>
                <w:sz w:val="20"/>
              </w:rPr>
              <w:t>(Ont.) (Civile) (Sur autorisation)</w:t>
            </w:r>
          </w:p>
        </w:tc>
      </w:tr>
      <w:tr w:rsidR="004425F1" w:rsidRPr="007E1EC7" w:rsidTr="00CF7109">
        <w:tc>
          <w:tcPr>
            <w:tcW w:w="543" w:type="pct"/>
          </w:tcPr>
          <w:p w:rsidR="004425F1" w:rsidRPr="00361897" w:rsidRDefault="004425F1" w:rsidP="00CF7109">
            <w:pPr>
              <w:jc w:val="both"/>
              <w:rPr>
                <w:rStyle w:val="SCCFileNumberChar"/>
                <w:sz w:val="20"/>
                <w:szCs w:val="20"/>
              </w:rPr>
            </w:pPr>
            <w:r>
              <w:rPr>
                <w:rStyle w:val="SCCFileNumberChar"/>
                <w:sz w:val="20"/>
                <w:szCs w:val="20"/>
              </w:rPr>
              <w:t>Coram:</w:t>
            </w:r>
          </w:p>
        </w:tc>
        <w:tc>
          <w:tcPr>
            <w:tcW w:w="4457" w:type="pct"/>
            <w:gridSpan w:val="3"/>
          </w:tcPr>
          <w:p w:rsidR="004425F1" w:rsidRDefault="00E1069A" w:rsidP="00CF7109">
            <w:pPr>
              <w:pStyle w:val="SCCLsocParty"/>
              <w:jc w:val="both"/>
              <w:rPr>
                <w:sz w:val="20"/>
                <w:szCs w:val="20"/>
                <w:lang w:val="fr-FR"/>
              </w:rPr>
            </w:pPr>
            <w:r w:rsidRPr="00AD59C8">
              <w:rPr>
                <w:sz w:val="20"/>
                <w:szCs w:val="20"/>
                <w:lang w:val="fr-FR"/>
              </w:rPr>
              <w:t xml:space="preserve">La juge en chef </w:t>
            </w:r>
            <w:proofErr w:type="spellStart"/>
            <w:r w:rsidRPr="00AD59C8">
              <w:rPr>
                <w:sz w:val="20"/>
                <w:szCs w:val="20"/>
                <w:lang w:val="fr-FR"/>
              </w:rPr>
              <w:t>McLachlin</w:t>
            </w:r>
            <w:proofErr w:type="spellEnd"/>
            <w:r w:rsidRPr="00AD59C8">
              <w:rPr>
                <w:sz w:val="20"/>
                <w:szCs w:val="20"/>
                <w:lang w:val="fr-FR"/>
              </w:rPr>
              <w:t xml:space="preserve"> et les juges Abella, </w:t>
            </w:r>
            <w:proofErr w:type="spellStart"/>
            <w:r w:rsidRPr="00AD59C8">
              <w:rPr>
                <w:sz w:val="20"/>
                <w:szCs w:val="20"/>
                <w:lang w:val="fr-FR"/>
              </w:rPr>
              <w:t>Moldaver</w:t>
            </w:r>
            <w:proofErr w:type="spellEnd"/>
            <w:r w:rsidRPr="00AD59C8">
              <w:rPr>
                <w:sz w:val="20"/>
                <w:szCs w:val="20"/>
                <w:lang w:val="fr-FR"/>
              </w:rPr>
              <w:t xml:space="preserve">, </w:t>
            </w:r>
            <w:proofErr w:type="spellStart"/>
            <w:r w:rsidRPr="00AD59C8">
              <w:rPr>
                <w:sz w:val="20"/>
                <w:szCs w:val="20"/>
                <w:lang w:val="fr-FR"/>
              </w:rPr>
              <w:t>Karakatsanis</w:t>
            </w:r>
            <w:proofErr w:type="spellEnd"/>
            <w:r w:rsidRPr="00AD59C8">
              <w:rPr>
                <w:sz w:val="20"/>
                <w:szCs w:val="20"/>
                <w:lang w:val="fr-FR"/>
              </w:rPr>
              <w:t>, Wagner, Gascon, Côté, Brown et Rowe</w:t>
            </w:r>
          </w:p>
          <w:p w:rsidR="00E1069A" w:rsidRPr="00E1069A" w:rsidRDefault="00E1069A" w:rsidP="00E1069A">
            <w:pPr>
              <w:rPr>
                <w:lang w:val="fr-FR"/>
              </w:rPr>
            </w:pPr>
          </w:p>
        </w:tc>
      </w:tr>
      <w:tr w:rsidR="004425F1" w:rsidRPr="007E1EC7" w:rsidTr="004425F1">
        <w:tc>
          <w:tcPr>
            <w:tcW w:w="5000" w:type="pct"/>
            <w:gridSpan w:val="4"/>
          </w:tcPr>
          <w:p w:rsidR="004425F1" w:rsidRDefault="00E1069A" w:rsidP="00CF7109">
            <w:pPr>
              <w:pStyle w:val="SCCLsocParty"/>
              <w:jc w:val="both"/>
              <w:rPr>
                <w:sz w:val="20"/>
                <w:szCs w:val="20"/>
              </w:rPr>
            </w:pPr>
            <w:r w:rsidRPr="00AD59C8">
              <w:rPr>
                <w:sz w:val="20"/>
                <w:szCs w:val="20"/>
              </w:rPr>
              <w:t xml:space="preserve">La requête en prorogation du délai de signification et de dépôt de la demande d’autorisation d’appel est accueillie. La demande d’autorisation d’appel de l’arrêt de la </w:t>
            </w:r>
            <w:r w:rsidRPr="00AD59C8">
              <w:rPr>
                <w:sz w:val="20"/>
                <w:szCs w:val="20"/>
                <w:lang w:val="fr-FR"/>
              </w:rPr>
              <w:t>Cour d’appel de l’Ontario</w:t>
            </w:r>
            <w:r w:rsidRPr="00AD59C8">
              <w:rPr>
                <w:sz w:val="20"/>
                <w:szCs w:val="20"/>
              </w:rPr>
              <w:t xml:space="preserve">, numéro </w:t>
            </w:r>
            <w:r w:rsidRPr="00AD59C8">
              <w:rPr>
                <w:sz w:val="20"/>
                <w:szCs w:val="20"/>
                <w:lang w:val="fr-FR"/>
              </w:rPr>
              <w:t>C59831, 2016 ONCA 682</w:t>
            </w:r>
            <w:r w:rsidRPr="00AD59C8">
              <w:rPr>
                <w:sz w:val="20"/>
                <w:szCs w:val="20"/>
              </w:rPr>
              <w:t xml:space="preserve">, daté du </w:t>
            </w:r>
            <w:r w:rsidRPr="00AD59C8">
              <w:rPr>
                <w:sz w:val="20"/>
                <w:szCs w:val="20"/>
                <w:lang w:val="fr-FR"/>
              </w:rPr>
              <w:t>9 septembre 2016</w:t>
            </w:r>
            <w:r w:rsidRPr="00AD59C8">
              <w:rPr>
                <w:sz w:val="20"/>
                <w:szCs w:val="20"/>
              </w:rPr>
              <w:t>, est rejetée avec dépens.</w:t>
            </w:r>
          </w:p>
          <w:p w:rsidR="00E1069A" w:rsidRPr="00E1069A" w:rsidRDefault="00E1069A" w:rsidP="00E1069A">
            <w:pPr>
              <w:rPr>
                <w:lang w:val="fr-CA"/>
              </w:rPr>
            </w:pPr>
          </w:p>
        </w:tc>
      </w:tr>
      <w:tr w:rsidR="00CF7109" w:rsidRPr="007E1EC7" w:rsidTr="00CF7109">
        <w:tc>
          <w:tcPr>
            <w:tcW w:w="5000" w:type="pct"/>
            <w:gridSpan w:val="4"/>
          </w:tcPr>
          <w:p w:rsidR="00CF7109" w:rsidRPr="00361897" w:rsidRDefault="00CF7109" w:rsidP="00CF7109">
            <w:pPr>
              <w:jc w:val="both"/>
              <w:rPr>
                <w:sz w:val="20"/>
                <w:lang w:val="fr-CA"/>
              </w:rPr>
            </w:pPr>
            <w:r w:rsidRPr="00361897">
              <w:rPr>
                <w:sz w:val="20"/>
                <w:lang w:val="fr-CA"/>
              </w:rPr>
              <w:t xml:space="preserve">Procédure civile – Motion en radiation de la déclaration – Infractions au </w:t>
            </w:r>
            <w:r w:rsidRPr="00361897">
              <w:rPr>
                <w:i/>
                <w:sz w:val="20"/>
                <w:lang w:val="fr-CA"/>
              </w:rPr>
              <w:t>Code criminel</w:t>
            </w:r>
            <w:r w:rsidRPr="00361897">
              <w:rPr>
                <w:sz w:val="20"/>
                <w:lang w:val="fr-CA"/>
              </w:rPr>
              <w:t xml:space="preserve"> alléguées dans un recours civil – Les juridictions inférieures ont-elles fait erreur en radiant la déclaration et en la déclarant frivole et vexatoire?</w:t>
            </w:r>
          </w:p>
        </w:tc>
      </w:tr>
      <w:tr w:rsidR="00CF7109" w:rsidRPr="007E1EC7" w:rsidTr="00CF7109">
        <w:tc>
          <w:tcPr>
            <w:tcW w:w="5000" w:type="pct"/>
            <w:gridSpan w:val="4"/>
          </w:tcPr>
          <w:p w:rsidR="00CF7109" w:rsidRPr="00361897" w:rsidRDefault="00CF7109" w:rsidP="00CF7109">
            <w:pPr>
              <w:jc w:val="both"/>
              <w:rPr>
                <w:sz w:val="20"/>
                <w:lang w:val="fr-CA"/>
              </w:rPr>
            </w:pPr>
          </w:p>
        </w:tc>
      </w:tr>
      <w:tr w:rsidR="00CF7109" w:rsidRPr="007E1EC7" w:rsidTr="00CF7109">
        <w:tc>
          <w:tcPr>
            <w:tcW w:w="5000" w:type="pct"/>
            <w:gridSpan w:val="4"/>
          </w:tcPr>
          <w:p w:rsidR="00CF7109" w:rsidRPr="00361897" w:rsidRDefault="00CF7109" w:rsidP="00CF7109">
            <w:pPr>
              <w:jc w:val="both"/>
              <w:rPr>
                <w:sz w:val="20"/>
                <w:lang w:val="fr-CA" w:eastAsia="en-CA"/>
              </w:rPr>
            </w:pPr>
            <w:r w:rsidRPr="00361897">
              <w:rPr>
                <w:sz w:val="20"/>
                <w:lang w:val="fr-CA" w:eastAsia="en-CA"/>
              </w:rPr>
              <w:t>Monsieur Elmgreen a intenté une action contre son ancien avocat pour manquement à l’obligation fiduciaire et négligence à l’égard des services juridiques qui lui ont été fournis après la rupture de son mariage. Au terme d’un procès de treize jours, l’action a été rejetée en 2011. Selon la juge Mullins, M. Elmgreen n’a pas prouvé que M</w:t>
            </w:r>
            <w:r w:rsidRPr="00361897">
              <w:rPr>
                <w:sz w:val="20"/>
                <w:vertAlign w:val="superscript"/>
                <w:lang w:val="fr-CA" w:eastAsia="en-CA"/>
              </w:rPr>
              <w:t>e</w:t>
            </w:r>
            <w:r w:rsidRPr="00361897">
              <w:rPr>
                <w:sz w:val="20"/>
                <w:lang w:val="fr-CA" w:eastAsia="en-CA"/>
              </w:rPr>
              <w:t xml:space="preserve"> Evans avait fait preuve de négligence, n’a pas établi un manquement à l’obligation fiduciaire et n’a pas prouvé que les agissements de M</w:t>
            </w:r>
            <w:r w:rsidRPr="00361897">
              <w:rPr>
                <w:sz w:val="20"/>
                <w:vertAlign w:val="superscript"/>
                <w:lang w:val="fr-CA" w:eastAsia="en-CA"/>
              </w:rPr>
              <w:t>e </w:t>
            </w:r>
            <w:r w:rsidRPr="00361897">
              <w:rPr>
                <w:sz w:val="20"/>
                <w:lang w:val="fr-CA" w:eastAsia="en-CA"/>
              </w:rPr>
              <w:t>Evans avaient causé un préjudice prévisible. De plus, ses réclamations étaient prescrites. Sa décision a été confirmée en appel. La demande d’autorisation d’appel que M. Elmgreen a présentée par la suite à la Cour (n</w:t>
            </w:r>
            <w:r w:rsidRPr="00361897">
              <w:rPr>
                <w:sz w:val="20"/>
                <w:vertAlign w:val="superscript"/>
                <w:lang w:val="fr-CA" w:eastAsia="en-CA"/>
              </w:rPr>
              <w:t>o</w:t>
            </w:r>
            <w:r w:rsidRPr="00361897">
              <w:rPr>
                <w:sz w:val="20"/>
                <w:lang w:val="fr-CA" w:eastAsia="en-CA"/>
              </w:rPr>
              <w:t xml:space="preserve"> du greffe 35643) a été rejetée le 13 février 2014. La même année, il a intenté la présente action en dommages-intérêts contre M</w:t>
            </w:r>
            <w:r w:rsidRPr="00361897">
              <w:rPr>
                <w:sz w:val="20"/>
                <w:vertAlign w:val="superscript"/>
                <w:lang w:val="fr-CA" w:eastAsia="en-CA"/>
              </w:rPr>
              <w:t>e</w:t>
            </w:r>
            <w:r w:rsidRPr="00361897">
              <w:rPr>
                <w:sz w:val="20"/>
                <w:lang w:val="fr-CA" w:eastAsia="en-CA"/>
              </w:rPr>
              <w:t xml:space="preserve"> Evans pour différentes violations du </w:t>
            </w:r>
            <w:r w:rsidRPr="00361897">
              <w:rPr>
                <w:i/>
                <w:sz w:val="20"/>
                <w:lang w:val="fr-CA" w:eastAsia="en-CA"/>
              </w:rPr>
              <w:t>Code criminel</w:t>
            </w:r>
            <w:r w:rsidRPr="00361897">
              <w:rPr>
                <w:sz w:val="20"/>
                <w:lang w:val="fr-CA" w:eastAsia="en-CA"/>
              </w:rPr>
              <w:t xml:space="preserve"> relativement aux mêmes questions qu’il avait soulevées dans son action précédente. L’intimé a présenté une motion pour faire radier la déclaration au motif qu’elle ne révélait aucune cause d’action raisonnable et était frivole, vexatoire ou constituait un abus de procédure. Dans l’éventualité d’une radiation de l’action, M. Elmgreen a dû déposer un cautionnement pour dépens.</w:t>
            </w:r>
          </w:p>
          <w:p w:rsidR="00CF7109" w:rsidRPr="00361897" w:rsidRDefault="00CF7109" w:rsidP="00CF7109">
            <w:pPr>
              <w:jc w:val="both"/>
              <w:rPr>
                <w:sz w:val="20"/>
                <w:lang w:val="fr-CA" w:eastAsia="en-CA"/>
              </w:rPr>
            </w:pPr>
          </w:p>
        </w:tc>
      </w:tr>
      <w:tr w:rsidR="00CF7109" w:rsidRPr="007E1EC7" w:rsidTr="00CF7109">
        <w:tc>
          <w:tcPr>
            <w:tcW w:w="2427" w:type="pct"/>
            <w:gridSpan w:val="2"/>
          </w:tcPr>
          <w:p w:rsidR="00CF7109" w:rsidRPr="00361897" w:rsidRDefault="00CF7109" w:rsidP="00CF7109">
            <w:pPr>
              <w:jc w:val="both"/>
              <w:rPr>
                <w:sz w:val="20"/>
                <w:lang w:val="fr-CA"/>
              </w:rPr>
            </w:pPr>
            <w:r w:rsidRPr="00361897">
              <w:rPr>
                <w:sz w:val="20"/>
                <w:lang w:val="fr-CA"/>
              </w:rPr>
              <w:t>1</w:t>
            </w:r>
            <w:r w:rsidRPr="00361897">
              <w:rPr>
                <w:sz w:val="20"/>
                <w:vertAlign w:val="superscript"/>
                <w:lang w:val="fr-CA"/>
              </w:rPr>
              <w:t>er</w:t>
            </w:r>
            <w:r w:rsidRPr="00361897">
              <w:rPr>
                <w:sz w:val="20"/>
                <w:lang w:val="fr-CA"/>
              </w:rPr>
              <w:t xml:space="preserve"> décembre 2014</w:t>
            </w:r>
          </w:p>
          <w:p w:rsidR="00CF7109" w:rsidRPr="00361897" w:rsidRDefault="00CF7109" w:rsidP="00CF7109">
            <w:pPr>
              <w:jc w:val="both"/>
              <w:rPr>
                <w:sz w:val="20"/>
                <w:lang w:val="fr-CA"/>
              </w:rPr>
            </w:pPr>
            <w:r w:rsidRPr="00361897">
              <w:rPr>
                <w:sz w:val="20"/>
                <w:lang w:val="fr-CA"/>
              </w:rPr>
              <w:t xml:space="preserve">Cour supérieure de justice de l’Ontario </w:t>
            </w:r>
          </w:p>
          <w:p w:rsidR="00CF7109" w:rsidRPr="00361897" w:rsidRDefault="00CF7109" w:rsidP="00CF7109">
            <w:pPr>
              <w:jc w:val="both"/>
              <w:rPr>
                <w:sz w:val="20"/>
              </w:rPr>
            </w:pPr>
            <w:r w:rsidRPr="00361897">
              <w:rPr>
                <w:sz w:val="20"/>
              </w:rPr>
              <w:t>(Juge Lack)</w:t>
            </w:r>
          </w:p>
          <w:p w:rsidR="00CF7109" w:rsidRPr="00361897" w:rsidRDefault="00CF7109" w:rsidP="00CF7109">
            <w:pPr>
              <w:jc w:val="both"/>
              <w:rPr>
                <w:sz w:val="20"/>
              </w:rPr>
            </w:pPr>
            <w:r w:rsidRPr="00361897">
              <w:rPr>
                <w:sz w:val="20"/>
              </w:rPr>
              <w:t>Non publiée</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lang w:val="fr-CA" w:eastAsia="en-CA"/>
              </w:rPr>
            </w:pPr>
            <w:r w:rsidRPr="00361897">
              <w:rPr>
                <w:sz w:val="20"/>
                <w:lang w:val="fr-CA" w:eastAsia="en-CA"/>
              </w:rPr>
              <w:t xml:space="preserve">Motion en radiation de la déclaration au motif qu’elle ne révélait aucune cause d’action, était frivole, vexatoire ou constituait un abus de procédure : accueillie, radiation de la déclaration </w:t>
            </w:r>
          </w:p>
          <w:p w:rsidR="00CF7109" w:rsidRPr="00361897" w:rsidRDefault="00CF7109" w:rsidP="00CF7109">
            <w:pPr>
              <w:jc w:val="both"/>
              <w:rPr>
                <w:sz w:val="20"/>
                <w:lang w:val="fr-CA"/>
              </w:rPr>
            </w:pPr>
          </w:p>
        </w:tc>
      </w:tr>
      <w:tr w:rsidR="00CF7109" w:rsidRPr="00361897" w:rsidTr="00CF7109">
        <w:tc>
          <w:tcPr>
            <w:tcW w:w="2427" w:type="pct"/>
            <w:gridSpan w:val="2"/>
          </w:tcPr>
          <w:p w:rsidR="00CF7109" w:rsidRPr="00361897" w:rsidRDefault="00CF7109" w:rsidP="00CF7109">
            <w:pPr>
              <w:jc w:val="both"/>
              <w:rPr>
                <w:sz w:val="20"/>
                <w:lang w:val="fr-CA"/>
              </w:rPr>
            </w:pPr>
            <w:r w:rsidRPr="00361897">
              <w:rPr>
                <w:sz w:val="20"/>
                <w:lang w:val="fr-CA"/>
              </w:rPr>
              <w:t>9 septembre 2016</w:t>
            </w:r>
          </w:p>
          <w:p w:rsidR="00CF7109" w:rsidRPr="00361897" w:rsidRDefault="00CF7109" w:rsidP="00CF7109">
            <w:pPr>
              <w:jc w:val="both"/>
              <w:rPr>
                <w:sz w:val="20"/>
                <w:lang w:val="fr-CA"/>
              </w:rPr>
            </w:pPr>
            <w:r w:rsidRPr="00361897">
              <w:rPr>
                <w:sz w:val="20"/>
                <w:lang w:val="fr-CA"/>
              </w:rPr>
              <w:t>Cour d’appel de l’Ontario</w:t>
            </w:r>
          </w:p>
          <w:p w:rsidR="00CF7109" w:rsidRPr="00361897" w:rsidRDefault="00CF7109" w:rsidP="00CF7109">
            <w:pPr>
              <w:jc w:val="both"/>
              <w:rPr>
                <w:sz w:val="20"/>
                <w:lang w:val="fr-CA"/>
              </w:rPr>
            </w:pPr>
            <w:r w:rsidRPr="00361897">
              <w:rPr>
                <w:sz w:val="20"/>
                <w:lang w:val="fr-CA"/>
              </w:rPr>
              <w:t>(Juges Laskin, Feldman et Hourigan)</w:t>
            </w:r>
          </w:p>
          <w:p w:rsidR="00CF7109" w:rsidRPr="00361897" w:rsidRDefault="00CF7109" w:rsidP="00CF7109">
            <w:pPr>
              <w:jc w:val="both"/>
              <w:rPr>
                <w:sz w:val="20"/>
                <w:lang w:eastAsia="en-CA"/>
              </w:rPr>
            </w:pPr>
            <w:r w:rsidRPr="00361897">
              <w:rPr>
                <w:color w:val="000000"/>
                <w:sz w:val="20"/>
                <w:lang w:eastAsia="en-CA"/>
              </w:rPr>
              <w:t>2016 ONCA 682</w:t>
            </w:r>
          </w:p>
          <w:p w:rsidR="00CF7109" w:rsidRPr="00361897" w:rsidRDefault="00CF7109" w:rsidP="00CF7109">
            <w:pPr>
              <w:jc w:val="both"/>
              <w:rPr>
                <w:sz w:val="20"/>
              </w:rPr>
            </w:pPr>
          </w:p>
        </w:tc>
        <w:tc>
          <w:tcPr>
            <w:tcW w:w="243" w:type="pct"/>
          </w:tcPr>
          <w:p w:rsidR="00CF7109" w:rsidRPr="00361897" w:rsidRDefault="00CF7109" w:rsidP="00CF7109">
            <w:pPr>
              <w:jc w:val="both"/>
              <w:rPr>
                <w:sz w:val="20"/>
              </w:rPr>
            </w:pPr>
          </w:p>
        </w:tc>
        <w:tc>
          <w:tcPr>
            <w:tcW w:w="2330" w:type="pct"/>
          </w:tcPr>
          <w:p w:rsidR="00CF7109" w:rsidRPr="00361897" w:rsidRDefault="00CF7109" w:rsidP="00CF7109">
            <w:pPr>
              <w:jc w:val="both"/>
              <w:rPr>
                <w:sz w:val="20"/>
              </w:rPr>
            </w:pPr>
            <w:r w:rsidRPr="00361897">
              <w:rPr>
                <w:sz w:val="20"/>
              </w:rPr>
              <w:t>Rejet de l’appel</w:t>
            </w:r>
          </w:p>
          <w:p w:rsidR="00CF7109" w:rsidRPr="00361897" w:rsidRDefault="00CF7109" w:rsidP="00CF7109">
            <w:pPr>
              <w:jc w:val="both"/>
              <w:rPr>
                <w:sz w:val="20"/>
              </w:rPr>
            </w:pPr>
          </w:p>
        </w:tc>
      </w:tr>
    </w:tbl>
    <w:p w:rsidR="00E1069A" w:rsidRDefault="00E1069A">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F7109" w:rsidRPr="007E1EC7" w:rsidTr="00CF7109">
        <w:tc>
          <w:tcPr>
            <w:tcW w:w="2427" w:type="pct"/>
          </w:tcPr>
          <w:p w:rsidR="00CF7109" w:rsidRPr="00361897" w:rsidRDefault="00CF7109" w:rsidP="00CF7109">
            <w:pPr>
              <w:jc w:val="both"/>
              <w:rPr>
                <w:sz w:val="20"/>
                <w:lang w:val="fr-CA"/>
              </w:rPr>
            </w:pPr>
            <w:r w:rsidRPr="00361897">
              <w:rPr>
                <w:sz w:val="20"/>
                <w:lang w:val="fr-CA"/>
              </w:rPr>
              <w:t>15 novembre 2016</w:t>
            </w:r>
          </w:p>
          <w:p w:rsidR="00CF7109" w:rsidRPr="00361897" w:rsidRDefault="00CF7109" w:rsidP="00CF7109">
            <w:pPr>
              <w:jc w:val="both"/>
              <w:rPr>
                <w:sz w:val="20"/>
                <w:lang w:val="fr-CA"/>
              </w:rPr>
            </w:pPr>
            <w:r w:rsidRPr="00361897">
              <w:rPr>
                <w:sz w:val="20"/>
                <w:lang w:val="fr-CA"/>
              </w:rPr>
              <w:t>Cour suprême du Canada</w:t>
            </w:r>
          </w:p>
        </w:tc>
        <w:tc>
          <w:tcPr>
            <w:tcW w:w="243" w:type="pct"/>
          </w:tcPr>
          <w:p w:rsidR="00CF7109" w:rsidRPr="00361897" w:rsidRDefault="00CF7109" w:rsidP="00CF7109">
            <w:pPr>
              <w:jc w:val="both"/>
              <w:rPr>
                <w:sz w:val="20"/>
                <w:lang w:val="fr-CA"/>
              </w:rPr>
            </w:pPr>
          </w:p>
        </w:tc>
        <w:tc>
          <w:tcPr>
            <w:tcW w:w="2330" w:type="pct"/>
          </w:tcPr>
          <w:p w:rsidR="00CF7109" w:rsidRPr="00361897" w:rsidRDefault="00CF7109" w:rsidP="00CF7109">
            <w:pPr>
              <w:jc w:val="both"/>
              <w:rPr>
                <w:sz w:val="20"/>
                <w:lang w:val="fr-CA"/>
              </w:rPr>
            </w:pPr>
            <w:r w:rsidRPr="00361897">
              <w:rPr>
                <w:sz w:val="20"/>
                <w:lang w:val="fr-CA"/>
              </w:rPr>
              <w:t xml:space="preserve">Dépôt de la demande d’autorisation d’appel </w:t>
            </w:r>
          </w:p>
          <w:p w:rsidR="00CF7109" w:rsidRPr="00361897" w:rsidRDefault="00CF7109" w:rsidP="00CF7109">
            <w:pPr>
              <w:jc w:val="both"/>
              <w:rPr>
                <w:sz w:val="20"/>
                <w:lang w:val="fr-CA"/>
              </w:rPr>
            </w:pPr>
          </w:p>
        </w:tc>
      </w:tr>
    </w:tbl>
    <w:p w:rsidR="00CF7109" w:rsidRPr="00361897" w:rsidRDefault="00CF7109" w:rsidP="00CF7109">
      <w:pPr>
        <w:jc w:val="both"/>
        <w:rPr>
          <w:sz w:val="20"/>
          <w:lang w:val="fr-CA" w:eastAsia="en-CA"/>
        </w:rPr>
      </w:pPr>
    </w:p>
    <w:p w:rsidR="00E8544A" w:rsidRPr="009D287C" w:rsidRDefault="00AB09B8" w:rsidP="00E8544A">
      <w:pPr>
        <w:jc w:val="both"/>
        <w:rPr>
          <w:sz w:val="20"/>
          <w:lang w:val="fr-CA"/>
        </w:rPr>
      </w:pPr>
      <w:r>
        <w:rPr>
          <w:sz w:val="20"/>
          <w:szCs w:val="20"/>
        </w:rPr>
        <w:pict>
          <v:rect id="_x0000_i1086" style="width:2in;height:1pt" o:hrpct="0" o:hralign="center" o:hrstd="t" o:hrnoshade="t" o:hr="t" fillcolor="black" stroked="f"/>
        </w:pict>
      </w:r>
    </w:p>
    <w:p w:rsidR="00E8544A" w:rsidRPr="009D287C" w:rsidRDefault="00E8544A" w:rsidP="00E8544A">
      <w:pPr>
        <w:ind w:left="360" w:hanging="360"/>
        <w:jc w:val="both"/>
        <w:rPr>
          <w:sz w:val="20"/>
          <w:lang w:val="fr-CA" w:eastAsia="en-CA"/>
        </w:rPr>
      </w:pPr>
    </w:p>
    <w:p w:rsidR="00E8544A" w:rsidRDefault="00E8544A"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92"/>
          <w:headerReference w:type="default" r:id="rId93"/>
          <w:footerReference w:type="even" r:id="rId94"/>
          <w:footerReference w:type="default" r:id="rId95"/>
          <w:headerReference w:type="first" r:id="rId96"/>
          <w:footerReference w:type="first" r:id="rId9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3E0EAF" w:rsidRDefault="003E0EAF" w:rsidP="00890FEB">
      <w:pPr>
        <w:rPr>
          <w:sz w:val="20"/>
          <w:szCs w:val="20"/>
        </w:rPr>
      </w:pPr>
      <w:r>
        <w:rPr>
          <w:sz w:val="20"/>
          <w:szCs w:val="20"/>
        </w:rPr>
        <w:t>31.03.2017</w:t>
      </w:r>
    </w:p>
    <w:p w:rsidR="003E0EAF" w:rsidRDefault="003E0EAF" w:rsidP="00890FEB">
      <w:pPr>
        <w:rPr>
          <w:sz w:val="20"/>
          <w:szCs w:val="20"/>
        </w:rPr>
      </w:pPr>
    </w:p>
    <w:p w:rsidR="003E0EAF" w:rsidRPr="003E0EAF" w:rsidRDefault="003E0EAF" w:rsidP="00890FEB">
      <w:pPr>
        <w:rPr>
          <w:sz w:val="20"/>
          <w:szCs w:val="20"/>
          <w:lang w:val="fr-CA"/>
        </w:rPr>
      </w:pPr>
      <w:proofErr w:type="spellStart"/>
      <w:r w:rsidRPr="003E0EAF">
        <w:rPr>
          <w:sz w:val="20"/>
          <w:szCs w:val="20"/>
          <w:lang w:val="fr-CA"/>
        </w:rPr>
        <w:t>Before</w:t>
      </w:r>
      <w:proofErr w:type="spellEnd"/>
      <w:r w:rsidRPr="003E0EAF">
        <w:rPr>
          <w:sz w:val="20"/>
          <w:szCs w:val="20"/>
          <w:lang w:val="fr-CA"/>
        </w:rPr>
        <w:t xml:space="preserve"> / Devant :   KARAKATSANIS J. / LA JUGE KARAKATSANIS</w:t>
      </w:r>
    </w:p>
    <w:p w:rsidR="003E0EAF" w:rsidRPr="003E0EAF" w:rsidRDefault="003E0EAF" w:rsidP="00890FEB">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08"/>
        <w:gridCol w:w="1139"/>
        <w:gridCol w:w="4225"/>
      </w:tblGrid>
      <w:tr w:rsidR="003E0EAF" w:rsidRPr="007E1EC7" w:rsidTr="003E0EAF">
        <w:tc>
          <w:tcPr>
            <w:tcW w:w="4255" w:type="dxa"/>
            <w:gridSpan w:val="2"/>
          </w:tcPr>
          <w:p w:rsidR="003E0EAF" w:rsidRPr="003E0EAF" w:rsidRDefault="003E0EAF" w:rsidP="007E1EC7">
            <w:pPr>
              <w:rPr>
                <w:b/>
                <w:sz w:val="20"/>
                <w:szCs w:val="20"/>
              </w:rPr>
            </w:pPr>
            <w:r w:rsidRPr="003E0EAF">
              <w:rPr>
                <w:b/>
                <w:sz w:val="20"/>
                <w:szCs w:val="20"/>
              </w:rPr>
              <w:t xml:space="preserve">Motions for leave to </w:t>
            </w:r>
            <w:r w:rsidRPr="00AE0D78">
              <w:rPr>
                <w:b/>
                <w:sz w:val="20"/>
                <w:szCs w:val="20"/>
              </w:rPr>
              <w:t xml:space="preserve">intervene </w:t>
            </w:r>
            <w:r w:rsidRPr="003E0EAF">
              <w:rPr>
                <w:sz w:val="20"/>
                <w:szCs w:val="20"/>
              </w:rPr>
              <w:fldChar w:fldCharType="begin"/>
            </w:r>
            <w:r w:rsidRPr="003E0EAF">
              <w:rPr>
                <w:sz w:val="20"/>
                <w:szCs w:val="20"/>
              </w:rPr>
              <w:instrText xml:space="preserve"> SEQ CHAPTER \h \r 1</w:instrText>
            </w:r>
            <w:r w:rsidRPr="003E0EAF">
              <w:rPr>
                <w:sz w:val="20"/>
                <w:szCs w:val="20"/>
              </w:rPr>
              <w:fldChar w:fldCharType="end"/>
            </w:r>
          </w:p>
        </w:tc>
        <w:tc>
          <w:tcPr>
            <w:tcW w:w="1139" w:type="dxa"/>
          </w:tcPr>
          <w:p w:rsidR="003E0EAF" w:rsidRPr="003E0EAF" w:rsidRDefault="003E0EAF" w:rsidP="00AB09B8">
            <w:pPr>
              <w:rPr>
                <w:sz w:val="20"/>
                <w:szCs w:val="20"/>
              </w:rPr>
            </w:pPr>
          </w:p>
          <w:p w:rsidR="003E0EAF" w:rsidRPr="003E0EAF" w:rsidRDefault="003E0EAF" w:rsidP="00AB09B8">
            <w:pPr>
              <w:rPr>
                <w:sz w:val="20"/>
                <w:szCs w:val="20"/>
              </w:rPr>
            </w:pPr>
          </w:p>
        </w:tc>
        <w:tc>
          <w:tcPr>
            <w:tcW w:w="4225" w:type="dxa"/>
          </w:tcPr>
          <w:p w:rsidR="003E0EAF" w:rsidRPr="00AE0D78" w:rsidRDefault="003E0EAF" w:rsidP="007E1EC7">
            <w:pPr>
              <w:rPr>
                <w:b/>
                <w:sz w:val="20"/>
                <w:szCs w:val="20"/>
                <w:lang w:val="fr-CA"/>
              </w:rPr>
            </w:pPr>
            <w:r w:rsidRPr="003E0EAF">
              <w:rPr>
                <w:b/>
                <w:bCs/>
                <w:sz w:val="20"/>
                <w:szCs w:val="20"/>
                <w:lang w:val="fr-CA"/>
              </w:rPr>
              <w:t xml:space="preserve">Requêtes en </w:t>
            </w:r>
            <w:r w:rsidRPr="00AE0D78">
              <w:rPr>
                <w:b/>
                <w:bCs/>
                <w:sz w:val="20"/>
                <w:szCs w:val="20"/>
                <w:lang w:val="fr-CA"/>
              </w:rPr>
              <w:t>autorisation d’intervenir</w:t>
            </w:r>
            <w:r w:rsidRPr="00AE0D78">
              <w:rPr>
                <w:b/>
                <w:sz w:val="20"/>
                <w:szCs w:val="20"/>
                <w:lang w:val="fr-CA"/>
              </w:rPr>
              <w:t xml:space="preserve"> </w:t>
            </w:r>
            <w:r w:rsidRPr="003E0EAF">
              <w:rPr>
                <w:sz w:val="20"/>
                <w:szCs w:val="20"/>
              </w:rPr>
              <w:fldChar w:fldCharType="begin"/>
            </w:r>
            <w:r w:rsidRPr="00AE0D78">
              <w:rPr>
                <w:sz w:val="20"/>
                <w:szCs w:val="20"/>
                <w:lang w:val="fr-CA"/>
              </w:rPr>
              <w:instrText xml:space="preserve"> SEQ CHAPTER \h \r 1</w:instrText>
            </w:r>
            <w:r w:rsidRPr="003E0EAF">
              <w:rPr>
                <w:sz w:val="20"/>
                <w:szCs w:val="20"/>
              </w:rPr>
              <w:fldChar w:fldCharType="end"/>
            </w:r>
          </w:p>
        </w:tc>
      </w:tr>
      <w:tr w:rsidR="003E0EAF" w:rsidRPr="003E0EAF" w:rsidTr="003E0EAF">
        <w:tc>
          <w:tcPr>
            <w:tcW w:w="1347" w:type="dxa"/>
          </w:tcPr>
          <w:p w:rsidR="003E0EAF" w:rsidRPr="003E0EAF" w:rsidRDefault="003E0EAF" w:rsidP="00AB09B8">
            <w:pPr>
              <w:rPr>
                <w:sz w:val="20"/>
                <w:szCs w:val="20"/>
              </w:rPr>
            </w:pPr>
            <w:r w:rsidRPr="003E0EAF">
              <w:rPr>
                <w:sz w:val="20"/>
                <w:szCs w:val="20"/>
              </w:rPr>
              <w:t>BY / PAR</w:t>
            </w:r>
          </w:p>
        </w:tc>
        <w:tc>
          <w:tcPr>
            <w:tcW w:w="2908" w:type="dxa"/>
          </w:tcPr>
          <w:p w:rsidR="003E0EAF" w:rsidRPr="003E0EAF" w:rsidRDefault="00732B9D" w:rsidP="00AB09B8">
            <w:pPr>
              <w:rPr>
                <w:sz w:val="20"/>
                <w:szCs w:val="20"/>
              </w:rPr>
            </w:pPr>
            <w:r w:rsidRPr="0013532D">
              <w:rPr>
                <w:rFonts w:cs="Times New Roman"/>
                <w:sz w:val="20"/>
                <w:szCs w:val="20"/>
              </w:rPr>
              <w:t>Specific Claims Tribunal</w:t>
            </w:r>
          </w:p>
        </w:tc>
        <w:tc>
          <w:tcPr>
            <w:tcW w:w="1139" w:type="dxa"/>
          </w:tcPr>
          <w:p w:rsidR="003E0EAF" w:rsidRPr="003E0EAF" w:rsidRDefault="003E0EAF" w:rsidP="00AB09B8">
            <w:pPr>
              <w:rPr>
                <w:sz w:val="20"/>
                <w:szCs w:val="20"/>
              </w:rPr>
            </w:pPr>
          </w:p>
        </w:tc>
        <w:tc>
          <w:tcPr>
            <w:tcW w:w="4225" w:type="dxa"/>
          </w:tcPr>
          <w:p w:rsidR="003E0EAF" w:rsidRPr="003E0EAF" w:rsidRDefault="003E0EAF" w:rsidP="00AB09B8">
            <w:pPr>
              <w:rPr>
                <w:sz w:val="20"/>
                <w:szCs w:val="20"/>
              </w:rPr>
            </w:pPr>
          </w:p>
        </w:tc>
      </w:tr>
      <w:tr w:rsidR="00732B9D" w:rsidRPr="003E0EAF" w:rsidTr="003E0EAF">
        <w:tc>
          <w:tcPr>
            <w:tcW w:w="1347" w:type="dxa"/>
          </w:tcPr>
          <w:p w:rsidR="00732B9D" w:rsidRPr="003E0EAF" w:rsidRDefault="00732B9D" w:rsidP="00AB09B8">
            <w:pPr>
              <w:rPr>
                <w:sz w:val="20"/>
                <w:szCs w:val="20"/>
              </w:rPr>
            </w:pPr>
          </w:p>
        </w:tc>
        <w:tc>
          <w:tcPr>
            <w:tcW w:w="2908" w:type="dxa"/>
          </w:tcPr>
          <w:p w:rsidR="00732B9D" w:rsidRPr="0013532D" w:rsidRDefault="00732B9D" w:rsidP="00AB09B8">
            <w:pPr>
              <w:rPr>
                <w:rFonts w:cs="Times New Roman"/>
                <w:sz w:val="20"/>
                <w:szCs w:val="20"/>
              </w:rPr>
            </w:pPr>
            <w:r w:rsidRPr="0013532D">
              <w:rPr>
                <w:rFonts w:cs="Times New Roman"/>
                <w:sz w:val="20"/>
                <w:szCs w:val="20"/>
              </w:rPr>
              <w:t>Assembly of Manitoba Chiefs</w:t>
            </w:r>
          </w:p>
        </w:tc>
        <w:tc>
          <w:tcPr>
            <w:tcW w:w="1139" w:type="dxa"/>
          </w:tcPr>
          <w:p w:rsidR="00732B9D" w:rsidRPr="003E0EAF" w:rsidRDefault="00732B9D" w:rsidP="00AB09B8">
            <w:pPr>
              <w:rPr>
                <w:sz w:val="20"/>
                <w:szCs w:val="20"/>
              </w:rPr>
            </w:pPr>
          </w:p>
        </w:tc>
        <w:tc>
          <w:tcPr>
            <w:tcW w:w="4225" w:type="dxa"/>
          </w:tcPr>
          <w:p w:rsidR="00732B9D" w:rsidRPr="003E0EAF" w:rsidRDefault="00732B9D" w:rsidP="00AB09B8">
            <w:pPr>
              <w:rPr>
                <w:sz w:val="20"/>
                <w:szCs w:val="20"/>
              </w:rPr>
            </w:pPr>
          </w:p>
        </w:tc>
      </w:tr>
      <w:tr w:rsidR="00732B9D" w:rsidRPr="003E0EAF" w:rsidTr="003E0EAF">
        <w:tc>
          <w:tcPr>
            <w:tcW w:w="1347" w:type="dxa"/>
          </w:tcPr>
          <w:p w:rsidR="00732B9D" w:rsidRPr="003E0EAF" w:rsidRDefault="00732B9D" w:rsidP="00AB09B8">
            <w:pPr>
              <w:rPr>
                <w:sz w:val="20"/>
                <w:szCs w:val="20"/>
              </w:rPr>
            </w:pPr>
          </w:p>
        </w:tc>
        <w:tc>
          <w:tcPr>
            <w:tcW w:w="2908" w:type="dxa"/>
          </w:tcPr>
          <w:p w:rsidR="00732B9D" w:rsidRPr="0013532D" w:rsidRDefault="00732B9D" w:rsidP="00AB09B8">
            <w:pPr>
              <w:rPr>
                <w:rFonts w:cs="Times New Roman"/>
                <w:sz w:val="20"/>
                <w:szCs w:val="20"/>
              </w:rPr>
            </w:pPr>
            <w:r w:rsidRPr="0013532D">
              <w:rPr>
                <w:rFonts w:cs="Times New Roman"/>
                <w:sz w:val="20"/>
                <w:szCs w:val="20"/>
              </w:rPr>
              <w:t>Federation of Sovereign Indigenous Nations</w:t>
            </w:r>
          </w:p>
        </w:tc>
        <w:tc>
          <w:tcPr>
            <w:tcW w:w="1139" w:type="dxa"/>
          </w:tcPr>
          <w:p w:rsidR="00732B9D" w:rsidRPr="003E0EAF" w:rsidRDefault="00732B9D" w:rsidP="00AB09B8">
            <w:pPr>
              <w:rPr>
                <w:sz w:val="20"/>
                <w:szCs w:val="20"/>
              </w:rPr>
            </w:pPr>
          </w:p>
        </w:tc>
        <w:tc>
          <w:tcPr>
            <w:tcW w:w="4225" w:type="dxa"/>
          </w:tcPr>
          <w:p w:rsidR="00732B9D" w:rsidRPr="003E0EAF" w:rsidRDefault="00732B9D" w:rsidP="00AB09B8">
            <w:pPr>
              <w:rPr>
                <w:sz w:val="20"/>
                <w:szCs w:val="20"/>
              </w:rPr>
            </w:pPr>
          </w:p>
        </w:tc>
      </w:tr>
      <w:tr w:rsidR="00732B9D" w:rsidRPr="003E0EAF" w:rsidTr="003E0EAF">
        <w:tc>
          <w:tcPr>
            <w:tcW w:w="1347" w:type="dxa"/>
          </w:tcPr>
          <w:p w:rsidR="00732B9D" w:rsidRPr="003E0EAF" w:rsidRDefault="00732B9D" w:rsidP="00AB09B8">
            <w:pPr>
              <w:rPr>
                <w:sz w:val="20"/>
                <w:szCs w:val="20"/>
              </w:rPr>
            </w:pPr>
          </w:p>
        </w:tc>
        <w:tc>
          <w:tcPr>
            <w:tcW w:w="2908" w:type="dxa"/>
          </w:tcPr>
          <w:p w:rsidR="00732B9D" w:rsidRPr="0013532D" w:rsidRDefault="00732B9D" w:rsidP="00AB09B8">
            <w:pPr>
              <w:rPr>
                <w:rFonts w:cs="Times New Roman"/>
                <w:sz w:val="20"/>
                <w:szCs w:val="20"/>
              </w:rPr>
            </w:pPr>
            <w:r w:rsidRPr="0013532D">
              <w:rPr>
                <w:rFonts w:cs="Times New Roman"/>
                <w:sz w:val="20"/>
                <w:szCs w:val="20"/>
              </w:rPr>
              <w:t>Indigenous Bar Association in Canada</w:t>
            </w:r>
          </w:p>
        </w:tc>
        <w:tc>
          <w:tcPr>
            <w:tcW w:w="1139" w:type="dxa"/>
          </w:tcPr>
          <w:p w:rsidR="00732B9D" w:rsidRPr="003E0EAF" w:rsidRDefault="00732B9D" w:rsidP="00AB09B8">
            <w:pPr>
              <w:rPr>
                <w:sz w:val="20"/>
                <w:szCs w:val="20"/>
              </w:rPr>
            </w:pPr>
          </w:p>
        </w:tc>
        <w:tc>
          <w:tcPr>
            <w:tcW w:w="4225" w:type="dxa"/>
          </w:tcPr>
          <w:p w:rsidR="00732B9D" w:rsidRPr="003E0EAF" w:rsidRDefault="00732B9D" w:rsidP="00AB09B8">
            <w:pPr>
              <w:rPr>
                <w:sz w:val="20"/>
                <w:szCs w:val="20"/>
              </w:rPr>
            </w:pPr>
          </w:p>
        </w:tc>
      </w:tr>
      <w:tr w:rsidR="00732B9D" w:rsidRPr="003E0EAF" w:rsidTr="003E0EAF">
        <w:tc>
          <w:tcPr>
            <w:tcW w:w="1347" w:type="dxa"/>
          </w:tcPr>
          <w:p w:rsidR="00732B9D" w:rsidRPr="003E0EAF" w:rsidRDefault="00732B9D" w:rsidP="00AB09B8">
            <w:pPr>
              <w:rPr>
                <w:sz w:val="20"/>
                <w:szCs w:val="20"/>
              </w:rPr>
            </w:pPr>
          </w:p>
        </w:tc>
        <w:tc>
          <w:tcPr>
            <w:tcW w:w="2908" w:type="dxa"/>
          </w:tcPr>
          <w:p w:rsidR="00732B9D" w:rsidRPr="003E0EAF" w:rsidRDefault="00732B9D" w:rsidP="00AB09B8">
            <w:pPr>
              <w:rPr>
                <w:sz w:val="20"/>
                <w:szCs w:val="20"/>
              </w:rPr>
            </w:pPr>
            <w:r w:rsidRPr="0013532D">
              <w:rPr>
                <w:rFonts w:cs="Times New Roman"/>
                <w:sz w:val="20"/>
                <w:szCs w:val="20"/>
              </w:rPr>
              <w:t>Assembly of First Nations</w:t>
            </w:r>
          </w:p>
        </w:tc>
        <w:tc>
          <w:tcPr>
            <w:tcW w:w="1139" w:type="dxa"/>
          </w:tcPr>
          <w:p w:rsidR="00732B9D" w:rsidRPr="003E0EAF" w:rsidRDefault="00732B9D" w:rsidP="00AB09B8">
            <w:pPr>
              <w:rPr>
                <w:sz w:val="20"/>
                <w:szCs w:val="20"/>
              </w:rPr>
            </w:pPr>
          </w:p>
        </w:tc>
        <w:tc>
          <w:tcPr>
            <w:tcW w:w="4225" w:type="dxa"/>
          </w:tcPr>
          <w:p w:rsidR="00732B9D" w:rsidRPr="003E0EAF" w:rsidRDefault="00732B9D" w:rsidP="00AB09B8">
            <w:pPr>
              <w:rPr>
                <w:sz w:val="20"/>
                <w:szCs w:val="20"/>
              </w:rPr>
            </w:pPr>
          </w:p>
        </w:tc>
      </w:tr>
      <w:tr w:rsidR="003E0EAF" w:rsidRPr="003E0EAF" w:rsidTr="003E0EAF">
        <w:tc>
          <w:tcPr>
            <w:tcW w:w="1347" w:type="dxa"/>
          </w:tcPr>
          <w:p w:rsidR="003E0EAF" w:rsidRPr="003E0EAF" w:rsidRDefault="003E0EAF" w:rsidP="00AB09B8">
            <w:pPr>
              <w:rPr>
                <w:sz w:val="20"/>
                <w:szCs w:val="20"/>
              </w:rPr>
            </w:pPr>
          </w:p>
        </w:tc>
        <w:tc>
          <w:tcPr>
            <w:tcW w:w="2908" w:type="dxa"/>
          </w:tcPr>
          <w:p w:rsidR="003E0EAF" w:rsidRPr="003E0EAF" w:rsidRDefault="00732B9D" w:rsidP="00732B9D">
            <w:pPr>
              <w:rPr>
                <w:sz w:val="20"/>
                <w:szCs w:val="20"/>
              </w:rPr>
            </w:pPr>
            <w:proofErr w:type="spellStart"/>
            <w:r w:rsidRPr="0013532D">
              <w:rPr>
                <w:rFonts w:cs="Times New Roman"/>
                <w:sz w:val="20"/>
                <w:szCs w:val="20"/>
              </w:rPr>
              <w:t>Tk’emlúps</w:t>
            </w:r>
            <w:proofErr w:type="spellEnd"/>
            <w:r w:rsidRPr="0013532D">
              <w:rPr>
                <w:rFonts w:cs="Times New Roman"/>
                <w:sz w:val="20"/>
                <w:szCs w:val="20"/>
              </w:rPr>
              <w:t xml:space="preserve"> </w:t>
            </w:r>
            <w:proofErr w:type="spellStart"/>
            <w:r w:rsidRPr="0013532D">
              <w:rPr>
                <w:rFonts w:cs="Times New Roman"/>
                <w:sz w:val="20"/>
                <w:szCs w:val="20"/>
              </w:rPr>
              <w:t>Te</w:t>
            </w:r>
            <w:proofErr w:type="spellEnd"/>
            <w:r w:rsidRPr="0013532D">
              <w:rPr>
                <w:rFonts w:cs="Times New Roman"/>
                <w:sz w:val="20"/>
                <w:szCs w:val="20"/>
              </w:rPr>
              <w:t xml:space="preserve"> </w:t>
            </w:r>
            <w:proofErr w:type="spellStart"/>
            <w:r w:rsidRPr="0013532D">
              <w:rPr>
                <w:rFonts w:cs="Times New Roman"/>
                <w:sz w:val="20"/>
                <w:szCs w:val="20"/>
              </w:rPr>
              <w:t>Secwépemc</w:t>
            </w:r>
            <w:proofErr w:type="spellEnd"/>
            <w:r w:rsidRPr="0013532D">
              <w:rPr>
                <w:rFonts w:cs="Times New Roman"/>
                <w:sz w:val="20"/>
                <w:szCs w:val="20"/>
              </w:rPr>
              <w:t xml:space="preserve"> and Okanagan Indian Band (jointly)</w:t>
            </w:r>
          </w:p>
        </w:tc>
        <w:tc>
          <w:tcPr>
            <w:tcW w:w="1139" w:type="dxa"/>
          </w:tcPr>
          <w:p w:rsidR="003E0EAF" w:rsidRPr="003E0EAF" w:rsidRDefault="003E0EAF" w:rsidP="00AB09B8">
            <w:pPr>
              <w:rPr>
                <w:sz w:val="20"/>
                <w:szCs w:val="20"/>
              </w:rPr>
            </w:pPr>
          </w:p>
        </w:tc>
        <w:tc>
          <w:tcPr>
            <w:tcW w:w="4225" w:type="dxa"/>
          </w:tcPr>
          <w:p w:rsidR="003E0EAF" w:rsidRPr="003E0EAF" w:rsidRDefault="003E0EAF" w:rsidP="00AB09B8">
            <w:pPr>
              <w:rPr>
                <w:sz w:val="20"/>
                <w:szCs w:val="20"/>
              </w:rPr>
            </w:pPr>
          </w:p>
        </w:tc>
      </w:tr>
      <w:tr w:rsidR="00732B9D" w:rsidRPr="003E0EAF" w:rsidTr="003E0EAF">
        <w:tc>
          <w:tcPr>
            <w:tcW w:w="1347" w:type="dxa"/>
          </w:tcPr>
          <w:p w:rsidR="00732B9D" w:rsidRPr="003E0EAF" w:rsidRDefault="00732B9D" w:rsidP="00AB09B8">
            <w:pPr>
              <w:rPr>
                <w:sz w:val="20"/>
                <w:szCs w:val="20"/>
              </w:rPr>
            </w:pPr>
          </w:p>
        </w:tc>
        <w:tc>
          <w:tcPr>
            <w:tcW w:w="2908" w:type="dxa"/>
          </w:tcPr>
          <w:p w:rsidR="00732B9D" w:rsidRPr="003E0EAF" w:rsidRDefault="00732B9D" w:rsidP="00732B9D">
            <w:pPr>
              <w:rPr>
                <w:sz w:val="20"/>
                <w:szCs w:val="20"/>
              </w:rPr>
            </w:pPr>
            <w:r w:rsidRPr="0013532D">
              <w:rPr>
                <w:rFonts w:cs="Times New Roman"/>
                <w:sz w:val="20"/>
                <w:szCs w:val="20"/>
              </w:rPr>
              <w:t>Union of British Columbia Indian Chiefs</w:t>
            </w:r>
          </w:p>
        </w:tc>
        <w:tc>
          <w:tcPr>
            <w:tcW w:w="1139" w:type="dxa"/>
          </w:tcPr>
          <w:p w:rsidR="00732B9D" w:rsidRPr="003E0EAF" w:rsidRDefault="00732B9D" w:rsidP="00AB09B8">
            <w:pPr>
              <w:rPr>
                <w:sz w:val="20"/>
                <w:szCs w:val="20"/>
              </w:rPr>
            </w:pPr>
          </w:p>
        </w:tc>
        <w:tc>
          <w:tcPr>
            <w:tcW w:w="4225" w:type="dxa"/>
          </w:tcPr>
          <w:p w:rsidR="00732B9D" w:rsidRPr="003E0EAF" w:rsidRDefault="00732B9D" w:rsidP="00AB09B8">
            <w:pPr>
              <w:rPr>
                <w:sz w:val="20"/>
                <w:szCs w:val="20"/>
              </w:rPr>
            </w:pPr>
          </w:p>
        </w:tc>
      </w:tr>
      <w:tr w:rsidR="00732B9D" w:rsidRPr="003E0EAF" w:rsidTr="003E0EAF">
        <w:tc>
          <w:tcPr>
            <w:tcW w:w="1347" w:type="dxa"/>
          </w:tcPr>
          <w:p w:rsidR="00732B9D" w:rsidRPr="003E0EAF" w:rsidRDefault="00732B9D" w:rsidP="00AB09B8">
            <w:pPr>
              <w:rPr>
                <w:sz w:val="20"/>
                <w:szCs w:val="20"/>
              </w:rPr>
            </w:pPr>
          </w:p>
        </w:tc>
        <w:tc>
          <w:tcPr>
            <w:tcW w:w="2908" w:type="dxa"/>
          </w:tcPr>
          <w:p w:rsidR="00732B9D" w:rsidRPr="003E0EAF" w:rsidRDefault="00732B9D" w:rsidP="00732B9D">
            <w:pPr>
              <w:rPr>
                <w:sz w:val="20"/>
                <w:szCs w:val="20"/>
              </w:rPr>
            </w:pPr>
            <w:proofErr w:type="spellStart"/>
            <w:r w:rsidRPr="0013532D">
              <w:rPr>
                <w:rFonts w:cs="Times New Roman"/>
                <w:sz w:val="20"/>
                <w:szCs w:val="20"/>
              </w:rPr>
              <w:t>Nlaka’pamux</w:t>
            </w:r>
            <w:proofErr w:type="spellEnd"/>
            <w:r w:rsidRPr="0013532D">
              <w:rPr>
                <w:rFonts w:cs="Times New Roman"/>
                <w:sz w:val="20"/>
                <w:szCs w:val="20"/>
              </w:rPr>
              <w:t xml:space="preserve"> Nation Tribal Council</w:t>
            </w:r>
          </w:p>
        </w:tc>
        <w:tc>
          <w:tcPr>
            <w:tcW w:w="1139" w:type="dxa"/>
          </w:tcPr>
          <w:p w:rsidR="00732B9D" w:rsidRPr="003E0EAF" w:rsidRDefault="00732B9D" w:rsidP="00AB09B8">
            <w:pPr>
              <w:rPr>
                <w:sz w:val="20"/>
                <w:szCs w:val="20"/>
              </w:rPr>
            </w:pPr>
          </w:p>
        </w:tc>
        <w:tc>
          <w:tcPr>
            <w:tcW w:w="4225" w:type="dxa"/>
          </w:tcPr>
          <w:p w:rsidR="00732B9D" w:rsidRPr="003E0EAF" w:rsidRDefault="00732B9D" w:rsidP="00AB09B8">
            <w:pPr>
              <w:rPr>
                <w:sz w:val="20"/>
                <w:szCs w:val="20"/>
              </w:rPr>
            </w:pPr>
          </w:p>
        </w:tc>
      </w:tr>
      <w:tr w:rsidR="00732B9D" w:rsidRPr="003E0EAF" w:rsidTr="003E0EAF">
        <w:tc>
          <w:tcPr>
            <w:tcW w:w="1347" w:type="dxa"/>
          </w:tcPr>
          <w:p w:rsidR="00732B9D" w:rsidRPr="003E0EAF" w:rsidRDefault="00732B9D" w:rsidP="00AB09B8">
            <w:pPr>
              <w:rPr>
                <w:sz w:val="20"/>
                <w:szCs w:val="20"/>
              </w:rPr>
            </w:pPr>
          </w:p>
        </w:tc>
        <w:tc>
          <w:tcPr>
            <w:tcW w:w="2908" w:type="dxa"/>
          </w:tcPr>
          <w:p w:rsidR="00732B9D" w:rsidRPr="003E0EAF" w:rsidRDefault="00732B9D" w:rsidP="00732B9D">
            <w:pPr>
              <w:rPr>
                <w:sz w:val="20"/>
                <w:szCs w:val="20"/>
              </w:rPr>
            </w:pPr>
            <w:proofErr w:type="spellStart"/>
            <w:r w:rsidRPr="0013532D">
              <w:rPr>
                <w:rFonts w:cs="Times New Roman"/>
                <w:sz w:val="20"/>
                <w:szCs w:val="20"/>
              </w:rPr>
              <w:t>Stó:lo</w:t>
            </w:r>
            <w:proofErr w:type="spellEnd"/>
            <w:r w:rsidRPr="0013532D">
              <w:rPr>
                <w:rFonts w:cs="Times New Roman"/>
                <w:sz w:val="20"/>
                <w:szCs w:val="20"/>
              </w:rPr>
              <w:t xml:space="preserve"> Nation, the </w:t>
            </w:r>
            <w:proofErr w:type="spellStart"/>
            <w:r w:rsidRPr="0013532D">
              <w:rPr>
                <w:rFonts w:cs="Times New Roman"/>
                <w:sz w:val="20"/>
                <w:szCs w:val="20"/>
              </w:rPr>
              <w:t>Stó:lo</w:t>
            </w:r>
            <w:proofErr w:type="spellEnd"/>
            <w:r w:rsidRPr="0013532D">
              <w:rPr>
                <w:rFonts w:cs="Times New Roman"/>
                <w:sz w:val="20"/>
                <w:szCs w:val="20"/>
              </w:rPr>
              <w:t xml:space="preserve"> Tribal Council and the Carrier </w:t>
            </w:r>
            <w:proofErr w:type="spellStart"/>
            <w:r w:rsidRPr="0013532D">
              <w:rPr>
                <w:rFonts w:cs="Times New Roman"/>
                <w:sz w:val="20"/>
                <w:szCs w:val="20"/>
              </w:rPr>
              <w:t>Sekani</w:t>
            </w:r>
            <w:proofErr w:type="spellEnd"/>
            <w:r w:rsidRPr="0013532D">
              <w:rPr>
                <w:rFonts w:cs="Times New Roman"/>
                <w:sz w:val="20"/>
                <w:szCs w:val="20"/>
              </w:rPr>
              <w:t xml:space="preserve"> Tribal Council (jointly)</w:t>
            </w:r>
          </w:p>
        </w:tc>
        <w:tc>
          <w:tcPr>
            <w:tcW w:w="1139" w:type="dxa"/>
          </w:tcPr>
          <w:p w:rsidR="00732B9D" w:rsidRPr="003E0EAF" w:rsidRDefault="00732B9D" w:rsidP="00AB09B8">
            <w:pPr>
              <w:rPr>
                <w:sz w:val="20"/>
                <w:szCs w:val="20"/>
              </w:rPr>
            </w:pPr>
          </w:p>
        </w:tc>
        <w:tc>
          <w:tcPr>
            <w:tcW w:w="4225" w:type="dxa"/>
          </w:tcPr>
          <w:p w:rsidR="00732B9D" w:rsidRPr="003E0EAF" w:rsidRDefault="00732B9D" w:rsidP="00AB09B8">
            <w:pPr>
              <w:rPr>
                <w:sz w:val="20"/>
                <w:szCs w:val="20"/>
              </w:rPr>
            </w:pPr>
          </w:p>
        </w:tc>
      </w:tr>
      <w:tr w:rsidR="00732B9D" w:rsidRPr="003E0EAF" w:rsidTr="003E0EAF">
        <w:tc>
          <w:tcPr>
            <w:tcW w:w="1347" w:type="dxa"/>
          </w:tcPr>
          <w:p w:rsidR="00732B9D" w:rsidRPr="003E0EAF" w:rsidRDefault="00732B9D" w:rsidP="00AB09B8">
            <w:pPr>
              <w:rPr>
                <w:sz w:val="20"/>
                <w:szCs w:val="20"/>
              </w:rPr>
            </w:pPr>
          </w:p>
        </w:tc>
        <w:tc>
          <w:tcPr>
            <w:tcW w:w="2908" w:type="dxa"/>
          </w:tcPr>
          <w:p w:rsidR="00732B9D" w:rsidRPr="003E0EAF" w:rsidRDefault="00732B9D" w:rsidP="00732B9D">
            <w:pPr>
              <w:rPr>
                <w:sz w:val="20"/>
                <w:szCs w:val="20"/>
              </w:rPr>
            </w:pPr>
            <w:r w:rsidRPr="0013532D">
              <w:rPr>
                <w:rFonts w:cs="Times New Roman"/>
                <w:sz w:val="20"/>
                <w:szCs w:val="20"/>
              </w:rPr>
              <w:t xml:space="preserve">Kwakiutl Indian Band; the </w:t>
            </w:r>
            <w:proofErr w:type="spellStart"/>
            <w:r w:rsidRPr="0013532D">
              <w:rPr>
                <w:rFonts w:cs="Times New Roman"/>
                <w:sz w:val="20"/>
                <w:szCs w:val="20"/>
              </w:rPr>
              <w:t>Qayqayt</w:t>
            </w:r>
            <w:proofErr w:type="spellEnd"/>
            <w:r w:rsidRPr="0013532D">
              <w:rPr>
                <w:rFonts w:cs="Times New Roman"/>
                <w:sz w:val="20"/>
                <w:szCs w:val="20"/>
              </w:rPr>
              <w:t xml:space="preserve"> First Nation</w:t>
            </w:r>
          </w:p>
        </w:tc>
        <w:tc>
          <w:tcPr>
            <w:tcW w:w="1139" w:type="dxa"/>
          </w:tcPr>
          <w:p w:rsidR="00732B9D" w:rsidRPr="003E0EAF" w:rsidRDefault="00732B9D" w:rsidP="00AB09B8">
            <w:pPr>
              <w:rPr>
                <w:sz w:val="20"/>
                <w:szCs w:val="20"/>
              </w:rPr>
            </w:pPr>
          </w:p>
        </w:tc>
        <w:tc>
          <w:tcPr>
            <w:tcW w:w="4225" w:type="dxa"/>
          </w:tcPr>
          <w:p w:rsidR="00732B9D" w:rsidRPr="003E0EAF" w:rsidRDefault="00732B9D" w:rsidP="00AB09B8">
            <w:pPr>
              <w:rPr>
                <w:sz w:val="20"/>
                <w:szCs w:val="20"/>
              </w:rPr>
            </w:pPr>
          </w:p>
        </w:tc>
      </w:tr>
      <w:tr w:rsidR="00AE0D78" w:rsidRPr="003E0EAF" w:rsidTr="003E0EAF">
        <w:tc>
          <w:tcPr>
            <w:tcW w:w="1347" w:type="dxa"/>
          </w:tcPr>
          <w:p w:rsidR="00AE0D78" w:rsidRPr="003E0EAF" w:rsidRDefault="00AE0D78" w:rsidP="00AB09B8">
            <w:pPr>
              <w:rPr>
                <w:sz w:val="20"/>
                <w:szCs w:val="20"/>
              </w:rPr>
            </w:pPr>
          </w:p>
        </w:tc>
        <w:tc>
          <w:tcPr>
            <w:tcW w:w="2908" w:type="dxa"/>
          </w:tcPr>
          <w:p w:rsidR="00AE0D78" w:rsidRPr="003E0EAF" w:rsidRDefault="00AE0D78" w:rsidP="00732B9D">
            <w:pPr>
              <w:rPr>
                <w:sz w:val="20"/>
                <w:szCs w:val="20"/>
              </w:rPr>
            </w:pPr>
            <w:r w:rsidRPr="0013532D">
              <w:rPr>
                <w:rFonts w:cs="Times New Roman"/>
                <w:sz w:val="20"/>
                <w:szCs w:val="20"/>
              </w:rPr>
              <w:t>Assembly of First Nations of Quebec and Labrador</w:t>
            </w:r>
          </w:p>
        </w:tc>
        <w:tc>
          <w:tcPr>
            <w:tcW w:w="1139" w:type="dxa"/>
          </w:tcPr>
          <w:p w:rsidR="00AE0D78" w:rsidRPr="003E0EAF" w:rsidRDefault="00AE0D78" w:rsidP="00AB09B8">
            <w:pPr>
              <w:rPr>
                <w:sz w:val="20"/>
                <w:szCs w:val="20"/>
              </w:rPr>
            </w:pPr>
          </w:p>
        </w:tc>
        <w:tc>
          <w:tcPr>
            <w:tcW w:w="4225" w:type="dxa"/>
          </w:tcPr>
          <w:p w:rsidR="00AE0D78" w:rsidRPr="003E0EAF" w:rsidRDefault="00AE0D78" w:rsidP="00AB09B8">
            <w:pPr>
              <w:rPr>
                <w:sz w:val="20"/>
                <w:szCs w:val="20"/>
              </w:rPr>
            </w:pPr>
          </w:p>
        </w:tc>
      </w:tr>
      <w:tr w:rsidR="00AE0D78" w:rsidRPr="003E0EAF" w:rsidTr="003E0EAF">
        <w:tc>
          <w:tcPr>
            <w:tcW w:w="1347" w:type="dxa"/>
          </w:tcPr>
          <w:p w:rsidR="00AE0D78" w:rsidRPr="003E0EAF" w:rsidRDefault="00AE0D78" w:rsidP="00AB09B8">
            <w:pPr>
              <w:rPr>
                <w:sz w:val="20"/>
                <w:szCs w:val="20"/>
              </w:rPr>
            </w:pPr>
          </w:p>
        </w:tc>
        <w:tc>
          <w:tcPr>
            <w:tcW w:w="2908" w:type="dxa"/>
          </w:tcPr>
          <w:p w:rsidR="00AE0D78" w:rsidRPr="0013532D" w:rsidRDefault="00AE0D78" w:rsidP="00732B9D">
            <w:pPr>
              <w:rPr>
                <w:rFonts w:cs="Times New Roman"/>
                <w:sz w:val="20"/>
                <w:szCs w:val="20"/>
              </w:rPr>
            </w:pPr>
            <w:r w:rsidRPr="0013532D">
              <w:rPr>
                <w:rFonts w:cs="Times New Roman"/>
                <w:sz w:val="20"/>
                <w:szCs w:val="20"/>
              </w:rPr>
              <w:t xml:space="preserve">Cowichan Tribes, the </w:t>
            </w:r>
            <w:proofErr w:type="spellStart"/>
            <w:r w:rsidRPr="0013532D">
              <w:rPr>
                <w:rFonts w:cs="Times New Roman"/>
                <w:sz w:val="20"/>
                <w:szCs w:val="20"/>
              </w:rPr>
              <w:t>Stz’uminus</w:t>
            </w:r>
            <w:proofErr w:type="spellEnd"/>
            <w:r w:rsidRPr="0013532D">
              <w:rPr>
                <w:rFonts w:cs="Times New Roman"/>
                <w:sz w:val="20"/>
                <w:szCs w:val="20"/>
              </w:rPr>
              <w:t xml:space="preserve"> First Nation and the </w:t>
            </w:r>
            <w:proofErr w:type="spellStart"/>
            <w:r w:rsidRPr="0013532D">
              <w:rPr>
                <w:rFonts w:cs="Times New Roman"/>
                <w:sz w:val="20"/>
                <w:szCs w:val="20"/>
              </w:rPr>
              <w:t>Penelakut</w:t>
            </w:r>
            <w:proofErr w:type="spellEnd"/>
            <w:r w:rsidRPr="0013532D">
              <w:rPr>
                <w:rFonts w:cs="Times New Roman"/>
                <w:sz w:val="20"/>
                <w:szCs w:val="20"/>
              </w:rPr>
              <w:t xml:space="preserve"> and </w:t>
            </w:r>
            <w:proofErr w:type="spellStart"/>
            <w:r w:rsidRPr="0013532D">
              <w:rPr>
                <w:rFonts w:cs="Times New Roman"/>
                <w:sz w:val="20"/>
                <w:szCs w:val="20"/>
              </w:rPr>
              <w:t>Halalt</w:t>
            </w:r>
            <w:proofErr w:type="spellEnd"/>
            <w:r w:rsidRPr="0013532D">
              <w:rPr>
                <w:rFonts w:cs="Times New Roman"/>
                <w:sz w:val="20"/>
                <w:szCs w:val="20"/>
              </w:rPr>
              <w:t xml:space="preserve"> First Nation (jointly)</w:t>
            </w:r>
          </w:p>
        </w:tc>
        <w:tc>
          <w:tcPr>
            <w:tcW w:w="1139" w:type="dxa"/>
          </w:tcPr>
          <w:p w:rsidR="00AE0D78" w:rsidRPr="003E0EAF" w:rsidRDefault="00AE0D78" w:rsidP="00AB09B8">
            <w:pPr>
              <w:rPr>
                <w:sz w:val="20"/>
                <w:szCs w:val="20"/>
              </w:rPr>
            </w:pPr>
          </w:p>
        </w:tc>
        <w:tc>
          <w:tcPr>
            <w:tcW w:w="4225" w:type="dxa"/>
          </w:tcPr>
          <w:p w:rsidR="00AE0D78" w:rsidRPr="003E0EAF" w:rsidRDefault="00AE0D78" w:rsidP="00AB09B8">
            <w:pPr>
              <w:rPr>
                <w:sz w:val="20"/>
                <w:szCs w:val="20"/>
              </w:rPr>
            </w:pPr>
          </w:p>
        </w:tc>
      </w:tr>
      <w:tr w:rsidR="00732B9D" w:rsidRPr="003E0EAF" w:rsidTr="003E0EAF">
        <w:tc>
          <w:tcPr>
            <w:tcW w:w="1347" w:type="dxa"/>
          </w:tcPr>
          <w:p w:rsidR="00732B9D" w:rsidRPr="003E0EAF" w:rsidRDefault="00732B9D" w:rsidP="00AB09B8">
            <w:pPr>
              <w:rPr>
                <w:sz w:val="20"/>
                <w:szCs w:val="20"/>
              </w:rPr>
            </w:pPr>
          </w:p>
        </w:tc>
        <w:tc>
          <w:tcPr>
            <w:tcW w:w="2908" w:type="dxa"/>
          </w:tcPr>
          <w:p w:rsidR="00732B9D" w:rsidRPr="003E0EAF" w:rsidRDefault="00732B9D" w:rsidP="00732B9D">
            <w:pPr>
              <w:rPr>
                <w:sz w:val="20"/>
                <w:szCs w:val="20"/>
              </w:rPr>
            </w:pPr>
          </w:p>
        </w:tc>
        <w:tc>
          <w:tcPr>
            <w:tcW w:w="1139" w:type="dxa"/>
          </w:tcPr>
          <w:p w:rsidR="00732B9D" w:rsidRPr="003E0EAF" w:rsidRDefault="00732B9D" w:rsidP="00AB09B8">
            <w:pPr>
              <w:rPr>
                <w:sz w:val="20"/>
                <w:szCs w:val="20"/>
              </w:rPr>
            </w:pPr>
          </w:p>
        </w:tc>
        <w:tc>
          <w:tcPr>
            <w:tcW w:w="4225" w:type="dxa"/>
          </w:tcPr>
          <w:p w:rsidR="00732B9D" w:rsidRPr="003E0EAF" w:rsidRDefault="00732B9D" w:rsidP="00AB09B8">
            <w:pPr>
              <w:rPr>
                <w:sz w:val="20"/>
                <w:szCs w:val="20"/>
              </w:rPr>
            </w:pPr>
          </w:p>
        </w:tc>
      </w:tr>
      <w:tr w:rsidR="003E0EAF" w:rsidRPr="003E0EAF" w:rsidTr="003E0EAF">
        <w:tc>
          <w:tcPr>
            <w:tcW w:w="1347" w:type="dxa"/>
          </w:tcPr>
          <w:p w:rsidR="003E0EAF" w:rsidRPr="003E0EAF" w:rsidRDefault="003E0EAF" w:rsidP="00AB09B8">
            <w:pPr>
              <w:rPr>
                <w:sz w:val="20"/>
                <w:szCs w:val="20"/>
              </w:rPr>
            </w:pPr>
            <w:r w:rsidRPr="003E0EAF">
              <w:rPr>
                <w:sz w:val="20"/>
                <w:szCs w:val="20"/>
              </w:rPr>
              <w:t>IN / DANS :</w:t>
            </w:r>
          </w:p>
        </w:tc>
        <w:tc>
          <w:tcPr>
            <w:tcW w:w="2908" w:type="dxa"/>
          </w:tcPr>
          <w:p w:rsidR="003E0EAF" w:rsidRDefault="00AE0D78" w:rsidP="00AB09B8">
            <w:pPr>
              <w:rPr>
                <w:sz w:val="20"/>
                <w:szCs w:val="20"/>
              </w:rPr>
            </w:pPr>
            <w:r>
              <w:rPr>
                <w:sz w:val="20"/>
                <w:szCs w:val="20"/>
              </w:rPr>
              <w:t>Williams Lake Indian Band</w:t>
            </w:r>
          </w:p>
          <w:p w:rsidR="00AE0D78" w:rsidRDefault="00AE0D78" w:rsidP="00AB09B8">
            <w:pPr>
              <w:rPr>
                <w:sz w:val="20"/>
                <w:szCs w:val="20"/>
              </w:rPr>
            </w:pPr>
          </w:p>
          <w:p w:rsidR="00AE0D78" w:rsidRDefault="00AE0D78" w:rsidP="00AB09B8">
            <w:pPr>
              <w:rPr>
                <w:sz w:val="20"/>
                <w:szCs w:val="20"/>
              </w:rPr>
            </w:pPr>
            <w:r>
              <w:rPr>
                <w:sz w:val="20"/>
                <w:szCs w:val="20"/>
              </w:rPr>
              <w:tab/>
              <w:t>v. (36983)</w:t>
            </w:r>
          </w:p>
          <w:p w:rsidR="00AE0D78" w:rsidRDefault="00AE0D78" w:rsidP="00AB09B8">
            <w:pPr>
              <w:rPr>
                <w:sz w:val="20"/>
                <w:szCs w:val="20"/>
              </w:rPr>
            </w:pPr>
          </w:p>
          <w:p w:rsidR="00AE0D78" w:rsidRPr="003E0EAF" w:rsidRDefault="00AE0D78" w:rsidP="00AE0D78">
            <w:pPr>
              <w:rPr>
                <w:sz w:val="20"/>
                <w:szCs w:val="20"/>
              </w:rPr>
            </w:pPr>
            <w:r>
              <w:rPr>
                <w:sz w:val="20"/>
                <w:szCs w:val="20"/>
              </w:rPr>
              <w:t>Her Majesty the Queen in Right of Canada as represented by the Minister of Aboriginal Affairs and Northern Development Canada (F.C.)</w:t>
            </w:r>
          </w:p>
        </w:tc>
        <w:tc>
          <w:tcPr>
            <w:tcW w:w="1139" w:type="dxa"/>
          </w:tcPr>
          <w:p w:rsidR="003E0EAF" w:rsidRPr="003E0EAF" w:rsidRDefault="003E0EAF" w:rsidP="00AB09B8">
            <w:pPr>
              <w:rPr>
                <w:sz w:val="20"/>
                <w:szCs w:val="20"/>
              </w:rPr>
            </w:pPr>
          </w:p>
        </w:tc>
        <w:tc>
          <w:tcPr>
            <w:tcW w:w="4225" w:type="dxa"/>
          </w:tcPr>
          <w:p w:rsidR="003E0EAF" w:rsidRPr="003E0EAF" w:rsidRDefault="003E0EAF" w:rsidP="00AB09B8">
            <w:pPr>
              <w:rPr>
                <w:sz w:val="20"/>
                <w:szCs w:val="20"/>
              </w:rPr>
            </w:pPr>
          </w:p>
        </w:tc>
      </w:tr>
    </w:tbl>
    <w:p w:rsidR="00CA2DEA" w:rsidRPr="00AE0D78" w:rsidRDefault="00CA2DEA" w:rsidP="00CA2DEA">
      <w:pPr>
        <w:widowControl w:val="0"/>
        <w:rPr>
          <w:rFonts w:eastAsia="Times New Roman" w:cs="Times New Roman"/>
          <w:b/>
          <w:sz w:val="20"/>
          <w:szCs w:val="20"/>
          <w:lang w:val="en-US" w:eastAsia="en-CA"/>
        </w:rPr>
      </w:pPr>
    </w:p>
    <w:p w:rsidR="00AE0D78" w:rsidRPr="00AE0D78" w:rsidRDefault="00AE0D78" w:rsidP="00CA2DEA">
      <w:pPr>
        <w:widowControl w:val="0"/>
        <w:rPr>
          <w:rFonts w:eastAsia="Times New Roman" w:cs="Times New Roman"/>
          <w:b/>
          <w:sz w:val="20"/>
          <w:szCs w:val="20"/>
          <w:lang w:val="fr-CA" w:eastAsia="en-CA"/>
        </w:rPr>
      </w:pPr>
      <w:r w:rsidRPr="00AE0D78">
        <w:rPr>
          <w:rFonts w:eastAsia="Times New Roman" w:cs="Times New Roman"/>
          <w:b/>
          <w:sz w:val="20"/>
          <w:szCs w:val="20"/>
          <w:lang w:val="fr-CA" w:eastAsia="en-CA"/>
        </w:rPr>
        <w:t xml:space="preserve">GRANTED IN PART / ACCORDÉES EN PARTIE  </w:t>
      </w:r>
    </w:p>
    <w:p w:rsidR="00AE0D78" w:rsidRPr="00AE0D78" w:rsidRDefault="00AE0D78" w:rsidP="00AE0D78">
      <w:pPr>
        <w:rPr>
          <w:rFonts w:cs="Times New Roman"/>
          <w:b/>
          <w:sz w:val="20"/>
          <w:szCs w:val="20"/>
          <w:lang w:val="fr-CA"/>
        </w:rPr>
      </w:pPr>
    </w:p>
    <w:p w:rsidR="00AE0D78" w:rsidRPr="0013532D" w:rsidRDefault="00AE0D78" w:rsidP="00116E57">
      <w:pPr>
        <w:spacing w:line="232" w:lineRule="auto"/>
        <w:jc w:val="both"/>
        <w:rPr>
          <w:rFonts w:cs="Times New Roman"/>
          <w:sz w:val="20"/>
          <w:szCs w:val="20"/>
        </w:rPr>
      </w:pPr>
      <w:r w:rsidRPr="0013532D">
        <w:rPr>
          <w:rFonts w:cs="Times New Roman"/>
          <w:b/>
          <w:bCs/>
          <w:sz w:val="20"/>
          <w:szCs w:val="20"/>
        </w:rPr>
        <w:t xml:space="preserve">UPON APPLICATIONS </w:t>
      </w:r>
      <w:r w:rsidRPr="0013532D">
        <w:rPr>
          <w:rFonts w:cs="Times New Roman"/>
          <w:sz w:val="20"/>
          <w:szCs w:val="20"/>
        </w:rPr>
        <w:t xml:space="preserve">by the Specific Claims Tribunal; the Assembly of Manitoba Chiefs; the Federation of Sovereign Indigenous Nations; the Indigenous Bar Association in Canada; the Assembly of First Nations; the </w:t>
      </w:r>
      <w:proofErr w:type="spellStart"/>
      <w:r w:rsidRPr="0013532D">
        <w:rPr>
          <w:rFonts w:cs="Times New Roman"/>
          <w:sz w:val="20"/>
          <w:szCs w:val="20"/>
        </w:rPr>
        <w:t>Tk’emlúps</w:t>
      </w:r>
      <w:proofErr w:type="spellEnd"/>
      <w:r w:rsidRPr="0013532D">
        <w:rPr>
          <w:rFonts w:cs="Times New Roman"/>
          <w:sz w:val="20"/>
          <w:szCs w:val="20"/>
        </w:rPr>
        <w:t xml:space="preserve"> </w:t>
      </w:r>
      <w:proofErr w:type="spellStart"/>
      <w:r w:rsidRPr="0013532D">
        <w:rPr>
          <w:rFonts w:cs="Times New Roman"/>
          <w:sz w:val="20"/>
          <w:szCs w:val="20"/>
        </w:rPr>
        <w:t>Te</w:t>
      </w:r>
      <w:proofErr w:type="spellEnd"/>
      <w:r w:rsidRPr="0013532D">
        <w:rPr>
          <w:rFonts w:cs="Times New Roman"/>
          <w:sz w:val="20"/>
          <w:szCs w:val="20"/>
        </w:rPr>
        <w:t xml:space="preserve"> </w:t>
      </w:r>
      <w:proofErr w:type="spellStart"/>
      <w:r w:rsidRPr="0013532D">
        <w:rPr>
          <w:rFonts w:cs="Times New Roman"/>
          <w:sz w:val="20"/>
          <w:szCs w:val="20"/>
        </w:rPr>
        <w:t>Secwépemc</w:t>
      </w:r>
      <w:proofErr w:type="spellEnd"/>
      <w:r w:rsidRPr="0013532D">
        <w:rPr>
          <w:rFonts w:cs="Times New Roman"/>
          <w:sz w:val="20"/>
          <w:szCs w:val="20"/>
        </w:rPr>
        <w:t xml:space="preserve"> and Okanagan Indian Band (jointly); the Union of British Columbia Indian Chiefs, the </w:t>
      </w:r>
      <w:proofErr w:type="spellStart"/>
      <w:r w:rsidRPr="0013532D">
        <w:rPr>
          <w:rFonts w:cs="Times New Roman"/>
          <w:sz w:val="20"/>
          <w:szCs w:val="20"/>
        </w:rPr>
        <w:t>Nlaka’pamux</w:t>
      </w:r>
      <w:proofErr w:type="spellEnd"/>
      <w:r w:rsidRPr="0013532D">
        <w:rPr>
          <w:rFonts w:cs="Times New Roman"/>
          <w:sz w:val="20"/>
          <w:szCs w:val="20"/>
        </w:rPr>
        <w:t xml:space="preserve"> Nation Tribal Council, the </w:t>
      </w:r>
      <w:proofErr w:type="spellStart"/>
      <w:r w:rsidRPr="0013532D">
        <w:rPr>
          <w:rFonts w:cs="Times New Roman"/>
          <w:sz w:val="20"/>
          <w:szCs w:val="20"/>
        </w:rPr>
        <w:t>Stó:lo</w:t>
      </w:r>
      <w:proofErr w:type="spellEnd"/>
      <w:r w:rsidRPr="0013532D">
        <w:rPr>
          <w:rFonts w:cs="Times New Roman"/>
          <w:sz w:val="20"/>
          <w:szCs w:val="20"/>
        </w:rPr>
        <w:t xml:space="preserve"> Nation, the </w:t>
      </w:r>
      <w:proofErr w:type="spellStart"/>
      <w:r w:rsidRPr="0013532D">
        <w:rPr>
          <w:rFonts w:cs="Times New Roman"/>
          <w:sz w:val="20"/>
          <w:szCs w:val="20"/>
        </w:rPr>
        <w:t>Stó:lo</w:t>
      </w:r>
      <w:proofErr w:type="spellEnd"/>
      <w:r w:rsidRPr="0013532D">
        <w:rPr>
          <w:rFonts w:cs="Times New Roman"/>
          <w:sz w:val="20"/>
          <w:szCs w:val="20"/>
        </w:rPr>
        <w:t xml:space="preserve"> Tribal Council and the Carrier </w:t>
      </w:r>
      <w:proofErr w:type="spellStart"/>
      <w:r w:rsidRPr="0013532D">
        <w:rPr>
          <w:rFonts w:cs="Times New Roman"/>
          <w:sz w:val="20"/>
          <w:szCs w:val="20"/>
        </w:rPr>
        <w:t>Sekani</w:t>
      </w:r>
      <w:proofErr w:type="spellEnd"/>
      <w:r w:rsidRPr="0013532D">
        <w:rPr>
          <w:rFonts w:cs="Times New Roman"/>
          <w:sz w:val="20"/>
          <w:szCs w:val="20"/>
        </w:rPr>
        <w:t xml:space="preserve"> Tribal Council (jointly); the Kwakiutl Indian Band; the </w:t>
      </w:r>
      <w:proofErr w:type="spellStart"/>
      <w:r w:rsidRPr="0013532D">
        <w:rPr>
          <w:rFonts w:cs="Times New Roman"/>
          <w:sz w:val="20"/>
          <w:szCs w:val="20"/>
        </w:rPr>
        <w:t>Qayqayt</w:t>
      </w:r>
      <w:proofErr w:type="spellEnd"/>
      <w:r w:rsidRPr="0013532D">
        <w:rPr>
          <w:rFonts w:cs="Times New Roman"/>
          <w:sz w:val="20"/>
          <w:szCs w:val="20"/>
        </w:rPr>
        <w:t xml:space="preserve"> First Nation; the Assembly of First Nations of Quebec and Labrador; and the Cowichan Tribes, the </w:t>
      </w:r>
      <w:proofErr w:type="spellStart"/>
      <w:r w:rsidRPr="0013532D">
        <w:rPr>
          <w:rFonts w:cs="Times New Roman"/>
          <w:sz w:val="20"/>
          <w:szCs w:val="20"/>
        </w:rPr>
        <w:t>Stz’uminus</w:t>
      </w:r>
      <w:proofErr w:type="spellEnd"/>
      <w:r w:rsidRPr="0013532D">
        <w:rPr>
          <w:rFonts w:cs="Times New Roman"/>
          <w:sz w:val="20"/>
          <w:szCs w:val="20"/>
        </w:rPr>
        <w:t xml:space="preserve"> First Nation and the </w:t>
      </w:r>
      <w:proofErr w:type="spellStart"/>
      <w:r w:rsidRPr="0013532D">
        <w:rPr>
          <w:rFonts w:cs="Times New Roman"/>
          <w:sz w:val="20"/>
          <w:szCs w:val="20"/>
        </w:rPr>
        <w:t>Penelakut</w:t>
      </w:r>
      <w:proofErr w:type="spellEnd"/>
      <w:r w:rsidRPr="0013532D">
        <w:rPr>
          <w:rFonts w:cs="Times New Roman"/>
          <w:sz w:val="20"/>
          <w:szCs w:val="20"/>
        </w:rPr>
        <w:t xml:space="preserve"> and </w:t>
      </w:r>
      <w:proofErr w:type="spellStart"/>
      <w:r w:rsidRPr="0013532D">
        <w:rPr>
          <w:rFonts w:cs="Times New Roman"/>
          <w:sz w:val="20"/>
          <w:szCs w:val="20"/>
        </w:rPr>
        <w:t>Halalt</w:t>
      </w:r>
      <w:proofErr w:type="spellEnd"/>
      <w:r w:rsidRPr="0013532D">
        <w:rPr>
          <w:rFonts w:cs="Times New Roman"/>
          <w:sz w:val="20"/>
          <w:szCs w:val="20"/>
        </w:rPr>
        <w:t xml:space="preserve"> First Nation (jointly) for leave to intervene in the above appeal;</w:t>
      </w:r>
    </w:p>
    <w:p w:rsidR="00AE0D78" w:rsidRPr="0013532D" w:rsidRDefault="00AE0D78" w:rsidP="00AE0D78">
      <w:pPr>
        <w:spacing w:line="232" w:lineRule="auto"/>
        <w:rPr>
          <w:rFonts w:cs="Times New Roman"/>
          <w:sz w:val="20"/>
          <w:szCs w:val="20"/>
        </w:rPr>
      </w:pPr>
    </w:p>
    <w:p w:rsidR="00AE0D78" w:rsidRPr="0013532D" w:rsidRDefault="00AE0D78" w:rsidP="00AE0D78">
      <w:pPr>
        <w:spacing w:line="232" w:lineRule="auto"/>
        <w:rPr>
          <w:rFonts w:cs="Times New Roman"/>
          <w:sz w:val="20"/>
          <w:szCs w:val="20"/>
        </w:rPr>
      </w:pPr>
      <w:r w:rsidRPr="0013532D">
        <w:rPr>
          <w:rFonts w:cs="Times New Roman"/>
          <w:b/>
          <w:bCs/>
          <w:sz w:val="20"/>
          <w:szCs w:val="20"/>
        </w:rPr>
        <w:t>AND THE MATERIAL FILED</w:t>
      </w:r>
      <w:r w:rsidRPr="0013532D">
        <w:rPr>
          <w:rFonts w:cs="Times New Roman"/>
          <w:sz w:val="20"/>
          <w:szCs w:val="20"/>
        </w:rPr>
        <w:t xml:space="preserve"> having been read;</w:t>
      </w:r>
    </w:p>
    <w:p w:rsidR="00AE0D78" w:rsidRPr="0013532D" w:rsidRDefault="00AE0D78" w:rsidP="00AE0D78">
      <w:pPr>
        <w:spacing w:line="232" w:lineRule="auto"/>
        <w:rPr>
          <w:rFonts w:cs="Times New Roman"/>
          <w:sz w:val="20"/>
          <w:szCs w:val="20"/>
        </w:rPr>
      </w:pPr>
    </w:p>
    <w:p w:rsidR="007E1EC7" w:rsidRDefault="007E1EC7">
      <w:pPr>
        <w:rPr>
          <w:rFonts w:cs="Times New Roman"/>
          <w:b/>
          <w:bCs/>
          <w:sz w:val="20"/>
          <w:szCs w:val="20"/>
        </w:rPr>
      </w:pPr>
      <w:r>
        <w:rPr>
          <w:rFonts w:cs="Times New Roman"/>
          <w:b/>
          <w:bCs/>
          <w:sz w:val="20"/>
          <w:szCs w:val="20"/>
        </w:rPr>
        <w:br w:type="page"/>
      </w:r>
    </w:p>
    <w:p w:rsidR="00AE0D78" w:rsidRPr="0013532D" w:rsidRDefault="00AE0D78" w:rsidP="00AE0D78">
      <w:pPr>
        <w:spacing w:line="232" w:lineRule="auto"/>
        <w:rPr>
          <w:rFonts w:cs="Times New Roman"/>
          <w:b/>
          <w:bCs/>
          <w:sz w:val="20"/>
          <w:szCs w:val="20"/>
        </w:rPr>
      </w:pPr>
      <w:r w:rsidRPr="0013532D">
        <w:rPr>
          <w:rFonts w:cs="Times New Roman"/>
          <w:b/>
          <w:bCs/>
          <w:sz w:val="20"/>
          <w:szCs w:val="20"/>
        </w:rPr>
        <w:t>IT IS HEREBY ORDERED THAT:</w:t>
      </w:r>
    </w:p>
    <w:p w:rsidR="00AE0D78" w:rsidRPr="0013532D" w:rsidRDefault="00AE0D78" w:rsidP="00AE0D78">
      <w:pPr>
        <w:spacing w:line="232" w:lineRule="auto"/>
        <w:rPr>
          <w:rFonts w:cs="Times New Roman"/>
          <w:b/>
          <w:bCs/>
          <w:sz w:val="20"/>
          <w:szCs w:val="20"/>
        </w:rPr>
      </w:pPr>
    </w:p>
    <w:p w:rsidR="00AE0D78" w:rsidRPr="0013532D" w:rsidRDefault="00AE0D78" w:rsidP="00116E57">
      <w:pPr>
        <w:spacing w:line="228" w:lineRule="auto"/>
        <w:jc w:val="both"/>
        <w:rPr>
          <w:rFonts w:cs="Times New Roman"/>
          <w:sz w:val="20"/>
          <w:szCs w:val="20"/>
        </w:rPr>
      </w:pPr>
      <w:r w:rsidRPr="0013532D">
        <w:rPr>
          <w:rFonts w:cs="Times New Roman"/>
          <w:sz w:val="20"/>
          <w:szCs w:val="20"/>
        </w:rPr>
        <w:t xml:space="preserve">The motions for leave to intervene of the Assembly of Manitoba Chiefs; the Federation of Sovereign Indigenous Nations; the Indigenous Bar Association in Canada; the Assembly of First Nations; the Union of British Columbia Indian Chiefs, the </w:t>
      </w:r>
      <w:proofErr w:type="spellStart"/>
      <w:r w:rsidRPr="0013532D">
        <w:rPr>
          <w:rFonts w:cs="Times New Roman"/>
          <w:sz w:val="20"/>
          <w:szCs w:val="20"/>
        </w:rPr>
        <w:t>Nlaka’pamux</w:t>
      </w:r>
      <w:proofErr w:type="spellEnd"/>
      <w:r w:rsidRPr="0013532D">
        <w:rPr>
          <w:rFonts w:cs="Times New Roman"/>
          <w:sz w:val="20"/>
          <w:szCs w:val="20"/>
        </w:rPr>
        <w:t xml:space="preserve"> Nation Tribal Council, the </w:t>
      </w:r>
      <w:proofErr w:type="spellStart"/>
      <w:r w:rsidRPr="0013532D">
        <w:rPr>
          <w:rFonts w:cs="Times New Roman"/>
          <w:sz w:val="20"/>
          <w:szCs w:val="20"/>
        </w:rPr>
        <w:t>Stó:lo</w:t>
      </w:r>
      <w:proofErr w:type="spellEnd"/>
      <w:r w:rsidRPr="0013532D">
        <w:rPr>
          <w:rFonts w:cs="Times New Roman"/>
          <w:sz w:val="20"/>
          <w:szCs w:val="20"/>
        </w:rPr>
        <w:t xml:space="preserve"> Nation, the </w:t>
      </w:r>
      <w:proofErr w:type="spellStart"/>
      <w:r w:rsidRPr="0013532D">
        <w:rPr>
          <w:rFonts w:cs="Times New Roman"/>
          <w:sz w:val="20"/>
          <w:szCs w:val="20"/>
        </w:rPr>
        <w:t>Stó:lo</w:t>
      </w:r>
      <w:proofErr w:type="spellEnd"/>
      <w:r w:rsidRPr="0013532D">
        <w:rPr>
          <w:rFonts w:cs="Times New Roman"/>
          <w:sz w:val="20"/>
          <w:szCs w:val="20"/>
        </w:rPr>
        <w:t xml:space="preserve"> Tribal Council and the Carrier </w:t>
      </w:r>
      <w:proofErr w:type="spellStart"/>
      <w:r w:rsidRPr="0013532D">
        <w:rPr>
          <w:rFonts w:cs="Times New Roman"/>
          <w:sz w:val="20"/>
          <w:szCs w:val="20"/>
        </w:rPr>
        <w:t>Sekani</w:t>
      </w:r>
      <w:proofErr w:type="spellEnd"/>
      <w:r w:rsidRPr="0013532D">
        <w:rPr>
          <w:rFonts w:cs="Times New Roman"/>
          <w:sz w:val="20"/>
          <w:szCs w:val="20"/>
        </w:rPr>
        <w:t xml:space="preserve"> Tribal Council (jointly); the Assembly of First Nations of Quebec and Labrador; and the Cowichan Tribes, the </w:t>
      </w:r>
      <w:proofErr w:type="spellStart"/>
      <w:r w:rsidRPr="0013532D">
        <w:rPr>
          <w:rFonts w:cs="Times New Roman"/>
          <w:sz w:val="20"/>
          <w:szCs w:val="20"/>
        </w:rPr>
        <w:t>Stz’uminus</w:t>
      </w:r>
      <w:proofErr w:type="spellEnd"/>
      <w:r w:rsidRPr="0013532D">
        <w:rPr>
          <w:rFonts w:cs="Times New Roman"/>
          <w:sz w:val="20"/>
          <w:szCs w:val="20"/>
        </w:rPr>
        <w:t xml:space="preserve"> First Nation, the </w:t>
      </w:r>
      <w:proofErr w:type="spellStart"/>
      <w:r w:rsidRPr="0013532D">
        <w:rPr>
          <w:rFonts w:cs="Times New Roman"/>
          <w:sz w:val="20"/>
          <w:szCs w:val="20"/>
        </w:rPr>
        <w:t>Penelakut</w:t>
      </w:r>
      <w:proofErr w:type="spellEnd"/>
      <w:r w:rsidRPr="0013532D">
        <w:rPr>
          <w:rFonts w:cs="Times New Roman"/>
          <w:sz w:val="20"/>
          <w:szCs w:val="20"/>
        </w:rPr>
        <w:t xml:space="preserve"> Tribe and the </w:t>
      </w:r>
      <w:proofErr w:type="spellStart"/>
      <w:r w:rsidRPr="0013532D">
        <w:rPr>
          <w:rFonts w:cs="Times New Roman"/>
          <w:sz w:val="20"/>
          <w:szCs w:val="20"/>
        </w:rPr>
        <w:t>Halalt</w:t>
      </w:r>
      <w:proofErr w:type="spellEnd"/>
      <w:r w:rsidRPr="0013532D">
        <w:rPr>
          <w:rFonts w:cs="Times New Roman"/>
          <w:sz w:val="20"/>
          <w:szCs w:val="20"/>
        </w:rPr>
        <w:t xml:space="preserve"> First Nation (jointly) are granted and the said seven (7) interveners</w:t>
      </w:r>
      <w:r w:rsidRPr="0013532D">
        <w:rPr>
          <w:rFonts w:eastAsia="Times New Roman" w:cs="Times New Roman"/>
          <w:sz w:val="20"/>
          <w:szCs w:val="20"/>
          <w:lang w:eastAsia="fr-FR"/>
        </w:rPr>
        <w:t xml:space="preserve"> </w:t>
      </w:r>
      <w:r w:rsidRPr="0013532D">
        <w:rPr>
          <w:rFonts w:cs="Times New Roman"/>
          <w:bCs/>
          <w:sz w:val="20"/>
          <w:szCs w:val="20"/>
        </w:rPr>
        <w:t>or groups of interveners</w:t>
      </w:r>
      <w:r w:rsidRPr="0013532D">
        <w:rPr>
          <w:rFonts w:cs="Times New Roman"/>
          <w:sz w:val="20"/>
          <w:szCs w:val="20"/>
        </w:rPr>
        <w:t xml:space="preserve"> shall be entitled to each serve and file a factum not to exceed ten (10) pages in length on or before April 18, 2017. </w:t>
      </w:r>
    </w:p>
    <w:p w:rsidR="00AE0D78" w:rsidRPr="0013532D" w:rsidRDefault="00AE0D78" w:rsidP="00AE0D78">
      <w:pPr>
        <w:spacing w:line="233" w:lineRule="auto"/>
        <w:rPr>
          <w:rFonts w:cs="Times New Roman"/>
          <w:bCs/>
          <w:sz w:val="20"/>
          <w:szCs w:val="20"/>
        </w:rPr>
      </w:pPr>
    </w:p>
    <w:p w:rsidR="00AE0D78" w:rsidRPr="0013532D" w:rsidRDefault="00AE0D78" w:rsidP="00116E57">
      <w:pPr>
        <w:spacing w:line="228" w:lineRule="auto"/>
        <w:jc w:val="both"/>
        <w:rPr>
          <w:rFonts w:cs="Times New Roman"/>
          <w:sz w:val="20"/>
          <w:szCs w:val="20"/>
        </w:rPr>
      </w:pPr>
      <w:r w:rsidRPr="0013532D">
        <w:rPr>
          <w:rFonts w:cs="Times New Roman"/>
          <w:sz w:val="20"/>
          <w:szCs w:val="20"/>
        </w:rPr>
        <w:t xml:space="preserve">The motion for leave to intervene of the Specific Claims Tribunal is granted and the said intervener shall be entitled to serve and file a factum not to exceed ten (10) pages in length on or before April 18, 2017. The factum may set out submissions relating to the Tribunal’s history, mandate, process, expertise and the standard of review; however, it should not make arguments in support of the merits of the decision under appeal. </w:t>
      </w:r>
    </w:p>
    <w:p w:rsidR="00AE0D78" w:rsidRPr="0013532D" w:rsidRDefault="00AE0D78" w:rsidP="00AE0D78">
      <w:pPr>
        <w:spacing w:line="232" w:lineRule="auto"/>
        <w:contextualSpacing/>
        <w:rPr>
          <w:rFonts w:eastAsia="Times New Roman" w:cs="Times New Roman"/>
          <w:bCs/>
          <w:sz w:val="20"/>
          <w:szCs w:val="20"/>
        </w:rPr>
      </w:pPr>
    </w:p>
    <w:p w:rsidR="00AE0D78" w:rsidRPr="0013532D" w:rsidRDefault="00AE0D78" w:rsidP="00116E57">
      <w:pPr>
        <w:spacing w:line="228" w:lineRule="auto"/>
        <w:jc w:val="both"/>
        <w:rPr>
          <w:rFonts w:cs="Times New Roman"/>
          <w:sz w:val="20"/>
          <w:szCs w:val="20"/>
        </w:rPr>
      </w:pPr>
      <w:r w:rsidRPr="0013532D">
        <w:rPr>
          <w:rFonts w:cs="Times New Roman"/>
          <w:bCs/>
          <w:sz w:val="20"/>
          <w:szCs w:val="20"/>
        </w:rPr>
        <w:t>The said eight (8) interveners</w:t>
      </w:r>
      <w:r w:rsidRPr="0013532D">
        <w:rPr>
          <w:rFonts w:cs="Times New Roman"/>
          <w:sz w:val="20"/>
          <w:szCs w:val="20"/>
        </w:rPr>
        <w:t xml:space="preserve"> </w:t>
      </w:r>
      <w:r w:rsidRPr="0013532D">
        <w:rPr>
          <w:rFonts w:cs="Times New Roman"/>
          <w:bCs/>
          <w:sz w:val="20"/>
          <w:szCs w:val="20"/>
        </w:rPr>
        <w:t>or groups of interveners</w:t>
      </w:r>
      <w:r w:rsidRPr="0013532D">
        <w:rPr>
          <w:rFonts w:cs="Times New Roman"/>
          <w:sz w:val="20"/>
          <w:szCs w:val="20"/>
        </w:rPr>
        <w:t xml:space="preserve"> are each granted permission to present oral argument not exceeding five (5) minutes at the hearing of the appeal.</w:t>
      </w:r>
    </w:p>
    <w:p w:rsidR="00AE0D78" w:rsidRPr="0013532D" w:rsidRDefault="00AE0D78" w:rsidP="00116E57">
      <w:pPr>
        <w:spacing w:line="232" w:lineRule="auto"/>
        <w:contextualSpacing/>
        <w:jc w:val="both"/>
        <w:rPr>
          <w:rFonts w:eastAsia="Times New Roman" w:cs="Times New Roman"/>
          <w:bCs/>
          <w:sz w:val="20"/>
          <w:szCs w:val="20"/>
        </w:rPr>
      </w:pPr>
    </w:p>
    <w:p w:rsidR="00AE0D78" w:rsidRPr="0013532D" w:rsidRDefault="00AE0D78" w:rsidP="00116E57">
      <w:pPr>
        <w:spacing w:line="228" w:lineRule="auto"/>
        <w:jc w:val="both"/>
        <w:rPr>
          <w:rFonts w:cs="Times New Roman"/>
          <w:sz w:val="20"/>
          <w:szCs w:val="20"/>
        </w:rPr>
      </w:pPr>
      <w:r w:rsidRPr="0013532D">
        <w:rPr>
          <w:rFonts w:cs="Times New Roman"/>
          <w:sz w:val="20"/>
          <w:szCs w:val="20"/>
        </w:rPr>
        <w:t xml:space="preserve">The motions for leave to intervene of the </w:t>
      </w:r>
      <w:proofErr w:type="spellStart"/>
      <w:r w:rsidRPr="0013532D">
        <w:rPr>
          <w:rFonts w:cs="Times New Roman"/>
          <w:sz w:val="20"/>
          <w:szCs w:val="20"/>
        </w:rPr>
        <w:t>Tk’emlúps</w:t>
      </w:r>
      <w:proofErr w:type="spellEnd"/>
      <w:r w:rsidRPr="0013532D">
        <w:rPr>
          <w:rFonts w:cs="Times New Roman"/>
          <w:sz w:val="20"/>
          <w:szCs w:val="20"/>
        </w:rPr>
        <w:t xml:space="preserve"> </w:t>
      </w:r>
      <w:proofErr w:type="spellStart"/>
      <w:r w:rsidRPr="0013532D">
        <w:rPr>
          <w:rFonts w:cs="Times New Roman"/>
          <w:sz w:val="20"/>
          <w:szCs w:val="20"/>
        </w:rPr>
        <w:t>Te</w:t>
      </w:r>
      <w:proofErr w:type="spellEnd"/>
      <w:r w:rsidRPr="0013532D">
        <w:rPr>
          <w:rFonts w:cs="Times New Roman"/>
          <w:sz w:val="20"/>
          <w:szCs w:val="20"/>
        </w:rPr>
        <w:t xml:space="preserve"> </w:t>
      </w:r>
      <w:proofErr w:type="spellStart"/>
      <w:r w:rsidRPr="0013532D">
        <w:rPr>
          <w:rFonts w:cs="Times New Roman"/>
          <w:sz w:val="20"/>
          <w:szCs w:val="20"/>
        </w:rPr>
        <w:t>Secwépemc</w:t>
      </w:r>
      <w:proofErr w:type="spellEnd"/>
      <w:r w:rsidRPr="0013532D">
        <w:rPr>
          <w:rFonts w:cs="Times New Roman"/>
          <w:sz w:val="20"/>
          <w:szCs w:val="20"/>
        </w:rPr>
        <w:t xml:space="preserve"> and Okanagan Indian Band (jointly); the Kwakiutl Indian Band and the </w:t>
      </w:r>
      <w:proofErr w:type="spellStart"/>
      <w:r w:rsidRPr="0013532D">
        <w:rPr>
          <w:rFonts w:cs="Times New Roman"/>
          <w:sz w:val="20"/>
          <w:szCs w:val="20"/>
        </w:rPr>
        <w:t>Qayqayt</w:t>
      </w:r>
      <w:proofErr w:type="spellEnd"/>
      <w:r w:rsidRPr="0013532D">
        <w:rPr>
          <w:rFonts w:cs="Times New Roman"/>
          <w:sz w:val="20"/>
          <w:szCs w:val="20"/>
        </w:rPr>
        <w:t xml:space="preserve"> First Nation are dismissed.</w:t>
      </w:r>
    </w:p>
    <w:p w:rsidR="00AE0D78" w:rsidRPr="0013532D" w:rsidRDefault="00AE0D78" w:rsidP="00116E57">
      <w:pPr>
        <w:spacing w:line="232" w:lineRule="auto"/>
        <w:contextualSpacing/>
        <w:jc w:val="both"/>
        <w:rPr>
          <w:rFonts w:eastAsia="Times New Roman" w:cs="Times New Roman"/>
          <w:bCs/>
          <w:sz w:val="20"/>
          <w:szCs w:val="20"/>
        </w:rPr>
      </w:pPr>
    </w:p>
    <w:p w:rsidR="00AE0D78" w:rsidRPr="0013532D" w:rsidRDefault="00AE0D78" w:rsidP="00116E57">
      <w:pPr>
        <w:spacing w:line="228" w:lineRule="auto"/>
        <w:jc w:val="both"/>
        <w:rPr>
          <w:rFonts w:cs="Times New Roman"/>
          <w:sz w:val="20"/>
          <w:szCs w:val="20"/>
        </w:rPr>
      </w:pPr>
      <w:r w:rsidRPr="0013532D">
        <w:rPr>
          <w:rFonts w:cs="Times New Roman"/>
          <w:sz w:val="20"/>
          <w:szCs w:val="20"/>
        </w:rPr>
        <w:t>The respondent’s request to serve and file a factum in reply to the interveners’ factums is denied.</w:t>
      </w:r>
    </w:p>
    <w:p w:rsidR="00AE0D78" w:rsidRPr="0013532D" w:rsidRDefault="00AE0D78" w:rsidP="00116E57">
      <w:pPr>
        <w:spacing w:line="228" w:lineRule="auto"/>
        <w:jc w:val="both"/>
        <w:rPr>
          <w:rFonts w:cs="Times New Roman"/>
          <w:sz w:val="20"/>
          <w:szCs w:val="20"/>
        </w:rPr>
      </w:pPr>
    </w:p>
    <w:p w:rsidR="00AE0D78" w:rsidRPr="00AE0D78" w:rsidRDefault="00AE0D78" w:rsidP="00116E57">
      <w:pPr>
        <w:spacing w:line="228" w:lineRule="auto"/>
        <w:jc w:val="both"/>
        <w:rPr>
          <w:rFonts w:cs="Times New Roman"/>
          <w:bCs/>
          <w:sz w:val="20"/>
          <w:szCs w:val="20"/>
        </w:rPr>
      </w:pPr>
      <w:r w:rsidRPr="00AE0D78">
        <w:rPr>
          <w:rFonts w:cs="Times New Roman"/>
          <w:sz w:val="20"/>
          <w:szCs w:val="20"/>
        </w:rPr>
        <w:fldChar w:fldCharType="begin"/>
      </w:r>
      <w:r w:rsidRPr="00AE0D78">
        <w:rPr>
          <w:rFonts w:cs="Times New Roman"/>
          <w:sz w:val="20"/>
          <w:szCs w:val="20"/>
        </w:rPr>
        <w:instrText xml:space="preserve"> SEQ CHAPTER \h \r 1</w:instrText>
      </w:r>
      <w:r w:rsidRPr="00AE0D78">
        <w:rPr>
          <w:rFonts w:cs="Times New Roman"/>
          <w:sz w:val="20"/>
          <w:szCs w:val="20"/>
        </w:rPr>
        <w:fldChar w:fldCharType="end"/>
      </w:r>
      <w:r w:rsidRPr="00AE0D78">
        <w:rPr>
          <w:rFonts w:cs="Times New Roman"/>
          <w:bCs/>
          <w:sz w:val="20"/>
          <w:szCs w:val="20"/>
        </w:rPr>
        <w:t>The interveners are not entitled to raise new issues or to adduce further evidence or otherwise to supplement the record of the parties.</w:t>
      </w:r>
    </w:p>
    <w:p w:rsidR="00AE0D78" w:rsidRPr="0013532D" w:rsidRDefault="00AE0D78" w:rsidP="00116E57">
      <w:pPr>
        <w:spacing w:line="228" w:lineRule="auto"/>
        <w:jc w:val="both"/>
        <w:rPr>
          <w:rFonts w:cs="Times New Roman"/>
          <w:b/>
          <w:bCs/>
          <w:sz w:val="20"/>
          <w:szCs w:val="20"/>
        </w:rPr>
      </w:pPr>
    </w:p>
    <w:p w:rsidR="00AE0D78" w:rsidRPr="0013532D" w:rsidRDefault="00AE0D78" w:rsidP="00116E57">
      <w:pPr>
        <w:spacing w:line="230" w:lineRule="auto"/>
        <w:jc w:val="both"/>
        <w:rPr>
          <w:rFonts w:cs="Times New Roman"/>
          <w:sz w:val="20"/>
          <w:szCs w:val="20"/>
        </w:rPr>
      </w:pPr>
      <w:r w:rsidRPr="0013532D">
        <w:rPr>
          <w:rFonts w:cs="Times New Roman"/>
          <w:sz w:val="20"/>
          <w:szCs w:val="20"/>
        </w:rPr>
        <w:t>Pursuant to Rule 59(1</w:t>
      </w:r>
      <w:proofErr w:type="gramStart"/>
      <w:r w:rsidRPr="0013532D">
        <w:rPr>
          <w:rFonts w:cs="Times New Roman"/>
          <w:sz w:val="20"/>
          <w:szCs w:val="20"/>
        </w:rPr>
        <w:t>)(</w:t>
      </w:r>
      <w:proofErr w:type="gramEnd"/>
      <w:r w:rsidRPr="0013532D">
        <w:rPr>
          <w:rFonts w:cs="Times New Roman"/>
          <w:i/>
          <w:iCs/>
          <w:sz w:val="20"/>
          <w:szCs w:val="20"/>
        </w:rPr>
        <w:t>a</w:t>
      </w:r>
      <w:r w:rsidRPr="0013532D">
        <w:rPr>
          <w:rFonts w:cs="Times New Roman"/>
          <w:sz w:val="20"/>
          <w:szCs w:val="20"/>
        </w:rPr>
        <w:t xml:space="preserve">) of the </w:t>
      </w:r>
      <w:r w:rsidRPr="0013532D">
        <w:rPr>
          <w:rFonts w:cs="Times New Roman"/>
          <w:i/>
          <w:iCs/>
          <w:sz w:val="20"/>
          <w:szCs w:val="20"/>
        </w:rPr>
        <w:t>Rules of the Supreme Court of Canada</w:t>
      </w:r>
      <w:r w:rsidRPr="0013532D">
        <w:rPr>
          <w:rFonts w:cs="Times New Roman"/>
          <w:sz w:val="20"/>
          <w:szCs w:val="20"/>
        </w:rPr>
        <w:t>, the interveners shall pay to the appellant and respondent any additional disbursements occasioned to the appellant and respondent by their interventions.</w:t>
      </w:r>
    </w:p>
    <w:p w:rsidR="00AE0D78" w:rsidRPr="00AE0D78" w:rsidRDefault="00AE0D78" w:rsidP="00116E57">
      <w:pPr>
        <w:spacing w:line="230" w:lineRule="auto"/>
        <w:jc w:val="both"/>
        <w:rPr>
          <w:rFonts w:cs="Times New Roman"/>
          <w:sz w:val="20"/>
          <w:szCs w:val="20"/>
        </w:rPr>
      </w:pPr>
    </w:p>
    <w:p w:rsidR="00AE0D78" w:rsidRDefault="00AE0D78" w:rsidP="00116E57">
      <w:pPr>
        <w:spacing w:line="230" w:lineRule="auto"/>
        <w:jc w:val="both"/>
        <w:rPr>
          <w:rFonts w:cs="Times New Roman"/>
          <w:sz w:val="20"/>
          <w:szCs w:val="20"/>
        </w:rPr>
      </w:pPr>
    </w:p>
    <w:p w:rsidR="00AE0D78" w:rsidRPr="00AE0D78" w:rsidRDefault="00AE0D78" w:rsidP="00116E57">
      <w:pPr>
        <w:spacing w:line="230" w:lineRule="auto"/>
        <w:jc w:val="both"/>
        <w:rPr>
          <w:rFonts w:cs="Times New Roman"/>
          <w:sz w:val="20"/>
          <w:szCs w:val="20"/>
        </w:rPr>
      </w:pPr>
    </w:p>
    <w:p w:rsidR="00AE0D78" w:rsidRPr="00AE0D78" w:rsidRDefault="00AE0D78" w:rsidP="00116E57">
      <w:pPr>
        <w:spacing w:line="233" w:lineRule="auto"/>
        <w:jc w:val="both"/>
        <w:rPr>
          <w:rFonts w:cs="Times New Roman"/>
          <w:sz w:val="20"/>
          <w:szCs w:val="20"/>
          <w:lang w:val="fr-CA"/>
        </w:rPr>
      </w:pPr>
      <w:r w:rsidRPr="00AE0D78">
        <w:rPr>
          <w:rFonts w:cs="Times New Roman"/>
          <w:b/>
          <w:sz w:val="20"/>
          <w:szCs w:val="20"/>
          <w:lang w:val="fr-CA"/>
        </w:rPr>
        <w:t>À LA SUITE DES DEMANDES</w:t>
      </w:r>
      <w:r w:rsidRPr="00AE0D78">
        <w:rPr>
          <w:rFonts w:cs="Times New Roman"/>
          <w:sz w:val="20"/>
          <w:szCs w:val="20"/>
          <w:lang w:val="fr-CA"/>
        </w:rPr>
        <w:t xml:space="preserve"> présentées par le Tribunal des revendications particulières; </w:t>
      </w:r>
      <w:proofErr w:type="spellStart"/>
      <w:r w:rsidRPr="00AE0D78">
        <w:rPr>
          <w:rFonts w:cs="Times New Roman"/>
          <w:sz w:val="20"/>
          <w:szCs w:val="20"/>
          <w:lang w:val="fr-CA"/>
        </w:rPr>
        <w:t>Assembly</w:t>
      </w:r>
      <w:proofErr w:type="spellEnd"/>
      <w:r w:rsidRPr="00AE0D78">
        <w:rPr>
          <w:rFonts w:cs="Times New Roman"/>
          <w:sz w:val="20"/>
          <w:szCs w:val="20"/>
          <w:lang w:val="fr-CA"/>
        </w:rPr>
        <w:t xml:space="preserve"> of Manitoba Chiefs; </w:t>
      </w:r>
      <w:proofErr w:type="spellStart"/>
      <w:r w:rsidRPr="00AE0D78">
        <w:rPr>
          <w:rFonts w:cs="Times New Roman"/>
          <w:sz w:val="20"/>
          <w:szCs w:val="20"/>
          <w:lang w:val="fr-CA"/>
        </w:rPr>
        <w:t>Federation</w:t>
      </w:r>
      <w:proofErr w:type="spellEnd"/>
      <w:r w:rsidRPr="00AE0D78">
        <w:rPr>
          <w:rFonts w:cs="Times New Roman"/>
          <w:sz w:val="20"/>
          <w:szCs w:val="20"/>
          <w:lang w:val="fr-CA"/>
        </w:rPr>
        <w:t xml:space="preserve"> of </w:t>
      </w:r>
      <w:proofErr w:type="spellStart"/>
      <w:r w:rsidRPr="00AE0D78">
        <w:rPr>
          <w:rFonts w:cs="Times New Roman"/>
          <w:sz w:val="20"/>
          <w:szCs w:val="20"/>
          <w:lang w:val="fr-CA"/>
        </w:rPr>
        <w:t>Sovereign</w:t>
      </w:r>
      <w:proofErr w:type="spellEnd"/>
      <w:r w:rsidRPr="00AE0D78">
        <w:rPr>
          <w:rFonts w:cs="Times New Roman"/>
          <w:sz w:val="20"/>
          <w:szCs w:val="20"/>
          <w:lang w:val="fr-CA"/>
        </w:rPr>
        <w:t xml:space="preserve"> </w:t>
      </w:r>
      <w:proofErr w:type="spellStart"/>
      <w:r w:rsidRPr="00AE0D78">
        <w:rPr>
          <w:rFonts w:cs="Times New Roman"/>
          <w:sz w:val="20"/>
          <w:szCs w:val="20"/>
          <w:lang w:val="fr-CA"/>
        </w:rPr>
        <w:t>Indigenous</w:t>
      </w:r>
      <w:proofErr w:type="spellEnd"/>
      <w:r w:rsidRPr="00AE0D78">
        <w:rPr>
          <w:rFonts w:cs="Times New Roman"/>
          <w:sz w:val="20"/>
          <w:szCs w:val="20"/>
          <w:lang w:val="fr-CA"/>
        </w:rPr>
        <w:t xml:space="preserve"> Nations; </w:t>
      </w:r>
      <w:proofErr w:type="spellStart"/>
      <w:r w:rsidRPr="00AE0D78">
        <w:rPr>
          <w:rFonts w:cs="Times New Roman"/>
          <w:sz w:val="20"/>
          <w:szCs w:val="20"/>
          <w:lang w:val="fr-CA"/>
        </w:rPr>
        <w:t>Indigenous</w:t>
      </w:r>
      <w:proofErr w:type="spellEnd"/>
      <w:r w:rsidRPr="00AE0D78">
        <w:rPr>
          <w:rFonts w:cs="Times New Roman"/>
          <w:sz w:val="20"/>
          <w:szCs w:val="20"/>
          <w:lang w:val="fr-CA"/>
        </w:rPr>
        <w:t xml:space="preserve"> Bar Association in Canada; l’Assemblée des Premières Nations; </w:t>
      </w:r>
      <w:proofErr w:type="spellStart"/>
      <w:r w:rsidRPr="00AE0D78">
        <w:rPr>
          <w:rFonts w:cs="Times New Roman"/>
          <w:sz w:val="20"/>
          <w:szCs w:val="20"/>
          <w:lang w:val="fr-CA"/>
        </w:rPr>
        <w:t>Tk’emlúps</w:t>
      </w:r>
      <w:proofErr w:type="spellEnd"/>
      <w:r w:rsidRPr="00AE0D78">
        <w:rPr>
          <w:rFonts w:cs="Times New Roman"/>
          <w:sz w:val="20"/>
          <w:szCs w:val="20"/>
          <w:lang w:val="fr-CA"/>
        </w:rPr>
        <w:t xml:space="preserve"> Te </w:t>
      </w:r>
      <w:proofErr w:type="spellStart"/>
      <w:r w:rsidRPr="00AE0D78">
        <w:rPr>
          <w:rFonts w:cs="Times New Roman"/>
          <w:sz w:val="20"/>
          <w:szCs w:val="20"/>
          <w:lang w:val="fr-CA"/>
        </w:rPr>
        <w:t>Secwépemc</w:t>
      </w:r>
      <w:proofErr w:type="spellEnd"/>
      <w:r w:rsidRPr="00AE0D78">
        <w:rPr>
          <w:rFonts w:cs="Times New Roman"/>
          <w:sz w:val="20"/>
          <w:szCs w:val="20"/>
          <w:lang w:val="fr-CA"/>
        </w:rPr>
        <w:t xml:space="preserve"> et </w:t>
      </w:r>
      <w:proofErr w:type="spellStart"/>
      <w:r w:rsidRPr="00AE0D78">
        <w:rPr>
          <w:rFonts w:cs="Times New Roman"/>
          <w:sz w:val="20"/>
          <w:szCs w:val="20"/>
          <w:lang w:val="fr-CA"/>
        </w:rPr>
        <w:t>Okanagan</w:t>
      </w:r>
      <w:proofErr w:type="spellEnd"/>
      <w:r w:rsidRPr="00AE0D78">
        <w:rPr>
          <w:rFonts w:cs="Times New Roman"/>
          <w:sz w:val="20"/>
          <w:szCs w:val="20"/>
          <w:lang w:val="fr-CA"/>
        </w:rPr>
        <w:t xml:space="preserve"> </w:t>
      </w:r>
      <w:proofErr w:type="spellStart"/>
      <w:r w:rsidRPr="00AE0D78">
        <w:rPr>
          <w:rFonts w:cs="Times New Roman"/>
          <w:sz w:val="20"/>
          <w:szCs w:val="20"/>
          <w:lang w:val="fr-CA"/>
        </w:rPr>
        <w:t>Indian</w:t>
      </w:r>
      <w:proofErr w:type="spellEnd"/>
      <w:r w:rsidRPr="00AE0D78">
        <w:rPr>
          <w:rFonts w:cs="Times New Roman"/>
          <w:sz w:val="20"/>
          <w:szCs w:val="20"/>
          <w:lang w:val="fr-CA"/>
        </w:rPr>
        <w:t xml:space="preserve"> Band (conjointement); Union of British Columbia </w:t>
      </w:r>
      <w:proofErr w:type="spellStart"/>
      <w:r w:rsidRPr="00AE0D78">
        <w:rPr>
          <w:rFonts w:cs="Times New Roman"/>
          <w:sz w:val="20"/>
          <w:szCs w:val="20"/>
          <w:lang w:val="fr-CA"/>
        </w:rPr>
        <w:t>Indian</w:t>
      </w:r>
      <w:proofErr w:type="spellEnd"/>
      <w:r w:rsidRPr="00AE0D78">
        <w:rPr>
          <w:rFonts w:cs="Times New Roman"/>
          <w:sz w:val="20"/>
          <w:szCs w:val="20"/>
          <w:lang w:val="fr-CA"/>
        </w:rPr>
        <w:t xml:space="preserve"> Chiefs, </w:t>
      </w:r>
      <w:proofErr w:type="spellStart"/>
      <w:r w:rsidRPr="00AE0D78">
        <w:rPr>
          <w:rFonts w:cs="Times New Roman"/>
          <w:sz w:val="20"/>
          <w:szCs w:val="20"/>
          <w:lang w:val="fr-CA"/>
        </w:rPr>
        <w:t>Nlaka’pamux</w:t>
      </w:r>
      <w:proofErr w:type="spellEnd"/>
      <w:r w:rsidRPr="00AE0D78">
        <w:rPr>
          <w:rFonts w:cs="Times New Roman"/>
          <w:sz w:val="20"/>
          <w:szCs w:val="20"/>
          <w:lang w:val="fr-CA"/>
        </w:rPr>
        <w:t xml:space="preserve"> Nation Tribal Council, </w:t>
      </w:r>
      <w:proofErr w:type="spellStart"/>
      <w:r w:rsidRPr="00AE0D78">
        <w:rPr>
          <w:rFonts w:cs="Times New Roman"/>
          <w:sz w:val="20"/>
          <w:szCs w:val="20"/>
          <w:lang w:val="fr-CA"/>
        </w:rPr>
        <w:t>Stó:lo</w:t>
      </w:r>
      <w:proofErr w:type="spellEnd"/>
      <w:r w:rsidRPr="00AE0D78">
        <w:rPr>
          <w:rFonts w:cs="Times New Roman"/>
          <w:sz w:val="20"/>
          <w:szCs w:val="20"/>
          <w:lang w:val="fr-CA"/>
        </w:rPr>
        <w:t xml:space="preserve"> Nation, </w:t>
      </w:r>
      <w:proofErr w:type="spellStart"/>
      <w:r w:rsidRPr="00AE0D78">
        <w:rPr>
          <w:rFonts w:cs="Times New Roman"/>
          <w:sz w:val="20"/>
          <w:szCs w:val="20"/>
          <w:lang w:val="fr-CA"/>
        </w:rPr>
        <w:t>Stó:lo</w:t>
      </w:r>
      <w:proofErr w:type="spellEnd"/>
      <w:r w:rsidRPr="00AE0D78">
        <w:rPr>
          <w:rFonts w:cs="Times New Roman"/>
          <w:sz w:val="20"/>
          <w:szCs w:val="20"/>
          <w:lang w:val="fr-CA"/>
        </w:rPr>
        <w:t xml:space="preserve"> Tribal Council et Carrier </w:t>
      </w:r>
      <w:proofErr w:type="spellStart"/>
      <w:r w:rsidRPr="00AE0D78">
        <w:rPr>
          <w:rFonts w:cs="Times New Roman"/>
          <w:sz w:val="20"/>
          <w:szCs w:val="20"/>
          <w:lang w:val="fr-CA"/>
        </w:rPr>
        <w:t>Sekani</w:t>
      </w:r>
      <w:proofErr w:type="spellEnd"/>
      <w:r w:rsidRPr="00AE0D78">
        <w:rPr>
          <w:rFonts w:cs="Times New Roman"/>
          <w:sz w:val="20"/>
          <w:szCs w:val="20"/>
          <w:lang w:val="fr-CA"/>
        </w:rPr>
        <w:t xml:space="preserve"> Tribal Council (conjointement); Kwakiutl </w:t>
      </w:r>
      <w:proofErr w:type="spellStart"/>
      <w:r w:rsidRPr="00AE0D78">
        <w:rPr>
          <w:rFonts w:cs="Times New Roman"/>
          <w:sz w:val="20"/>
          <w:szCs w:val="20"/>
          <w:lang w:val="fr-CA"/>
        </w:rPr>
        <w:t>Indian</w:t>
      </w:r>
      <w:proofErr w:type="spellEnd"/>
      <w:r w:rsidRPr="00AE0D78">
        <w:rPr>
          <w:rFonts w:cs="Times New Roman"/>
          <w:sz w:val="20"/>
          <w:szCs w:val="20"/>
          <w:lang w:val="fr-CA"/>
        </w:rPr>
        <w:t xml:space="preserve"> Band; Première nation </w:t>
      </w:r>
      <w:proofErr w:type="spellStart"/>
      <w:r w:rsidRPr="00AE0D78">
        <w:rPr>
          <w:rFonts w:cs="Times New Roman"/>
          <w:sz w:val="20"/>
          <w:szCs w:val="20"/>
          <w:lang w:val="fr-CA"/>
        </w:rPr>
        <w:t>Qayqayt</w:t>
      </w:r>
      <w:proofErr w:type="spellEnd"/>
      <w:r w:rsidRPr="00AE0D78">
        <w:rPr>
          <w:rFonts w:cs="Times New Roman"/>
          <w:sz w:val="20"/>
          <w:szCs w:val="20"/>
          <w:lang w:val="fr-CA"/>
        </w:rPr>
        <w:t xml:space="preserve">; l’Assemblée des Premières Nations du Québec et du Labrador; et </w:t>
      </w:r>
      <w:proofErr w:type="spellStart"/>
      <w:r w:rsidRPr="00AE0D78">
        <w:rPr>
          <w:rFonts w:cs="Times New Roman"/>
          <w:sz w:val="20"/>
          <w:szCs w:val="20"/>
          <w:lang w:val="fr-CA"/>
        </w:rPr>
        <w:t>Cowichan</w:t>
      </w:r>
      <w:proofErr w:type="spellEnd"/>
      <w:r w:rsidRPr="00AE0D78">
        <w:rPr>
          <w:rFonts w:cs="Times New Roman"/>
          <w:sz w:val="20"/>
          <w:szCs w:val="20"/>
          <w:lang w:val="fr-CA"/>
        </w:rPr>
        <w:t xml:space="preserve"> </w:t>
      </w:r>
      <w:proofErr w:type="spellStart"/>
      <w:r w:rsidRPr="00AE0D78">
        <w:rPr>
          <w:rFonts w:cs="Times New Roman"/>
          <w:sz w:val="20"/>
          <w:szCs w:val="20"/>
          <w:lang w:val="fr-CA"/>
        </w:rPr>
        <w:t>Tribes</w:t>
      </w:r>
      <w:proofErr w:type="spellEnd"/>
      <w:r w:rsidRPr="00AE0D78">
        <w:rPr>
          <w:rFonts w:cs="Times New Roman"/>
          <w:sz w:val="20"/>
          <w:szCs w:val="20"/>
          <w:lang w:val="fr-CA"/>
        </w:rPr>
        <w:t xml:space="preserve">, </w:t>
      </w:r>
      <w:proofErr w:type="spellStart"/>
      <w:r w:rsidRPr="00AE0D78">
        <w:rPr>
          <w:rFonts w:cs="Times New Roman"/>
          <w:sz w:val="20"/>
          <w:szCs w:val="20"/>
          <w:lang w:val="fr-CA"/>
        </w:rPr>
        <w:t>Stz’uminus</w:t>
      </w:r>
      <w:proofErr w:type="spellEnd"/>
      <w:r w:rsidRPr="00AE0D78">
        <w:rPr>
          <w:rFonts w:cs="Times New Roman"/>
          <w:sz w:val="20"/>
          <w:szCs w:val="20"/>
          <w:lang w:val="fr-CA"/>
        </w:rPr>
        <w:t xml:space="preserve"> First Nation, </w:t>
      </w:r>
      <w:proofErr w:type="spellStart"/>
      <w:r w:rsidRPr="00AE0D78">
        <w:rPr>
          <w:rFonts w:cs="Times New Roman"/>
          <w:sz w:val="20"/>
          <w:szCs w:val="20"/>
          <w:lang w:val="fr-CA"/>
        </w:rPr>
        <w:t>Penelakut</w:t>
      </w:r>
      <w:proofErr w:type="spellEnd"/>
      <w:r w:rsidRPr="00AE0D78">
        <w:rPr>
          <w:rFonts w:cs="Times New Roman"/>
          <w:sz w:val="20"/>
          <w:szCs w:val="20"/>
          <w:lang w:val="fr-CA"/>
        </w:rPr>
        <w:t xml:space="preserve"> </w:t>
      </w:r>
      <w:proofErr w:type="spellStart"/>
      <w:r w:rsidRPr="00AE0D78">
        <w:rPr>
          <w:rFonts w:cs="Times New Roman"/>
          <w:sz w:val="20"/>
          <w:szCs w:val="20"/>
          <w:lang w:val="fr-CA"/>
        </w:rPr>
        <w:t>Tribe</w:t>
      </w:r>
      <w:proofErr w:type="spellEnd"/>
      <w:r w:rsidRPr="00AE0D78">
        <w:rPr>
          <w:rFonts w:cs="Times New Roman"/>
          <w:sz w:val="20"/>
          <w:szCs w:val="20"/>
          <w:lang w:val="fr-CA"/>
        </w:rPr>
        <w:t xml:space="preserve"> et </w:t>
      </w:r>
      <w:proofErr w:type="spellStart"/>
      <w:r w:rsidRPr="00AE0D78">
        <w:rPr>
          <w:rFonts w:cs="Times New Roman"/>
          <w:sz w:val="20"/>
          <w:szCs w:val="20"/>
          <w:lang w:val="fr-CA"/>
        </w:rPr>
        <w:t>Halalt</w:t>
      </w:r>
      <w:proofErr w:type="spellEnd"/>
      <w:r w:rsidRPr="00AE0D78">
        <w:rPr>
          <w:rFonts w:cs="Times New Roman"/>
          <w:sz w:val="20"/>
          <w:szCs w:val="20"/>
          <w:lang w:val="fr-CA"/>
        </w:rPr>
        <w:t xml:space="preserve"> First Nation (conjointement) en autorisation d’intervenir dans l’appel; </w:t>
      </w:r>
    </w:p>
    <w:p w:rsidR="00AE0D78" w:rsidRPr="00AE0D78" w:rsidRDefault="00AE0D78" w:rsidP="00116E57">
      <w:pPr>
        <w:spacing w:line="233" w:lineRule="auto"/>
        <w:jc w:val="both"/>
        <w:rPr>
          <w:rFonts w:cs="Times New Roman"/>
          <w:sz w:val="20"/>
          <w:szCs w:val="20"/>
          <w:lang w:val="fr-CA"/>
        </w:rPr>
      </w:pPr>
    </w:p>
    <w:p w:rsidR="00AE0D78" w:rsidRPr="00AE0D78" w:rsidRDefault="00AE0D78" w:rsidP="00116E57">
      <w:pPr>
        <w:spacing w:line="233" w:lineRule="auto"/>
        <w:jc w:val="both"/>
        <w:rPr>
          <w:rFonts w:cs="Times New Roman"/>
          <w:sz w:val="20"/>
          <w:szCs w:val="20"/>
          <w:lang w:val="fr-CA"/>
        </w:rPr>
      </w:pPr>
      <w:r w:rsidRPr="00AE0D78">
        <w:rPr>
          <w:rFonts w:cs="Times New Roman"/>
          <w:b/>
          <w:sz w:val="20"/>
          <w:szCs w:val="20"/>
          <w:lang w:val="fr-CA"/>
        </w:rPr>
        <w:t>ET APRÈS EXAMEN</w:t>
      </w:r>
      <w:r w:rsidRPr="00AE0D78">
        <w:rPr>
          <w:rFonts w:cs="Times New Roman"/>
          <w:sz w:val="20"/>
          <w:szCs w:val="20"/>
          <w:lang w:val="fr-CA"/>
        </w:rPr>
        <w:t xml:space="preserve"> des documents déposés; </w:t>
      </w:r>
    </w:p>
    <w:p w:rsidR="00AE0D78" w:rsidRPr="00AE0D78" w:rsidRDefault="00AE0D78" w:rsidP="00116E57">
      <w:pPr>
        <w:spacing w:line="233" w:lineRule="auto"/>
        <w:jc w:val="both"/>
        <w:rPr>
          <w:rFonts w:cs="Times New Roman"/>
          <w:sz w:val="20"/>
          <w:szCs w:val="20"/>
          <w:lang w:val="fr-CA"/>
        </w:rPr>
      </w:pPr>
    </w:p>
    <w:p w:rsidR="00AE0D78" w:rsidRPr="00AE0D78" w:rsidRDefault="00AE0D78" w:rsidP="00116E57">
      <w:pPr>
        <w:spacing w:line="233" w:lineRule="auto"/>
        <w:jc w:val="both"/>
        <w:rPr>
          <w:rFonts w:cs="Times New Roman"/>
          <w:sz w:val="20"/>
          <w:szCs w:val="20"/>
          <w:lang w:val="fr-CA"/>
        </w:rPr>
      </w:pPr>
      <w:r w:rsidRPr="00AE0D78">
        <w:rPr>
          <w:rFonts w:cs="Times New Roman"/>
          <w:b/>
          <w:sz w:val="20"/>
          <w:szCs w:val="20"/>
          <w:lang w:val="fr-CA"/>
        </w:rPr>
        <w:t>IL EST PAR LA PRÉSENTE ORDONNÉ CE QUI SUIT</w:t>
      </w:r>
      <w:r w:rsidRPr="00AE0D78">
        <w:rPr>
          <w:rFonts w:cs="Times New Roman"/>
          <w:sz w:val="20"/>
          <w:szCs w:val="20"/>
          <w:lang w:val="fr-CA"/>
        </w:rPr>
        <w:t xml:space="preserve"> : </w:t>
      </w:r>
    </w:p>
    <w:p w:rsidR="00AE0D78" w:rsidRPr="00AE0D78" w:rsidRDefault="00AE0D78" w:rsidP="00116E57">
      <w:pPr>
        <w:spacing w:line="233" w:lineRule="auto"/>
        <w:jc w:val="both"/>
        <w:rPr>
          <w:rFonts w:cs="Times New Roman"/>
          <w:sz w:val="20"/>
          <w:szCs w:val="20"/>
          <w:lang w:val="fr-CA"/>
        </w:rPr>
      </w:pPr>
    </w:p>
    <w:p w:rsidR="00AE0D78" w:rsidRPr="00AE0D78" w:rsidRDefault="00AE0D78" w:rsidP="00116E57">
      <w:pPr>
        <w:jc w:val="both"/>
        <w:rPr>
          <w:rFonts w:cs="Times New Roman"/>
          <w:sz w:val="20"/>
          <w:szCs w:val="20"/>
          <w:lang w:val="fr-FR"/>
        </w:rPr>
      </w:pPr>
      <w:r w:rsidRPr="00AE0D78">
        <w:rPr>
          <w:rFonts w:cs="Times New Roman"/>
          <w:sz w:val="20"/>
          <w:szCs w:val="20"/>
          <w:lang w:val="fr-FR"/>
        </w:rPr>
        <w:t xml:space="preserve">Les requêtes en autorisation d’intervenir présentées par </w:t>
      </w:r>
      <w:proofErr w:type="spellStart"/>
      <w:r w:rsidRPr="00AE0D78">
        <w:rPr>
          <w:rFonts w:cs="Times New Roman"/>
          <w:sz w:val="20"/>
          <w:szCs w:val="20"/>
          <w:lang w:val="fr-CA"/>
        </w:rPr>
        <w:t>Assembly</w:t>
      </w:r>
      <w:proofErr w:type="spellEnd"/>
      <w:r w:rsidRPr="00AE0D78">
        <w:rPr>
          <w:rFonts w:cs="Times New Roman"/>
          <w:sz w:val="20"/>
          <w:szCs w:val="20"/>
          <w:lang w:val="fr-CA"/>
        </w:rPr>
        <w:t xml:space="preserve"> of Manitoba Chiefs; </w:t>
      </w:r>
      <w:proofErr w:type="spellStart"/>
      <w:r w:rsidRPr="00AE0D78">
        <w:rPr>
          <w:rFonts w:cs="Times New Roman"/>
          <w:sz w:val="20"/>
          <w:szCs w:val="20"/>
          <w:lang w:val="fr-CA"/>
        </w:rPr>
        <w:t>Federation</w:t>
      </w:r>
      <w:proofErr w:type="spellEnd"/>
      <w:r w:rsidRPr="00AE0D78">
        <w:rPr>
          <w:rFonts w:cs="Times New Roman"/>
          <w:sz w:val="20"/>
          <w:szCs w:val="20"/>
          <w:lang w:val="fr-CA"/>
        </w:rPr>
        <w:t xml:space="preserve"> of </w:t>
      </w:r>
      <w:proofErr w:type="spellStart"/>
      <w:r w:rsidRPr="00AE0D78">
        <w:rPr>
          <w:rFonts w:cs="Times New Roman"/>
          <w:sz w:val="20"/>
          <w:szCs w:val="20"/>
          <w:lang w:val="fr-CA"/>
        </w:rPr>
        <w:t>Sovereign</w:t>
      </w:r>
      <w:proofErr w:type="spellEnd"/>
      <w:r w:rsidRPr="00AE0D78">
        <w:rPr>
          <w:rFonts w:cs="Times New Roman"/>
          <w:sz w:val="20"/>
          <w:szCs w:val="20"/>
          <w:lang w:val="fr-CA"/>
        </w:rPr>
        <w:t xml:space="preserve"> </w:t>
      </w:r>
      <w:proofErr w:type="spellStart"/>
      <w:r w:rsidRPr="00AE0D78">
        <w:rPr>
          <w:rFonts w:cs="Times New Roman"/>
          <w:sz w:val="20"/>
          <w:szCs w:val="20"/>
          <w:lang w:val="fr-CA"/>
        </w:rPr>
        <w:t>Indigenous</w:t>
      </w:r>
      <w:proofErr w:type="spellEnd"/>
      <w:r w:rsidRPr="00AE0D78">
        <w:rPr>
          <w:rFonts w:cs="Times New Roman"/>
          <w:sz w:val="20"/>
          <w:szCs w:val="20"/>
          <w:lang w:val="fr-CA"/>
        </w:rPr>
        <w:t xml:space="preserve"> Nations; </w:t>
      </w:r>
      <w:proofErr w:type="spellStart"/>
      <w:r w:rsidRPr="00AE0D78">
        <w:rPr>
          <w:rFonts w:cs="Times New Roman"/>
          <w:sz w:val="20"/>
          <w:szCs w:val="20"/>
          <w:lang w:val="fr-CA"/>
        </w:rPr>
        <w:t>Indigenous</w:t>
      </w:r>
      <w:proofErr w:type="spellEnd"/>
      <w:r w:rsidRPr="00AE0D78">
        <w:rPr>
          <w:rFonts w:cs="Times New Roman"/>
          <w:sz w:val="20"/>
          <w:szCs w:val="20"/>
          <w:lang w:val="fr-CA"/>
        </w:rPr>
        <w:t xml:space="preserve"> Bar Association in Canada; l’Assemblée des Premières Nations; Union of British Columbia </w:t>
      </w:r>
      <w:proofErr w:type="spellStart"/>
      <w:r w:rsidRPr="00AE0D78">
        <w:rPr>
          <w:rFonts w:cs="Times New Roman"/>
          <w:sz w:val="20"/>
          <w:szCs w:val="20"/>
          <w:lang w:val="fr-CA"/>
        </w:rPr>
        <w:t>Indian</w:t>
      </w:r>
      <w:proofErr w:type="spellEnd"/>
      <w:r w:rsidRPr="00AE0D78">
        <w:rPr>
          <w:rFonts w:cs="Times New Roman"/>
          <w:sz w:val="20"/>
          <w:szCs w:val="20"/>
          <w:lang w:val="fr-CA"/>
        </w:rPr>
        <w:t xml:space="preserve"> Chiefs, </w:t>
      </w:r>
      <w:proofErr w:type="spellStart"/>
      <w:r w:rsidRPr="00AE0D78">
        <w:rPr>
          <w:rFonts w:cs="Times New Roman"/>
          <w:sz w:val="20"/>
          <w:szCs w:val="20"/>
          <w:lang w:val="fr-CA"/>
        </w:rPr>
        <w:t>Nlaka’pamux</w:t>
      </w:r>
      <w:proofErr w:type="spellEnd"/>
      <w:r w:rsidRPr="00AE0D78">
        <w:rPr>
          <w:rFonts w:cs="Times New Roman"/>
          <w:sz w:val="20"/>
          <w:szCs w:val="20"/>
          <w:lang w:val="fr-CA"/>
        </w:rPr>
        <w:t xml:space="preserve"> Nation Tribal Council, </w:t>
      </w:r>
      <w:proofErr w:type="spellStart"/>
      <w:r w:rsidRPr="00AE0D78">
        <w:rPr>
          <w:rFonts w:cs="Times New Roman"/>
          <w:sz w:val="20"/>
          <w:szCs w:val="20"/>
          <w:lang w:val="fr-CA"/>
        </w:rPr>
        <w:t>Stó:lo</w:t>
      </w:r>
      <w:proofErr w:type="spellEnd"/>
      <w:r w:rsidRPr="00AE0D78">
        <w:rPr>
          <w:rFonts w:cs="Times New Roman"/>
          <w:sz w:val="20"/>
          <w:szCs w:val="20"/>
          <w:lang w:val="fr-CA"/>
        </w:rPr>
        <w:t xml:space="preserve"> Nation, </w:t>
      </w:r>
      <w:proofErr w:type="spellStart"/>
      <w:r w:rsidRPr="00AE0D78">
        <w:rPr>
          <w:rFonts w:cs="Times New Roman"/>
          <w:sz w:val="20"/>
          <w:szCs w:val="20"/>
          <w:lang w:val="fr-CA"/>
        </w:rPr>
        <w:t>Stó:lo</w:t>
      </w:r>
      <w:proofErr w:type="spellEnd"/>
      <w:r w:rsidRPr="00AE0D78">
        <w:rPr>
          <w:rFonts w:cs="Times New Roman"/>
          <w:sz w:val="20"/>
          <w:szCs w:val="20"/>
          <w:lang w:val="fr-CA"/>
        </w:rPr>
        <w:t xml:space="preserve"> Tribal Council et Carrier </w:t>
      </w:r>
      <w:proofErr w:type="spellStart"/>
      <w:r w:rsidRPr="00AE0D78">
        <w:rPr>
          <w:rFonts w:cs="Times New Roman"/>
          <w:sz w:val="20"/>
          <w:szCs w:val="20"/>
          <w:lang w:val="fr-CA"/>
        </w:rPr>
        <w:t>Sekani</w:t>
      </w:r>
      <w:proofErr w:type="spellEnd"/>
      <w:r w:rsidRPr="00AE0D78">
        <w:rPr>
          <w:rFonts w:cs="Times New Roman"/>
          <w:sz w:val="20"/>
          <w:szCs w:val="20"/>
          <w:lang w:val="fr-CA"/>
        </w:rPr>
        <w:t xml:space="preserve"> Tribal Council (conjointement); l’Assemblée des Premières Nations du Québec et du Labrador; et </w:t>
      </w:r>
      <w:proofErr w:type="spellStart"/>
      <w:r w:rsidRPr="00AE0D78">
        <w:rPr>
          <w:rFonts w:cs="Times New Roman"/>
          <w:sz w:val="20"/>
          <w:szCs w:val="20"/>
          <w:lang w:val="fr-CA"/>
        </w:rPr>
        <w:t>Cowichan</w:t>
      </w:r>
      <w:proofErr w:type="spellEnd"/>
      <w:r w:rsidRPr="00AE0D78">
        <w:rPr>
          <w:rFonts w:cs="Times New Roman"/>
          <w:sz w:val="20"/>
          <w:szCs w:val="20"/>
          <w:lang w:val="fr-CA"/>
        </w:rPr>
        <w:t xml:space="preserve"> </w:t>
      </w:r>
      <w:proofErr w:type="spellStart"/>
      <w:r w:rsidRPr="00AE0D78">
        <w:rPr>
          <w:rFonts w:cs="Times New Roman"/>
          <w:sz w:val="20"/>
          <w:szCs w:val="20"/>
          <w:lang w:val="fr-CA"/>
        </w:rPr>
        <w:t>Tribes</w:t>
      </w:r>
      <w:proofErr w:type="spellEnd"/>
      <w:r w:rsidRPr="00AE0D78">
        <w:rPr>
          <w:rFonts w:cs="Times New Roman"/>
          <w:sz w:val="20"/>
          <w:szCs w:val="20"/>
          <w:lang w:val="fr-CA"/>
        </w:rPr>
        <w:t xml:space="preserve">, </w:t>
      </w:r>
      <w:proofErr w:type="spellStart"/>
      <w:r w:rsidRPr="00AE0D78">
        <w:rPr>
          <w:rFonts w:cs="Times New Roman"/>
          <w:sz w:val="20"/>
          <w:szCs w:val="20"/>
          <w:lang w:val="fr-CA"/>
        </w:rPr>
        <w:t>Stz’uminus</w:t>
      </w:r>
      <w:proofErr w:type="spellEnd"/>
      <w:r w:rsidRPr="00AE0D78">
        <w:rPr>
          <w:rFonts w:cs="Times New Roman"/>
          <w:sz w:val="20"/>
          <w:szCs w:val="20"/>
          <w:lang w:val="fr-CA"/>
        </w:rPr>
        <w:t xml:space="preserve"> First Nation, </w:t>
      </w:r>
      <w:proofErr w:type="spellStart"/>
      <w:r w:rsidRPr="00AE0D78">
        <w:rPr>
          <w:rFonts w:cs="Times New Roman"/>
          <w:sz w:val="20"/>
          <w:szCs w:val="20"/>
          <w:lang w:val="fr-CA"/>
        </w:rPr>
        <w:t>Penelakut</w:t>
      </w:r>
      <w:proofErr w:type="spellEnd"/>
      <w:r w:rsidRPr="00AE0D78">
        <w:rPr>
          <w:rFonts w:cs="Times New Roman"/>
          <w:sz w:val="20"/>
          <w:szCs w:val="20"/>
          <w:lang w:val="fr-CA"/>
        </w:rPr>
        <w:t xml:space="preserve"> </w:t>
      </w:r>
      <w:proofErr w:type="spellStart"/>
      <w:r w:rsidRPr="00AE0D78">
        <w:rPr>
          <w:rFonts w:cs="Times New Roman"/>
          <w:sz w:val="20"/>
          <w:szCs w:val="20"/>
          <w:lang w:val="fr-CA"/>
        </w:rPr>
        <w:t>Tribe</w:t>
      </w:r>
      <w:proofErr w:type="spellEnd"/>
      <w:r w:rsidRPr="00AE0D78">
        <w:rPr>
          <w:rFonts w:cs="Times New Roman"/>
          <w:sz w:val="20"/>
          <w:szCs w:val="20"/>
          <w:lang w:val="fr-CA"/>
        </w:rPr>
        <w:t xml:space="preserve"> et </w:t>
      </w:r>
      <w:proofErr w:type="spellStart"/>
      <w:r w:rsidRPr="00AE0D78">
        <w:rPr>
          <w:rFonts w:cs="Times New Roman"/>
          <w:sz w:val="20"/>
          <w:szCs w:val="20"/>
          <w:lang w:val="fr-CA"/>
        </w:rPr>
        <w:t>Halalt</w:t>
      </w:r>
      <w:proofErr w:type="spellEnd"/>
      <w:r w:rsidRPr="00AE0D78">
        <w:rPr>
          <w:rFonts w:cs="Times New Roman"/>
          <w:sz w:val="20"/>
          <w:szCs w:val="20"/>
          <w:lang w:val="fr-CA"/>
        </w:rPr>
        <w:t xml:space="preserve"> First Nation (conjointement)</w:t>
      </w:r>
      <w:r w:rsidRPr="00AE0D78">
        <w:rPr>
          <w:rFonts w:cs="Times New Roman"/>
          <w:sz w:val="20"/>
          <w:szCs w:val="20"/>
          <w:lang w:val="fr-FR"/>
        </w:rPr>
        <w:t xml:space="preserve"> sont accueillies et chacun de ces sept (7) intervenants </w:t>
      </w:r>
      <w:r w:rsidRPr="00AE0D78">
        <w:rPr>
          <w:rFonts w:cs="Times New Roman"/>
          <w:sz w:val="20"/>
          <w:szCs w:val="20"/>
          <w:lang w:val="fr-CA"/>
        </w:rPr>
        <w:t>ou groupes d’intervenants</w:t>
      </w:r>
      <w:r w:rsidRPr="00AE0D78">
        <w:rPr>
          <w:rFonts w:cs="Times New Roman"/>
          <w:sz w:val="20"/>
          <w:szCs w:val="20"/>
          <w:lang w:val="fr-FR"/>
        </w:rPr>
        <w:t xml:space="preserve"> pourra signifier et déposer un mémoire d’au plus dix (10) pages au plus tard le 18 avril 2017.</w:t>
      </w:r>
    </w:p>
    <w:p w:rsidR="00AE0D78" w:rsidRPr="00AE0D78" w:rsidRDefault="00AE0D78" w:rsidP="00116E57">
      <w:pPr>
        <w:jc w:val="both"/>
        <w:rPr>
          <w:rFonts w:cs="Times New Roman"/>
          <w:sz w:val="20"/>
          <w:szCs w:val="20"/>
          <w:lang w:val="fr-FR"/>
        </w:rPr>
      </w:pPr>
    </w:p>
    <w:p w:rsidR="00AE0D78" w:rsidRPr="00AE0D78" w:rsidRDefault="00AE0D78" w:rsidP="00116E57">
      <w:pPr>
        <w:jc w:val="both"/>
        <w:rPr>
          <w:rFonts w:cs="Times New Roman"/>
          <w:sz w:val="20"/>
          <w:szCs w:val="20"/>
          <w:lang w:val="fr-CA"/>
        </w:rPr>
      </w:pPr>
      <w:r w:rsidRPr="00AE0D78">
        <w:rPr>
          <w:rFonts w:cs="Times New Roman"/>
          <w:sz w:val="20"/>
          <w:szCs w:val="20"/>
          <w:lang w:val="fr-FR"/>
        </w:rPr>
        <w:t xml:space="preserve">La requête en autorisation d’intervenir présentée par </w:t>
      </w:r>
      <w:r w:rsidRPr="00AE0D78">
        <w:rPr>
          <w:rFonts w:cs="Times New Roman"/>
          <w:sz w:val="20"/>
          <w:szCs w:val="20"/>
          <w:lang w:val="fr-CA"/>
        </w:rPr>
        <w:t>le Tribunal des revendications particulières</w:t>
      </w:r>
      <w:r w:rsidRPr="00AE0D78">
        <w:rPr>
          <w:rFonts w:cs="Times New Roman"/>
          <w:sz w:val="20"/>
          <w:szCs w:val="20"/>
          <w:lang w:val="fr-FR"/>
        </w:rPr>
        <w:t xml:space="preserve"> est accueillie et cet intervenant pourra signifier et déposer un mémoire d’au plus dix (10) pages au plus tard le 18 avril 2017. Le mémoire peut comporter des arguments relatifs à l’historique, au mandat, à la procédure et à l’expertise du Tribunal, ainsi qu’à la norme de contrôle ; il ne peut toutefois comporter d’arguments au soutien du bien-fondé de la décision visée par l’appel. </w:t>
      </w:r>
    </w:p>
    <w:p w:rsidR="00AE0D78" w:rsidRPr="00AE0D78" w:rsidRDefault="00AE0D78" w:rsidP="00116E57">
      <w:pPr>
        <w:jc w:val="both"/>
        <w:rPr>
          <w:rFonts w:cs="Times New Roman"/>
          <w:sz w:val="20"/>
          <w:szCs w:val="20"/>
          <w:lang w:val="fr-CA"/>
        </w:rPr>
      </w:pPr>
    </w:p>
    <w:p w:rsidR="00AE0D78" w:rsidRPr="00AE0D78" w:rsidRDefault="00AE0D78" w:rsidP="00116E57">
      <w:pPr>
        <w:jc w:val="both"/>
        <w:rPr>
          <w:rFonts w:cs="Times New Roman"/>
          <w:sz w:val="20"/>
          <w:szCs w:val="20"/>
          <w:lang w:val="fr-CA"/>
        </w:rPr>
      </w:pPr>
      <w:r w:rsidRPr="00AE0D78">
        <w:rPr>
          <w:rFonts w:cs="Times New Roman"/>
          <w:bCs/>
          <w:sz w:val="20"/>
          <w:szCs w:val="20"/>
          <w:lang w:val="fr-CA"/>
        </w:rPr>
        <w:t>Chacun de ces</w:t>
      </w:r>
      <w:r w:rsidRPr="00AE0D78">
        <w:rPr>
          <w:rFonts w:cs="Times New Roman"/>
          <w:sz w:val="20"/>
          <w:szCs w:val="20"/>
          <w:lang w:val="fr-CA"/>
        </w:rPr>
        <w:t xml:space="preserve"> huit (8) intervenants ou groupes d’intervenants auront chacun le droit de présenter une plaidoirie orale d’au plus cinq (5) minutes lors de l’audition de l’appel.</w:t>
      </w:r>
    </w:p>
    <w:p w:rsidR="00AE0D78" w:rsidRPr="00AE0D78" w:rsidRDefault="00AE0D78" w:rsidP="00116E57">
      <w:pPr>
        <w:jc w:val="both"/>
        <w:rPr>
          <w:rFonts w:cs="Times New Roman"/>
          <w:sz w:val="20"/>
          <w:szCs w:val="20"/>
          <w:lang w:val="fr-CA"/>
        </w:rPr>
      </w:pPr>
    </w:p>
    <w:p w:rsidR="00AE0D78" w:rsidRPr="00AE0D78" w:rsidRDefault="00AE0D78" w:rsidP="00116E57">
      <w:pPr>
        <w:spacing w:line="232" w:lineRule="auto"/>
        <w:jc w:val="both"/>
        <w:rPr>
          <w:rFonts w:cs="Times New Roman"/>
          <w:sz w:val="20"/>
          <w:szCs w:val="20"/>
          <w:lang w:val="fr-CA" w:eastAsia="fr-FR"/>
        </w:rPr>
      </w:pPr>
      <w:r w:rsidRPr="00AE0D78">
        <w:rPr>
          <w:rFonts w:cs="Times New Roman"/>
          <w:sz w:val="20"/>
          <w:szCs w:val="20"/>
          <w:lang w:val="fr-CA" w:eastAsia="fr-FR"/>
        </w:rPr>
        <w:t xml:space="preserve">Les requêtes en autorisation d’intervenir de </w:t>
      </w:r>
      <w:proofErr w:type="spellStart"/>
      <w:r w:rsidRPr="00AE0D78">
        <w:rPr>
          <w:rFonts w:cs="Times New Roman"/>
          <w:sz w:val="20"/>
          <w:szCs w:val="20"/>
          <w:lang w:val="fr-CA"/>
        </w:rPr>
        <w:t>Tk’emlúps</w:t>
      </w:r>
      <w:proofErr w:type="spellEnd"/>
      <w:r w:rsidRPr="00AE0D78">
        <w:rPr>
          <w:rFonts w:cs="Times New Roman"/>
          <w:sz w:val="20"/>
          <w:szCs w:val="20"/>
          <w:lang w:val="fr-CA"/>
        </w:rPr>
        <w:t xml:space="preserve"> Te </w:t>
      </w:r>
      <w:proofErr w:type="spellStart"/>
      <w:r w:rsidRPr="00AE0D78">
        <w:rPr>
          <w:rFonts w:cs="Times New Roman"/>
          <w:sz w:val="20"/>
          <w:szCs w:val="20"/>
          <w:lang w:val="fr-CA"/>
        </w:rPr>
        <w:t>Secwépemc</w:t>
      </w:r>
      <w:proofErr w:type="spellEnd"/>
      <w:r w:rsidRPr="00AE0D78">
        <w:rPr>
          <w:rFonts w:cs="Times New Roman"/>
          <w:sz w:val="20"/>
          <w:szCs w:val="20"/>
          <w:lang w:val="fr-CA"/>
        </w:rPr>
        <w:t xml:space="preserve"> et </w:t>
      </w:r>
      <w:proofErr w:type="spellStart"/>
      <w:r w:rsidRPr="00AE0D78">
        <w:rPr>
          <w:rFonts w:cs="Times New Roman"/>
          <w:sz w:val="20"/>
          <w:szCs w:val="20"/>
          <w:lang w:val="fr-CA"/>
        </w:rPr>
        <w:t>Okanagan</w:t>
      </w:r>
      <w:proofErr w:type="spellEnd"/>
      <w:r w:rsidRPr="00AE0D78">
        <w:rPr>
          <w:rFonts w:cs="Times New Roman"/>
          <w:sz w:val="20"/>
          <w:szCs w:val="20"/>
          <w:lang w:val="fr-CA"/>
        </w:rPr>
        <w:t xml:space="preserve"> </w:t>
      </w:r>
      <w:proofErr w:type="spellStart"/>
      <w:r w:rsidRPr="00AE0D78">
        <w:rPr>
          <w:rFonts w:cs="Times New Roman"/>
          <w:sz w:val="20"/>
          <w:szCs w:val="20"/>
          <w:lang w:val="fr-CA"/>
        </w:rPr>
        <w:t>Indian</w:t>
      </w:r>
      <w:proofErr w:type="spellEnd"/>
      <w:r w:rsidRPr="00AE0D78">
        <w:rPr>
          <w:rFonts w:cs="Times New Roman"/>
          <w:sz w:val="20"/>
          <w:szCs w:val="20"/>
          <w:lang w:val="fr-CA"/>
        </w:rPr>
        <w:t xml:space="preserve"> Band (conjointement); Kwakiutl </w:t>
      </w:r>
      <w:proofErr w:type="spellStart"/>
      <w:r w:rsidRPr="00AE0D78">
        <w:rPr>
          <w:rFonts w:cs="Times New Roman"/>
          <w:sz w:val="20"/>
          <w:szCs w:val="20"/>
          <w:lang w:val="fr-CA"/>
        </w:rPr>
        <w:t>Indian</w:t>
      </w:r>
      <w:proofErr w:type="spellEnd"/>
      <w:r w:rsidRPr="00AE0D78">
        <w:rPr>
          <w:rFonts w:cs="Times New Roman"/>
          <w:sz w:val="20"/>
          <w:szCs w:val="20"/>
          <w:lang w:val="fr-CA"/>
        </w:rPr>
        <w:t xml:space="preserve"> Band et Première nation </w:t>
      </w:r>
      <w:proofErr w:type="spellStart"/>
      <w:r w:rsidRPr="00AE0D78">
        <w:rPr>
          <w:rFonts w:cs="Times New Roman"/>
          <w:sz w:val="20"/>
          <w:szCs w:val="20"/>
          <w:lang w:val="fr-CA"/>
        </w:rPr>
        <w:t>Qayqayt</w:t>
      </w:r>
      <w:proofErr w:type="spellEnd"/>
      <w:r w:rsidRPr="00AE0D78">
        <w:rPr>
          <w:rFonts w:cs="Times New Roman"/>
          <w:sz w:val="20"/>
          <w:szCs w:val="20"/>
          <w:lang w:val="fr-CA" w:eastAsia="fr-FR"/>
        </w:rPr>
        <w:t xml:space="preserve"> sont rejetées.</w:t>
      </w:r>
    </w:p>
    <w:p w:rsidR="00AE0D78" w:rsidRPr="00AE0D78" w:rsidRDefault="00AE0D78" w:rsidP="00116E57">
      <w:pPr>
        <w:jc w:val="both"/>
        <w:rPr>
          <w:rFonts w:cs="Times New Roman"/>
          <w:sz w:val="20"/>
          <w:szCs w:val="20"/>
          <w:lang w:val="fr-FR"/>
        </w:rPr>
      </w:pPr>
    </w:p>
    <w:p w:rsidR="00AE0D78" w:rsidRPr="00AE0D78" w:rsidRDefault="00AE0D78" w:rsidP="00116E57">
      <w:pPr>
        <w:jc w:val="both"/>
        <w:rPr>
          <w:rFonts w:cs="Times New Roman"/>
          <w:sz w:val="20"/>
          <w:szCs w:val="20"/>
          <w:lang w:val="fr-FR"/>
        </w:rPr>
      </w:pPr>
      <w:r w:rsidRPr="00AE0D78">
        <w:rPr>
          <w:rFonts w:cs="Times New Roman"/>
          <w:sz w:val="20"/>
          <w:szCs w:val="20"/>
          <w:lang w:val="fr-FR"/>
        </w:rPr>
        <w:t>La demande présentée par l’intimée pour déposer un mémoire en réponse aux interventions est rejetée.</w:t>
      </w:r>
    </w:p>
    <w:p w:rsidR="00AE0D78" w:rsidRPr="00AE0D78" w:rsidRDefault="00AE0D78" w:rsidP="00116E57">
      <w:pPr>
        <w:spacing w:line="232" w:lineRule="auto"/>
        <w:jc w:val="both"/>
        <w:rPr>
          <w:rFonts w:cs="Times New Roman"/>
          <w:b/>
          <w:sz w:val="20"/>
          <w:szCs w:val="20"/>
          <w:lang w:val="fr-CA"/>
        </w:rPr>
      </w:pPr>
    </w:p>
    <w:p w:rsidR="00AE0D78" w:rsidRPr="00AE0D78" w:rsidRDefault="00AE0D78" w:rsidP="00116E57">
      <w:pPr>
        <w:spacing w:line="232" w:lineRule="auto"/>
        <w:jc w:val="both"/>
        <w:rPr>
          <w:rFonts w:cs="Times New Roman"/>
          <w:sz w:val="20"/>
          <w:szCs w:val="20"/>
          <w:lang w:val="fr-CA"/>
        </w:rPr>
      </w:pPr>
      <w:r w:rsidRPr="00AE0D78">
        <w:rPr>
          <w:rFonts w:cs="Times New Roman"/>
          <w:sz w:val="20"/>
          <w:szCs w:val="20"/>
          <w:lang w:val="fr-CA"/>
        </w:rPr>
        <w:t xml:space="preserve">Les intervenants n’ont pas le droit de soulever de nouvelles questions, de produire d’autres éléments de preuve ni de compléter de quelque autre façon le dossier des </w:t>
      </w:r>
      <w:r w:rsidRPr="00AE0D78">
        <w:rPr>
          <w:rFonts w:cs="Times New Roman"/>
          <w:sz w:val="20"/>
          <w:szCs w:val="20"/>
        </w:rPr>
        <w:fldChar w:fldCharType="begin"/>
      </w:r>
      <w:r w:rsidRPr="00AE0D78">
        <w:rPr>
          <w:rFonts w:cs="Times New Roman"/>
          <w:sz w:val="20"/>
          <w:szCs w:val="20"/>
          <w:lang w:val="fr-CA"/>
        </w:rPr>
        <w:instrText xml:space="preserve"> SEQ CHAPTER \h \r 1</w:instrText>
      </w:r>
      <w:r w:rsidRPr="00AE0D78">
        <w:rPr>
          <w:rFonts w:cs="Times New Roman"/>
          <w:sz w:val="20"/>
          <w:szCs w:val="20"/>
        </w:rPr>
        <w:fldChar w:fldCharType="end"/>
      </w:r>
      <w:r w:rsidRPr="00AE0D78">
        <w:rPr>
          <w:rFonts w:cs="Times New Roman"/>
          <w:sz w:val="20"/>
          <w:szCs w:val="20"/>
          <w:lang w:val="fr-CA"/>
        </w:rPr>
        <w:t>parties.</w:t>
      </w:r>
    </w:p>
    <w:p w:rsidR="00AE0D78" w:rsidRPr="00AE0D78" w:rsidRDefault="00AE0D78" w:rsidP="00116E57">
      <w:pPr>
        <w:spacing w:line="232" w:lineRule="auto"/>
        <w:jc w:val="both"/>
        <w:rPr>
          <w:rFonts w:cs="Times New Roman"/>
          <w:sz w:val="20"/>
          <w:szCs w:val="20"/>
          <w:lang w:val="fr-CA"/>
        </w:rPr>
      </w:pPr>
    </w:p>
    <w:p w:rsidR="00AE0D78" w:rsidRPr="00AE0D78" w:rsidRDefault="00AE0D78" w:rsidP="00116E57">
      <w:pPr>
        <w:spacing w:line="230" w:lineRule="auto"/>
        <w:jc w:val="both"/>
        <w:rPr>
          <w:rFonts w:cs="Times New Roman"/>
          <w:sz w:val="20"/>
          <w:szCs w:val="20"/>
          <w:lang w:val="fr-CA"/>
        </w:rPr>
      </w:pPr>
      <w:r w:rsidRPr="00AE0D78">
        <w:rPr>
          <w:rFonts w:cs="Times New Roman"/>
          <w:sz w:val="20"/>
          <w:szCs w:val="20"/>
          <w:lang w:val="fr-FR"/>
        </w:rPr>
        <w:t xml:space="preserve">Conformément à l’alinéa </w:t>
      </w:r>
      <w:r w:rsidRPr="00AE0D78">
        <w:rPr>
          <w:rFonts w:cs="Times New Roman"/>
          <w:i/>
          <w:sz w:val="20"/>
          <w:szCs w:val="20"/>
          <w:lang w:val="fr-FR"/>
        </w:rPr>
        <w:t>59(1)a) des Règles de la Cour suprême du Canada</w:t>
      </w:r>
      <w:r w:rsidRPr="00AE0D78">
        <w:rPr>
          <w:rFonts w:cs="Times New Roman"/>
          <w:sz w:val="20"/>
          <w:szCs w:val="20"/>
          <w:lang w:val="fr-FR"/>
        </w:rPr>
        <w:t>, les intervenants paieront à l’appelant et à l’intimée tous débours supplémentaires résultant de leurs interventions.</w:t>
      </w:r>
    </w:p>
    <w:p w:rsidR="00AE0D78" w:rsidRDefault="00AB09B8" w:rsidP="00AE0D78">
      <w:pPr>
        <w:rPr>
          <w:rFonts w:eastAsia="Times New Roman" w:cs="Times New Roman"/>
          <w:sz w:val="20"/>
          <w:szCs w:val="20"/>
          <w:lang w:val="fr-CA" w:eastAsia="en-CA"/>
        </w:rPr>
      </w:pPr>
      <w:r>
        <w:rPr>
          <w:rFonts w:eastAsia="Times New Roman" w:cs="Times New Roman"/>
          <w:sz w:val="20"/>
          <w:szCs w:val="20"/>
          <w:lang w:val="fr-CA" w:eastAsia="en-CA"/>
        </w:rPr>
        <w:pict>
          <v:rect id="_x0000_i1089" style="width:2in;height:1pt" o:hrpct="0" o:hralign="center" o:hrstd="t" o:hrnoshade="t" o:hr="t" fillcolor="black [3213]" stroked="f"/>
        </w:pict>
      </w:r>
    </w:p>
    <w:p w:rsidR="00AE0D78" w:rsidRDefault="00AE0D78" w:rsidP="00AE0D78">
      <w:pPr>
        <w:rPr>
          <w:rFonts w:eastAsia="Times New Roman" w:cs="Times New Roman"/>
          <w:sz w:val="20"/>
          <w:szCs w:val="20"/>
          <w:lang w:val="fr-CA" w:eastAsia="en-CA"/>
        </w:rPr>
      </w:pPr>
    </w:p>
    <w:p w:rsidR="00116E57" w:rsidRPr="00116E57" w:rsidRDefault="00116E57" w:rsidP="00AE0D78">
      <w:pPr>
        <w:rPr>
          <w:rFonts w:eastAsia="Times New Roman" w:cs="Times New Roman"/>
          <w:sz w:val="20"/>
          <w:szCs w:val="20"/>
          <w:lang w:val="en-US" w:eastAsia="en-CA"/>
        </w:rPr>
      </w:pPr>
      <w:r w:rsidRPr="00116E57">
        <w:rPr>
          <w:rFonts w:eastAsia="Times New Roman" w:cs="Times New Roman"/>
          <w:sz w:val="20"/>
          <w:szCs w:val="20"/>
          <w:lang w:val="en-US" w:eastAsia="en-CA"/>
        </w:rPr>
        <w:t>4.04.2017</w:t>
      </w:r>
    </w:p>
    <w:p w:rsidR="00116E57" w:rsidRPr="00116E57" w:rsidRDefault="00116E57" w:rsidP="00AE0D78">
      <w:pPr>
        <w:rPr>
          <w:rFonts w:eastAsia="Times New Roman" w:cs="Times New Roman"/>
          <w:sz w:val="20"/>
          <w:szCs w:val="20"/>
          <w:lang w:val="en-US" w:eastAsia="en-CA"/>
        </w:rPr>
      </w:pPr>
    </w:p>
    <w:p w:rsidR="00116E57" w:rsidRPr="007E1EC7" w:rsidRDefault="007E1EC7" w:rsidP="00116E57">
      <w:pPr>
        <w:ind w:left="1440" w:hanging="1440"/>
        <w:jc w:val="both"/>
        <w:rPr>
          <w:sz w:val="20"/>
          <w:szCs w:val="19"/>
          <w:lang w:val="en-US"/>
        </w:rPr>
      </w:pPr>
      <w:r>
        <w:rPr>
          <w:sz w:val="20"/>
          <w:szCs w:val="20"/>
          <w:lang w:val="en-US"/>
        </w:rPr>
        <w:t>Coram:</w:t>
      </w:r>
      <w:r>
        <w:rPr>
          <w:sz w:val="20"/>
          <w:szCs w:val="20"/>
          <w:lang w:val="en-US"/>
        </w:rPr>
        <w:tab/>
      </w:r>
      <w:proofErr w:type="spellStart"/>
      <w:r w:rsidRPr="007E1EC7">
        <w:rPr>
          <w:sz w:val="20"/>
          <w:szCs w:val="19"/>
          <w:u w:val="single"/>
          <w:lang w:val="en-US"/>
        </w:rPr>
        <w:t>McLachlin</w:t>
      </w:r>
      <w:proofErr w:type="spellEnd"/>
      <w:r w:rsidRPr="007E1EC7">
        <w:rPr>
          <w:sz w:val="20"/>
          <w:szCs w:val="19"/>
          <w:u w:val="single"/>
          <w:lang w:val="en-US"/>
        </w:rPr>
        <w:t xml:space="preserve"> C.J. and </w:t>
      </w:r>
      <w:proofErr w:type="spellStart"/>
      <w:r w:rsidRPr="007E1EC7">
        <w:rPr>
          <w:sz w:val="20"/>
          <w:szCs w:val="19"/>
          <w:u w:val="single"/>
          <w:lang w:val="en-US"/>
        </w:rPr>
        <w:t>Abella</w:t>
      </w:r>
      <w:proofErr w:type="spellEnd"/>
      <w:r w:rsidRPr="007E1EC7">
        <w:rPr>
          <w:sz w:val="20"/>
          <w:szCs w:val="19"/>
          <w:u w:val="single"/>
          <w:lang w:val="en-US"/>
        </w:rPr>
        <w:t xml:space="preserve">, </w:t>
      </w:r>
      <w:proofErr w:type="spellStart"/>
      <w:r w:rsidRPr="007E1EC7">
        <w:rPr>
          <w:sz w:val="20"/>
          <w:szCs w:val="19"/>
          <w:u w:val="single"/>
          <w:lang w:val="en-US"/>
        </w:rPr>
        <w:t>Moldaver</w:t>
      </w:r>
      <w:proofErr w:type="spellEnd"/>
      <w:r w:rsidRPr="007E1EC7">
        <w:rPr>
          <w:sz w:val="20"/>
          <w:szCs w:val="19"/>
          <w:u w:val="single"/>
          <w:lang w:val="en-US"/>
        </w:rPr>
        <w:t xml:space="preserve">, </w:t>
      </w:r>
      <w:proofErr w:type="spellStart"/>
      <w:r w:rsidRPr="007E1EC7">
        <w:rPr>
          <w:sz w:val="20"/>
          <w:szCs w:val="19"/>
          <w:u w:val="single"/>
          <w:lang w:val="en-US"/>
        </w:rPr>
        <w:t>Karakatsanis</w:t>
      </w:r>
      <w:proofErr w:type="spellEnd"/>
      <w:r w:rsidRPr="007E1EC7">
        <w:rPr>
          <w:sz w:val="20"/>
          <w:szCs w:val="19"/>
          <w:u w:val="single"/>
          <w:lang w:val="en-US"/>
        </w:rPr>
        <w:t xml:space="preserve">, Wagner, </w:t>
      </w:r>
      <w:proofErr w:type="spellStart"/>
      <w:r w:rsidRPr="007E1EC7">
        <w:rPr>
          <w:sz w:val="20"/>
          <w:szCs w:val="19"/>
          <w:u w:val="single"/>
          <w:lang w:val="en-US"/>
        </w:rPr>
        <w:t>Gascon</w:t>
      </w:r>
      <w:proofErr w:type="spellEnd"/>
      <w:r w:rsidRPr="007E1EC7">
        <w:rPr>
          <w:sz w:val="20"/>
          <w:szCs w:val="19"/>
          <w:u w:val="single"/>
          <w:lang w:val="en-US"/>
        </w:rPr>
        <w:t xml:space="preserve">, </w:t>
      </w:r>
      <w:proofErr w:type="spellStart"/>
      <w:r w:rsidRPr="007E1EC7">
        <w:rPr>
          <w:sz w:val="20"/>
          <w:szCs w:val="19"/>
          <w:u w:val="single"/>
          <w:lang w:val="en-US"/>
        </w:rPr>
        <w:t>Côté</w:t>
      </w:r>
      <w:proofErr w:type="spellEnd"/>
      <w:r w:rsidRPr="007E1EC7">
        <w:rPr>
          <w:sz w:val="20"/>
          <w:szCs w:val="19"/>
          <w:u w:val="single"/>
          <w:lang w:val="en-US"/>
        </w:rPr>
        <w:t xml:space="preserve"> and Brown JJ.</w:t>
      </w:r>
    </w:p>
    <w:p w:rsidR="00116E57" w:rsidRPr="00116E57" w:rsidRDefault="00116E57" w:rsidP="00AE0D78">
      <w:pPr>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1143"/>
        <w:gridCol w:w="4230"/>
      </w:tblGrid>
      <w:tr w:rsidR="00116E57" w:rsidRPr="007E1EC7" w:rsidTr="00AB09B8">
        <w:tc>
          <w:tcPr>
            <w:tcW w:w="4338" w:type="dxa"/>
          </w:tcPr>
          <w:p w:rsidR="00116E57" w:rsidRPr="00116E57" w:rsidRDefault="00116E57" w:rsidP="007E1EC7">
            <w:pPr>
              <w:tabs>
                <w:tab w:val="left" w:pos="-1440"/>
                <w:tab w:val="left" w:pos="-720"/>
              </w:tabs>
              <w:jc w:val="both"/>
              <w:rPr>
                <w:b/>
                <w:sz w:val="20"/>
                <w:szCs w:val="20"/>
              </w:rPr>
            </w:pPr>
            <w:r w:rsidRPr="00116E57">
              <w:rPr>
                <w:sz w:val="20"/>
                <w:szCs w:val="20"/>
              </w:rPr>
              <w:fldChar w:fldCharType="begin"/>
            </w:r>
            <w:r w:rsidRPr="00116E57">
              <w:rPr>
                <w:sz w:val="20"/>
                <w:szCs w:val="20"/>
              </w:rPr>
              <w:instrText xml:space="preserve"> SEQ CHAPTER \h \r 1</w:instrText>
            </w:r>
            <w:r w:rsidRPr="00116E57">
              <w:rPr>
                <w:sz w:val="20"/>
                <w:szCs w:val="20"/>
              </w:rPr>
              <w:fldChar w:fldCharType="end"/>
            </w:r>
            <w:r w:rsidRPr="00116E57">
              <w:rPr>
                <w:b/>
                <w:bCs/>
                <w:sz w:val="20"/>
                <w:szCs w:val="20"/>
              </w:rPr>
              <w:t xml:space="preserve">Motion </w:t>
            </w:r>
            <w:r w:rsidR="007E1EC7">
              <w:rPr>
                <w:b/>
                <w:bCs/>
                <w:sz w:val="20"/>
                <w:szCs w:val="20"/>
              </w:rPr>
              <w:t>for a rehearing</w:t>
            </w:r>
          </w:p>
        </w:tc>
        <w:tc>
          <w:tcPr>
            <w:tcW w:w="1170" w:type="dxa"/>
          </w:tcPr>
          <w:p w:rsidR="00116E57" w:rsidRPr="00116E57" w:rsidRDefault="00116E57" w:rsidP="00AB09B8">
            <w:pPr>
              <w:tabs>
                <w:tab w:val="left" w:pos="-1440"/>
                <w:tab w:val="left" w:pos="-720"/>
              </w:tabs>
              <w:jc w:val="both"/>
              <w:rPr>
                <w:sz w:val="20"/>
                <w:szCs w:val="20"/>
              </w:rPr>
            </w:pPr>
          </w:p>
          <w:p w:rsidR="00116E57" w:rsidRPr="00116E57" w:rsidRDefault="00116E57" w:rsidP="00AB09B8">
            <w:pPr>
              <w:tabs>
                <w:tab w:val="left" w:pos="-1440"/>
                <w:tab w:val="left" w:pos="-720"/>
              </w:tabs>
              <w:jc w:val="both"/>
              <w:rPr>
                <w:sz w:val="20"/>
                <w:szCs w:val="20"/>
              </w:rPr>
            </w:pPr>
          </w:p>
        </w:tc>
        <w:tc>
          <w:tcPr>
            <w:tcW w:w="4327" w:type="dxa"/>
          </w:tcPr>
          <w:p w:rsidR="00116E57" w:rsidRPr="00116E57" w:rsidRDefault="00116E57" w:rsidP="007E1EC7">
            <w:pPr>
              <w:tabs>
                <w:tab w:val="left" w:pos="-1440"/>
                <w:tab w:val="left" w:pos="-720"/>
              </w:tabs>
              <w:jc w:val="both"/>
              <w:rPr>
                <w:sz w:val="20"/>
                <w:szCs w:val="20"/>
                <w:lang w:val="fr-CA"/>
              </w:rPr>
            </w:pPr>
            <w:r w:rsidRPr="00116E57">
              <w:rPr>
                <w:b/>
                <w:bCs/>
                <w:color w:val="000000"/>
                <w:sz w:val="20"/>
                <w:szCs w:val="20"/>
                <w:lang w:val="fr-CA"/>
              </w:rPr>
              <w:t>Requête en</w:t>
            </w:r>
            <w:r w:rsidR="007E1EC7">
              <w:rPr>
                <w:b/>
                <w:bCs/>
                <w:color w:val="000000"/>
                <w:sz w:val="20"/>
                <w:szCs w:val="20"/>
                <w:lang w:val="fr-CA"/>
              </w:rPr>
              <w:t xml:space="preserve"> nouvelle audition</w:t>
            </w:r>
            <w:r w:rsidRPr="00116E57">
              <w:rPr>
                <w:sz w:val="20"/>
                <w:szCs w:val="20"/>
              </w:rPr>
              <w:fldChar w:fldCharType="begin"/>
            </w:r>
            <w:r w:rsidRPr="00116E57">
              <w:rPr>
                <w:sz w:val="20"/>
                <w:szCs w:val="20"/>
                <w:lang w:val="fr-CA"/>
              </w:rPr>
              <w:instrText xml:space="preserve"> SEQ CHAPTER \h \r 1</w:instrText>
            </w:r>
            <w:r w:rsidRPr="00116E57">
              <w:rPr>
                <w:sz w:val="20"/>
                <w:szCs w:val="20"/>
              </w:rPr>
              <w:fldChar w:fldCharType="end"/>
            </w:r>
            <w:r w:rsidRPr="00116E57">
              <w:rPr>
                <w:sz w:val="20"/>
                <w:szCs w:val="20"/>
              </w:rPr>
              <w:fldChar w:fldCharType="begin"/>
            </w:r>
            <w:r w:rsidRPr="00116E57">
              <w:rPr>
                <w:sz w:val="20"/>
                <w:szCs w:val="20"/>
                <w:lang w:val="fr-CA"/>
              </w:rPr>
              <w:instrText xml:space="preserve"> SEQ CHAPTER \h \r 1</w:instrText>
            </w:r>
            <w:r w:rsidRPr="00116E57">
              <w:rPr>
                <w:sz w:val="20"/>
                <w:szCs w:val="20"/>
              </w:rPr>
              <w:fldChar w:fldCharType="end"/>
            </w:r>
          </w:p>
        </w:tc>
      </w:tr>
      <w:tr w:rsidR="00116E57" w:rsidRPr="00442079" w:rsidTr="00AB09B8">
        <w:tc>
          <w:tcPr>
            <w:tcW w:w="4338" w:type="dxa"/>
          </w:tcPr>
          <w:p w:rsidR="00116E57" w:rsidRDefault="00116E57" w:rsidP="00AB09B8">
            <w:pPr>
              <w:tabs>
                <w:tab w:val="left" w:pos="-1440"/>
                <w:tab w:val="left" w:pos="-720"/>
              </w:tabs>
              <w:jc w:val="both"/>
              <w:rPr>
                <w:sz w:val="20"/>
                <w:szCs w:val="20"/>
              </w:rPr>
            </w:pPr>
            <w:r>
              <w:rPr>
                <w:sz w:val="20"/>
                <w:szCs w:val="20"/>
              </w:rPr>
              <w:t>Joseph Wilson</w:t>
            </w:r>
          </w:p>
          <w:p w:rsidR="00116E57" w:rsidRDefault="00116E57" w:rsidP="00AB09B8">
            <w:pPr>
              <w:tabs>
                <w:tab w:val="left" w:pos="-1440"/>
                <w:tab w:val="left" w:pos="-720"/>
              </w:tabs>
              <w:jc w:val="both"/>
              <w:rPr>
                <w:sz w:val="20"/>
                <w:szCs w:val="20"/>
              </w:rPr>
            </w:pPr>
          </w:p>
          <w:p w:rsidR="00116E57" w:rsidRDefault="00116E57" w:rsidP="00AB09B8">
            <w:pPr>
              <w:tabs>
                <w:tab w:val="left" w:pos="-1440"/>
                <w:tab w:val="left" w:pos="-720"/>
              </w:tabs>
              <w:jc w:val="both"/>
              <w:rPr>
                <w:sz w:val="20"/>
                <w:szCs w:val="20"/>
              </w:rPr>
            </w:pPr>
            <w:r>
              <w:rPr>
                <w:sz w:val="20"/>
                <w:szCs w:val="20"/>
              </w:rPr>
              <w:tab/>
              <w:t>v. (36354)</w:t>
            </w:r>
          </w:p>
          <w:p w:rsidR="00116E57" w:rsidRDefault="00116E57" w:rsidP="00AB09B8">
            <w:pPr>
              <w:tabs>
                <w:tab w:val="left" w:pos="-1440"/>
                <w:tab w:val="left" w:pos="-720"/>
              </w:tabs>
              <w:jc w:val="both"/>
              <w:rPr>
                <w:sz w:val="20"/>
                <w:szCs w:val="20"/>
              </w:rPr>
            </w:pPr>
          </w:p>
          <w:p w:rsidR="00116E57" w:rsidRPr="00116E57" w:rsidRDefault="00116E57" w:rsidP="00AB09B8">
            <w:pPr>
              <w:tabs>
                <w:tab w:val="left" w:pos="-1440"/>
                <w:tab w:val="left" w:pos="-720"/>
              </w:tabs>
              <w:jc w:val="both"/>
              <w:rPr>
                <w:sz w:val="20"/>
                <w:szCs w:val="20"/>
                <w:lang w:val="en-US"/>
              </w:rPr>
            </w:pPr>
            <w:r>
              <w:rPr>
                <w:sz w:val="20"/>
                <w:szCs w:val="20"/>
              </w:rPr>
              <w:t>Atomic Energy of Canada Limited (F.C.)</w:t>
            </w:r>
          </w:p>
        </w:tc>
        <w:tc>
          <w:tcPr>
            <w:tcW w:w="1170" w:type="dxa"/>
          </w:tcPr>
          <w:p w:rsidR="00116E57" w:rsidRPr="00116E57" w:rsidRDefault="00116E57" w:rsidP="00AB09B8">
            <w:pPr>
              <w:tabs>
                <w:tab w:val="left" w:pos="-1440"/>
                <w:tab w:val="left" w:pos="-720"/>
              </w:tabs>
              <w:jc w:val="both"/>
              <w:rPr>
                <w:sz w:val="20"/>
                <w:szCs w:val="20"/>
                <w:lang w:val="en-US"/>
              </w:rPr>
            </w:pPr>
          </w:p>
        </w:tc>
        <w:tc>
          <w:tcPr>
            <w:tcW w:w="4327" w:type="dxa"/>
          </w:tcPr>
          <w:p w:rsidR="00116E57" w:rsidRPr="00116E57" w:rsidRDefault="00116E57" w:rsidP="00AB09B8">
            <w:pPr>
              <w:tabs>
                <w:tab w:val="left" w:pos="-1440"/>
                <w:tab w:val="left" w:pos="-720"/>
              </w:tabs>
              <w:jc w:val="both"/>
              <w:rPr>
                <w:sz w:val="20"/>
                <w:szCs w:val="20"/>
                <w:lang w:val="en-US"/>
              </w:rPr>
            </w:pPr>
          </w:p>
        </w:tc>
      </w:tr>
    </w:tbl>
    <w:p w:rsidR="00AE0D78" w:rsidRPr="00116E57" w:rsidRDefault="00AE0D78" w:rsidP="00AE0D78">
      <w:pPr>
        <w:rPr>
          <w:rFonts w:cs="Times New Roman"/>
          <w:b/>
          <w:bCs/>
          <w:sz w:val="20"/>
          <w:szCs w:val="20"/>
          <w:lang w:val="en-US"/>
        </w:rPr>
      </w:pPr>
    </w:p>
    <w:p w:rsidR="00CA2DEA" w:rsidRDefault="00116E57" w:rsidP="00CA2DEA">
      <w:pPr>
        <w:widowControl w:val="0"/>
        <w:rPr>
          <w:rFonts w:eastAsia="Times New Roman" w:cs="Times New Roman"/>
          <w:b/>
          <w:sz w:val="20"/>
          <w:szCs w:val="20"/>
          <w:lang w:val="en-US" w:eastAsia="en-CA"/>
        </w:rPr>
      </w:pPr>
      <w:r w:rsidRPr="00116E57">
        <w:rPr>
          <w:rFonts w:eastAsia="Times New Roman" w:cs="Times New Roman"/>
          <w:b/>
          <w:sz w:val="20"/>
          <w:szCs w:val="20"/>
          <w:lang w:val="en-US" w:eastAsia="en-CA"/>
        </w:rPr>
        <w:t>DISMISSED / REJETÉE</w:t>
      </w:r>
    </w:p>
    <w:p w:rsidR="00116E57" w:rsidRDefault="00116E57" w:rsidP="00CA2DEA">
      <w:pPr>
        <w:widowControl w:val="0"/>
        <w:rPr>
          <w:rFonts w:eastAsia="Times New Roman" w:cs="Times New Roman"/>
          <w:b/>
          <w:sz w:val="20"/>
          <w:szCs w:val="20"/>
          <w:lang w:val="en-US" w:eastAsia="en-CA"/>
        </w:rPr>
      </w:pPr>
    </w:p>
    <w:p w:rsidR="00116E57" w:rsidRPr="0016413D" w:rsidRDefault="00116E57" w:rsidP="00116E57">
      <w:pPr>
        <w:spacing w:line="208" w:lineRule="auto"/>
        <w:jc w:val="both"/>
        <w:rPr>
          <w:sz w:val="20"/>
          <w:szCs w:val="20"/>
        </w:rPr>
      </w:pPr>
      <w:r w:rsidRPr="0016413D">
        <w:rPr>
          <w:b/>
          <w:bCs/>
          <w:sz w:val="20"/>
          <w:szCs w:val="20"/>
        </w:rPr>
        <w:t>UPON APPLICATION</w:t>
      </w:r>
      <w:r w:rsidRPr="0016413D">
        <w:rPr>
          <w:sz w:val="20"/>
          <w:szCs w:val="20"/>
        </w:rPr>
        <w:t xml:space="preserve"> by the appellant for an order extending the time to serve and file a motion for re-hearing until February 17, 2017, and for an order, pursuant to Rule 76, granting a re-hearing and varying the costs order in the Court’s judgment dated July 14, 2016:</w:t>
      </w:r>
    </w:p>
    <w:p w:rsidR="00116E57" w:rsidRPr="0016413D" w:rsidRDefault="00116E57" w:rsidP="00116E57">
      <w:pPr>
        <w:spacing w:line="208" w:lineRule="auto"/>
        <w:jc w:val="both"/>
        <w:rPr>
          <w:sz w:val="20"/>
          <w:szCs w:val="20"/>
        </w:rPr>
      </w:pPr>
    </w:p>
    <w:p w:rsidR="00116E57" w:rsidRPr="0016413D" w:rsidRDefault="00116E57" w:rsidP="00116E57">
      <w:pPr>
        <w:spacing w:line="230" w:lineRule="auto"/>
        <w:jc w:val="both"/>
        <w:rPr>
          <w:sz w:val="20"/>
          <w:szCs w:val="20"/>
        </w:rPr>
      </w:pPr>
      <w:r w:rsidRPr="0016413D">
        <w:rPr>
          <w:b/>
          <w:bCs/>
          <w:sz w:val="20"/>
          <w:szCs w:val="20"/>
        </w:rPr>
        <w:t xml:space="preserve">AND THE MATERIALS FILED </w:t>
      </w:r>
      <w:r w:rsidRPr="0016413D">
        <w:rPr>
          <w:bCs/>
          <w:sz w:val="20"/>
          <w:szCs w:val="20"/>
        </w:rPr>
        <w:t>having been read</w:t>
      </w:r>
      <w:r w:rsidRPr="0016413D">
        <w:rPr>
          <w:sz w:val="20"/>
          <w:szCs w:val="20"/>
        </w:rPr>
        <w:t>;</w:t>
      </w:r>
    </w:p>
    <w:p w:rsidR="00116E57" w:rsidRPr="0016413D" w:rsidRDefault="00116E57" w:rsidP="00116E57">
      <w:pPr>
        <w:spacing w:line="230" w:lineRule="auto"/>
        <w:jc w:val="both"/>
        <w:rPr>
          <w:sz w:val="20"/>
          <w:szCs w:val="20"/>
        </w:rPr>
      </w:pPr>
    </w:p>
    <w:p w:rsidR="00116E57" w:rsidRPr="0016413D" w:rsidRDefault="00116E57" w:rsidP="00116E57">
      <w:pPr>
        <w:spacing w:line="230" w:lineRule="auto"/>
        <w:jc w:val="both"/>
        <w:rPr>
          <w:sz w:val="20"/>
          <w:szCs w:val="20"/>
        </w:rPr>
      </w:pPr>
      <w:r w:rsidRPr="0016413D">
        <w:rPr>
          <w:b/>
          <w:bCs/>
          <w:sz w:val="20"/>
          <w:szCs w:val="20"/>
        </w:rPr>
        <w:t>IT IS HEREBY ORDERED THAT:</w:t>
      </w:r>
    </w:p>
    <w:p w:rsidR="00116E57" w:rsidRPr="0016413D" w:rsidRDefault="00116E57" w:rsidP="00116E57">
      <w:pPr>
        <w:spacing w:line="230" w:lineRule="auto"/>
        <w:jc w:val="both"/>
        <w:rPr>
          <w:sz w:val="20"/>
          <w:szCs w:val="20"/>
        </w:rPr>
      </w:pPr>
    </w:p>
    <w:p w:rsidR="00116E57" w:rsidRPr="0016413D" w:rsidRDefault="00116E57" w:rsidP="00116E57">
      <w:pPr>
        <w:spacing w:line="230" w:lineRule="auto"/>
        <w:jc w:val="both"/>
        <w:rPr>
          <w:sz w:val="20"/>
          <w:szCs w:val="20"/>
        </w:rPr>
      </w:pPr>
      <w:r w:rsidRPr="0016413D">
        <w:rPr>
          <w:sz w:val="20"/>
          <w:szCs w:val="20"/>
        </w:rPr>
        <w:t>The motion for an extension of time is dismissed with costs. Had the extension of time been granted, the motion for a re-hearing would have been dismissed with costs.</w:t>
      </w:r>
    </w:p>
    <w:p w:rsidR="00116E57" w:rsidRPr="0016413D" w:rsidRDefault="00116E57" w:rsidP="00116E57">
      <w:pPr>
        <w:spacing w:line="230" w:lineRule="auto"/>
        <w:jc w:val="both"/>
        <w:rPr>
          <w:sz w:val="20"/>
          <w:szCs w:val="20"/>
        </w:rPr>
      </w:pPr>
    </w:p>
    <w:p w:rsidR="00116E57" w:rsidRPr="0016413D" w:rsidRDefault="00116E57" w:rsidP="00116E57">
      <w:pPr>
        <w:spacing w:line="230" w:lineRule="auto"/>
        <w:jc w:val="both"/>
        <w:rPr>
          <w:sz w:val="20"/>
          <w:szCs w:val="20"/>
          <w:lang w:val="fr-CA"/>
        </w:rPr>
      </w:pPr>
      <w:r w:rsidRPr="0016413D">
        <w:rPr>
          <w:b/>
          <w:sz w:val="20"/>
          <w:szCs w:val="20"/>
          <w:lang w:val="fr-CA"/>
        </w:rPr>
        <w:t>À LA SUITE D’UNE DEMANDE</w:t>
      </w:r>
      <w:r w:rsidRPr="0016413D">
        <w:rPr>
          <w:sz w:val="20"/>
          <w:szCs w:val="20"/>
          <w:lang w:val="fr-CA"/>
        </w:rPr>
        <w:t xml:space="preserve"> présentée par l’appelant en vue d’obtenir la prorogation du délai de signification et de dépôt d’une requête en nouvelle audition d’appel au 17 février 2017, et en vue d’obtenir, au titre de l’art. 76 des Règles, une ordonnance accordant une nouvelle audition d’appel et modifiant l’ordonnance relative aux dépens prononcée par la Cour dans son jugement daté du 14 juillet 2016;</w:t>
      </w:r>
    </w:p>
    <w:p w:rsidR="00116E57" w:rsidRPr="0016413D" w:rsidRDefault="00116E57" w:rsidP="00116E57">
      <w:pPr>
        <w:spacing w:line="230" w:lineRule="auto"/>
        <w:jc w:val="both"/>
        <w:rPr>
          <w:sz w:val="20"/>
          <w:szCs w:val="20"/>
          <w:lang w:val="fr-CA"/>
        </w:rPr>
      </w:pPr>
    </w:p>
    <w:p w:rsidR="00116E57" w:rsidRPr="0016413D" w:rsidRDefault="00116E57" w:rsidP="00116E57">
      <w:pPr>
        <w:spacing w:line="230" w:lineRule="auto"/>
        <w:jc w:val="both"/>
        <w:rPr>
          <w:sz w:val="20"/>
          <w:szCs w:val="20"/>
          <w:lang w:val="fr-CA"/>
        </w:rPr>
      </w:pPr>
      <w:r w:rsidRPr="0016413D">
        <w:rPr>
          <w:b/>
          <w:sz w:val="20"/>
          <w:szCs w:val="20"/>
          <w:lang w:val="fr-CA"/>
        </w:rPr>
        <w:t>ET APRÈS EXAMEN</w:t>
      </w:r>
      <w:r w:rsidRPr="0016413D">
        <w:rPr>
          <w:sz w:val="20"/>
          <w:szCs w:val="20"/>
          <w:lang w:val="fr-CA"/>
        </w:rPr>
        <w:t xml:space="preserve"> des documents déposés;</w:t>
      </w:r>
    </w:p>
    <w:p w:rsidR="00116E57" w:rsidRPr="0016413D" w:rsidRDefault="00116E57" w:rsidP="00116E57">
      <w:pPr>
        <w:spacing w:line="230" w:lineRule="auto"/>
        <w:jc w:val="both"/>
        <w:rPr>
          <w:sz w:val="20"/>
          <w:szCs w:val="20"/>
          <w:lang w:val="fr-CA"/>
        </w:rPr>
      </w:pPr>
    </w:p>
    <w:p w:rsidR="00116E57" w:rsidRPr="0016413D" w:rsidRDefault="00116E57" w:rsidP="00116E57">
      <w:pPr>
        <w:spacing w:line="230" w:lineRule="auto"/>
        <w:jc w:val="both"/>
        <w:rPr>
          <w:b/>
          <w:sz w:val="20"/>
          <w:szCs w:val="20"/>
          <w:lang w:val="fr-CA"/>
        </w:rPr>
      </w:pPr>
      <w:r w:rsidRPr="0016413D">
        <w:rPr>
          <w:b/>
          <w:sz w:val="20"/>
          <w:szCs w:val="20"/>
          <w:lang w:val="fr-CA"/>
        </w:rPr>
        <w:t>IL EST ORDONNÉ CE QUI SUIT :</w:t>
      </w:r>
    </w:p>
    <w:p w:rsidR="00116E57" w:rsidRPr="0016413D" w:rsidRDefault="00116E57" w:rsidP="00116E57">
      <w:pPr>
        <w:spacing w:line="230" w:lineRule="auto"/>
        <w:jc w:val="both"/>
        <w:rPr>
          <w:sz w:val="20"/>
          <w:szCs w:val="20"/>
          <w:lang w:val="fr-CA"/>
        </w:rPr>
      </w:pPr>
    </w:p>
    <w:p w:rsidR="00116E57" w:rsidRPr="0016413D" w:rsidRDefault="00116E57" w:rsidP="00116E57">
      <w:pPr>
        <w:spacing w:line="230" w:lineRule="auto"/>
        <w:jc w:val="both"/>
        <w:rPr>
          <w:sz w:val="20"/>
          <w:szCs w:val="20"/>
          <w:lang w:val="fr-CA"/>
        </w:rPr>
      </w:pPr>
      <w:r w:rsidRPr="0016413D">
        <w:rPr>
          <w:sz w:val="20"/>
          <w:szCs w:val="20"/>
          <w:lang w:val="fr-CA"/>
        </w:rPr>
        <w:t>La requête en prorogation de délai est rejetée avec dépens. Si la prorogation de délai avait été accordée, la requête en nouvelle audition d’appel aurait été rejetée avec dépens.</w:t>
      </w:r>
    </w:p>
    <w:p w:rsidR="00116E57" w:rsidRPr="00116E57" w:rsidRDefault="00116E57" w:rsidP="00CA2DEA">
      <w:pPr>
        <w:widowControl w:val="0"/>
        <w:rPr>
          <w:rFonts w:eastAsia="Times New Roman" w:cs="Times New Roman"/>
          <w:b/>
          <w:sz w:val="20"/>
          <w:szCs w:val="20"/>
          <w:lang w:val="fr-CA" w:eastAsia="en-CA"/>
        </w:rPr>
      </w:pPr>
    </w:p>
    <w:p w:rsidR="00CA2DEA" w:rsidRPr="00AE0D78" w:rsidRDefault="00AB09B8"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90" style="width:2in;height:1pt" o:hrpct="0" o:hralign="center" o:hrstd="t" o:hrnoshade="t" o:hr="t" fillcolor="black [3213]" stroked="f"/>
        </w:pict>
      </w:r>
    </w:p>
    <w:p w:rsidR="007E1EC7" w:rsidRDefault="007E1EC7">
      <w:pPr>
        <w:rPr>
          <w:rFonts w:eastAsia="Times New Roman" w:cs="Times New Roman"/>
          <w:sz w:val="20"/>
          <w:szCs w:val="20"/>
          <w:lang w:val="fr-CA" w:eastAsia="en-CA"/>
        </w:rPr>
      </w:pPr>
      <w:r>
        <w:rPr>
          <w:rFonts w:eastAsia="Times New Roman" w:cs="Times New Roman"/>
          <w:sz w:val="20"/>
          <w:szCs w:val="20"/>
          <w:lang w:val="fr-CA" w:eastAsia="en-CA"/>
        </w:rPr>
        <w:br w:type="page"/>
      </w:r>
    </w:p>
    <w:p w:rsidR="00CA2DEA" w:rsidRPr="007E1EC7" w:rsidRDefault="00320DA5" w:rsidP="00CA2DEA">
      <w:pPr>
        <w:widowControl w:val="0"/>
        <w:rPr>
          <w:rFonts w:eastAsia="Times New Roman" w:cs="Times New Roman"/>
          <w:sz w:val="20"/>
          <w:szCs w:val="20"/>
          <w:lang w:val="fr-CA" w:eastAsia="en-CA"/>
        </w:rPr>
      </w:pPr>
      <w:r w:rsidRPr="007E1EC7">
        <w:rPr>
          <w:rFonts w:eastAsia="Times New Roman" w:cs="Times New Roman"/>
          <w:sz w:val="20"/>
          <w:szCs w:val="20"/>
          <w:lang w:val="fr-CA" w:eastAsia="en-CA"/>
        </w:rPr>
        <w:t>06.04.2017</w:t>
      </w:r>
    </w:p>
    <w:p w:rsidR="00320DA5" w:rsidRPr="007E1EC7" w:rsidRDefault="00320DA5" w:rsidP="00CA2DEA">
      <w:pPr>
        <w:widowControl w:val="0"/>
        <w:rPr>
          <w:rFonts w:eastAsia="Times New Roman" w:cs="Times New Roman"/>
          <w:sz w:val="20"/>
          <w:szCs w:val="20"/>
          <w:lang w:val="fr-CA" w:eastAsia="en-CA"/>
        </w:rPr>
      </w:pPr>
    </w:p>
    <w:p w:rsidR="00320DA5" w:rsidRPr="00320DA5" w:rsidRDefault="00320DA5" w:rsidP="00CA2DEA">
      <w:pPr>
        <w:widowControl w:val="0"/>
        <w:rPr>
          <w:rFonts w:eastAsia="Times New Roman" w:cs="Times New Roman"/>
          <w:sz w:val="20"/>
          <w:szCs w:val="20"/>
          <w:lang w:val="fr-CA" w:eastAsia="en-CA"/>
        </w:rPr>
      </w:pPr>
      <w:proofErr w:type="spellStart"/>
      <w:r w:rsidRPr="00320DA5">
        <w:rPr>
          <w:rFonts w:eastAsia="Times New Roman" w:cs="Times New Roman"/>
          <w:sz w:val="20"/>
          <w:szCs w:val="20"/>
          <w:lang w:val="fr-CA" w:eastAsia="en-CA"/>
        </w:rPr>
        <w:t>Before</w:t>
      </w:r>
      <w:proofErr w:type="spellEnd"/>
      <w:r w:rsidRPr="00320DA5">
        <w:rPr>
          <w:rFonts w:eastAsia="Times New Roman" w:cs="Times New Roman"/>
          <w:sz w:val="20"/>
          <w:szCs w:val="20"/>
          <w:lang w:val="fr-CA" w:eastAsia="en-CA"/>
        </w:rPr>
        <w:t xml:space="preserve"> / Devant :   GASCON J. / LE JUGE GASCON</w:t>
      </w:r>
    </w:p>
    <w:p w:rsidR="00320DA5" w:rsidRPr="00320DA5" w:rsidRDefault="00320DA5" w:rsidP="00CA2DEA">
      <w:pPr>
        <w:widowControl w:val="0"/>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320DA5" w:rsidRPr="007E1EC7" w:rsidTr="00AB09B8">
        <w:tc>
          <w:tcPr>
            <w:tcW w:w="4338" w:type="dxa"/>
          </w:tcPr>
          <w:p w:rsidR="00320DA5" w:rsidRPr="00116E57" w:rsidRDefault="00320DA5" w:rsidP="00AB09B8">
            <w:pPr>
              <w:tabs>
                <w:tab w:val="left" w:pos="-1440"/>
                <w:tab w:val="left" w:pos="-720"/>
              </w:tabs>
              <w:jc w:val="both"/>
              <w:rPr>
                <w:b/>
                <w:sz w:val="20"/>
                <w:szCs w:val="20"/>
              </w:rPr>
            </w:pPr>
            <w:r w:rsidRPr="00116E57">
              <w:rPr>
                <w:sz w:val="20"/>
                <w:szCs w:val="20"/>
              </w:rPr>
              <w:fldChar w:fldCharType="begin"/>
            </w:r>
            <w:r w:rsidRPr="00116E57">
              <w:rPr>
                <w:sz w:val="20"/>
                <w:szCs w:val="20"/>
              </w:rPr>
              <w:instrText xml:space="preserve"> SEQ CHAPTER \h \r 1</w:instrText>
            </w:r>
            <w:r w:rsidRPr="00116E57">
              <w:rPr>
                <w:sz w:val="20"/>
                <w:szCs w:val="20"/>
              </w:rPr>
              <w:fldChar w:fldCharType="end"/>
            </w:r>
            <w:r w:rsidRPr="00116E57">
              <w:rPr>
                <w:b/>
                <w:bCs/>
                <w:sz w:val="20"/>
                <w:szCs w:val="20"/>
              </w:rPr>
              <w:t>Motion to extend time</w:t>
            </w:r>
          </w:p>
        </w:tc>
        <w:tc>
          <w:tcPr>
            <w:tcW w:w="1170" w:type="dxa"/>
          </w:tcPr>
          <w:p w:rsidR="00320DA5" w:rsidRPr="00116E57" w:rsidRDefault="00320DA5" w:rsidP="00AB09B8">
            <w:pPr>
              <w:tabs>
                <w:tab w:val="left" w:pos="-1440"/>
                <w:tab w:val="left" w:pos="-720"/>
              </w:tabs>
              <w:jc w:val="both"/>
              <w:rPr>
                <w:sz w:val="20"/>
                <w:szCs w:val="20"/>
              </w:rPr>
            </w:pPr>
          </w:p>
          <w:p w:rsidR="00320DA5" w:rsidRPr="00116E57" w:rsidRDefault="00320DA5" w:rsidP="00AB09B8">
            <w:pPr>
              <w:tabs>
                <w:tab w:val="left" w:pos="-1440"/>
                <w:tab w:val="left" w:pos="-720"/>
              </w:tabs>
              <w:jc w:val="both"/>
              <w:rPr>
                <w:sz w:val="20"/>
                <w:szCs w:val="20"/>
              </w:rPr>
            </w:pPr>
          </w:p>
        </w:tc>
        <w:tc>
          <w:tcPr>
            <w:tcW w:w="4327" w:type="dxa"/>
          </w:tcPr>
          <w:p w:rsidR="00320DA5" w:rsidRPr="00116E57" w:rsidRDefault="00320DA5" w:rsidP="00AB09B8">
            <w:pPr>
              <w:tabs>
                <w:tab w:val="left" w:pos="-1440"/>
                <w:tab w:val="left" w:pos="-720"/>
              </w:tabs>
              <w:jc w:val="both"/>
              <w:rPr>
                <w:sz w:val="20"/>
                <w:szCs w:val="20"/>
                <w:lang w:val="fr-CA"/>
              </w:rPr>
            </w:pPr>
            <w:r w:rsidRPr="00116E57">
              <w:rPr>
                <w:b/>
                <w:bCs/>
                <w:color w:val="000000"/>
                <w:sz w:val="20"/>
                <w:szCs w:val="20"/>
                <w:lang w:val="fr-CA"/>
              </w:rPr>
              <w:t>Requête en prorogation de délai</w:t>
            </w:r>
            <w:r w:rsidRPr="00116E57">
              <w:rPr>
                <w:sz w:val="20"/>
                <w:szCs w:val="20"/>
                <w:lang w:val="fr-CA"/>
              </w:rPr>
              <w:t xml:space="preserve"> </w:t>
            </w:r>
            <w:r w:rsidRPr="00116E57">
              <w:rPr>
                <w:sz w:val="20"/>
                <w:szCs w:val="20"/>
              </w:rPr>
              <w:fldChar w:fldCharType="begin"/>
            </w:r>
            <w:r w:rsidRPr="00116E57">
              <w:rPr>
                <w:sz w:val="20"/>
                <w:szCs w:val="20"/>
                <w:lang w:val="fr-CA"/>
              </w:rPr>
              <w:instrText xml:space="preserve"> SEQ CHAPTER \h \r 1</w:instrText>
            </w:r>
            <w:r w:rsidRPr="00116E57">
              <w:rPr>
                <w:sz w:val="20"/>
                <w:szCs w:val="20"/>
              </w:rPr>
              <w:fldChar w:fldCharType="end"/>
            </w:r>
            <w:r w:rsidRPr="00116E57">
              <w:rPr>
                <w:sz w:val="20"/>
                <w:szCs w:val="20"/>
              </w:rPr>
              <w:fldChar w:fldCharType="begin"/>
            </w:r>
            <w:r w:rsidRPr="00116E57">
              <w:rPr>
                <w:sz w:val="20"/>
                <w:szCs w:val="20"/>
                <w:lang w:val="fr-CA"/>
              </w:rPr>
              <w:instrText xml:space="preserve"> SEQ CHAPTER \h \r 1</w:instrText>
            </w:r>
            <w:r w:rsidRPr="00116E57">
              <w:rPr>
                <w:sz w:val="20"/>
                <w:szCs w:val="20"/>
              </w:rPr>
              <w:fldChar w:fldCharType="end"/>
            </w:r>
          </w:p>
        </w:tc>
      </w:tr>
      <w:tr w:rsidR="00320DA5" w:rsidRPr="00442079" w:rsidTr="00AB09B8">
        <w:tc>
          <w:tcPr>
            <w:tcW w:w="4338" w:type="dxa"/>
          </w:tcPr>
          <w:p w:rsidR="00320DA5" w:rsidRDefault="00A00D78" w:rsidP="00A00D78">
            <w:pPr>
              <w:tabs>
                <w:tab w:val="left" w:pos="-1440"/>
                <w:tab w:val="left" w:pos="-720"/>
              </w:tabs>
              <w:jc w:val="both"/>
              <w:rPr>
                <w:sz w:val="20"/>
                <w:szCs w:val="20"/>
              </w:rPr>
            </w:pPr>
            <w:r>
              <w:rPr>
                <w:sz w:val="20"/>
                <w:szCs w:val="20"/>
              </w:rPr>
              <w:t>Bruce Carson</w:t>
            </w:r>
          </w:p>
          <w:p w:rsidR="00A00D78" w:rsidRDefault="00A00D78" w:rsidP="00A00D78">
            <w:pPr>
              <w:tabs>
                <w:tab w:val="left" w:pos="-1440"/>
                <w:tab w:val="left" w:pos="-720"/>
              </w:tabs>
              <w:jc w:val="both"/>
              <w:rPr>
                <w:sz w:val="20"/>
                <w:szCs w:val="20"/>
              </w:rPr>
            </w:pPr>
          </w:p>
          <w:p w:rsidR="00A00D78" w:rsidRDefault="00A00D78" w:rsidP="00A00D78">
            <w:pPr>
              <w:tabs>
                <w:tab w:val="left" w:pos="-1440"/>
                <w:tab w:val="left" w:pos="-720"/>
              </w:tabs>
              <w:jc w:val="both"/>
              <w:rPr>
                <w:sz w:val="20"/>
                <w:szCs w:val="20"/>
              </w:rPr>
            </w:pPr>
            <w:r>
              <w:rPr>
                <w:sz w:val="20"/>
                <w:szCs w:val="20"/>
              </w:rPr>
              <w:tab/>
              <w:t>v. (37506)</w:t>
            </w:r>
          </w:p>
          <w:p w:rsidR="00A00D78" w:rsidRDefault="00A00D78" w:rsidP="00A00D78">
            <w:pPr>
              <w:tabs>
                <w:tab w:val="left" w:pos="-1440"/>
                <w:tab w:val="left" w:pos="-720"/>
              </w:tabs>
              <w:jc w:val="both"/>
              <w:rPr>
                <w:sz w:val="20"/>
                <w:szCs w:val="20"/>
              </w:rPr>
            </w:pPr>
          </w:p>
          <w:p w:rsidR="00A00D78" w:rsidRPr="00116E57" w:rsidRDefault="00A00D78" w:rsidP="00A00D78">
            <w:pPr>
              <w:tabs>
                <w:tab w:val="left" w:pos="-1440"/>
                <w:tab w:val="left" w:pos="-720"/>
              </w:tabs>
              <w:jc w:val="both"/>
              <w:rPr>
                <w:sz w:val="20"/>
                <w:szCs w:val="20"/>
                <w:lang w:val="en-US"/>
              </w:rPr>
            </w:pPr>
            <w:r>
              <w:rPr>
                <w:sz w:val="20"/>
                <w:szCs w:val="20"/>
              </w:rPr>
              <w:t xml:space="preserve">Her Majesty the Queen (Ont.) </w:t>
            </w:r>
          </w:p>
        </w:tc>
        <w:tc>
          <w:tcPr>
            <w:tcW w:w="1170" w:type="dxa"/>
          </w:tcPr>
          <w:p w:rsidR="00320DA5" w:rsidRPr="00116E57" w:rsidRDefault="00320DA5" w:rsidP="00AB09B8">
            <w:pPr>
              <w:tabs>
                <w:tab w:val="left" w:pos="-1440"/>
                <w:tab w:val="left" w:pos="-720"/>
              </w:tabs>
              <w:jc w:val="both"/>
              <w:rPr>
                <w:sz w:val="20"/>
                <w:szCs w:val="20"/>
                <w:lang w:val="en-US"/>
              </w:rPr>
            </w:pPr>
          </w:p>
        </w:tc>
        <w:tc>
          <w:tcPr>
            <w:tcW w:w="4327" w:type="dxa"/>
          </w:tcPr>
          <w:p w:rsidR="00320DA5" w:rsidRPr="00116E57" w:rsidRDefault="00320DA5" w:rsidP="00AB09B8">
            <w:pPr>
              <w:tabs>
                <w:tab w:val="left" w:pos="-1440"/>
                <w:tab w:val="left" w:pos="-720"/>
              </w:tabs>
              <w:jc w:val="both"/>
              <w:rPr>
                <w:sz w:val="20"/>
                <w:szCs w:val="20"/>
                <w:lang w:val="en-US"/>
              </w:rPr>
            </w:pPr>
          </w:p>
        </w:tc>
      </w:tr>
    </w:tbl>
    <w:p w:rsidR="00CA2DEA" w:rsidRDefault="00CA2DEA" w:rsidP="0010587F">
      <w:pPr>
        <w:tabs>
          <w:tab w:val="left" w:pos="-1440"/>
          <w:tab w:val="left" w:pos="-720"/>
        </w:tabs>
        <w:jc w:val="both"/>
        <w:rPr>
          <w:sz w:val="20"/>
          <w:szCs w:val="20"/>
        </w:rPr>
      </w:pPr>
    </w:p>
    <w:p w:rsidR="00320DA5" w:rsidRPr="00320DA5" w:rsidRDefault="00320DA5" w:rsidP="0010587F">
      <w:pPr>
        <w:tabs>
          <w:tab w:val="left" w:pos="-1440"/>
          <w:tab w:val="left" w:pos="-720"/>
        </w:tabs>
        <w:jc w:val="both"/>
        <w:rPr>
          <w:b/>
          <w:sz w:val="20"/>
          <w:szCs w:val="20"/>
        </w:rPr>
      </w:pPr>
      <w:r w:rsidRPr="00320DA5">
        <w:rPr>
          <w:b/>
          <w:sz w:val="20"/>
          <w:szCs w:val="20"/>
        </w:rPr>
        <w:t>GRANTED / ACCORDÉE</w:t>
      </w:r>
    </w:p>
    <w:p w:rsidR="00A00D78" w:rsidRPr="00EF077E" w:rsidRDefault="00A00D78" w:rsidP="00A00D78">
      <w:pPr>
        <w:rPr>
          <w:sz w:val="20"/>
          <w:szCs w:val="20"/>
          <w:lang w:val="en-GB"/>
        </w:rPr>
      </w:pPr>
    </w:p>
    <w:p w:rsidR="00A00D78" w:rsidRPr="00EF077E" w:rsidRDefault="00A00D78" w:rsidP="00A00D78">
      <w:pPr>
        <w:rPr>
          <w:sz w:val="20"/>
          <w:szCs w:val="20"/>
        </w:rPr>
      </w:pPr>
      <w:r w:rsidRPr="00EF077E">
        <w:rPr>
          <w:b/>
          <w:bCs/>
          <w:sz w:val="20"/>
          <w:szCs w:val="20"/>
        </w:rPr>
        <w:t>UPON APPLICATION</w:t>
      </w:r>
      <w:r w:rsidRPr="00EF077E">
        <w:rPr>
          <w:sz w:val="20"/>
          <w:szCs w:val="20"/>
        </w:rPr>
        <w:t xml:space="preserve"> by the appellant for an order extending the time to serve and file his notice of appeal as of right to March 31, 2017;</w:t>
      </w:r>
    </w:p>
    <w:p w:rsidR="00A00D78" w:rsidRPr="00EF077E" w:rsidRDefault="00A00D78" w:rsidP="00A00D78">
      <w:pPr>
        <w:rPr>
          <w:sz w:val="20"/>
          <w:szCs w:val="20"/>
        </w:rPr>
      </w:pPr>
    </w:p>
    <w:p w:rsidR="00A00D78" w:rsidRPr="00EF077E" w:rsidRDefault="00A00D78" w:rsidP="00A00D78">
      <w:pPr>
        <w:rPr>
          <w:sz w:val="20"/>
          <w:szCs w:val="20"/>
        </w:rPr>
      </w:pPr>
      <w:r w:rsidRPr="00EF077E">
        <w:rPr>
          <w:b/>
          <w:bCs/>
          <w:sz w:val="20"/>
          <w:szCs w:val="20"/>
        </w:rPr>
        <w:t>AND THE MATERIAL FILED</w:t>
      </w:r>
      <w:r w:rsidRPr="00EF077E">
        <w:rPr>
          <w:sz w:val="20"/>
          <w:szCs w:val="20"/>
        </w:rPr>
        <w:t xml:space="preserve"> having been read;</w:t>
      </w:r>
    </w:p>
    <w:p w:rsidR="00A00D78" w:rsidRPr="00EF077E" w:rsidRDefault="00A00D78" w:rsidP="00A00D78">
      <w:pPr>
        <w:rPr>
          <w:sz w:val="20"/>
          <w:szCs w:val="20"/>
        </w:rPr>
      </w:pPr>
    </w:p>
    <w:p w:rsidR="00A00D78" w:rsidRPr="00EF077E" w:rsidRDefault="00A00D78" w:rsidP="00A00D78">
      <w:pPr>
        <w:rPr>
          <w:sz w:val="20"/>
          <w:szCs w:val="20"/>
        </w:rPr>
      </w:pPr>
      <w:r w:rsidRPr="00EF077E">
        <w:rPr>
          <w:b/>
          <w:bCs/>
          <w:sz w:val="20"/>
          <w:szCs w:val="20"/>
        </w:rPr>
        <w:t>IT IS HEREBY ORDERED THAT:</w:t>
      </w:r>
    </w:p>
    <w:p w:rsidR="00A00D78" w:rsidRPr="00EF077E" w:rsidRDefault="00A00D78" w:rsidP="00A00D7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ind w:firstLine="1494"/>
        <w:rPr>
          <w:sz w:val="20"/>
          <w:szCs w:val="20"/>
        </w:rPr>
      </w:pPr>
    </w:p>
    <w:p w:rsidR="00A00D78" w:rsidRPr="00EF077E" w:rsidRDefault="00A00D78" w:rsidP="00A00D7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EF077E">
        <w:rPr>
          <w:sz w:val="20"/>
          <w:szCs w:val="20"/>
        </w:rPr>
        <w:t xml:space="preserve"> </w:t>
      </w:r>
      <w:r w:rsidRPr="00EF077E">
        <w:rPr>
          <w:sz w:val="20"/>
          <w:szCs w:val="20"/>
          <w:lang w:val="fr-CA"/>
        </w:rPr>
        <w:t xml:space="preserve">The motion </w:t>
      </w:r>
      <w:proofErr w:type="spellStart"/>
      <w:r w:rsidRPr="00EF077E">
        <w:rPr>
          <w:sz w:val="20"/>
          <w:szCs w:val="20"/>
          <w:lang w:val="fr-CA"/>
        </w:rPr>
        <w:t>is</w:t>
      </w:r>
      <w:proofErr w:type="spellEnd"/>
      <w:r w:rsidRPr="00EF077E">
        <w:rPr>
          <w:sz w:val="20"/>
          <w:szCs w:val="20"/>
          <w:lang w:val="fr-CA"/>
        </w:rPr>
        <w:t xml:space="preserve"> </w:t>
      </w:r>
      <w:proofErr w:type="spellStart"/>
      <w:r w:rsidRPr="00EF077E">
        <w:rPr>
          <w:sz w:val="20"/>
          <w:szCs w:val="20"/>
          <w:lang w:val="fr-CA"/>
        </w:rPr>
        <w:t>granted</w:t>
      </w:r>
      <w:proofErr w:type="spellEnd"/>
      <w:r w:rsidRPr="00EF077E">
        <w:rPr>
          <w:sz w:val="20"/>
          <w:szCs w:val="20"/>
          <w:lang w:val="fr-CA"/>
        </w:rPr>
        <w:t>.</w:t>
      </w:r>
    </w:p>
    <w:p w:rsidR="00A00D78" w:rsidRDefault="00A00D78" w:rsidP="00A00D7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A00D78" w:rsidRDefault="00A00D78" w:rsidP="00A00D7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A00D78" w:rsidRPr="00EF077E" w:rsidRDefault="00A00D78" w:rsidP="00A00D7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A00D78" w:rsidRPr="00EF077E" w:rsidRDefault="00A00D78" w:rsidP="00A00D7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EF077E">
        <w:rPr>
          <w:b/>
          <w:sz w:val="20"/>
          <w:szCs w:val="20"/>
          <w:lang w:val="fr-CA"/>
        </w:rPr>
        <w:t>À LA SUITE DE LA DEMANDE</w:t>
      </w:r>
      <w:r w:rsidRPr="00EF077E">
        <w:rPr>
          <w:sz w:val="20"/>
          <w:szCs w:val="20"/>
          <w:lang w:val="fr-CA"/>
        </w:rPr>
        <w:t xml:space="preserve"> présentée par l’appelant en vue d’obtenir une prorogation du délai de signification et de dépôt de son avis d’appel de plein droit au 31 mars 2017;</w:t>
      </w:r>
    </w:p>
    <w:p w:rsidR="00A00D78" w:rsidRPr="00EF077E" w:rsidRDefault="00A00D78" w:rsidP="00A00D7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A00D78" w:rsidRPr="00EF077E" w:rsidRDefault="00A00D78" w:rsidP="00A00D7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EF077E">
        <w:rPr>
          <w:b/>
          <w:sz w:val="20"/>
          <w:szCs w:val="20"/>
          <w:lang w:val="fr-CA"/>
        </w:rPr>
        <w:t>ET APRÈS EXAMEN</w:t>
      </w:r>
      <w:r w:rsidRPr="00EF077E">
        <w:rPr>
          <w:sz w:val="20"/>
          <w:szCs w:val="20"/>
          <w:lang w:val="fr-CA"/>
        </w:rPr>
        <w:t xml:space="preserve"> des documents déposés;</w:t>
      </w:r>
    </w:p>
    <w:p w:rsidR="00A00D78" w:rsidRPr="00EF077E" w:rsidRDefault="00A00D78" w:rsidP="00A00D7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A00D78" w:rsidRPr="00EF077E" w:rsidRDefault="00A00D78" w:rsidP="00A00D7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lang w:val="fr-CA"/>
        </w:rPr>
      </w:pPr>
      <w:r w:rsidRPr="00EF077E">
        <w:rPr>
          <w:b/>
          <w:sz w:val="20"/>
          <w:szCs w:val="20"/>
          <w:lang w:val="fr-CA"/>
        </w:rPr>
        <w:t>IL EST ORDONNÉ CE QUI SUIT :</w:t>
      </w:r>
    </w:p>
    <w:p w:rsidR="00A00D78" w:rsidRPr="00EF077E" w:rsidRDefault="00A00D78" w:rsidP="00A00D7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A00D78" w:rsidRPr="00EF077E" w:rsidRDefault="00A00D78" w:rsidP="00A00D7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EF077E">
        <w:rPr>
          <w:sz w:val="20"/>
          <w:szCs w:val="20"/>
          <w:lang w:val="fr-CA"/>
        </w:rPr>
        <w:t>La requête est accueillie.</w:t>
      </w:r>
    </w:p>
    <w:p w:rsidR="00320DA5" w:rsidRDefault="00AB09B8" w:rsidP="0010587F">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91" style="width:2in;height:1pt" o:hrpct="0" o:hralign="center" o:hrstd="t" o:hrnoshade="t" o:hr="t" fillcolor="black [3213]" stroked="f"/>
        </w:pict>
      </w:r>
    </w:p>
    <w:p w:rsidR="00A00D78" w:rsidRDefault="00A00D78" w:rsidP="0010587F">
      <w:pPr>
        <w:tabs>
          <w:tab w:val="left" w:pos="-1440"/>
          <w:tab w:val="left" w:pos="-720"/>
        </w:tabs>
        <w:jc w:val="both"/>
        <w:rPr>
          <w:rFonts w:eastAsia="Times New Roman" w:cs="Times New Roman"/>
          <w:sz w:val="20"/>
          <w:szCs w:val="20"/>
          <w:lang w:val="fr-CA" w:eastAsia="en-CA"/>
        </w:rPr>
      </w:pPr>
    </w:p>
    <w:p w:rsidR="00A00D78" w:rsidRDefault="00A00D78" w:rsidP="0010587F">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t>06.04.2017</w:t>
      </w:r>
    </w:p>
    <w:p w:rsidR="00A00D78" w:rsidRDefault="00A00D78" w:rsidP="0010587F">
      <w:pPr>
        <w:tabs>
          <w:tab w:val="left" w:pos="-1440"/>
          <w:tab w:val="left" w:pos="-720"/>
        </w:tabs>
        <w:jc w:val="both"/>
        <w:rPr>
          <w:rFonts w:eastAsia="Times New Roman" w:cs="Times New Roman"/>
          <w:sz w:val="20"/>
          <w:szCs w:val="20"/>
          <w:lang w:val="fr-CA" w:eastAsia="en-CA"/>
        </w:rPr>
      </w:pPr>
    </w:p>
    <w:p w:rsidR="00A00D78" w:rsidRDefault="00A00D78" w:rsidP="0010587F">
      <w:pPr>
        <w:tabs>
          <w:tab w:val="left" w:pos="-1440"/>
          <w:tab w:val="left" w:pos="-720"/>
        </w:tabs>
        <w:jc w:val="both"/>
        <w:rPr>
          <w:rFonts w:eastAsia="Times New Roman" w:cs="Times New Roman"/>
          <w:sz w:val="20"/>
          <w:szCs w:val="20"/>
          <w:lang w:val="fr-CA" w:eastAsia="en-CA"/>
        </w:rPr>
      </w:pPr>
      <w:proofErr w:type="spellStart"/>
      <w:r w:rsidRPr="00A00D78">
        <w:rPr>
          <w:rFonts w:eastAsia="Times New Roman" w:cs="Times New Roman"/>
          <w:sz w:val="20"/>
          <w:szCs w:val="20"/>
          <w:lang w:val="fr-CA" w:eastAsia="en-CA"/>
        </w:rPr>
        <w:t>Before</w:t>
      </w:r>
      <w:proofErr w:type="spellEnd"/>
      <w:r w:rsidRPr="00A00D78">
        <w:rPr>
          <w:rFonts w:eastAsia="Times New Roman" w:cs="Times New Roman"/>
          <w:sz w:val="20"/>
          <w:szCs w:val="20"/>
          <w:lang w:val="fr-CA" w:eastAsia="en-CA"/>
        </w:rPr>
        <w:t xml:space="preserve"> / Devant :   GASCON J. / LE JUGE GASCON</w:t>
      </w:r>
    </w:p>
    <w:p w:rsidR="00A00D78" w:rsidRPr="00A00D78" w:rsidRDefault="00A00D78" w:rsidP="0010587F">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A00D78" w:rsidRPr="00A00D78" w:rsidTr="00AB09B8">
        <w:trPr>
          <w:trHeight w:val="151"/>
        </w:trPr>
        <w:tc>
          <w:tcPr>
            <w:tcW w:w="4338" w:type="dxa"/>
          </w:tcPr>
          <w:p w:rsidR="00A00D78" w:rsidRPr="00A00D78" w:rsidRDefault="00A00D78" w:rsidP="00AB09B8">
            <w:pPr>
              <w:tabs>
                <w:tab w:val="left" w:pos="-1440"/>
                <w:tab w:val="left" w:pos="-720"/>
              </w:tabs>
              <w:jc w:val="both"/>
              <w:rPr>
                <w:sz w:val="20"/>
                <w:szCs w:val="20"/>
                <w:lang w:val="fr-CA"/>
              </w:rPr>
            </w:pPr>
            <w:r w:rsidRPr="00A00D78">
              <w:rPr>
                <w:sz w:val="20"/>
                <w:szCs w:val="20"/>
              </w:rPr>
              <w:fldChar w:fldCharType="begin"/>
            </w:r>
            <w:r w:rsidRPr="00A00D78">
              <w:rPr>
                <w:sz w:val="20"/>
                <w:szCs w:val="20"/>
                <w:lang w:val="fr-CA"/>
              </w:rPr>
              <w:instrText xml:space="preserve"> SEQ CHAPTER \h \r 1</w:instrText>
            </w:r>
            <w:r w:rsidRPr="00A00D78">
              <w:rPr>
                <w:sz w:val="20"/>
                <w:szCs w:val="20"/>
              </w:rPr>
              <w:fldChar w:fldCharType="end"/>
            </w:r>
            <w:proofErr w:type="spellStart"/>
            <w:r w:rsidRPr="00A00D78">
              <w:rPr>
                <w:b/>
                <w:bCs/>
                <w:sz w:val="20"/>
                <w:szCs w:val="20"/>
                <w:lang w:val="fr-CA"/>
              </w:rPr>
              <w:t>Order</w:t>
            </w:r>
            <w:proofErr w:type="spellEnd"/>
          </w:p>
          <w:p w:rsidR="00A00D78" w:rsidRPr="00A00D78" w:rsidRDefault="00A00D78" w:rsidP="00AB09B8">
            <w:pPr>
              <w:tabs>
                <w:tab w:val="left" w:pos="-1440"/>
                <w:tab w:val="left" w:pos="-720"/>
              </w:tabs>
              <w:jc w:val="both"/>
              <w:rPr>
                <w:sz w:val="20"/>
                <w:szCs w:val="20"/>
                <w:lang w:val="fr-CA"/>
              </w:rPr>
            </w:pPr>
            <w:r w:rsidRPr="00A00D78">
              <w:rPr>
                <w:sz w:val="20"/>
                <w:szCs w:val="20"/>
              </w:rPr>
              <w:fldChar w:fldCharType="begin"/>
            </w:r>
            <w:r w:rsidRPr="00A00D78">
              <w:rPr>
                <w:sz w:val="20"/>
                <w:szCs w:val="20"/>
                <w:lang w:val="fr-CA"/>
              </w:rPr>
              <w:instrText xml:space="preserve"> SEQ CHAPTER \h \r 1</w:instrText>
            </w:r>
            <w:r w:rsidRPr="00A00D78">
              <w:rPr>
                <w:sz w:val="20"/>
                <w:szCs w:val="20"/>
              </w:rPr>
              <w:fldChar w:fldCharType="end"/>
            </w:r>
          </w:p>
        </w:tc>
        <w:tc>
          <w:tcPr>
            <w:tcW w:w="1170" w:type="dxa"/>
          </w:tcPr>
          <w:p w:rsidR="00A00D78" w:rsidRPr="00A00D78" w:rsidRDefault="00A00D78" w:rsidP="00AB09B8">
            <w:pPr>
              <w:jc w:val="both"/>
              <w:rPr>
                <w:sz w:val="20"/>
                <w:szCs w:val="20"/>
                <w:lang w:val="fr-CA"/>
              </w:rPr>
            </w:pPr>
          </w:p>
          <w:p w:rsidR="00A00D78" w:rsidRPr="00A00D78" w:rsidRDefault="00A00D78" w:rsidP="00AB09B8">
            <w:pPr>
              <w:jc w:val="both"/>
              <w:rPr>
                <w:sz w:val="20"/>
                <w:szCs w:val="20"/>
                <w:lang w:val="fr-CA"/>
              </w:rPr>
            </w:pPr>
          </w:p>
        </w:tc>
        <w:tc>
          <w:tcPr>
            <w:tcW w:w="4327" w:type="dxa"/>
          </w:tcPr>
          <w:p w:rsidR="00A00D78" w:rsidRPr="00A00D78" w:rsidRDefault="00A00D78" w:rsidP="00AB09B8">
            <w:pPr>
              <w:jc w:val="both"/>
              <w:rPr>
                <w:b/>
                <w:sz w:val="20"/>
                <w:szCs w:val="20"/>
                <w:lang w:val="fr-CA"/>
              </w:rPr>
            </w:pPr>
            <w:r w:rsidRPr="00A00D78">
              <w:rPr>
                <w:sz w:val="20"/>
                <w:szCs w:val="20"/>
              </w:rPr>
              <w:fldChar w:fldCharType="begin"/>
            </w:r>
            <w:r w:rsidRPr="00A00D78">
              <w:rPr>
                <w:sz w:val="20"/>
                <w:szCs w:val="20"/>
                <w:lang w:val="fr-CA"/>
              </w:rPr>
              <w:instrText xml:space="preserve"> SEQ CHAPTER \h \r 1</w:instrText>
            </w:r>
            <w:r w:rsidRPr="00A00D78">
              <w:rPr>
                <w:sz w:val="20"/>
                <w:szCs w:val="20"/>
              </w:rPr>
              <w:fldChar w:fldCharType="end"/>
            </w:r>
            <w:r w:rsidRPr="00A00D78">
              <w:rPr>
                <w:b/>
                <w:bCs/>
                <w:sz w:val="20"/>
                <w:szCs w:val="20"/>
                <w:lang w:val="fr-CA"/>
              </w:rPr>
              <w:t>Ordonnance</w:t>
            </w:r>
          </w:p>
          <w:p w:rsidR="00A00D78" w:rsidRPr="00A00D78" w:rsidRDefault="00A00D78" w:rsidP="00AB09B8">
            <w:pPr>
              <w:jc w:val="both"/>
              <w:rPr>
                <w:b/>
                <w:sz w:val="20"/>
                <w:szCs w:val="20"/>
                <w:lang w:val="fr-CA"/>
              </w:rPr>
            </w:pPr>
            <w:r w:rsidRPr="00A00D78">
              <w:rPr>
                <w:b/>
                <w:sz w:val="20"/>
                <w:szCs w:val="20"/>
              </w:rPr>
              <w:fldChar w:fldCharType="begin"/>
            </w:r>
            <w:r w:rsidRPr="00A00D78">
              <w:rPr>
                <w:b/>
                <w:sz w:val="20"/>
                <w:szCs w:val="20"/>
                <w:lang w:val="fr-CA"/>
              </w:rPr>
              <w:instrText xml:space="preserve"> SEQ CHAPTER \h \r 1</w:instrText>
            </w:r>
            <w:r w:rsidRPr="00A00D78">
              <w:rPr>
                <w:b/>
                <w:sz w:val="20"/>
                <w:szCs w:val="20"/>
              </w:rPr>
              <w:fldChar w:fldCharType="end"/>
            </w:r>
            <w:r w:rsidRPr="00A00D78">
              <w:rPr>
                <w:b/>
                <w:sz w:val="20"/>
                <w:szCs w:val="20"/>
              </w:rPr>
              <w:fldChar w:fldCharType="begin"/>
            </w:r>
            <w:r w:rsidRPr="00A00D78">
              <w:rPr>
                <w:b/>
                <w:sz w:val="20"/>
                <w:szCs w:val="20"/>
                <w:lang w:val="fr-CA"/>
              </w:rPr>
              <w:instrText xml:space="preserve"> SEQ CHAPTER \h \r 1</w:instrText>
            </w:r>
            <w:r w:rsidRPr="00A00D78">
              <w:rPr>
                <w:b/>
                <w:sz w:val="20"/>
                <w:szCs w:val="20"/>
              </w:rPr>
              <w:fldChar w:fldCharType="end"/>
            </w:r>
          </w:p>
        </w:tc>
      </w:tr>
      <w:tr w:rsidR="00A00D78" w:rsidRPr="00A00D78" w:rsidTr="00AB09B8">
        <w:trPr>
          <w:trHeight w:val="150"/>
        </w:trPr>
        <w:tc>
          <w:tcPr>
            <w:tcW w:w="4338" w:type="dxa"/>
          </w:tcPr>
          <w:p w:rsidR="00A00D78" w:rsidRDefault="00A00D78" w:rsidP="00AB09B8">
            <w:pPr>
              <w:tabs>
                <w:tab w:val="left" w:pos="-1440"/>
                <w:tab w:val="left" w:pos="-720"/>
              </w:tabs>
              <w:jc w:val="both"/>
              <w:rPr>
                <w:sz w:val="20"/>
                <w:szCs w:val="20"/>
              </w:rPr>
            </w:pPr>
            <w:r>
              <w:rPr>
                <w:sz w:val="20"/>
                <w:szCs w:val="20"/>
              </w:rPr>
              <w:t xml:space="preserve">Scott </w:t>
            </w:r>
            <w:proofErr w:type="spellStart"/>
            <w:r>
              <w:rPr>
                <w:sz w:val="20"/>
                <w:szCs w:val="20"/>
              </w:rPr>
              <w:t>Galambos</w:t>
            </w:r>
            <w:proofErr w:type="spellEnd"/>
          </w:p>
          <w:p w:rsidR="00A00D78" w:rsidRDefault="00A00D78" w:rsidP="00AB09B8">
            <w:pPr>
              <w:tabs>
                <w:tab w:val="left" w:pos="-1440"/>
                <w:tab w:val="left" w:pos="-720"/>
              </w:tabs>
              <w:jc w:val="both"/>
              <w:rPr>
                <w:sz w:val="20"/>
                <w:szCs w:val="20"/>
              </w:rPr>
            </w:pPr>
          </w:p>
          <w:p w:rsidR="00A00D78" w:rsidRDefault="00A00D78" w:rsidP="00AB09B8">
            <w:pPr>
              <w:tabs>
                <w:tab w:val="left" w:pos="-1440"/>
                <w:tab w:val="left" w:pos="-720"/>
              </w:tabs>
              <w:jc w:val="both"/>
              <w:rPr>
                <w:sz w:val="20"/>
                <w:szCs w:val="20"/>
              </w:rPr>
            </w:pPr>
            <w:r>
              <w:rPr>
                <w:sz w:val="20"/>
                <w:szCs w:val="20"/>
              </w:rPr>
              <w:tab/>
              <w:t>v. (36906)</w:t>
            </w:r>
          </w:p>
          <w:p w:rsidR="00A00D78" w:rsidRDefault="00A00D78" w:rsidP="00AB09B8">
            <w:pPr>
              <w:tabs>
                <w:tab w:val="left" w:pos="-1440"/>
                <w:tab w:val="left" w:pos="-720"/>
              </w:tabs>
              <w:jc w:val="both"/>
              <w:rPr>
                <w:sz w:val="20"/>
                <w:szCs w:val="20"/>
              </w:rPr>
            </w:pPr>
          </w:p>
          <w:p w:rsidR="00A00D78" w:rsidRPr="00A00D78" w:rsidRDefault="00A00D78" w:rsidP="00AB09B8">
            <w:pPr>
              <w:tabs>
                <w:tab w:val="left" w:pos="-1440"/>
                <w:tab w:val="left" w:pos="-720"/>
              </w:tabs>
              <w:jc w:val="both"/>
              <w:rPr>
                <w:sz w:val="20"/>
                <w:szCs w:val="20"/>
              </w:rPr>
            </w:pPr>
            <w:r>
              <w:rPr>
                <w:sz w:val="20"/>
                <w:szCs w:val="20"/>
              </w:rPr>
              <w:t>Her Majesty the Queen (Ont.)</w:t>
            </w:r>
          </w:p>
        </w:tc>
        <w:tc>
          <w:tcPr>
            <w:tcW w:w="1170" w:type="dxa"/>
          </w:tcPr>
          <w:p w:rsidR="00A00D78" w:rsidRPr="00A00D78" w:rsidRDefault="00A00D78" w:rsidP="00AB09B8">
            <w:pPr>
              <w:jc w:val="both"/>
              <w:rPr>
                <w:sz w:val="20"/>
                <w:szCs w:val="20"/>
              </w:rPr>
            </w:pPr>
          </w:p>
        </w:tc>
        <w:tc>
          <w:tcPr>
            <w:tcW w:w="4327" w:type="dxa"/>
          </w:tcPr>
          <w:p w:rsidR="00A00D78" w:rsidRPr="00A00D78" w:rsidRDefault="00A00D78" w:rsidP="00AB09B8">
            <w:pPr>
              <w:jc w:val="both"/>
              <w:rPr>
                <w:sz w:val="20"/>
                <w:szCs w:val="20"/>
              </w:rPr>
            </w:pPr>
          </w:p>
        </w:tc>
      </w:tr>
    </w:tbl>
    <w:p w:rsidR="00A00D78" w:rsidRPr="00C66740" w:rsidRDefault="00A00D78" w:rsidP="0010587F">
      <w:pPr>
        <w:tabs>
          <w:tab w:val="left" w:pos="-1440"/>
          <w:tab w:val="left" w:pos="-720"/>
        </w:tabs>
        <w:jc w:val="both"/>
        <w:rPr>
          <w:sz w:val="20"/>
          <w:szCs w:val="20"/>
        </w:rPr>
      </w:pPr>
    </w:p>
    <w:p w:rsidR="00C66740" w:rsidRPr="00C66740" w:rsidRDefault="00C66740" w:rsidP="00C66740">
      <w:pPr>
        <w:spacing w:line="233" w:lineRule="auto"/>
        <w:jc w:val="both"/>
        <w:rPr>
          <w:rFonts w:cs="Times New Roman"/>
          <w:b/>
          <w:sz w:val="20"/>
          <w:szCs w:val="20"/>
        </w:rPr>
      </w:pPr>
      <w:r w:rsidRPr="00C66740">
        <w:rPr>
          <w:rFonts w:cs="Times New Roman"/>
          <w:b/>
          <w:bCs/>
          <w:sz w:val="20"/>
          <w:szCs w:val="20"/>
        </w:rPr>
        <w:t xml:space="preserve">WHEREAS </w:t>
      </w:r>
      <w:r w:rsidRPr="00C66740">
        <w:rPr>
          <w:rFonts w:cs="Times New Roman"/>
          <w:bCs/>
          <w:sz w:val="20"/>
          <w:szCs w:val="20"/>
        </w:rPr>
        <w:t xml:space="preserve">the Registrar has sent Mr. Scott </w:t>
      </w:r>
      <w:proofErr w:type="spellStart"/>
      <w:r w:rsidRPr="00C66740">
        <w:rPr>
          <w:rFonts w:cs="Times New Roman"/>
          <w:bCs/>
          <w:sz w:val="20"/>
          <w:szCs w:val="20"/>
        </w:rPr>
        <w:t>Galambos</w:t>
      </w:r>
      <w:proofErr w:type="spellEnd"/>
      <w:r w:rsidRPr="00C66740">
        <w:rPr>
          <w:rFonts w:cs="Times New Roman"/>
          <w:bCs/>
          <w:sz w:val="20"/>
          <w:szCs w:val="20"/>
        </w:rPr>
        <w:t xml:space="preserve"> a</w:t>
      </w:r>
      <w:r w:rsidRPr="00C66740">
        <w:rPr>
          <w:rFonts w:cs="Times New Roman"/>
          <w:b/>
          <w:bCs/>
          <w:sz w:val="20"/>
          <w:szCs w:val="20"/>
        </w:rPr>
        <w:t xml:space="preserve"> </w:t>
      </w:r>
      <w:r w:rsidRPr="00C66740">
        <w:rPr>
          <w:rFonts w:cs="Times New Roman"/>
          <w:bCs/>
          <w:sz w:val="20"/>
          <w:szCs w:val="20"/>
        </w:rPr>
        <w:t xml:space="preserve">notice under Rule 67 of the </w:t>
      </w:r>
      <w:r w:rsidRPr="00C66740">
        <w:rPr>
          <w:rFonts w:cs="Times New Roman"/>
          <w:bCs/>
          <w:i/>
          <w:sz w:val="20"/>
          <w:szCs w:val="20"/>
        </w:rPr>
        <w:t>Rules of the Supreme Court of Canada</w:t>
      </w:r>
      <w:r w:rsidRPr="00C66740">
        <w:rPr>
          <w:rFonts w:cs="Times New Roman"/>
          <w:bCs/>
          <w:sz w:val="20"/>
          <w:szCs w:val="20"/>
        </w:rPr>
        <w:t>;</w:t>
      </w:r>
    </w:p>
    <w:p w:rsidR="00C66740" w:rsidRPr="00C66740" w:rsidRDefault="00C66740" w:rsidP="00A00D78">
      <w:pPr>
        <w:spacing w:line="233" w:lineRule="auto"/>
        <w:jc w:val="both"/>
        <w:rPr>
          <w:rFonts w:cs="Times New Roman"/>
          <w:b/>
          <w:sz w:val="20"/>
          <w:szCs w:val="20"/>
        </w:rPr>
      </w:pPr>
    </w:p>
    <w:p w:rsidR="00A00D78" w:rsidRPr="009A7E4D" w:rsidRDefault="00A00D78" w:rsidP="00A00D78">
      <w:pPr>
        <w:spacing w:line="233" w:lineRule="auto"/>
        <w:jc w:val="both"/>
        <w:rPr>
          <w:rFonts w:cs="Times New Roman"/>
          <w:b/>
          <w:sz w:val="20"/>
          <w:szCs w:val="20"/>
        </w:rPr>
      </w:pPr>
      <w:r w:rsidRPr="00C66740">
        <w:rPr>
          <w:rFonts w:cs="Times New Roman"/>
          <w:b/>
          <w:sz w:val="20"/>
          <w:szCs w:val="20"/>
        </w:rPr>
        <w:t xml:space="preserve">AND WHEREAS </w:t>
      </w:r>
      <w:r w:rsidRPr="00C66740">
        <w:rPr>
          <w:rFonts w:cs="Times New Roman"/>
          <w:sz w:val="20"/>
          <w:szCs w:val="20"/>
        </w:rPr>
        <w:t xml:space="preserve">the Registrar has requested that a judge issue an order under Rule 66(2) of the </w:t>
      </w:r>
      <w:r w:rsidRPr="00C66740">
        <w:rPr>
          <w:rFonts w:cs="Times New Roman"/>
          <w:i/>
          <w:sz w:val="20"/>
          <w:szCs w:val="20"/>
        </w:rPr>
        <w:t>Rules of the Supreme Court of Canada</w:t>
      </w:r>
      <w:r w:rsidRPr="009A7E4D">
        <w:rPr>
          <w:rFonts w:cs="Times New Roman"/>
          <w:sz w:val="20"/>
          <w:szCs w:val="20"/>
        </w:rPr>
        <w:t>;</w:t>
      </w:r>
    </w:p>
    <w:p w:rsidR="00A00D78" w:rsidRPr="009A7E4D" w:rsidRDefault="00A00D78" w:rsidP="00A00D78">
      <w:pPr>
        <w:spacing w:line="233" w:lineRule="auto"/>
        <w:jc w:val="both"/>
        <w:rPr>
          <w:rFonts w:cs="Times New Roman"/>
          <w:b/>
          <w:bCs/>
          <w:sz w:val="20"/>
          <w:szCs w:val="20"/>
        </w:rPr>
      </w:pPr>
    </w:p>
    <w:p w:rsidR="00A00D78" w:rsidRPr="009A7E4D" w:rsidRDefault="00A00D78" w:rsidP="00A00D78">
      <w:pPr>
        <w:spacing w:line="233" w:lineRule="auto"/>
        <w:jc w:val="both"/>
        <w:rPr>
          <w:rFonts w:cs="Times New Roman"/>
          <w:bCs/>
          <w:sz w:val="20"/>
          <w:szCs w:val="20"/>
        </w:rPr>
      </w:pPr>
      <w:r w:rsidRPr="009A7E4D">
        <w:rPr>
          <w:rFonts w:cs="Times New Roman"/>
          <w:b/>
          <w:bCs/>
          <w:sz w:val="20"/>
          <w:szCs w:val="20"/>
        </w:rPr>
        <w:t xml:space="preserve">AND HAVING </w:t>
      </w:r>
      <w:r w:rsidRPr="009A7E4D">
        <w:rPr>
          <w:rFonts w:cs="Times New Roman"/>
          <w:bCs/>
          <w:sz w:val="20"/>
          <w:szCs w:val="20"/>
        </w:rPr>
        <w:t>considered the material filed;</w:t>
      </w:r>
    </w:p>
    <w:p w:rsidR="00A00D78" w:rsidRPr="009A7E4D" w:rsidRDefault="00A00D78" w:rsidP="00A00D78">
      <w:pPr>
        <w:spacing w:line="233" w:lineRule="auto"/>
        <w:jc w:val="both"/>
        <w:rPr>
          <w:rFonts w:cs="Times New Roman"/>
          <w:b/>
          <w:bCs/>
          <w:sz w:val="20"/>
          <w:szCs w:val="20"/>
        </w:rPr>
      </w:pPr>
    </w:p>
    <w:p w:rsidR="00A00D78" w:rsidRPr="009A7E4D" w:rsidRDefault="00A00D78" w:rsidP="00A00D78">
      <w:pPr>
        <w:spacing w:line="233" w:lineRule="auto"/>
        <w:jc w:val="both"/>
        <w:rPr>
          <w:rFonts w:cs="Times New Roman"/>
          <w:b/>
          <w:bCs/>
          <w:sz w:val="20"/>
          <w:szCs w:val="20"/>
        </w:rPr>
      </w:pPr>
      <w:r w:rsidRPr="009A7E4D">
        <w:rPr>
          <w:rFonts w:cs="Times New Roman"/>
          <w:b/>
          <w:bCs/>
          <w:sz w:val="20"/>
          <w:szCs w:val="20"/>
        </w:rPr>
        <w:t xml:space="preserve">AND GIVEN THAT </w:t>
      </w:r>
      <w:r w:rsidRPr="009A7E4D">
        <w:rPr>
          <w:rFonts w:cs="Times New Roman"/>
          <w:bCs/>
          <w:sz w:val="20"/>
          <w:szCs w:val="20"/>
        </w:rPr>
        <w:t>I am satisfied that</w:t>
      </w:r>
      <w:r w:rsidRPr="009A7E4D">
        <w:rPr>
          <w:rFonts w:cs="Times New Roman"/>
          <w:b/>
          <w:bCs/>
          <w:sz w:val="20"/>
          <w:szCs w:val="20"/>
        </w:rPr>
        <w:t xml:space="preserve"> </w:t>
      </w:r>
      <w:r w:rsidRPr="009A7E4D">
        <w:rPr>
          <w:rFonts w:cs="Times New Roman"/>
          <w:bCs/>
          <w:sz w:val="20"/>
          <w:szCs w:val="20"/>
        </w:rPr>
        <w:t>the filing of further documents would be vexatious;</w:t>
      </w:r>
    </w:p>
    <w:p w:rsidR="00A00D78" w:rsidRPr="009A7E4D" w:rsidRDefault="00A00D78" w:rsidP="00A00D78">
      <w:pPr>
        <w:spacing w:line="233" w:lineRule="auto"/>
        <w:jc w:val="both"/>
        <w:rPr>
          <w:rFonts w:cs="Times New Roman"/>
          <w:b/>
          <w:bCs/>
          <w:sz w:val="20"/>
          <w:szCs w:val="20"/>
        </w:rPr>
      </w:pPr>
    </w:p>
    <w:p w:rsidR="00A00D78" w:rsidRPr="009A7E4D" w:rsidRDefault="00A00D78" w:rsidP="00A00D78">
      <w:pPr>
        <w:pStyle w:val="ListParagraph"/>
        <w:spacing w:line="276" w:lineRule="auto"/>
        <w:ind w:left="0"/>
        <w:contextualSpacing w:val="0"/>
        <w:jc w:val="both"/>
        <w:rPr>
          <w:rFonts w:cs="Times New Roman"/>
          <w:b/>
          <w:bCs/>
          <w:sz w:val="20"/>
          <w:szCs w:val="20"/>
        </w:rPr>
      </w:pPr>
      <w:r w:rsidRPr="009A7E4D">
        <w:rPr>
          <w:rFonts w:cs="Times New Roman"/>
          <w:b/>
          <w:bCs/>
          <w:sz w:val="20"/>
          <w:szCs w:val="20"/>
        </w:rPr>
        <w:t xml:space="preserve">I HEREBY ORDER THAT: </w:t>
      </w:r>
    </w:p>
    <w:p w:rsidR="00A00D78" w:rsidRPr="009A7E4D" w:rsidRDefault="00A00D78" w:rsidP="00A00D78">
      <w:pPr>
        <w:pStyle w:val="ListParagraph"/>
        <w:spacing w:line="276" w:lineRule="auto"/>
        <w:ind w:left="0"/>
        <w:contextualSpacing w:val="0"/>
        <w:jc w:val="both"/>
        <w:rPr>
          <w:rFonts w:cs="Times New Roman"/>
          <w:b/>
          <w:bCs/>
          <w:sz w:val="20"/>
          <w:szCs w:val="20"/>
        </w:rPr>
      </w:pPr>
    </w:p>
    <w:p w:rsidR="00A00D78" w:rsidRPr="009A7E4D" w:rsidRDefault="00A00D78" w:rsidP="00A00D78">
      <w:pPr>
        <w:pStyle w:val="ListParagraph"/>
        <w:spacing w:line="276" w:lineRule="auto"/>
        <w:ind w:left="0"/>
        <w:contextualSpacing w:val="0"/>
        <w:jc w:val="both"/>
        <w:rPr>
          <w:rFonts w:cs="Times New Roman"/>
          <w:bCs/>
          <w:kern w:val="36"/>
          <w:sz w:val="20"/>
          <w:szCs w:val="20"/>
        </w:rPr>
      </w:pPr>
      <w:r w:rsidRPr="009A7E4D">
        <w:rPr>
          <w:rFonts w:cs="Times New Roman"/>
          <w:bCs/>
          <w:kern w:val="36"/>
          <w:sz w:val="20"/>
          <w:szCs w:val="20"/>
        </w:rPr>
        <w:t xml:space="preserve">Mr. Scott </w:t>
      </w:r>
      <w:proofErr w:type="spellStart"/>
      <w:r w:rsidRPr="009A7E4D">
        <w:rPr>
          <w:rFonts w:cs="Times New Roman"/>
          <w:bCs/>
          <w:kern w:val="36"/>
          <w:sz w:val="20"/>
          <w:szCs w:val="20"/>
        </w:rPr>
        <w:t>Galambos</w:t>
      </w:r>
      <w:proofErr w:type="spellEnd"/>
      <w:r w:rsidRPr="009A7E4D">
        <w:rPr>
          <w:rFonts w:cs="Times New Roman"/>
          <w:bCs/>
          <w:kern w:val="36"/>
          <w:sz w:val="20"/>
          <w:szCs w:val="20"/>
        </w:rPr>
        <w:t xml:space="preserve"> is prohibited from filing further documents relating to these proceedings.</w:t>
      </w:r>
    </w:p>
    <w:p w:rsidR="00A00D78" w:rsidRPr="009A7E4D" w:rsidRDefault="00A00D78" w:rsidP="00A00D78">
      <w:pPr>
        <w:pStyle w:val="ListParagraph"/>
        <w:spacing w:line="276" w:lineRule="auto"/>
        <w:ind w:left="0"/>
        <w:contextualSpacing w:val="0"/>
        <w:jc w:val="both"/>
        <w:rPr>
          <w:rFonts w:cs="Times New Roman"/>
          <w:bCs/>
          <w:kern w:val="36"/>
          <w:sz w:val="20"/>
          <w:szCs w:val="20"/>
        </w:rPr>
      </w:pPr>
    </w:p>
    <w:p w:rsidR="00A00D78" w:rsidRPr="009A7E4D" w:rsidRDefault="00A00D78" w:rsidP="00A00D78">
      <w:pPr>
        <w:pStyle w:val="ListParagraph"/>
        <w:spacing w:line="276" w:lineRule="auto"/>
        <w:ind w:left="0"/>
        <w:contextualSpacing w:val="0"/>
        <w:jc w:val="both"/>
        <w:rPr>
          <w:rFonts w:cs="Times New Roman"/>
          <w:bCs/>
          <w:kern w:val="36"/>
          <w:sz w:val="20"/>
          <w:szCs w:val="20"/>
        </w:rPr>
      </w:pPr>
      <w:r w:rsidRPr="009A7E4D">
        <w:rPr>
          <w:rFonts w:cs="Times New Roman"/>
          <w:sz w:val="20"/>
          <w:szCs w:val="20"/>
        </w:rPr>
        <w:t>The Court directs the Registrar to discard any documents received after the date of this order.</w:t>
      </w:r>
    </w:p>
    <w:p w:rsidR="00A00D78" w:rsidRPr="009A7E4D" w:rsidRDefault="00A00D78" w:rsidP="00A00D78">
      <w:pPr>
        <w:pStyle w:val="ListParagraph"/>
        <w:spacing w:line="276" w:lineRule="auto"/>
        <w:ind w:left="0"/>
        <w:contextualSpacing w:val="0"/>
        <w:jc w:val="both"/>
        <w:rPr>
          <w:rFonts w:cs="Times New Roman"/>
          <w:bCs/>
          <w:kern w:val="36"/>
          <w:sz w:val="20"/>
          <w:szCs w:val="20"/>
        </w:rPr>
      </w:pPr>
    </w:p>
    <w:p w:rsidR="00A00D78" w:rsidRPr="009A7E4D" w:rsidRDefault="00A00D78" w:rsidP="00A00D78">
      <w:pPr>
        <w:spacing w:line="233" w:lineRule="auto"/>
        <w:jc w:val="both"/>
        <w:rPr>
          <w:rFonts w:cs="Times New Roman"/>
          <w:sz w:val="20"/>
          <w:szCs w:val="20"/>
        </w:rPr>
      </w:pPr>
    </w:p>
    <w:p w:rsidR="00A00D78" w:rsidRPr="009A7E4D" w:rsidRDefault="00A00D78" w:rsidP="00A00D78">
      <w:pPr>
        <w:spacing w:line="233" w:lineRule="auto"/>
        <w:jc w:val="both"/>
        <w:rPr>
          <w:rFonts w:cs="Times New Roman"/>
          <w:sz w:val="20"/>
          <w:szCs w:val="20"/>
        </w:rPr>
      </w:pPr>
    </w:p>
    <w:p w:rsidR="00A00D78" w:rsidRPr="009A7E4D" w:rsidRDefault="00A00D78" w:rsidP="00A00D78">
      <w:pPr>
        <w:spacing w:line="233" w:lineRule="auto"/>
        <w:jc w:val="both"/>
        <w:rPr>
          <w:rFonts w:cs="Times New Roman"/>
          <w:sz w:val="20"/>
          <w:szCs w:val="20"/>
          <w:lang w:val="fr-CA"/>
        </w:rPr>
      </w:pPr>
      <w:r w:rsidRPr="009A7E4D">
        <w:rPr>
          <w:rFonts w:cs="Times New Roman"/>
          <w:b/>
          <w:sz w:val="20"/>
          <w:szCs w:val="20"/>
          <w:lang w:val="fr-CA"/>
        </w:rPr>
        <w:t xml:space="preserve">ATTENDU </w:t>
      </w:r>
      <w:r w:rsidRPr="009A7E4D">
        <w:rPr>
          <w:rFonts w:cs="Times New Roman"/>
          <w:sz w:val="20"/>
          <w:szCs w:val="20"/>
          <w:lang w:val="fr-CA"/>
        </w:rPr>
        <w:t xml:space="preserve">que le registraire a envoyé à M. Scott </w:t>
      </w:r>
      <w:proofErr w:type="spellStart"/>
      <w:r w:rsidRPr="009A7E4D">
        <w:rPr>
          <w:rFonts w:cs="Times New Roman"/>
          <w:sz w:val="20"/>
          <w:szCs w:val="20"/>
          <w:lang w:val="fr-CA"/>
        </w:rPr>
        <w:t>Galambos</w:t>
      </w:r>
      <w:proofErr w:type="spellEnd"/>
      <w:r w:rsidRPr="009A7E4D">
        <w:rPr>
          <w:rFonts w:cs="Times New Roman"/>
          <w:sz w:val="20"/>
          <w:szCs w:val="20"/>
          <w:lang w:val="fr-CA"/>
        </w:rPr>
        <w:t xml:space="preserve"> le préavis visé à l’art. 67 des </w:t>
      </w:r>
      <w:r w:rsidRPr="009A7E4D">
        <w:rPr>
          <w:rFonts w:cs="Times New Roman"/>
          <w:i/>
          <w:sz w:val="20"/>
          <w:szCs w:val="20"/>
          <w:lang w:val="fr-CA"/>
        </w:rPr>
        <w:t>Règles de la Cour suprême du Canada</w:t>
      </w:r>
      <w:r w:rsidRPr="009A7E4D">
        <w:rPr>
          <w:rFonts w:cs="Times New Roman"/>
          <w:sz w:val="20"/>
          <w:szCs w:val="20"/>
          <w:lang w:val="fr-CA"/>
        </w:rPr>
        <w:t>;</w:t>
      </w:r>
    </w:p>
    <w:p w:rsidR="00A00D78" w:rsidRPr="009A7E4D" w:rsidRDefault="00A00D78" w:rsidP="00A00D78">
      <w:pPr>
        <w:spacing w:line="233" w:lineRule="auto"/>
        <w:jc w:val="both"/>
        <w:rPr>
          <w:rFonts w:cs="Times New Roman"/>
          <w:sz w:val="20"/>
          <w:szCs w:val="20"/>
          <w:lang w:val="fr-CA"/>
        </w:rPr>
      </w:pPr>
    </w:p>
    <w:p w:rsidR="00A00D78" w:rsidRPr="009A7E4D" w:rsidRDefault="00A00D78" w:rsidP="00A00D78">
      <w:pPr>
        <w:spacing w:line="233" w:lineRule="auto"/>
        <w:jc w:val="both"/>
        <w:rPr>
          <w:rFonts w:cs="Times New Roman"/>
          <w:sz w:val="20"/>
          <w:szCs w:val="20"/>
          <w:lang w:val="fr-CA"/>
        </w:rPr>
      </w:pPr>
      <w:r w:rsidRPr="009A7E4D">
        <w:rPr>
          <w:rFonts w:cs="Times New Roman"/>
          <w:b/>
          <w:sz w:val="20"/>
          <w:szCs w:val="20"/>
          <w:lang w:val="fr-CA"/>
        </w:rPr>
        <w:t>ET ATTENDU</w:t>
      </w:r>
      <w:r w:rsidRPr="009A7E4D">
        <w:rPr>
          <w:rFonts w:cs="Times New Roman"/>
          <w:sz w:val="20"/>
          <w:szCs w:val="20"/>
          <w:lang w:val="fr-CA"/>
        </w:rPr>
        <w:t xml:space="preserve"> que le registraire a demandé qu’un juge rende une ordonnance en vertu du par. 66(2) des </w:t>
      </w:r>
      <w:r w:rsidRPr="009A7E4D">
        <w:rPr>
          <w:rFonts w:cs="Times New Roman"/>
          <w:i/>
          <w:sz w:val="20"/>
          <w:szCs w:val="20"/>
          <w:lang w:val="fr-CA"/>
        </w:rPr>
        <w:t>Règles de la Cour suprême du Canada</w:t>
      </w:r>
      <w:r w:rsidRPr="009A7E4D">
        <w:rPr>
          <w:rFonts w:cs="Times New Roman"/>
          <w:sz w:val="20"/>
          <w:szCs w:val="20"/>
          <w:lang w:val="fr-CA"/>
        </w:rPr>
        <w:t>;</w:t>
      </w:r>
    </w:p>
    <w:p w:rsidR="00A00D78" w:rsidRPr="009A7E4D" w:rsidRDefault="00A00D78" w:rsidP="00A00D78">
      <w:pPr>
        <w:spacing w:line="233" w:lineRule="auto"/>
        <w:jc w:val="both"/>
        <w:rPr>
          <w:rFonts w:cs="Times New Roman"/>
          <w:sz w:val="20"/>
          <w:szCs w:val="20"/>
          <w:lang w:val="fr-CA"/>
        </w:rPr>
      </w:pPr>
    </w:p>
    <w:p w:rsidR="00A00D78" w:rsidRPr="009A7E4D" w:rsidRDefault="00A00D78" w:rsidP="00A00D78">
      <w:pPr>
        <w:spacing w:line="233" w:lineRule="auto"/>
        <w:jc w:val="both"/>
        <w:rPr>
          <w:rFonts w:cs="Times New Roman"/>
          <w:sz w:val="20"/>
          <w:szCs w:val="20"/>
          <w:lang w:val="fr-CA"/>
        </w:rPr>
      </w:pPr>
      <w:r w:rsidRPr="009A7E4D">
        <w:rPr>
          <w:rFonts w:cs="Times New Roman"/>
          <w:b/>
          <w:sz w:val="20"/>
          <w:szCs w:val="20"/>
          <w:lang w:val="fr-CA"/>
        </w:rPr>
        <w:t>ET APRÈS EXAMEN</w:t>
      </w:r>
      <w:r w:rsidRPr="009A7E4D">
        <w:rPr>
          <w:rFonts w:cs="Times New Roman"/>
          <w:sz w:val="20"/>
          <w:szCs w:val="20"/>
          <w:lang w:val="fr-CA"/>
        </w:rPr>
        <w:t xml:space="preserve"> des documents déposés;</w:t>
      </w:r>
    </w:p>
    <w:p w:rsidR="00A00D78" w:rsidRPr="009A7E4D" w:rsidRDefault="00A00D78" w:rsidP="00A00D78">
      <w:pPr>
        <w:spacing w:line="233" w:lineRule="auto"/>
        <w:jc w:val="both"/>
        <w:rPr>
          <w:rFonts w:cs="Times New Roman"/>
          <w:sz w:val="20"/>
          <w:szCs w:val="20"/>
          <w:lang w:val="fr-CA"/>
        </w:rPr>
      </w:pPr>
    </w:p>
    <w:p w:rsidR="00A00D78" w:rsidRPr="009A7E4D" w:rsidRDefault="00A00D78" w:rsidP="00A00D78">
      <w:pPr>
        <w:spacing w:line="233" w:lineRule="auto"/>
        <w:jc w:val="both"/>
        <w:rPr>
          <w:rFonts w:cs="Times New Roman"/>
          <w:b/>
          <w:sz w:val="20"/>
          <w:szCs w:val="20"/>
          <w:lang w:val="fr-CA"/>
        </w:rPr>
      </w:pPr>
      <w:r w:rsidRPr="009A7E4D">
        <w:rPr>
          <w:rFonts w:cs="Times New Roman"/>
          <w:b/>
          <w:sz w:val="20"/>
          <w:szCs w:val="20"/>
          <w:lang w:val="fr-CA"/>
        </w:rPr>
        <w:t xml:space="preserve">IL EST ORDONNÉ CE QUI SUIT : </w:t>
      </w:r>
    </w:p>
    <w:p w:rsidR="00A00D78" w:rsidRPr="009A7E4D" w:rsidRDefault="00A00D78" w:rsidP="00A00D78">
      <w:pPr>
        <w:spacing w:line="233" w:lineRule="auto"/>
        <w:jc w:val="both"/>
        <w:rPr>
          <w:rFonts w:cs="Times New Roman"/>
          <w:b/>
          <w:sz w:val="20"/>
          <w:szCs w:val="20"/>
          <w:lang w:val="fr-CA"/>
        </w:rPr>
      </w:pPr>
    </w:p>
    <w:p w:rsidR="00A00D78" w:rsidRPr="009A7E4D" w:rsidRDefault="00A00D78" w:rsidP="00A00D78">
      <w:pPr>
        <w:pStyle w:val="ListParagraph"/>
        <w:spacing w:line="276" w:lineRule="auto"/>
        <w:ind w:left="0"/>
        <w:contextualSpacing w:val="0"/>
        <w:jc w:val="both"/>
        <w:rPr>
          <w:rFonts w:cs="Times New Roman"/>
          <w:bCs/>
          <w:kern w:val="36"/>
          <w:sz w:val="20"/>
          <w:szCs w:val="20"/>
          <w:lang w:val="fr-CA"/>
        </w:rPr>
      </w:pPr>
      <w:r w:rsidRPr="009A7E4D">
        <w:rPr>
          <w:rFonts w:cs="Times New Roman"/>
          <w:bCs/>
          <w:kern w:val="36"/>
          <w:sz w:val="20"/>
          <w:szCs w:val="20"/>
          <w:lang w:val="fr-CA"/>
        </w:rPr>
        <w:t xml:space="preserve">Il est interdit à M. Scott </w:t>
      </w:r>
      <w:proofErr w:type="spellStart"/>
      <w:r w:rsidRPr="009A7E4D">
        <w:rPr>
          <w:rFonts w:cs="Times New Roman"/>
          <w:bCs/>
          <w:kern w:val="36"/>
          <w:sz w:val="20"/>
          <w:szCs w:val="20"/>
          <w:lang w:val="fr-CA"/>
        </w:rPr>
        <w:t>Galambos</w:t>
      </w:r>
      <w:proofErr w:type="spellEnd"/>
      <w:r w:rsidRPr="009A7E4D">
        <w:rPr>
          <w:rFonts w:cs="Times New Roman"/>
          <w:bCs/>
          <w:kern w:val="36"/>
          <w:sz w:val="20"/>
          <w:szCs w:val="20"/>
          <w:lang w:val="fr-CA"/>
        </w:rPr>
        <w:t xml:space="preserve"> de déposer quelque qu’autre document relativement à ce dossier.</w:t>
      </w:r>
    </w:p>
    <w:p w:rsidR="00A00D78" w:rsidRPr="009A7E4D" w:rsidRDefault="00A00D78" w:rsidP="00A00D78">
      <w:pPr>
        <w:pStyle w:val="ListParagraph"/>
        <w:spacing w:line="276" w:lineRule="auto"/>
        <w:ind w:left="0"/>
        <w:contextualSpacing w:val="0"/>
        <w:jc w:val="both"/>
        <w:rPr>
          <w:rFonts w:cs="Times New Roman"/>
          <w:bCs/>
          <w:kern w:val="36"/>
          <w:sz w:val="20"/>
          <w:szCs w:val="20"/>
          <w:lang w:val="fr-CA"/>
        </w:rPr>
      </w:pPr>
    </w:p>
    <w:p w:rsidR="00A00D78" w:rsidRPr="009A7E4D" w:rsidRDefault="00A00D78" w:rsidP="00A00D78">
      <w:pPr>
        <w:pStyle w:val="ListParagraph"/>
        <w:spacing w:line="276" w:lineRule="auto"/>
        <w:ind w:left="0"/>
        <w:contextualSpacing w:val="0"/>
        <w:jc w:val="both"/>
        <w:rPr>
          <w:rFonts w:cs="Times New Roman"/>
          <w:bCs/>
          <w:kern w:val="36"/>
          <w:sz w:val="20"/>
          <w:szCs w:val="20"/>
          <w:lang w:val="fr-CA"/>
        </w:rPr>
      </w:pPr>
      <w:r w:rsidRPr="009A7E4D">
        <w:rPr>
          <w:rFonts w:cs="Times New Roman"/>
          <w:bCs/>
          <w:kern w:val="36"/>
          <w:sz w:val="20"/>
          <w:szCs w:val="20"/>
          <w:lang w:val="fr-CA"/>
        </w:rPr>
        <w:t>Le registraire écartera tous les documents reçus après la date de la présente ordonnance.</w:t>
      </w:r>
    </w:p>
    <w:p w:rsidR="00A00D78" w:rsidRPr="009A7E4D" w:rsidRDefault="00AB09B8" w:rsidP="00A00D78">
      <w:pPr>
        <w:pStyle w:val="ListParagraph"/>
        <w:spacing w:line="276" w:lineRule="auto"/>
        <w:ind w:left="0"/>
        <w:contextualSpacing w:val="0"/>
        <w:jc w:val="both"/>
        <w:rPr>
          <w:rFonts w:cs="Times New Roman"/>
          <w:bCs/>
          <w:kern w:val="36"/>
          <w:sz w:val="20"/>
          <w:szCs w:val="20"/>
          <w:lang w:val="fr-CA"/>
        </w:rPr>
      </w:pPr>
      <w:r>
        <w:rPr>
          <w:rFonts w:eastAsia="Times New Roman" w:cs="Times New Roman"/>
          <w:sz w:val="20"/>
          <w:szCs w:val="20"/>
          <w:lang w:val="fr-CA" w:eastAsia="en-CA"/>
        </w:rPr>
        <w:pict>
          <v:rect id="_x0000_i1092" style="width:2in;height:1pt" o:hrpct="0" o:hralign="center" o:hrstd="t" o:hrnoshade="t" o:hr="t" fillcolor="black [3213]" stroked="f"/>
        </w:pict>
      </w:r>
    </w:p>
    <w:p w:rsidR="00A00D78" w:rsidRPr="00A00D78" w:rsidRDefault="00A00D78" w:rsidP="0010587F">
      <w:pPr>
        <w:tabs>
          <w:tab w:val="left" w:pos="-1440"/>
          <w:tab w:val="left" w:pos="-720"/>
        </w:tabs>
        <w:jc w:val="both"/>
        <w:rPr>
          <w:sz w:val="20"/>
          <w:szCs w:val="20"/>
          <w:lang w:val="fr-CA"/>
        </w:rPr>
      </w:pPr>
    </w:p>
    <w:p w:rsidR="00890FEB" w:rsidRPr="00A00D78" w:rsidRDefault="00890FEB" w:rsidP="00831CA9">
      <w:pPr>
        <w:jc w:val="both"/>
        <w:rPr>
          <w:sz w:val="20"/>
          <w:szCs w:val="20"/>
          <w:lang w:val="fr-CA"/>
        </w:rPr>
      </w:pPr>
    </w:p>
    <w:p w:rsidR="00831CA9" w:rsidRPr="00A00D78" w:rsidRDefault="00831CA9" w:rsidP="00831CA9">
      <w:pPr>
        <w:jc w:val="both"/>
        <w:rPr>
          <w:sz w:val="20"/>
          <w:szCs w:val="20"/>
          <w:lang w:val="fr-CA"/>
        </w:rPr>
        <w:sectPr w:rsidR="00831CA9" w:rsidRPr="00A00D78" w:rsidSect="00831CA9">
          <w:headerReference w:type="even" r:id="rId98"/>
          <w:headerReference w:type="default" r:id="rId99"/>
          <w:footerReference w:type="even" r:id="rId100"/>
          <w:footerReference w:type="default" r:id="rId101"/>
          <w:headerReference w:type="first" r:id="rId102"/>
          <w:footerReference w:type="first" r:id="rId103"/>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7E1EC7"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A84DB1" w:rsidTr="005F1ED8">
        <w:trPr>
          <w:cantSplit/>
        </w:trPr>
        <w:tc>
          <w:tcPr>
            <w:tcW w:w="2206" w:type="pct"/>
            <w:tcMar>
              <w:left w:w="0" w:type="dxa"/>
              <w:right w:w="0" w:type="dxa"/>
            </w:tcMar>
          </w:tcPr>
          <w:p w:rsidR="0086340B" w:rsidRPr="007E1EC7" w:rsidRDefault="00E1069A" w:rsidP="005F1ED8">
            <w:pPr>
              <w:rPr>
                <w:sz w:val="20"/>
                <w:szCs w:val="20"/>
                <w:lang w:val="fr-CA"/>
              </w:rPr>
            </w:pPr>
            <w:r w:rsidRPr="007E1EC7">
              <w:rPr>
                <w:sz w:val="20"/>
                <w:szCs w:val="20"/>
                <w:lang w:val="fr-CA"/>
              </w:rPr>
              <w:t>04.04.2017</w:t>
            </w:r>
          </w:p>
          <w:p w:rsidR="00E1069A" w:rsidRPr="007E1EC7" w:rsidRDefault="00E1069A" w:rsidP="005F1ED8">
            <w:pPr>
              <w:rPr>
                <w:sz w:val="20"/>
                <w:szCs w:val="20"/>
                <w:lang w:val="fr-CA"/>
              </w:rPr>
            </w:pPr>
          </w:p>
          <w:p w:rsidR="00E1069A" w:rsidRPr="007E1EC7" w:rsidRDefault="00E1069A" w:rsidP="005F1ED8">
            <w:pPr>
              <w:rPr>
                <w:b/>
                <w:sz w:val="20"/>
                <w:szCs w:val="20"/>
                <w:lang w:val="fr-CA"/>
              </w:rPr>
            </w:pPr>
            <w:r w:rsidRPr="007E1EC7">
              <w:rPr>
                <w:b/>
                <w:sz w:val="20"/>
                <w:szCs w:val="20"/>
                <w:lang w:val="fr-CA"/>
              </w:rPr>
              <w:t>Haaretz.com et al.</w:t>
            </w:r>
          </w:p>
          <w:p w:rsidR="00E1069A" w:rsidRPr="007E1EC7" w:rsidRDefault="00E1069A" w:rsidP="005F1ED8">
            <w:pPr>
              <w:rPr>
                <w:b/>
                <w:sz w:val="20"/>
                <w:szCs w:val="20"/>
                <w:lang w:val="fr-CA"/>
              </w:rPr>
            </w:pPr>
          </w:p>
          <w:p w:rsidR="00E1069A" w:rsidRPr="007E1EC7" w:rsidRDefault="00E1069A" w:rsidP="005F1ED8">
            <w:pPr>
              <w:rPr>
                <w:b/>
                <w:sz w:val="20"/>
                <w:szCs w:val="20"/>
                <w:lang w:val="fr-CA"/>
              </w:rPr>
            </w:pPr>
            <w:r w:rsidRPr="007E1EC7">
              <w:rPr>
                <w:b/>
                <w:sz w:val="20"/>
                <w:szCs w:val="20"/>
                <w:lang w:val="fr-CA"/>
              </w:rPr>
              <w:tab/>
              <w:t>v. (37202)</w:t>
            </w:r>
          </w:p>
          <w:p w:rsidR="00E1069A" w:rsidRPr="007E1EC7" w:rsidRDefault="00E1069A" w:rsidP="005F1ED8">
            <w:pPr>
              <w:rPr>
                <w:b/>
                <w:sz w:val="20"/>
                <w:szCs w:val="20"/>
                <w:lang w:val="fr-CA"/>
              </w:rPr>
            </w:pPr>
          </w:p>
          <w:p w:rsidR="00E1069A" w:rsidRDefault="00E1069A" w:rsidP="005F1ED8">
            <w:pPr>
              <w:rPr>
                <w:b/>
                <w:sz w:val="20"/>
                <w:szCs w:val="20"/>
              </w:rPr>
            </w:pPr>
            <w:r>
              <w:rPr>
                <w:b/>
                <w:sz w:val="20"/>
                <w:szCs w:val="20"/>
              </w:rPr>
              <w:t xml:space="preserve">Mitchell </w:t>
            </w:r>
            <w:proofErr w:type="spellStart"/>
            <w:r>
              <w:rPr>
                <w:b/>
                <w:sz w:val="20"/>
                <w:szCs w:val="20"/>
              </w:rPr>
              <w:t>Goldhar</w:t>
            </w:r>
            <w:proofErr w:type="spellEnd"/>
            <w:r>
              <w:rPr>
                <w:b/>
                <w:sz w:val="20"/>
                <w:szCs w:val="20"/>
              </w:rPr>
              <w:t xml:space="preserve"> (Ont.)</w:t>
            </w:r>
          </w:p>
          <w:p w:rsidR="00E1069A" w:rsidRDefault="00E1069A" w:rsidP="005F1ED8">
            <w:pPr>
              <w:rPr>
                <w:sz w:val="20"/>
                <w:szCs w:val="20"/>
              </w:rPr>
            </w:pPr>
          </w:p>
          <w:p w:rsidR="00E1069A" w:rsidRPr="00E1069A" w:rsidRDefault="00E1069A" w:rsidP="005F1ED8">
            <w:pPr>
              <w:rPr>
                <w:sz w:val="20"/>
                <w:szCs w:val="20"/>
              </w:rPr>
            </w:pPr>
            <w:r>
              <w:rPr>
                <w:sz w:val="20"/>
                <w:szCs w:val="20"/>
              </w:rPr>
              <w:t>(By Leave)</w:t>
            </w:r>
          </w:p>
          <w:p w:rsidR="0086340B" w:rsidRPr="003B3977" w:rsidRDefault="00AB09B8" w:rsidP="005F1ED8">
            <w:pPr>
              <w:rPr>
                <w:sz w:val="20"/>
                <w:szCs w:val="20"/>
                <w:lang w:val="fr-CA"/>
              </w:rPr>
            </w:pPr>
            <w:r>
              <w:rPr>
                <w:sz w:val="20"/>
                <w:szCs w:val="20"/>
                <w:lang w:val="fr-CA"/>
              </w:rPr>
              <w:pict>
                <v:rect id="_x0000_i1095"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tc>
        <w:tc>
          <w:tcPr>
            <w:tcW w:w="2206" w:type="pct"/>
          </w:tcPr>
          <w:p w:rsidR="0086340B" w:rsidRDefault="00A84DB1" w:rsidP="005F1ED8">
            <w:pPr>
              <w:rPr>
                <w:sz w:val="20"/>
                <w:szCs w:val="20"/>
              </w:rPr>
            </w:pPr>
            <w:r>
              <w:rPr>
                <w:sz w:val="20"/>
                <w:szCs w:val="20"/>
              </w:rPr>
              <w:t>31.03.2017</w:t>
            </w:r>
          </w:p>
          <w:p w:rsidR="00A84DB1" w:rsidRDefault="00A84DB1" w:rsidP="005F1ED8">
            <w:pPr>
              <w:rPr>
                <w:sz w:val="20"/>
                <w:szCs w:val="20"/>
              </w:rPr>
            </w:pPr>
          </w:p>
          <w:p w:rsidR="00A84DB1" w:rsidRDefault="00A84DB1" w:rsidP="005F1ED8">
            <w:pPr>
              <w:rPr>
                <w:b/>
                <w:sz w:val="20"/>
                <w:szCs w:val="20"/>
              </w:rPr>
            </w:pPr>
            <w:r>
              <w:rPr>
                <w:b/>
                <w:sz w:val="20"/>
                <w:szCs w:val="20"/>
              </w:rPr>
              <w:t>Bruce Carson</w:t>
            </w:r>
          </w:p>
          <w:p w:rsidR="00A84DB1" w:rsidRDefault="00A84DB1" w:rsidP="005F1ED8">
            <w:pPr>
              <w:rPr>
                <w:b/>
                <w:sz w:val="20"/>
                <w:szCs w:val="20"/>
              </w:rPr>
            </w:pPr>
          </w:p>
          <w:p w:rsidR="00A84DB1" w:rsidRPr="00A84DB1" w:rsidRDefault="00A84DB1" w:rsidP="005F1ED8">
            <w:pPr>
              <w:rPr>
                <w:b/>
                <w:sz w:val="20"/>
                <w:szCs w:val="20"/>
                <w:lang w:val="en-US"/>
              </w:rPr>
            </w:pPr>
            <w:r>
              <w:rPr>
                <w:b/>
                <w:sz w:val="20"/>
                <w:szCs w:val="20"/>
              </w:rPr>
              <w:tab/>
            </w:r>
            <w:r w:rsidRPr="00A84DB1">
              <w:rPr>
                <w:b/>
                <w:sz w:val="20"/>
                <w:szCs w:val="20"/>
                <w:lang w:val="en-US"/>
              </w:rPr>
              <w:t>v. (37506)</w:t>
            </w:r>
          </w:p>
          <w:p w:rsidR="00A84DB1" w:rsidRPr="00A84DB1" w:rsidRDefault="00A84DB1" w:rsidP="005F1ED8">
            <w:pPr>
              <w:rPr>
                <w:b/>
                <w:sz w:val="20"/>
                <w:szCs w:val="20"/>
                <w:lang w:val="en-US"/>
              </w:rPr>
            </w:pPr>
          </w:p>
          <w:p w:rsidR="00A84DB1" w:rsidRPr="00A84DB1" w:rsidRDefault="00A84DB1" w:rsidP="005F1ED8">
            <w:pPr>
              <w:rPr>
                <w:b/>
                <w:sz w:val="20"/>
                <w:szCs w:val="20"/>
                <w:lang w:val="en-US"/>
              </w:rPr>
            </w:pPr>
            <w:r w:rsidRPr="00A84DB1">
              <w:rPr>
                <w:b/>
                <w:sz w:val="20"/>
                <w:szCs w:val="20"/>
                <w:lang w:val="en-US"/>
              </w:rPr>
              <w:t>Her Majesty the Queen (Ont.)</w:t>
            </w:r>
          </w:p>
          <w:p w:rsidR="00A84DB1" w:rsidRPr="00A84DB1" w:rsidRDefault="00A84DB1" w:rsidP="005F1ED8">
            <w:pPr>
              <w:rPr>
                <w:b/>
                <w:sz w:val="20"/>
                <w:szCs w:val="20"/>
                <w:lang w:val="en-US"/>
              </w:rPr>
            </w:pPr>
          </w:p>
          <w:p w:rsidR="00A84DB1" w:rsidRDefault="00A84DB1" w:rsidP="005F1ED8">
            <w:pPr>
              <w:rPr>
                <w:sz w:val="20"/>
                <w:szCs w:val="20"/>
                <w:lang w:val="fr-CA"/>
              </w:rPr>
            </w:pPr>
            <w:r>
              <w:rPr>
                <w:sz w:val="20"/>
                <w:szCs w:val="20"/>
                <w:lang w:val="fr-CA"/>
              </w:rPr>
              <w:t>(As of Right)</w:t>
            </w:r>
          </w:p>
          <w:p w:rsidR="00A84DB1" w:rsidRPr="00A84DB1" w:rsidRDefault="00AB09B8" w:rsidP="005F1ED8">
            <w:pPr>
              <w:rPr>
                <w:sz w:val="20"/>
                <w:szCs w:val="20"/>
                <w:lang w:val="fr-CA"/>
              </w:rPr>
            </w:pPr>
            <w:r>
              <w:rPr>
                <w:sz w:val="20"/>
                <w:szCs w:val="20"/>
                <w:lang w:val="fr-CA"/>
              </w:rPr>
              <w:pict>
                <v:rect id="_x0000_i1096" style="width:106.1pt;height:1pt" o:hrpct="500" o:hralign="center" o:hrstd="t" o:hrnoshade="t" o:hr="t" fillcolor="black [3213]" stroked="f"/>
              </w:pict>
            </w:r>
          </w:p>
        </w:tc>
      </w:tr>
      <w:tr w:rsidR="0086340B" w:rsidRPr="00A84DB1" w:rsidTr="005F1ED8">
        <w:trPr>
          <w:cantSplit/>
        </w:trPr>
        <w:tc>
          <w:tcPr>
            <w:tcW w:w="2206" w:type="pct"/>
            <w:tcMar>
              <w:left w:w="0" w:type="dxa"/>
              <w:right w:w="0" w:type="dxa"/>
            </w:tcMar>
          </w:tcPr>
          <w:p w:rsidR="0086340B" w:rsidRPr="00A84DB1" w:rsidRDefault="0086340B" w:rsidP="005F1ED8">
            <w:pPr>
              <w:rPr>
                <w:sz w:val="20"/>
                <w:szCs w:val="20"/>
                <w:lang w:val="fr-CA"/>
              </w:rPr>
            </w:pPr>
          </w:p>
        </w:tc>
        <w:tc>
          <w:tcPr>
            <w:tcW w:w="588" w:type="pct"/>
          </w:tcPr>
          <w:p w:rsidR="0086340B" w:rsidRPr="00A84DB1" w:rsidRDefault="0086340B" w:rsidP="005F1ED8">
            <w:pPr>
              <w:jc w:val="center"/>
              <w:rPr>
                <w:sz w:val="20"/>
                <w:szCs w:val="20"/>
                <w:lang w:val="fr-CA"/>
              </w:rPr>
            </w:pPr>
          </w:p>
        </w:tc>
        <w:tc>
          <w:tcPr>
            <w:tcW w:w="2206" w:type="pct"/>
          </w:tcPr>
          <w:p w:rsidR="0086340B" w:rsidRPr="00130B0E" w:rsidRDefault="0086340B" w:rsidP="005F1ED8">
            <w:pPr>
              <w:rPr>
                <w:sz w:val="20"/>
                <w:szCs w:val="20"/>
                <w:lang w:val="fr-CA"/>
              </w:rPr>
            </w:pPr>
          </w:p>
        </w:tc>
      </w:tr>
    </w:tbl>
    <w:p w:rsidR="00F40249" w:rsidRPr="00A84DB1" w:rsidRDefault="00F40249" w:rsidP="00F40249">
      <w:pPr>
        <w:rPr>
          <w:sz w:val="20"/>
          <w:szCs w:val="20"/>
          <w:lang w:val="fr-CA"/>
        </w:rPr>
      </w:pPr>
    </w:p>
    <w:p w:rsidR="0010587F" w:rsidRPr="00A84DB1" w:rsidRDefault="0010587F" w:rsidP="00F40249">
      <w:pPr>
        <w:rPr>
          <w:sz w:val="20"/>
          <w:szCs w:val="20"/>
          <w:lang w:val="fr-CA"/>
        </w:rPr>
      </w:pPr>
    </w:p>
    <w:p w:rsidR="00EB2B90" w:rsidRPr="00A84DB1" w:rsidRDefault="00EB2B90" w:rsidP="00F40249">
      <w:pPr>
        <w:rPr>
          <w:sz w:val="20"/>
          <w:szCs w:val="20"/>
          <w:lang w:val="fr-CA"/>
        </w:rPr>
        <w:sectPr w:rsidR="00EB2B90" w:rsidRPr="00A84DB1" w:rsidSect="00F40249">
          <w:headerReference w:type="even" r:id="rId104"/>
          <w:headerReference w:type="default" r:id="rId105"/>
          <w:footerReference w:type="even" r:id="rId106"/>
          <w:footerReference w:type="default" r:id="rId107"/>
          <w:headerReference w:type="first" r:id="rId108"/>
          <w:footerReference w:type="first" r:id="rId109"/>
          <w:pgSz w:w="12240" w:h="15840"/>
          <w:pgMar w:top="720" w:right="965" w:bottom="1080" w:left="1656" w:header="720" w:footer="965" w:gutter="0"/>
          <w:cols w:space="720"/>
          <w:titlePg/>
          <w:docGrid w:linePitch="326"/>
        </w:sectPr>
      </w:pPr>
    </w:p>
    <w:bookmarkStart w:id="3" w:name="QuickMark"/>
    <w:bookmarkEnd w:id="3"/>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3595D" w:rsidRPr="002E0C7E" w:rsidRDefault="0013595D" w:rsidP="0013595D">
      <w:pPr>
        <w:widowControl w:val="0"/>
        <w:spacing w:line="180" w:lineRule="auto"/>
        <w:rPr>
          <w:rFonts w:asciiTheme="minorHAnsi" w:hAnsiTheme="minorHAnsi" w:cstheme="minorHAnsi"/>
          <w:szCs w:val="24"/>
        </w:rPr>
      </w:pPr>
    </w:p>
    <w:p w:rsidR="0013595D" w:rsidRPr="00C01FCB" w:rsidRDefault="0013595D" w:rsidP="00C01FCB">
      <w:pPr>
        <w:widowControl w:val="0"/>
        <w:tabs>
          <w:tab w:val="center" w:pos="5400"/>
          <w:tab w:val="right" w:pos="10440"/>
        </w:tabs>
        <w:jc w:val="center"/>
        <w:rPr>
          <w:rFonts w:ascii="Arial" w:hAnsi="Arial"/>
          <w:sz w:val="36"/>
          <w:szCs w:val="36"/>
        </w:rPr>
      </w:pPr>
      <w:r w:rsidRPr="00C01FCB">
        <w:rPr>
          <w:rFonts w:ascii="Arial" w:hAnsi="Arial"/>
          <w:i/>
          <w:sz w:val="36"/>
          <w:szCs w:val="36"/>
        </w:rPr>
        <w:t xml:space="preserve">- </w:t>
      </w:r>
      <w:r w:rsidRPr="00C01FCB">
        <w:rPr>
          <w:rFonts w:ascii="Arial" w:hAnsi="Arial"/>
          <w:b/>
          <w:i/>
          <w:sz w:val="36"/>
          <w:szCs w:val="36"/>
        </w:rPr>
        <w:t>2016</w:t>
      </w:r>
      <w:r w:rsidRPr="00C01FCB">
        <w:rPr>
          <w:rFonts w:ascii="Arial" w:hAnsi="Arial"/>
          <w:i/>
          <w:sz w:val="36"/>
          <w:szCs w:val="36"/>
        </w:rPr>
        <w:t xml:space="preserve"> </w:t>
      </w:r>
      <w:r w:rsidR="00C01FCB" w:rsidRPr="00C01FCB">
        <w:rPr>
          <w:rFonts w:ascii="Arial" w:hAnsi="Arial"/>
          <w:i/>
          <w:sz w:val="36"/>
          <w:szCs w:val="36"/>
        </w:rPr>
        <w:t>-</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394330"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81874" w:rsidRDefault="0013595D" w:rsidP="00E942C2">
            <w:pPr>
              <w:tabs>
                <w:tab w:val="center" w:pos="5220"/>
                <w:tab w:val="right" w:pos="10440"/>
              </w:tabs>
              <w:jc w:val="center"/>
              <w:rPr>
                <w:rFonts w:ascii="Arial" w:hAnsi="Arial" w:cs="Arial"/>
                <w:b/>
                <w:sz w:val="13"/>
                <w:szCs w:val="13"/>
                <w:lang w:val="fr-FR"/>
              </w:rPr>
            </w:pPr>
            <w:r w:rsidRPr="00E81874">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DECEMBER - DÉCEMBRE</w:t>
            </w:r>
          </w:p>
        </w:tc>
      </w:tr>
      <w:tr w:rsidR="0013595D" w:rsidRPr="00256B02"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4"/>
                <w:szCs w:val="14"/>
                <w:lang w:val="fr-FR"/>
              </w:rPr>
            </w:pPr>
            <w:r w:rsidRPr="004114D8">
              <w:rPr>
                <w:rFonts w:ascii="Arial" w:hAnsi="Arial" w:cs="Arial"/>
                <w:b/>
                <w:sz w:val="14"/>
                <w:szCs w:val="14"/>
                <w:lang w:val="fr-FR"/>
              </w:rPr>
              <w:t>S</w:t>
            </w:r>
          </w:p>
          <w:p w:rsidR="0013595D" w:rsidRPr="004114D8" w:rsidRDefault="0013595D" w:rsidP="00E942C2">
            <w:pPr>
              <w:tabs>
                <w:tab w:val="center" w:pos="5220"/>
                <w:tab w:val="right" w:pos="10440"/>
              </w:tabs>
              <w:jc w:val="center"/>
              <w:rPr>
                <w:rFonts w:ascii="Arial" w:hAnsi="Arial" w:cs="Arial"/>
                <w:b/>
                <w:sz w:val="14"/>
                <w:szCs w:val="14"/>
                <w:lang w:val="fr-FR"/>
              </w:rPr>
            </w:pPr>
            <w:r w:rsidRPr="004114D8">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W</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F</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W</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F</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r>
      <w:tr w:rsidR="0013595D" w:rsidRPr="00C33804"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Default="0013595D" w:rsidP="00E942C2">
            <w:pPr>
              <w:jc w:val="center"/>
              <w:rPr>
                <w:rFonts w:ascii="Arial" w:hAnsi="Arial" w:cs="Arial"/>
                <w:b/>
                <w:sz w:val="12"/>
                <w:szCs w:val="12"/>
              </w:rPr>
            </w:pPr>
          </w:p>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90759E" w:rsidRDefault="0013595D" w:rsidP="00E942C2">
            <w:pPr>
              <w:jc w:val="center"/>
              <w:rPr>
                <w:rFonts w:ascii="Arial" w:hAnsi="Arial" w:cs="Arial"/>
                <w:b/>
                <w:sz w:val="13"/>
                <w:szCs w:val="13"/>
              </w:rPr>
            </w:pPr>
            <w:r w:rsidRPr="0090759E">
              <w:rPr>
                <w:rFonts w:ascii="Arial" w:hAnsi="Arial" w:cs="Arial"/>
                <w:b/>
                <w:sz w:val="13"/>
                <w:szCs w:val="13"/>
              </w:rPr>
              <w:t xml:space="preserve">H </w:t>
            </w:r>
          </w:p>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r>
      <w:tr w:rsidR="0013595D" w:rsidRPr="00C33804"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sz w:val="13"/>
                <w:szCs w:val="13"/>
              </w:rPr>
            </w:pPr>
            <w:r w:rsidRPr="0090759E">
              <w:rPr>
                <w:rFonts w:ascii="Arial" w:hAnsi="Arial" w:cs="Arial"/>
                <w:b/>
                <w:sz w:val="13"/>
                <w:szCs w:val="13"/>
              </w:rPr>
              <w:t xml:space="preserve">H </w:t>
            </w:r>
          </w:p>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09"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51"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0"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18"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18"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r>
      <w:tr w:rsidR="0013595D" w:rsidRPr="00C33804"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67"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09"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0"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r>
      <w:tr w:rsidR="0013595D" w:rsidRPr="00C33804"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23</w:t>
            </w:r>
          </w:p>
          <w:p w:rsidR="0013595D" w:rsidRPr="00C33804" w:rsidRDefault="0013595D" w:rsidP="00E942C2">
            <w:pPr>
              <w:jc w:val="center"/>
              <w:rPr>
                <w:rFonts w:ascii="Arial" w:hAnsi="Arial" w:cs="Arial"/>
                <w:sz w:val="13"/>
                <w:szCs w:val="13"/>
              </w:rPr>
            </w:pPr>
            <w:r>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24</w:t>
            </w:r>
          </w:p>
          <w:p w:rsidR="0013595D" w:rsidRPr="00C33804" w:rsidRDefault="0013595D" w:rsidP="00E942C2">
            <w:pPr>
              <w:rPr>
                <w:rFonts w:ascii="Arial" w:hAnsi="Arial" w:cs="Arial"/>
                <w:sz w:val="13"/>
                <w:szCs w:val="13"/>
              </w:rPr>
            </w:pPr>
            <w:r>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C79B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r>
    </w:tbl>
    <w:p w:rsidR="0013595D" w:rsidRPr="00D36093" w:rsidRDefault="0013595D" w:rsidP="0013595D">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256B02"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MARCH - MARS</w:t>
            </w:r>
          </w:p>
        </w:tc>
      </w:tr>
      <w:tr w:rsidR="0013595D" w:rsidRPr="00256B02"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49"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50"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6"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3"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3" w:type="pct"/>
            <w:tcMar>
              <w:bottom w:w="43" w:type="dxa"/>
            </w:tcMar>
            <w:vAlign w:val="bottom"/>
          </w:tcPr>
          <w:p w:rsidR="0013595D" w:rsidRPr="00C33804" w:rsidRDefault="0013595D" w:rsidP="00E942C2">
            <w:pPr>
              <w:jc w:val="center"/>
              <w:rPr>
                <w:rFonts w:ascii="Arial" w:hAnsi="Arial" w:cs="Arial"/>
                <w:sz w:val="13"/>
                <w:szCs w:val="13"/>
              </w:rPr>
            </w:pPr>
          </w:p>
        </w:tc>
        <w:tc>
          <w:tcPr>
            <w:tcW w:w="208" w:type="pct"/>
            <w:tcMar>
              <w:bottom w:w="43" w:type="dxa"/>
            </w:tcMar>
            <w:vAlign w:val="bottom"/>
          </w:tcPr>
          <w:p w:rsidR="0013595D" w:rsidRPr="00C33804" w:rsidRDefault="0013595D" w:rsidP="00E942C2">
            <w:pPr>
              <w:jc w:val="center"/>
              <w:rPr>
                <w:rFonts w:ascii="Arial" w:hAnsi="Arial" w:cs="Arial"/>
                <w:sz w:val="13"/>
                <w:szCs w:val="13"/>
              </w:rPr>
            </w:pP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r>
      <w:tr w:rsidR="0013595D" w:rsidRPr="00C33804"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47"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3" w:type="pct"/>
            <w:tcBorders>
              <w:bottom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r>
      <w:tr w:rsidR="0013595D" w:rsidRPr="00C33804"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r>
      <w:tr w:rsidR="0013595D" w:rsidRPr="00C33804" w:rsidTr="00E942C2">
        <w:trPr>
          <w:trHeight w:val="288"/>
        </w:trPr>
        <w:tc>
          <w:tcPr>
            <w:tcW w:w="217"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49"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50"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6"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r>
      <w:tr w:rsidR="0013595D" w:rsidRPr="00C33804" w:rsidTr="00E942C2">
        <w:trPr>
          <w:trHeight w:val="288"/>
        </w:trPr>
        <w:tc>
          <w:tcPr>
            <w:tcW w:w="217"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33"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49"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50" w:type="pct"/>
            <w:tcBorders>
              <w:bottom w:val="double" w:sz="6" w:space="0" w:color="auto"/>
            </w:tcBorders>
            <w:tcMar>
              <w:bottom w:w="43" w:type="dxa"/>
            </w:tcMar>
            <w:vAlign w:val="bottom"/>
          </w:tcPr>
          <w:p w:rsidR="0013595D" w:rsidRPr="00C33804"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r>
      <w:tr w:rsidR="0013595D" w:rsidRPr="00256B02"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13595D" w:rsidRPr="00256B02" w:rsidTr="00E942C2">
        <w:trPr>
          <w:trHeight w:val="270"/>
        </w:trPr>
        <w:tc>
          <w:tcPr>
            <w:tcW w:w="217"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33"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1"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49"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50"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6"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7"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r>
      <w:tr w:rsidR="0013595D" w:rsidRPr="00C33804"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r>
      <w:tr w:rsidR="0013595D" w:rsidRPr="00C33804"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r>
      <w:tr w:rsidR="0013595D" w:rsidRPr="00C33804"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50"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6"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17"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r>
      <w:tr w:rsidR="0013595D" w:rsidRPr="00C33804"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23</w:t>
            </w:r>
          </w:p>
          <w:p w:rsidR="0013595D" w:rsidRPr="00C33804" w:rsidRDefault="0013595D" w:rsidP="00E942C2">
            <w:pPr>
              <w:jc w:val="center"/>
              <w:rPr>
                <w:rFonts w:ascii="Arial" w:hAnsi="Arial" w:cs="Arial"/>
                <w:sz w:val="13"/>
                <w:szCs w:val="13"/>
              </w:rPr>
            </w:pPr>
            <w:r>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49"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50"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6"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r>
    </w:tbl>
    <w:p w:rsidR="0013595D" w:rsidRPr="002E0C7E" w:rsidRDefault="0013595D" w:rsidP="0013595D">
      <w:pPr>
        <w:widowControl w:val="0"/>
        <w:tabs>
          <w:tab w:val="center" w:pos="5400"/>
          <w:tab w:val="right" w:pos="10440"/>
        </w:tabs>
        <w:rPr>
          <w:rFonts w:ascii="Arial" w:hAnsi="Arial"/>
          <w:sz w:val="18"/>
        </w:rPr>
      </w:pPr>
    </w:p>
    <w:p w:rsidR="0013595D" w:rsidRPr="002E0C7E"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E0C7E"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E0C7E" w:rsidRDefault="0013595D" w:rsidP="00E942C2">
            <w:pPr>
              <w:widowControl w:val="0"/>
              <w:rPr>
                <w:rFonts w:ascii="Arial" w:hAnsi="Arial"/>
                <w:sz w:val="16"/>
              </w:rPr>
            </w:pPr>
            <w:r>
              <w:rPr>
                <w:rFonts w:ascii="Arial" w:hAnsi="Arial"/>
                <w:sz w:val="16"/>
              </w:rPr>
              <w:t>Sittings of the C</w:t>
            </w:r>
            <w:r w:rsidRPr="002E0C7E">
              <w:rPr>
                <w:rFonts w:ascii="Arial" w:hAnsi="Arial"/>
                <w:sz w:val="16"/>
              </w:rPr>
              <w:t>ourt:</w:t>
            </w:r>
          </w:p>
          <w:p w:rsidR="0013595D" w:rsidRPr="002E0C7E" w:rsidRDefault="0013595D" w:rsidP="00E942C2">
            <w:pPr>
              <w:widowControl w:val="0"/>
              <w:rPr>
                <w:rFonts w:ascii="Arial" w:hAnsi="Arial"/>
                <w:sz w:val="16"/>
              </w:rPr>
            </w:pPr>
            <w:r>
              <w:rPr>
                <w:rFonts w:ascii="Arial" w:hAnsi="Arial"/>
                <w:sz w:val="16"/>
              </w:rPr>
              <w:t>Séances de la C</w:t>
            </w:r>
            <w:r w:rsidRPr="002E0C7E">
              <w:rPr>
                <w:rFonts w:ascii="Arial" w:hAnsi="Arial"/>
                <w:sz w:val="16"/>
              </w:rPr>
              <w:t>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E0C7E" w:rsidRDefault="0013595D" w:rsidP="00E942C2">
            <w:pPr>
              <w:widowControl w:val="0"/>
              <w:rPr>
                <w:rFonts w:ascii="Arial" w:hAnsi="Arial"/>
                <w:sz w:val="16"/>
              </w:rPr>
            </w:pPr>
          </w:p>
          <w:p w:rsidR="0013595D" w:rsidRPr="002E0C7E"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Pr>
                <w:rFonts w:ascii="Arial" w:hAnsi="Arial"/>
                <w:b/>
                <w:sz w:val="16"/>
                <w:lang w:val="fr-CA"/>
              </w:rPr>
              <w:t>6</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4</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10"/>
      <w:footerReference w:type="default" r:id="rId11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9B8" w:rsidRDefault="00AB09B8" w:rsidP="00A87207">
      <w:r>
        <w:separator/>
      </w:r>
    </w:p>
  </w:endnote>
  <w:endnote w:type="continuationSeparator" w:id="0">
    <w:p w:rsidR="00AB09B8" w:rsidRDefault="00AB09B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1)">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B8" w:rsidRDefault="00AB09B8" w:rsidP="00A87207">
    <w:pPr>
      <w:pStyle w:val="Footer"/>
    </w:pPr>
    <w:r>
      <w:pict>
        <v:rect id="_x0000_i1036" style="width:480.95pt;height:1pt" o:hralign="center" o:hrstd="t" o:hrnoshade="t" o:hr="t" fillcolor="black [3213]" stroked="f"/>
      </w:pict>
    </w:r>
  </w:p>
  <w:p w:rsidR="00AB09B8" w:rsidRPr="00B7374B" w:rsidRDefault="00AB09B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73E4D">
      <w:rPr>
        <w:noProof/>
        <w:szCs w:val="24"/>
      </w:rPr>
      <w:t>635</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B8" w:rsidRDefault="00AB09B8" w:rsidP="00EB2B90">
    <w:pPr>
      <w:tabs>
        <w:tab w:val="center" w:pos="4680"/>
      </w:tabs>
    </w:pPr>
    <w:r>
      <w:pict>
        <v:rect id="_x0000_i1094" style="width:480.95pt;height:1pt" o:hralign="center" o:hrstd="t" o:hrnoshade="t" o:hr="t" fillcolor="black [3213]" stroked="f"/>
      </w:pict>
    </w:r>
  </w:p>
  <w:p w:rsidR="00AB09B8" w:rsidRPr="0031432F" w:rsidRDefault="00AB09B8" w:rsidP="00EB2B90">
    <w:pPr>
      <w:tabs>
        <w:tab w:val="center" w:pos="4680"/>
      </w:tabs>
    </w:pPr>
    <w:r>
      <w:tab/>
      <w:t xml:space="preserve">- </w:t>
    </w:r>
    <w:r>
      <w:fldChar w:fldCharType="begin"/>
    </w:r>
    <w:r>
      <w:instrText xml:space="preserve"> PAGE   \* MERGEFORMAT </w:instrText>
    </w:r>
    <w:r>
      <w:fldChar w:fldCharType="separate"/>
    </w:r>
    <w:r w:rsidR="00073E4D">
      <w:rPr>
        <w:noProof/>
      </w:rPr>
      <w:t>680</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B8" w:rsidRDefault="00AB09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B09B8" w:rsidRDefault="00AB09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B09B8" w:rsidRDefault="00AB09B8">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B8" w:rsidRDefault="00AB09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7" style="width:480.95pt;height:1pt" o:hralign="center" o:hrstd="t" o:hrnoshade="t" o:hr="t" fillcolor="black [3213]" stroked="f"/>
      </w:pict>
    </w:r>
  </w:p>
  <w:p w:rsidR="00AB09B8" w:rsidRDefault="00AB09B8"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B8" w:rsidRDefault="00AB09B8">
    <w:pPr>
      <w:pStyle w:val="Footer"/>
      <w:rPr>
        <w:lang w:val="fr-CA"/>
      </w:rPr>
    </w:pPr>
    <w:r>
      <w:rPr>
        <w:lang w:val="fr-CA"/>
      </w:rPr>
      <w:pict>
        <v:rect id="_x0000_i1098" style="width:480.95pt;height:1pt" o:hralign="center" o:hrstd="t" o:hrnoshade="t" o:hr="t" fillcolor="black [3213]" stroked="f"/>
      </w:pict>
    </w:r>
  </w:p>
  <w:p w:rsidR="00AB09B8" w:rsidRDefault="00AB09B8" w:rsidP="00EB2B90">
    <w:pPr>
      <w:tabs>
        <w:tab w:val="center" w:pos="4680"/>
      </w:tabs>
    </w:pPr>
    <w:r>
      <w:tab/>
      <w:t xml:space="preserve">- </w:t>
    </w:r>
    <w:r>
      <w:fldChar w:fldCharType="begin"/>
    </w:r>
    <w:r>
      <w:instrText xml:space="preserve"> PAGE   \* MERGEFORMAT </w:instrText>
    </w:r>
    <w:r>
      <w:fldChar w:fldCharType="separate"/>
    </w:r>
    <w:r w:rsidR="00073E4D">
      <w:rPr>
        <w:noProof/>
      </w:rPr>
      <w:t>685</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B8" w:rsidRPr="00924065" w:rsidRDefault="00AB09B8"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B8" w:rsidRDefault="00AB09B8" w:rsidP="00755F22">
    <w:pPr>
      <w:tabs>
        <w:tab w:val="left" w:pos="-1440"/>
        <w:tab w:val="left" w:pos="-720"/>
      </w:tabs>
    </w:pPr>
    <w:r>
      <w:pict>
        <v:rect id="_x0000_i1037" style="width:480.95pt;height:1pt" o:hralign="center" o:hrstd="t" o:hrnoshade="t" o:hr="t" fillcolor="black [3213]" stroked="f"/>
      </w:pict>
    </w:r>
  </w:p>
  <w:p w:rsidR="00AB09B8" w:rsidRPr="00954D22" w:rsidRDefault="00AB09B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073E4D">
      <w:rPr>
        <w:noProof/>
        <w:szCs w:val="24"/>
      </w:rPr>
      <w:t>634</w:t>
    </w:r>
    <w:r>
      <w:rPr>
        <w:szCs w:val="24"/>
      </w:rPr>
      <w:fldChar w:fldCharType="end"/>
    </w:r>
    <w:r w:rsidRPr="00954D22">
      <w:rPr>
        <w:szCs w:val="24"/>
      </w:rPr>
      <w:t xml:space="preserve"> -</w:t>
    </w:r>
  </w:p>
  <w:p w:rsidR="00AB09B8" w:rsidRDefault="00AB09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B8" w:rsidRDefault="00AB09B8" w:rsidP="00A87207">
    <w:pPr>
      <w:pStyle w:val="Footer"/>
    </w:pPr>
    <w:r>
      <w:pict>
        <v:rect id="_x0000_i1039" style="width:480.95pt;height:1pt" o:hralign="center" o:hrstd="t" o:hrnoshade="t" o:hr="t" fillcolor="black [3213]" stroked="f"/>
      </w:pict>
    </w:r>
  </w:p>
  <w:p w:rsidR="00AB09B8" w:rsidRPr="00B7374B" w:rsidRDefault="00AB09B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502</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B8" w:rsidRDefault="00AB09B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0" style="width:480.95pt;height:1pt" o:hralign="center" o:hrstd="t" o:hrnoshade="t" o:hr="t" fillcolor="black [3213]" stroked="f"/>
      </w:pict>
    </w:r>
  </w:p>
  <w:p w:rsidR="00AB09B8" w:rsidRPr="00954D22" w:rsidRDefault="00AB09B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73E4D">
      <w:rPr>
        <w:noProof/>
        <w:szCs w:val="24"/>
      </w:rPr>
      <w:t>636</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B8" w:rsidRDefault="00AB09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B09B8" w:rsidRDefault="00AB09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B09B8" w:rsidRDefault="00AB09B8">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B8" w:rsidRDefault="00AB09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7" style="width:480.95pt;height:1pt" o:hralign="center" o:hrstd="t" o:hrnoshade="t" o:hr="t" fillcolor="black [3213]" stroked="f"/>
      </w:pict>
    </w:r>
  </w:p>
  <w:p w:rsidR="00AB09B8" w:rsidRPr="0009648D" w:rsidRDefault="00AB09B8" w:rsidP="00ED7E83">
    <w:pPr>
      <w:tabs>
        <w:tab w:val="center" w:pos="4680"/>
      </w:tabs>
    </w:pPr>
    <w:r>
      <w:tab/>
    </w:r>
    <w:r w:rsidRPr="0009648D">
      <w:t xml:space="preserve">- </w:t>
    </w:r>
    <w:r>
      <w:fldChar w:fldCharType="begin"/>
    </w:r>
    <w:r>
      <w:instrText xml:space="preserve"> PAGE   \* MERGEFORMAT </w:instrText>
    </w:r>
    <w:r>
      <w:fldChar w:fldCharType="separate"/>
    </w:r>
    <w:r w:rsidR="00073E4D">
      <w:rPr>
        <w:noProof/>
      </w:rPr>
      <w:t>652</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B8" w:rsidRDefault="00AB09B8">
    <w:pPr>
      <w:pStyle w:val="Footer"/>
      <w:rPr>
        <w:lang w:val="fr-CA"/>
      </w:rPr>
    </w:pPr>
    <w:r>
      <w:rPr>
        <w:lang w:val="fr-CA"/>
      </w:rPr>
      <w:pict>
        <v:rect id="_x0000_i1088" style="width:480.95pt;height:1pt" o:hralign="center" o:hrstd="t" o:hrnoshade="t" o:hr="t" fillcolor="black [3213]" stroked="f"/>
      </w:pict>
    </w:r>
  </w:p>
  <w:p w:rsidR="00AB09B8" w:rsidRDefault="00AB09B8" w:rsidP="00245129">
    <w:pPr>
      <w:tabs>
        <w:tab w:val="center" w:pos="4680"/>
      </w:tabs>
    </w:pPr>
    <w:r>
      <w:tab/>
    </w:r>
    <w:r w:rsidRPr="0009648D">
      <w:t xml:space="preserve">- </w:t>
    </w:r>
    <w:r>
      <w:fldChar w:fldCharType="begin"/>
    </w:r>
    <w:r>
      <w:instrText xml:space="preserve"> PAGE   \* MERGEFORMAT </w:instrText>
    </w:r>
    <w:r>
      <w:fldChar w:fldCharType="separate"/>
    </w:r>
    <w:r w:rsidR="00073E4D">
      <w:rPr>
        <w:noProof/>
      </w:rPr>
      <w:t>637</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B8" w:rsidRDefault="00AB09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B09B8" w:rsidRDefault="00AB09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B09B8" w:rsidRDefault="00AB09B8">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B8" w:rsidRDefault="00AB09B8" w:rsidP="00755F22">
    <w:pPr>
      <w:tabs>
        <w:tab w:val="left" w:pos="-1440"/>
        <w:tab w:val="left" w:pos="-720"/>
      </w:tabs>
    </w:pPr>
    <w:r>
      <w:pict>
        <v:rect id="_x0000_i1093" style="width:480.95pt;height:1pt" o:hralign="center" o:hrstd="t" o:hrnoshade="t" o:hr="t" fillcolor="black [3213]" stroked="f"/>
      </w:pict>
    </w:r>
  </w:p>
  <w:p w:rsidR="00AB09B8" w:rsidRDefault="00AB09B8" w:rsidP="00EB2B90">
    <w:pPr>
      <w:tabs>
        <w:tab w:val="center" w:pos="4680"/>
      </w:tabs>
    </w:pPr>
    <w:r>
      <w:tab/>
      <w:t xml:space="preserve">- </w:t>
    </w:r>
    <w:r>
      <w:fldChar w:fldCharType="begin"/>
    </w:r>
    <w:r>
      <w:instrText xml:space="preserve"> PAGE   \* MERGEFORMAT </w:instrText>
    </w:r>
    <w:r>
      <w:fldChar w:fldCharType="separate"/>
    </w:r>
    <w:r w:rsidR="00073E4D">
      <w:rPr>
        <w:noProof/>
      </w:rPr>
      <w:t>681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9B8" w:rsidRDefault="00AB09B8" w:rsidP="00A87207">
      <w:r>
        <w:separator/>
      </w:r>
    </w:p>
  </w:footnote>
  <w:footnote w:type="continuationSeparator" w:id="0">
    <w:p w:rsidR="00AB09B8" w:rsidRDefault="00AB09B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AB09B8" w:rsidRPr="0044776A" w:rsidTr="00245129">
      <w:tc>
        <w:tcPr>
          <w:tcW w:w="4290" w:type="dxa"/>
          <w:tcMar>
            <w:left w:w="0" w:type="dxa"/>
            <w:right w:w="0" w:type="dxa"/>
          </w:tcMar>
        </w:tcPr>
        <w:p w:rsidR="00AB09B8" w:rsidRPr="0044776A" w:rsidRDefault="00AB09B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AB09B8" w:rsidRPr="0044776A" w:rsidRDefault="00AB09B8" w:rsidP="002E2327">
          <w:pPr>
            <w:keepNext/>
            <w:keepLines/>
            <w:tabs>
              <w:tab w:val="left" w:pos="-1440"/>
              <w:tab w:val="left" w:pos="-720"/>
            </w:tabs>
            <w:jc w:val="center"/>
            <w:rPr>
              <w:sz w:val="20"/>
              <w:szCs w:val="20"/>
            </w:rPr>
          </w:pPr>
        </w:p>
        <w:p w:rsidR="00AB09B8" w:rsidRPr="0044776A" w:rsidRDefault="00AB09B8" w:rsidP="002E2327">
          <w:pPr>
            <w:keepNext/>
            <w:keepLines/>
            <w:tabs>
              <w:tab w:val="left" w:pos="-1440"/>
              <w:tab w:val="left" w:pos="-720"/>
            </w:tabs>
            <w:jc w:val="center"/>
            <w:rPr>
              <w:sz w:val="20"/>
              <w:szCs w:val="20"/>
            </w:rPr>
          </w:pPr>
        </w:p>
        <w:p w:rsidR="00AB09B8" w:rsidRPr="0044776A" w:rsidRDefault="00AB09B8" w:rsidP="002E2327">
          <w:pPr>
            <w:keepNext/>
            <w:keepLines/>
            <w:tabs>
              <w:tab w:val="left" w:pos="-1440"/>
              <w:tab w:val="left" w:pos="-720"/>
            </w:tabs>
            <w:jc w:val="center"/>
            <w:rPr>
              <w:sz w:val="20"/>
              <w:szCs w:val="20"/>
            </w:rPr>
          </w:pPr>
        </w:p>
      </w:tc>
      <w:tc>
        <w:tcPr>
          <w:tcW w:w="4320" w:type="dxa"/>
          <w:tcMar>
            <w:left w:w="0" w:type="dxa"/>
            <w:right w:w="0" w:type="dxa"/>
          </w:tcMar>
        </w:tcPr>
        <w:p w:rsidR="00AB09B8" w:rsidRPr="0044776A" w:rsidRDefault="00AB09B8" w:rsidP="002E2327">
          <w:pPr>
            <w:keepLines/>
            <w:rPr>
              <w:sz w:val="20"/>
              <w:szCs w:val="20"/>
              <w:lang w:val="fr-CA"/>
            </w:rPr>
          </w:pPr>
          <w:r w:rsidRPr="0044776A">
            <w:rPr>
              <w:sz w:val="20"/>
              <w:szCs w:val="20"/>
              <w:lang w:val="fr-CA"/>
            </w:rPr>
            <w:t>DEMANDES D'AUTORISATION D'APPEL DÉPOSÉES</w:t>
          </w:r>
        </w:p>
      </w:tc>
    </w:tr>
  </w:tbl>
  <w:p w:rsidR="00AB09B8" w:rsidRDefault="00AB09B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B8" w:rsidRDefault="00AB09B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B09B8" w:rsidRPr="007E1EC7">
      <w:tc>
        <w:tcPr>
          <w:tcW w:w="4200" w:type="dxa"/>
          <w:tcMar>
            <w:left w:w="0" w:type="dxa"/>
            <w:right w:w="0" w:type="dxa"/>
          </w:tcMar>
        </w:tcPr>
        <w:p w:rsidR="00AB09B8" w:rsidRDefault="00AB09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AB09B8" w:rsidRDefault="00AB09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B09B8" w:rsidRPr="00B01A03" w:rsidRDefault="00AB09B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AB09B8" w:rsidRPr="00B01A03" w:rsidRDefault="00AB09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B09B8" w:rsidRPr="00B01A03" w:rsidRDefault="00AB09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B09B8" w:rsidRPr="007E1EC7" w:rsidTr="00245129">
      <w:tc>
        <w:tcPr>
          <w:tcW w:w="4200" w:type="dxa"/>
          <w:tcMar>
            <w:left w:w="0" w:type="dxa"/>
            <w:right w:w="0" w:type="dxa"/>
          </w:tcMar>
        </w:tcPr>
        <w:p w:rsidR="00AB09B8" w:rsidRPr="00F40249" w:rsidRDefault="00AB09B8"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AB09B8" w:rsidRDefault="00AB09B8" w:rsidP="00102926">
          <w:pPr>
            <w:keepNext/>
            <w:keepLines/>
            <w:tabs>
              <w:tab w:val="left" w:pos="-1440"/>
              <w:tab w:val="left" w:pos="-720"/>
            </w:tabs>
            <w:jc w:val="center"/>
            <w:rPr>
              <w:sz w:val="20"/>
              <w:szCs w:val="20"/>
            </w:rPr>
          </w:pPr>
        </w:p>
        <w:p w:rsidR="00AB09B8" w:rsidRDefault="00AB09B8" w:rsidP="00102926">
          <w:pPr>
            <w:keepNext/>
            <w:keepLines/>
            <w:tabs>
              <w:tab w:val="left" w:pos="-1440"/>
              <w:tab w:val="left" w:pos="-720"/>
            </w:tabs>
            <w:jc w:val="center"/>
            <w:rPr>
              <w:sz w:val="20"/>
              <w:szCs w:val="20"/>
            </w:rPr>
          </w:pPr>
        </w:p>
        <w:p w:rsidR="00AB09B8" w:rsidRPr="00F40249" w:rsidRDefault="00AB09B8" w:rsidP="00102926">
          <w:pPr>
            <w:keepNext/>
            <w:keepLines/>
            <w:tabs>
              <w:tab w:val="left" w:pos="-1440"/>
              <w:tab w:val="left" w:pos="-720"/>
            </w:tabs>
            <w:jc w:val="center"/>
            <w:rPr>
              <w:sz w:val="20"/>
              <w:szCs w:val="20"/>
            </w:rPr>
          </w:pPr>
        </w:p>
      </w:tc>
      <w:tc>
        <w:tcPr>
          <w:tcW w:w="4230" w:type="dxa"/>
          <w:tcMar>
            <w:left w:w="0" w:type="dxa"/>
            <w:right w:w="0" w:type="dxa"/>
          </w:tcMar>
        </w:tcPr>
        <w:p w:rsidR="00AB09B8" w:rsidRPr="00F40249" w:rsidRDefault="00AB09B8"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AB09B8" w:rsidRPr="00B01A03" w:rsidRDefault="00AB09B8"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B8" w:rsidRDefault="00AB09B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B8" w:rsidRDefault="00AB09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B8" w:rsidRDefault="00AB09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B09B8" w:rsidRPr="007E1EC7" w:rsidTr="00245129">
      <w:tc>
        <w:tcPr>
          <w:tcW w:w="4200" w:type="dxa"/>
          <w:tcMar>
            <w:left w:w="0" w:type="dxa"/>
            <w:right w:w="0" w:type="dxa"/>
          </w:tcMar>
        </w:tcPr>
        <w:p w:rsidR="00AB09B8" w:rsidRPr="0044776A" w:rsidRDefault="00AB09B8" w:rsidP="0044776A">
          <w:pPr>
            <w:keepNext/>
            <w:keepLines/>
            <w:widowControl w:val="0"/>
            <w:rPr>
              <w:sz w:val="20"/>
              <w:szCs w:val="20"/>
            </w:rPr>
          </w:pPr>
          <w:r>
            <w:rPr>
              <w:sz w:val="20"/>
              <w:szCs w:val="20"/>
            </w:rPr>
            <w:t>APPLICATIONS FOR LEAVE</w:t>
          </w:r>
        </w:p>
        <w:p w:rsidR="00AB09B8" w:rsidRPr="0044776A" w:rsidRDefault="00AB09B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AB09B8" w:rsidRPr="0044776A" w:rsidRDefault="00AB09B8" w:rsidP="0044776A">
          <w:pPr>
            <w:keepNext/>
            <w:keepLines/>
            <w:widowControl w:val="0"/>
            <w:jc w:val="center"/>
            <w:rPr>
              <w:sz w:val="20"/>
              <w:szCs w:val="20"/>
            </w:rPr>
          </w:pPr>
        </w:p>
        <w:p w:rsidR="00AB09B8" w:rsidRPr="0044776A" w:rsidRDefault="00AB09B8" w:rsidP="0044776A">
          <w:pPr>
            <w:keepNext/>
            <w:keepLines/>
            <w:widowControl w:val="0"/>
            <w:jc w:val="center"/>
            <w:rPr>
              <w:sz w:val="20"/>
              <w:szCs w:val="20"/>
            </w:rPr>
          </w:pPr>
        </w:p>
        <w:p w:rsidR="00AB09B8" w:rsidRPr="0044776A" w:rsidRDefault="00AB09B8" w:rsidP="0044776A">
          <w:pPr>
            <w:keepNext/>
            <w:keepLines/>
            <w:widowControl w:val="0"/>
            <w:jc w:val="center"/>
            <w:rPr>
              <w:sz w:val="20"/>
              <w:szCs w:val="20"/>
            </w:rPr>
          </w:pPr>
        </w:p>
      </w:tc>
      <w:tc>
        <w:tcPr>
          <w:tcW w:w="4080" w:type="dxa"/>
          <w:tcMar>
            <w:left w:w="0" w:type="dxa"/>
            <w:right w:w="0" w:type="dxa"/>
          </w:tcMar>
        </w:tcPr>
        <w:p w:rsidR="00AB09B8" w:rsidRPr="0044776A" w:rsidRDefault="00AB09B8" w:rsidP="0044776A">
          <w:pPr>
            <w:keepLines/>
            <w:widowControl w:val="0"/>
            <w:rPr>
              <w:sz w:val="20"/>
              <w:szCs w:val="20"/>
              <w:lang w:val="fr-CA"/>
            </w:rPr>
          </w:pPr>
          <w:r w:rsidRPr="0044776A">
            <w:rPr>
              <w:sz w:val="20"/>
              <w:szCs w:val="20"/>
              <w:lang w:val="fr-CA"/>
            </w:rPr>
            <w:t>DEMANDES SOUMISES À LA COUR DEPUIS LA DERNIÈRE PARUTION</w:t>
          </w:r>
        </w:p>
        <w:p w:rsidR="00AB09B8" w:rsidRPr="0044776A" w:rsidRDefault="00AB09B8" w:rsidP="0044776A">
          <w:pPr>
            <w:widowControl w:val="0"/>
            <w:rPr>
              <w:sz w:val="20"/>
              <w:szCs w:val="20"/>
              <w:lang w:val="fr-CA"/>
            </w:rPr>
          </w:pPr>
        </w:p>
      </w:tc>
    </w:tr>
  </w:tbl>
  <w:p w:rsidR="00AB09B8" w:rsidRPr="002E2327" w:rsidRDefault="00AB09B8">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B8" w:rsidRDefault="00AB0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B09B8" w:rsidRPr="007E1EC7">
      <w:tc>
        <w:tcPr>
          <w:tcW w:w="4200" w:type="dxa"/>
          <w:tcMar>
            <w:left w:w="0" w:type="dxa"/>
            <w:right w:w="0" w:type="dxa"/>
          </w:tcMar>
        </w:tcPr>
        <w:p w:rsidR="00AB09B8" w:rsidRDefault="00AB09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B09B8" w:rsidRDefault="00AB09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B09B8" w:rsidRDefault="00AB09B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B09B8" w:rsidRPr="00FF6BA5" w:rsidRDefault="00AB09B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B09B8" w:rsidRPr="00FF6BA5" w:rsidRDefault="00AB09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B09B8" w:rsidRPr="00FF6BA5" w:rsidRDefault="00AB09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B09B8" w:rsidRPr="00FF6BA5" w:rsidRDefault="00AB09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B09B8" w:rsidRPr="007E1EC7" w:rsidTr="00245129">
      <w:tc>
        <w:tcPr>
          <w:tcW w:w="4200" w:type="dxa"/>
          <w:tcMar>
            <w:left w:w="0" w:type="dxa"/>
            <w:right w:w="0" w:type="dxa"/>
          </w:tcMar>
        </w:tcPr>
        <w:p w:rsidR="00AB09B8" w:rsidRPr="00755F22" w:rsidRDefault="00AB09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AB09B8" w:rsidRPr="00755F22" w:rsidRDefault="00AB09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AB09B8" w:rsidRPr="00755F22" w:rsidRDefault="00AB09B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B09B8" w:rsidRPr="00755F22" w:rsidRDefault="00AB09B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B09B8" w:rsidRPr="00755F22" w:rsidRDefault="00AB09B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B09B8" w:rsidRPr="00755F22" w:rsidRDefault="00AB09B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AB09B8" w:rsidRPr="00FF6BA5" w:rsidRDefault="00AB09B8"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B8" w:rsidRDefault="00AB09B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B09B8">
      <w:tc>
        <w:tcPr>
          <w:tcW w:w="4230" w:type="dxa"/>
          <w:tcMar>
            <w:left w:w="0" w:type="dxa"/>
            <w:right w:w="0" w:type="dxa"/>
          </w:tcMar>
        </w:tcPr>
        <w:p w:rsidR="00AB09B8" w:rsidRDefault="00AB09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B09B8" w:rsidRDefault="00AB09B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B09B8" w:rsidRDefault="00AB09B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B09B8">
      <w:trPr>
        <w:gridAfter w:val="2"/>
        <w:wAfter w:w="5250" w:type="dxa"/>
      </w:trPr>
      <w:tc>
        <w:tcPr>
          <w:tcW w:w="4230" w:type="dxa"/>
          <w:tcMar>
            <w:left w:w="0" w:type="dxa"/>
            <w:right w:w="0" w:type="dxa"/>
          </w:tcMar>
        </w:tcPr>
        <w:p w:rsidR="00AB09B8" w:rsidRDefault="00AB09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B09B8" w:rsidRDefault="00AB09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B09B8" w:rsidRPr="00755F22" w:rsidTr="00245129">
      <w:tc>
        <w:tcPr>
          <w:tcW w:w="4230" w:type="dxa"/>
          <w:tcMar>
            <w:left w:w="0" w:type="dxa"/>
            <w:right w:w="0" w:type="dxa"/>
          </w:tcMar>
        </w:tcPr>
        <w:p w:rsidR="00AB09B8" w:rsidRPr="00755F22" w:rsidRDefault="00AB09B8" w:rsidP="00831CA9">
          <w:pPr>
            <w:keepNext/>
            <w:keepLines/>
            <w:rPr>
              <w:sz w:val="20"/>
              <w:szCs w:val="20"/>
            </w:rPr>
          </w:pPr>
          <w:r w:rsidRPr="00755F22">
            <w:rPr>
              <w:sz w:val="20"/>
              <w:szCs w:val="20"/>
            </w:rPr>
            <w:t>MOTIONS</w:t>
          </w:r>
        </w:p>
      </w:tc>
      <w:tc>
        <w:tcPr>
          <w:tcW w:w="1170" w:type="dxa"/>
          <w:tcMar>
            <w:left w:w="0" w:type="dxa"/>
            <w:right w:w="0" w:type="dxa"/>
          </w:tcMar>
        </w:tcPr>
        <w:p w:rsidR="00AB09B8" w:rsidRPr="00755F22" w:rsidRDefault="00AB09B8" w:rsidP="00831CA9">
          <w:pPr>
            <w:keepLines/>
            <w:jc w:val="center"/>
            <w:rPr>
              <w:sz w:val="20"/>
              <w:szCs w:val="20"/>
            </w:rPr>
          </w:pPr>
        </w:p>
        <w:p w:rsidR="00AB09B8" w:rsidRPr="00755F22" w:rsidRDefault="00AB09B8" w:rsidP="00831CA9">
          <w:pPr>
            <w:keepLines/>
            <w:tabs>
              <w:tab w:val="left" w:pos="-1440"/>
              <w:tab w:val="left" w:pos="-720"/>
            </w:tabs>
            <w:jc w:val="center"/>
            <w:rPr>
              <w:sz w:val="20"/>
              <w:szCs w:val="20"/>
            </w:rPr>
          </w:pPr>
        </w:p>
      </w:tc>
      <w:tc>
        <w:tcPr>
          <w:tcW w:w="4080" w:type="dxa"/>
          <w:tcMar>
            <w:left w:w="0" w:type="dxa"/>
            <w:right w:w="0" w:type="dxa"/>
          </w:tcMar>
        </w:tcPr>
        <w:p w:rsidR="00AB09B8" w:rsidRPr="00BA6468" w:rsidRDefault="00AB09B8" w:rsidP="00BA6468">
          <w:pPr>
            <w:keepLines/>
            <w:rPr>
              <w:sz w:val="20"/>
              <w:szCs w:val="20"/>
              <w:lang w:val="fr-CA"/>
            </w:rPr>
          </w:pPr>
          <w:r w:rsidRPr="00BA6468">
            <w:rPr>
              <w:sz w:val="20"/>
              <w:szCs w:val="20"/>
              <w:lang w:val="fr-CA"/>
            </w:rPr>
            <w:t>REQUÊTES</w:t>
          </w:r>
        </w:p>
      </w:tc>
    </w:tr>
  </w:tbl>
  <w:p w:rsidR="00AB09B8" w:rsidRDefault="00AB09B8"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2B6428"/>
    <w:multiLevelType w:val="hybridMultilevel"/>
    <w:tmpl w:val="2F5E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D5A58"/>
    <w:multiLevelType w:val="hybridMultilevel"/>
    <w:tmpl w:val="EF844478"/>
    <w:lvl w:ilvl="0" w:tplc="296A3426">
      <w:start w:val="5"/>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2278EC"/>
    <w:multiLevelType w:val="hybridMultilevel"/>
    <w:tmpl w:val="AC9C8176"/>
    <w:lvl w:ilvl="0" w:tplc="F7341CE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C2069"/>
    <w:multiLevelType w:val="hybridMultilevel"/>
    <w:tmpl w:val="13BE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02DA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13F7D91"/>
    <w:multiLevelType w:val="hybridMultilevel"/>
    <w:tmpl w:val="2E829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7237F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9"/>
  </w:num>
  <w:num w:numId="10">
    <w:abstractNumId w:val="20"/>
  </w:num>
  <w:num w:numId="11">
    <w:abstractNumId w:val="14"/>
  </w:num>
  <w:num w:numId="12">
    <w:abstractNumId w:val="8"/>
  </w:num>
  <w:num w:numId="13">
    <w:abstractNumId w:val="2"/>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7"/>
  </w:num>
  <w:num w:numId="18">
    <w:abstractNumId w:val="21"/>
  </w:num>
  <w:num w:numId="19">
    <w:abstractNumId w:val="18"/>
  </w:num>
  <w:num w:numId="20">
    <w:abstractNumId w:val="3"/>
  </w:num>
  <w:num w:numId="21">
    <w:abstractNumId w:val="19"/>
  </w:num>
  <w:num w:numId="22">
    <w:abstractNumId w:val="15"/>
  </w:num>
  <w:num w:numId="23">
    <w:abstractNumId w:val="7"/>
  </w:num>
  <w:num w:numId="24">
    <w:abstractNumId w:val="5"/>
  </w:num>
  <w:num w:numId="25">
    <w:abstractNumId w:val="16"/>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82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51"/>
    <w:rsid w:val="00002704"/>
    <w:rsid w:val="00020DC3"/>
    <w:rsid w:val="0003223B"/>
    <w:rsid w:val="000327B2"/>
    <w:rsid w:val="0004528B"/>
    <w:rsid w:val="00064FBA"/>
    <w:rsid w:val="00073E4D"/>
    <w:rsid w:val="0008417C"/>
    <w:rsid w:val="00091FA6"/>
    <w:rsid w:val="00096BD9"/>
    <w:rsid w:val="000A740C"/>
    <w:rsid w:val="000B3C9A"/>
    <w:rsid w:val="000B40A2"/>
    <w:rsid w:val="000B4624"/>
    <w:rsid w:val="000C0ACD"/>
    <w:rsid w:val="000C0D2A"/>
    <w:rsid w:val="000C5CE8"/>
    <w:rsid w:val="000E27A5"/>
    <w:rsid w:val="000E2959"/>
    <w:rsid w:val="000F0B60"/>
    <w:rsid w:val="00102926"/>
    <w:rsid w:val="0010587F"/>
    <w:rsid w:val="00111C6B"/>
    <w:rsid w:val="00113751"/>
    <w:rsid w:val="00116E57"/>
    <w:rsid w:val="0012102B"/>
    <w:rsid w:val="0013369E"/>
    <w:rsid w:val="00134BDE"/>
    <w:rsid w:val="0013595D"/>
    <w:rsid w:val="00164E6D"/>
    <w:rsid w:val="00183454"/>
    <w:rsid w:val="001B157C"/>
    <w:rsid w:val="001B4006"/>
    <w:rsid w:val="001B5C23"/>
    <w:rsid w:val="001D0D5F"/>
    <w:rsid w:val="001D6B8C"/>
    <w:rsid w:val="001F1F83"/>
    <w:rsid w:val="001F40DF"/>
    <w:rsid w:val="001F43F8"/>
    <w:rsid w:val="001F6B2D"/>
    <w:rsid w:val="002021A9"/>
    <w:rsid w:val="002139A7"/>
    <w:rsid w:val="00215F7C"/>
    <w:rsid w:val="0022323B"/>
    <w:rsid w:val="00227734"/>
    <w:rsid w:val="002410B8"/>
    <w:rsid w:val="00242AEE"/>
    <w:rsid w:val="00245129"/>
    <w:rsid w:val="00245879"/>
    <w:rsid w:val="00253236"/>
    <w:rsid w:val="00267FD5"/>
    <w:rsid w:val="00274D34"/>
    <w:rsid w:val="00283ED8"/>
    <w:rsid w:val="002868D0"/>
    <w:rsid w:val="002A008C"/>
    <w:rsid w:val="002A27D1"/>
    <w:rsid w:val="002A4AFA"/>
    <w:rsid w:val="002B516C"/>
    <w:rsid w:val="002D4615"/>
    <w:rsid w:val="002D72EB"/>
    <w:rsid w:val="002E2327"/>
    <w:rsid w:val="002E3583"/>
    <w:rsid w:val="002E5576"/>
    <w:rsid w:val="0030050B"/>
    <w:rsid w:val="00320DA5"/>
    <w:rsid w:val="00320F85"/>
    <w:rsid w:val="00331B52"/>
    <w:rsid w:val="003359D3"/>
    <w:rsid w:val="00355967"/>
    <w:rsid w:val="00357AF4"/>
    <w:rsid w:val="00382C47"/>
    <w:rsid w:val="00384384"/>
    <w:rsid w:val="003866AE"/>
    <w:rsid w:val="003B3977"/>
    <w:rsid w:val="003E0EAF"/>
    <w:rsid w:val="003E1D4C"/>
    <w:rsid w:val="004137A0"/>
    <w:rsid w:val="00420D30"/>
    <w:rsid w:val="00422D9A"/>
    <w:rsid w:val="00432989"/>
    <w:rsid w:val="00440E24"/>
    <w:rsid w:val="004425F1"/>
    <w:rsid w:val="0044776A"/>
    <w:rsid w:val="00460AFC"/>
    <w:rsid w:val="0047471F"/>
    <w:rsid w:val="00491657"/>
    <w:rsid w:val="004B195E"/>
    <w:rsid w:val="004B66B4"/>
    <w:rsid w:val="004B7F60"/>
    <w:rsid w:val="004C1AAC"/>
    <w:rsid w:val="004E1E0A"/>
    <w:rsid w:val="004F090E"/>
    <w:rsid w:val="00501F3C"/>
    <w:rsid w:val="0052229C"/>
    <w:rsid w:val="00527CC7"/>
    <w:rsid w:val="0056248C"/>
    <w:rsid w:val="00571CA4"/>
    <w:rsid w:val="00582136"/>
    <w:rsid w:val="005B1826"/>
    <w:rsid w:val="005C6840"/>
    <w:rsid w:val="005F1ED8"/>
    <w:rsid w:val="005F263E"/>
    <w:rsid w:val="00600252"/>
    <w:rsid w:val="00612A40"/>
    <w:rsid w:val="006179FE"/>
    <w:rsid w:val="0062714A"/>
    <w:rsid w:val="00660D23"/>
    <w:rsid w:val="00675479"/>
    <w:rsid w:val="00680709"/>
    <w:rsid w:val="00681F61"/>
    <w:rsid w:val="00696BF9"/>
    <w:rsid w:val="00697C62"/>
    <w:rsid w:val="006A329B"/>
    <w:rsid w:val="006A7EB8"/>
    <w:rsid w:val="006B66D2"/>
    <w:rsid w:val="006B6926"/>
    <w:rsid w:val="006C3F47"/>
    <w:rsid w:val="006C5F7A"/>
    <w:rsid w:val="006E06AF"/>
    <w:rsid w:val="006F350F"/>
    <w:rsid w:val="00732B9D"/>
    <w:rsid w:val="00732DB7"/>
    <w:rsid w:val="0074238B"/>
    <w:rsid w:val="00745EF7"/>
    <w:rsid w:val="00755F22"/>
    <w:rsid w:val="00762008"/>
    <w:rsid w:val="00766E4A"/>
    <w:rsid w:val="007820CE"/>
    <w:rsid w:val="00782AE4"/>
    <w:rsid w:val="00794E21"/>
    <w:rsid w:val="0079724F"/>
    <w:rsid w:val="007A3EAE"/>
    <w:rsid w:val="007A6BB8"/>
    <w:rsid w:val="007C04FC"/>
    <w:rsid w:val="007C3DB0"/>
    <w:rsid w:val="007C47C2"/>
    <w:rsid w:val="007D3E0F"/>
    <w:rsid w:val="007E1EC7"/>
    <w:rsid w:val="007E4282"/>
    <w:rsid w:val="007F387B"/>
    <w:rsid w:val="00802863"/>
    <w:rsid w:val="008112A9"/>
    <w:rsid w:val="0081473A"/>
    <w:rsid w:val="00815B3C"/>
    <w:rsid w:val="0081610A"/>
    <w:rsid w:val="0082783A"/>
    <w:rsid w:val="00831CA9"/>
    <w:rsid w:val="008448C4"/>
    <w:rsid w:val="00850E1F"/>
    <w:rsid w:val="0085476B"/>
    <w:rsid w:val="00862784"/>
    <w:rsid w:val="0086340B"/>
    <w:rsid w:val="008902B1"/>
    <w:rsid w:val="00890FEB"/>
    <w:rsid w:val="00895E7E"/>
    <w:rsid w:val="008A5C1A"/>
    <w:rsid w:val="008D292F"/>
    <w:rsid w:val="008E03DC"/>
    <w:rsid w:val="00902E51"/>
    <w:rsid w:val="00924065"/>
    <w:rsid w:val="00930D68"/>
    <w:rsid w:val="00932756"/>
    <w:rsid w:val="00932DB4"/>
    <w:rsid w:val="00941A4B"/>
    <w:rsid w:val="00946242"/>
    <w:rsid w:val="0095096B"/>
    <w:rsid w:val="00970CD3"/>
    <w:rsid w:val="009723FA"/>
    <w:rsid w:val="00984546"/>
    <w:rsid w:val="00996510"/>
    <w:rsid w:val="009D1F15"/>
    <w:rsid w:val="009D555E"/>
    <w:rsid w:val="009F3024"/>
    <w:rsid w:val="009F39BA"/>
    <w:rsid w:val="00A00D78"/>
    <w:rsid w:val="00A0355E"/>
    <w:rsid w:val="00A375D1"/>
    <w:rsid w:val="00A51D10"/>
    <w:rsid w:val="00A52A83"/>
    <w:rsid w:val="00A6552C"/>
    <w:rsid w:val="00A84DB1"/>
    <w:rsid w:val="00A87207"/>
    <w:rsid w:val="00A935AA"/>
    <w:rsid w:val="00A956D3"/>
    <w:rsid w:val="00AB09B8"/>
    <w:rsid w:val="00AB2201"/>
    <w:rsid w:val="00AD1D34"/>
    <w:rsid w:val="00AD3259"/>
    <w:rsid w:val="00AE0D78"/>
    <w:rsid w:val="00AF1715"/>
    <w:rsid w:val="00AF3904"/>
    <w:rsid w:val="00B010C0"/>
    <w:rsid w:val="00B4740D"/>
    <w:rsid w:val="00B61629"/>
    <w:rsid w:val="00B7374B"/>
    <w:rsid w:val="00B90DC0"/>
    <w:rsid w:val="00BA116A"/>
    <w:rsid w:val="00BA5582"/>
    <w:rsid w:val="00BA6468"/>
    <w:rsid w:val="00BB1D44"/>
    <w:rsid w:val="00BD06DA"/>
    <w:rsid w:val="00BD4217"/>
    <w:rsid w:val="00BF25F3"/>
    <w:rsid w:val="00C01FCB"/>
    <w:rsid w:val="00C1697B"/>
    <w:rsid w:val="00C21644"/>
    <w:rsid w:val="00C21CB5"/>
    <w:rsid w:val="00C45A7D"/>
    <w:rsid w:val="00C46376"/>
    <w:rsid w:val="00C50A5C"/>
    <w:rsid w:val="00C50FDF"/>
    <w:rsid w:val="00C63381"/>
    <w:rsid w:val="00C661B7"/>
    <w:rsid w:val="00C66740"/>
    <w:rsid w:val="00C73D06"/>
    <w:rsid w:val="00C73E1B"/>
    <w:rsid w:val="00C7556C"/>
    <w:rsid w:val="00C759B4"/>
    <w:rsid w:val="00C77713"/>
    <w:rsid w:val="00C85BB7"/>
    <w:rsid w:val="00CA2DEA"/>
    <w:rsid w:val="00CB3520"/>
    <w:rsid w:val="00CB43D5"/>
    <w:rsid w:val="00CC4D84"/>
    <w:rsid w:val="00CE198A"/>
    <w:rsid w:val="00CF08C8"/>
    <w:rsid w:val="00CF7109"/>
    <w:rsid w:val="00D004FC"/>
    <w:rsid w:val="00D64901"/>
    <w:rsid w:val="00D76BDF"/>
    <w:rsid w:val="00D818B6"/>
    <w:rsid w:val="00D862C1"/>
    <w:rsid w:val="00D93B50"/>
    <w:rsid w:val="00D94028"/>
    <w:rsid w:val="00D94670"/>
    <w:rsid w:val="00DA46F6"/>
    <w:rsid w:val="00DA756F"/>
    <w:rsid w:val="00DD0B49"/>
    <w:rsid w:val="00DE0502"/>
    <w:rsid w:val="00DE349D"/>
    <w:rsid w:val="00E06DFA"/>
    <w:rsid w:val="00E1069A"/>
    <w:rsid w:val="00E20A0A"/>
    <w:rsid w:val="00E240C2"/>
    <w:rsid w:val="00E356C7"/>
    <w:rsid w:val="00E414CA"/>
    <w:rsid w:val="00E41A5A"/>
    <w:rsid w:val="00E44F9E"/>
    <w:rsid w:val="00E45FE4"/>
    <w:rsid w:val="00E64FA7"/>
    <w:rsid w:val="00E74C94"/>
    <w:rsid w:val="00E75CFD"/>
    <w:rsid w:val="00E770CB"/>
    <w:rsid w:val="00E8544A"/>
    <w:rsid w:val="00E903A1"/>
    <w:rsid w:val="00E940EB"/>
    <w:rsid w:val="00E942C2"/>
    <w:rsid w:val="00E9703F"/>
    <w:rsid w:val="00EB2B90"/>
    <w:rsid w:val="00ED7E83"/>
    <w:rsid w:val="00EE091F"/>
    <w:rsid w:val="00EF4B63"/>
    <w:rsid w:val="00F0068D"/>
    <w:rsid w:val="00F00BF2"/>
    <w:rsid w:val="00F0576D"/>
    <w:rsid w:val="00F14E6D"/>
    <w:rsid w:val="00F15EA8"/>
    <w:rsid w:val="00F16C8D"/>
    <w:rsid w:val="00F26C61"/>
    <w:rsid w:val="00F33CCE"/>
    <w:rsid w:val="00F40249"/>
    <w:rsid w:val="00F4539E"/>
    <w:rsid w:val="00F526C8"/>
    <w:rsid w:val="00F761A3"/>
    <w:rsid w:val="00F9272D"/>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AppellantInfoAppellantInfo">
    <w:name w:val="SCC.AppellantInfo.AppellantInfo"/>
    <w:basedOn w:val="Normal"/>
    <w:next w:val="Normal"/>
    <w:link w:val="SCCAppellantInfoAppellantInfoChar"/>
    <w:rsid w:val="00794E21"/>
    <w:rPr>
      <w:szCs w:val="24"/>
    </w:rPr>
  </w:style>
  <w:style w:type="character" w:customStyle="1" w:styleId="SCCAppellantInfoAppellantInfoChar">
    <w:name w:val="SCC.AppellantInfo.AppellantInfo Char"/>
    <w:basedOn w:val="DefaultParagraphFont"/>
    <w:link w:val="SCCAppellantInfoAppellantInfo"/>
    <w:rsid w:val="00794E21"/>
    <w:rPr>
      <w:szCs w:val="24"/>
      <w:lang w:val="en-CA"/>
    </w:rPr>
  </w:style>
  <w:style w:type="paragraph" w:customStyle="1" w:styleId="SCCBanSummary">
    <w:name w:val="SCC.BanSummary"/>
    <w:basedOn w:val="Normal"/>
    <w:next w:val="Normal"/>
    <w:link w:val="SCCBanSummaryChar"/>
    <w:rsid w:val="00CF7109"/>
    <w:pPr>
      <w:jc w:val="both"/>
    </w:pPr>
    <w:rPr>
      <w:rFonts w:eastAsia="Calibri" w:cs="Times New Roman"/>
      <w:smallCaps/>
    </w:rPr>
  </w:style>
  <w:style w:type="character" w:customStyle="1" w:styleId="SCCBanSummaryChar">
    <w:name w:val="SCC.BanSummary Char"/>
    <w:basedOn w:val="DefaultParagraphFont"/>
    <w:link w:val="SCCBanSummary"/>
    <w:rsid w:val="00CF7109"/>
    <w:rPr>
      <w:rFonts w:eastAsia="Calibri" w:cs="Times New Roman"/>
      <w:smallCaps/>
      <w:lang w:val="en-CA"/>
    </w:rPr>
  </w:style>
  <w:style w:type="paragraph" w:styleId="NoSpacing">
    <w:name w:val="No Spacing"/>
    <w:uiPriority w:val="1"/>
    <w:qFormat/>
    <w:rsid w:val="00CF7109"/>
    <w:pPr>
      <w:widowControl w:val="0"/>
      <w:autoSpaceDE w:val="0"/>
      <w:autoSpaceDN w:val="0"/>
      <w:adjustRightInd w:val="0"/>
    </w:pPr>
    <w:rPr>
      <w:rFonts w:eastAsia="Times New Roman" w:cs="Times New Roman"/>
      <w:szCs w:val="24"/>
      <w:lang w:eastAsia="en-CA"/>
    </w:rPr>
  </w:style>
  <w:style w:type="character" w:customStyle="1" w:styleId="DocumentMapChar">
    <w:name w:val="Document Map Char"/>
    <w:basedOn w:val="DefaultParagraphFont"/>
    <w:link w:val="DocumentMap"/>
    <w:uiPriority w:val="99"/>
    <w:semiHidden/>
    <w:rsid w:val="00CF7109"/>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CF7109"/>
    <w:rPr>
      <w:rFonts w:ascii="Tahoma" w:eastAsia="Times New Roman" w:hAnsi="Tahoma" w:cs="Tahoma"/>
      <w:sz w:val="16"/>
      <w:szCs w:val="16"/>
      <w:lang w:val="en-US"/>
    </w:rPr>
  </w:style>
  <w:style w:type="paragraph" w:customStyle="1" w:styleId="Style268435469">
    <w:name w:val="Style268435469"/>
    <w:rsid w:val="00CF7109"/>
    <w:pPr>
      <w:autoSpaceDE w:val="0"/>
      <w:autoSpaceDN w:val="0"/>
      <w:adjustRightInd w:val="0"/>
    </w:pPr>
    <w:rPr>
      <w:rFonts w:ascii="Arial" w:eastAsia="Calibri" w:hAnsi="Arial" w:cs="Arial"/>
      <w:szCs w:val="24"/>
      <w:lang w:val="en-CA"/>
    </w:rPr>
  </w:style>
  <w:style w:type="character" w:customStyle="1" w:styleId="BalloonTextChar">
    <w:name w:val="Balloon Text Char"/>
    <w:basedOn w:val="DefaultParagraphFont"/>
    <w:link w:val="BalloonText"/>
    <w:uiPriority w:val="99"/>
    <w:semiHidden/>
    <w:rsid w:val="00CF710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F7109"/>
    <w:rPr>
      <w:rFonts w:ascii="Tahoma" w:eastAsia="Times New Roman" w:hAnsi="Tahoma" w:cs="Tahoma"/>
      <w:sz w:val="16"/>
      <w:szCs w:val="16"/>
      <w:lang w:val="en-US"/>
    </w:rPr>
  </w:style>
  <w:style w:type="character" w:customStyle="1" w:styleId="PlainTextChar">
    <w:name w:val="Plain Text Char"/>
    <w:basedOn w:val="DefaultParagraphFont"/>
    <w:link w:val="PlainText"/>
    <w:uiPriority w:val="99"/>
    <w:semiHidden/>
    <w:rsid w:val="00CF7109"/>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CF7109"/>
    <w:rPr>
      <w:rFonts w:ascii="Consolas" w:eastAsia="Times New Roman" w:hAnsi="Consolas" w:cs="Times New Roman"/>
      <w:sz w:val="21"/>
      <w:szCs w:val="21"/>
      <w:lang w:val="en-US"/>
    </w:rPr>
  </w:style>
  <w:style w:type="paragraph" w:styleId="CommentText">
    <w:name w:val="annotation text"/>
    <w:basedOn w:val="Normal"/>
    <w:link w:val="CommentTextChar"/>
    <w:uiPriority w:val="99"/>
    <w:semiHidden/>
    <w:unhideWhenUsed/>
    <w:rsid w:val="00CF7109"/>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CF7109"/>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CF7109"/>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F7109"/>
    <w:rPr>
      <w:b/>
      <w:bCs/>
    </w:rPr>
  </w:style>
  <w:style w:type="character" w:customStyle="1" w:styleId="documentstaticurl">
    <w:name w:val="documentstaticurl"/>
    <w:basedOn w:val="DefaultParagraphFont"/>
    <w:rsid w:val="00CF7109"/>
  </w:style>
  <w:style w:type="paragraph" w:customStyle="1" w:styleId="SCCLsocSubfileSeparator">
    <w:name w:val="SCC.Lsoc.SubfileSeparator"/>
    <w:basedOn w:val="Normal"/>
    <w:next w:val="Normal"/>
    <w:link w:val="SCCLsocSubfileSeparatorChar"/>
    <w:rsid w:val="00CF7109"/>
    <w:pPr>
      <w:jc w:val="both"/>
    </w:pPr>
    <w:rPr>
      <w:rFonts w:cs="Times New Roman"/>
      <w:b/>
      <w:szCs w:val="24"/>
    </w:rPr>
  </w:style>
  <w:style w:type="character" w:customStyle="1" w:styleId="SCCLsocSubfileSeparatorChar">
    <w:name w:val="SCC.Lsoc.SubfileSeparator Char"/>
    <w:basedOn w:val="DefaultParagraphFont"/>
    <w:link w:val="SCCLsocSubfileSeparator"/>
    <w:rsid w:val="00CF7109"/>
    <w:rPr>
      <w:rFonts w:cs="Times New Roman"/>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bc/bcca/doc/2016/2016bcca412/2016bcca412.html?resultIndex=1" TargetMode="External"/><Relationship Id="rId21" Type="http://schemas.openxmlformats.org/officeDocument/2006/relationships/hyperlink" Target="http://www.canlii.org/fr/qc/qcca/doc/2016/2016qcca874/2016qcca874.html" TargetMode="External"/><Relationship Id="rId42" Type="http://schemas.openxmlformats.org/officeDocument/2006/relationships/hyperlink" Target="http://canlii.ca/t/gmx3j" TargetMode="External"/><Relationship Id="rId47" Type="http://schemas.openxmlformats.org/officeDocument/2006/relationships/hyperlink" Target="http://www.canlii.org/fr/qc/qcca/doc/2016/2016qcca1676/2016qcca1676.html?resultIndex=1" TargetMode="External"/><Relationship Id="rId63" Type="http://schemas.openxmlformats.org/officeDocument/2006/relationships/hyperlink" Target="http://www.canlii.org/en/bc/bcca/doc/2016/2016bcca259/2016bcca259.html?autocompleteStr=2016%20BCCA%20259&amp;autocompletePos=1" TargetMode="External"/><Relationship Id="rId68" Type="http://schemas.openxmlformats.org/officeDocument/2006/relationships/hyperlink" Target="http://www.canlii.org/en/bc/bcsc/doc/2013/2013bcsc526/2013bcsc526.html?resultIndex=1" TargetMode="External"/><Relationship Id="rId84" Type="http://schemas.openxmlformats.org/officeDocument/2006/relationships/hyperlink" Target="http://www.canlii.org/en/ca/fct/doc/2016/2016fc300/2016fc300.html?autocompleteStr=2016%20FC%20300&amp;autocompletePos=1" TargetMode="External"/><Relationship Id="rId89" Type="http://schemas.openxmlformats.org/officeDocument/2006/relationships/hyperlink" Target="http://www.canlii.org/en/ca/fca/doc/2016/2016fca82/2016fca82.html?autocompleteStr=2016%20FCA%2082&amp;autocompletePos=1"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en/bc/bcsc/doc/2015/2015bcsc643/2015bcsc643.html" TargetMode="External"/><Relationship Id="rId107" Type="http://schemas.openxmlformats.org/officeDocument/2006/relationships/footer" Target="footer12.xml"/><Relationship Id="rId11" Type="http://schemas.openxmlformats.org/officeDocument/2006/relationships/footer" Target="footer1.xml"/><Relationship Id="rId24" Type="http://schemas.openxmlformats.org/officeDocument/2006/relationships/hyperlink" Target="http://www.canlii.org/en/bc/bcsc/doc/2015/2015bcsc643/2015bcsc643.html" TargetMode="External"/><Relationship Id="rId32" Type="http://schemas.openxmlformats.org/officeDocument/2006/relationships/hyperlink" Target="http://www.canlii.org/en/on/onca/doc/2016/2016onca860/2016onca860.html?resultIndex=1" TargetMode="External"/><Relationship Id="rId37" Type="http://schemas.openxmlformats.org/officeDocument/2006/relationships/hyperlink" Target="http://canlii.ca/t/gs517" TargetMode="External"/><Relationship Id="rId40" Type="http://schemas.openxmlformats.org/officeDocument/2006/relationships/hyperlink" Target="http://canlii.ca/t/gs517" TargetMode="External"/><Relationship Id="rId45" Type="http://schemas.openxmlformats.org/officeDocument/2006/relationships/hyperlink" Target="http://canlii.ca/t/gpjdj" TargetMode="External"/><Relationship Id="rId53" Type="http://schemas.openxmlformats.org/officeDocument/2006/relationships/hyperlink" Target="http://www.canlii.org/en/bc/bcca/doc/2016/2016bcca462/2016bcca462.html?resultIndex=1" TargetMode="External"/><Relationship Id="rId58" Type="http://schemas.openxmlformats.org/officeDocument/2006/relationships/hyperlink" Target="http://www.canlii.org/en/bc/bcsc/doc/2014/2014bcsc2338/2014bcsc2338.html?autocompleteStr=2014%20BCSC%202338&amp;autocompletePos=1" TargetMode="External"/><Relationship Id="rId66" Type="http://schemas.openxmlformats.org/officeDocument/2006/relationships/hyperlink" Target="http://www.canlii.org/en/bc/bcsc/doc/2013/2013bcsc526/2013bcsc526.html?resultIndex=1" TargetMode="External"/><Relationship Id="rId74" Type="http://schemas.openxmlformats.org/officeDocument/2006/relationships/hyperlink" Target="http://canlii.ca/t/gjfvt" TargetMode="External"/><Relationship Id="rId79" Type="http://schemas.openxmlformats.org/officeDocument/2006/relationships/hyperlink" Target="http://www.canlii.org/en/ab/abca/doc/2014/2014abca398/2014abca398.html?autocompleteStr=2014%20abca%20398&amp;autocompletePos=1" TargetMode="External"/><Relationship Id="rId87" Type="http://schemas.openxmlformats.org/officeDocument/2006/relationships/hyperlink" Target="http://www.canlii.org/en/ca/fca/doc/2016/2016fca296/2016fca296.html?autocompleteStr=2016%20FCA%20296&amp;autocompletePos=1" TargetMode="External"/><Relationship Id="rId102" Type="http://schemas.openxmlformats.org/officeDocument/2006/relationships/header" Target="header10.xml"/><Relationship Id="rId110" Type="http://schemas.openxmlformats.org/officeDocument/2006/relationships/header" Target="header14.xml"/><Relationship Id="rId5" Type="http://schemas.openxmlformats.org/officeDocument/2006/relationships/footnotes" Target="footnotes.xml"/><Relationship Id="rId61" Type="http://schemas.openxmlformats.org/officeDocument/2006/relationships/hyperlink" Target="http://www.canlii.org/en/bc/bcsc/doc/2014/2014bcsc2338/2014bcsc2338.html?autocompleteStr=2014%20BCSC%202338&amp;autocompletePos=1" TargetMode="External"/><Relationship Id="rId82" Type="http://schemas.openxmlformats.org/officeDocument/2006/relationships/hyperlink" Target="http://www.canlii.org/en/on/onca/doc/2015/2015onca577/2015onca577.html?resultIndex=1" TargetMode="External"/><Relationship Id="rId90" Type="http://schemas.openxmlformats.org/officeDocument/2006/relationships/hyperlink" Target="http://www.canlii.org/en/ca/fct/doc/2014/2014fc994/2014fc994.html?autocompleteStr=2014%20FC%20994&amp;autocompletePos=1" TargetMode="External"/><Relationship Id="rId95" Type="http://schemas.openxmlformats.org/officeDocument/2006/relationships/footer" Target="footer6.xml"/><Relationship Id="rId19" Type="http://schemas.openxmlformats.org/officeDocument/2006/relationships/hyperlink" Target="http://www.canlii.org/fr/qc/qcca/doc/2016/2016qcca874/2016qcca874.html" TargetMode="External"/><Relationship Id="rId14" Type="http://schemas.openxmlformats.org/officeDocument/2006/relationships/header" Target="header3.xml"/><Relationship Id="rId22" Type="http://schemas.openxmlformats.org/officeDocument/2006/relationships/hyperlink" Target="http://www.canlii.org/en/bc/bcca/doc/2014/2014bcca170/2014bcca170.html?resultIndex=1" TargetMode="External"/><Relationship Id="rId27" Type="http://schemas.openxmlformats.org/officeDocument/2006/relationships/hyperlink" Target="http://www.canlii.org/en/bc/bcca/doc/2014/2014bcca170/2014bcca170.html?resultIndex=1" TargetMode="External"/><Relationship Id="rId30" Type="http://schemas.openxmlformats.org/officeDocument/2006/relationships/hyperlink" Target="http://www.canlii.org/en/bc/bcca/doc/2016/2016bcca322/2016bcca322.html" TargetMode="External"/><Relationship Id="rId35" Type="http://schemas.openxmlformats.org/officeDocument/2006/relationships/hyperlink" Target="http://canlii.ca/t/gvhjv" TargetMode="External"/><Relationship Id="rId43" Type="http://schemas.openxmlformats.org/officeDocument/2006/relationships/hyperlink" Target="http://canlii.ca/t/gpjdj" TargetMode="External"/><Relationship Id="rId48" Type="http://schemas.openxmlformats.org/officeDocument/2006/relationships/hyperlink" Target="http://www.canlii.org/fr/qc/qccs/doc/2016/2016qccs5039/2016qccs5039.html?autocompleteStr=2016%20qccs%205039&amp;autocompletePos=1" TargetMode="External"/><Relationship Id="rId56" Type="http://schemas.openxmlformats.org/officeDocument/2006/relationships/hyperlink" Target="http://www.canlii.org/en/bc/bcca/doc/2016/2016bcca419/2016bcca419.html?autocompleteStr=2016%20BCCA%20419&amp;autocompletePos=1" TargetMode="External"/><Relationship Id="rId64" Type="http://schemas.openxmlformats.org/officeDocument/2006/relationships/hyperlink" Target="http://www.canlii.org/en/ab/abca/doc/2016/2016abca255/2016abca255.html?resultIndex=1" TargetMode="External"/><Relationship Id="rId69" Type="http://schemas.openxmlformats.org/officeDocument/2006/relationships/hyperlink" Target="http://www.canlii.org/en/bc/bcca/doc/2016/2016bcca292/2016bcca292.html?resultIndex=1" TargetMode="External"/><Relationship Id="rId77" Type="http://schemas.openxmlformats.org/officeDocument/2006/relationships/hyperlink" Target="http://canlii.ca/t/gvrcj" TargetMode="External"/><Relationship Id="rId100" Type="http://schemas.openxmlformats.org/officeDocument/2006/relationships/footer" Target="footer8.xml"/><Relationship Id="rId105" Type="http://schemas.openxmlformats.org/officeDocument/2006/relationships/header" Target="header12.xml"/><Relationship Id="rId113" Type="http://schemas.openxmlformats.org/officeDocument/2006/relationships/theme" Target="theme/theme1.xml"/><Relationship Id="rId8" Type="http://schemas.openxmlformats.org/officeDocument/2006/relationships/hyperlink" Target="http://www.scc-csc.ca" TargetMode="External"/><Relationship Id="rId51" Type="http://schemas.openxmlformats.org/officeDocument/2006/relationships/hyperlink" Target="http://canlii.ca/t/gvvbg" TargetMode="External"/><Relationship Id="rId72" Type="http://schemas.openxmlformats.org/officeDocument/2006/relationships/hyperlink" Target="http://canlii.ca/t/gjk2p" TargetMode="External"/><Relationship Id="rId80" Type="http://schemas.openxmlformats.org/officeDocument/2006/relationships/hyperlink" Target="http://www.canlii.org/en/on/onca/doc/2016/2016onca703/2016onca703.html?resultIndex=1" TargetMode="External"/><Relationship Id="rId85" Type="http://schemas.openxmlformats.org/officeDocument/2006/relationships/hyperlink" Target="http://www.canlii.org/en/ca/fca/doc/2016/2016fca296/2016fca296.html?autocompleteStr=2016%20FCA%20296&amp;autocompletePos=1" TargetMode="External"/><Relationship Id="rId93" Type="http://schemas.openxmlformats.org/officeDocument/2006/relationships/header" Target="header6.xml"/><Relationship Id="rId98" Type="http://schemas.openxmlformats.org/officeDocument/2006/relationships/header" Target="header8.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canlii.org/en/bc/bcca/doc/2016/2016bcca322/2016bcca322.html" TargetMode="External"/><Relationship Id="rId33" Type="http://schemas.openxmlformats.org/officeDocument/2006/relationships/hyperlink" Target="http://www.canlii.org/en/on/onca/doc/2016/2016onca860/2016onca860.html?resultIndex=1" TargetMode="External"/><Relationship Id="rId38" Type="http://schemas.openxmlformats.org/officeDocument/2006/relationships/hyperlink" Target="http://www.ontariocourts.ca/decisions/2016/2016ONCA0788.htm" TargetMode="External"/><Relationship Id="rId46" Type="http://schemas.openxmlformats.org/officeDocument/2006/relationships/hyperlink" Target="http://www.canlii.org/fr/qc/qccs/doc/2016/2016qccs5039/2016qccs5039.html?autocompleteStr=2016%20qccs%205039&amp;autocompletePos=1" TargetMode="External"/><Relationship Id="rId59" Type="http://schemas.openxmlformats.org/officeDocument/2006/relationships/hyperlink" Target="http://www.canlii.org/en/bc/bcsc/doc/2014/2014bcsc2339/2014bcsc2339.html?autocompleteStr=2014%20BCSC%202339&amp;autocompletePos=1" TargetMode="External"/><Relationship Id="rId67" Type="http://schemas.openxmlformats.org/officeDocument/2006/relationships/hyperlink" Target="http://www.canlii.org/en/bc/bcca/doc/2016/2016bcca292/2016bcca292.html?resultIndex=1" TargetMode="External"/><Relationship Id="rId103" Type="http://schemas.openxmlformats.org/officeDocument/2006/relationships/footer" Target="footer10.xml"/><Relationship Id="rId108" Type="http://schemas.openxmlformats.org/officeDocument/2006/relationships/header" Target="header13.xml"/><Relationship Id="rId20" Type="http://schemas.openxmlformats.org/officeDocument/2006/relationships/hyperlink" Target="http://www.canlii.org/fr/qc/qccs/doc/2015/2015qccs2478/2015qccs2478.html" TargetMode="External"/><Relationship Id="rId41" Type="http://schemas.openxmlformats.org/officeDocument/2006/relationships/hyperlink" Target="http://www.ontariocourts.ca/decisions/2016/2016ONCA0788.htm" TargetMode="External"/><Relationship Id="rId54" Type="http://schemas.openxmlformats.org/officeDocument/2006/relationships/hyperlink" Target="http://www.canlii.org/en/bc/bcsc/doc/2016/2016bcsc421/2016bcsc421.html" TargetMode="External"/><Relationship Id="rId62" Type="http://schemas.openxmlformats.org/officeDocument/2006/relationships/hyperlink" Target="http://www.canlii.org/en/bc/bcsc/doc/2014/2014bcsc2339/2014bcsc2339.html?autocompleteStr=2014%20BCSC%202339&amp;autocompletePos=1" TargetMode="External"/><Relationship Id="rId70" Type="http://schemas.openxmlformats.org/officeDocument/2006/relationships/hyperlink" Target="http://canlii.ca/t/gjk2p" TargetMode="External"/><Relationship Id="rId75" Type="http://schemas.openxmlformats.org/officeDocument/2006/relationships/hyperlink" Target="http://canlii.ca/t/gvrcj" TargetMode="External"/><Relationship Id="rId83" Type="http://schemas.openxmlformats.org/officeDocument/2006/relationships/hyperlink" Target="http://www.canlii.org/en/on/onca/doc/2015/2015onca577/2015onca577.html?resultIndex=1" TargetMode="External"/><Relationship Id="rId88" Type="http://schemas.openxmlformats.org/officeDocument/2006/relationships/hyperlink" Target="http://www.canlii.org/en/ca/fct/doc/2014/2014fc994/2014fc994.html?autocompleteStr=2014%20FC%20994&amp;autocompletePos=1" TargetMode="External"/><Relationship Id="rId91" Type="http://schemas.openxmlformats.org/officeDocument/2006/relationships/hyperlink" Target="http://www.canlii.org/en/ca/fca/doc/2016/2016fca82/2016fca82.html?autocompleteStr=2016%20FCA%2082&amp;autocompletePos=1" TargetMode="External"/><Relationship Id="rId96" Type="http://schemas.openxmlformats.org/officeDocument/2006/relationships/header" Target="header7.xml"/><Relationship Id="rId11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www.canlii.org/en/bc/bcsc/doc/2014/2014bcsc2482/2014bcsc2482.html?resultIndex=1" TargetMode="External"/><Relationship Id="rId28" Type="http://schemas.openxmlformats.org/officeDocument/2006/relationships/hyperlink" Target="http://www.canlii.org/en/bc/bcsc/doc/2014/2014bcsc2482/2014bcsc2482.html?resultIndex=1" TargetMode="External"/><Relationship Id="rId36" Type="http://schemas.openxmlformats.org/officeDocument/2006/relationships/hyperlink" Target="http://canlii.ca/t/gp70b" TargetMode="External"/><Relationship Id="rId49" Type="http://schemas.openxmlformats.org/officeDocument/2006/relationships/hyperlink" Target="http://www.canlii.org/fr/qc/qcca/doc/2016/2016qcca1676/2016qcca1676.html?resultIndex=1" TargetMode="External"/><Relationship Id="rId57" Type="http://schemas.openxmlformats.org/officeDocument/2006/relationships/hyperlink" Target="http://www.canlii.org/en/bc/bcca/doc/2016/2016bcca419/2016bcca419.html?autocompleteStr=2016%20BCCA%20419&amp;autocompletePos=1" TargetMode="External"/><Relationship Id="rId106" Type="http://schemas.openxmlformats.org/officeDocument/2006/relationships/footer" Target="footer11.xml"/><Relationship Id="rId10" Type="http://schemas.openxmlformats.org/officeDocument/2006/relationships/header" Target="header1.xml"/><Relationship Id="rId31" Type="http://schemas.openxmlformats.org/officeDocument/2006/relationships/hyperlink" Target="http://www.canlii.org/en/bc/bcca/doc/2016/2016bcca412/2016bcca412.html?resultIndex=1" TargetMode="External"/><Relationship Id="rId44" Type="http://schemas.openxmlformats.org/officeDocument/2006/relationships/hyperlink" Target="http://canlii.ca/t/gmx3j" TargetMode="External"/><Relationship Id="rId52" Type="http://schemas.openxmlformats.org/officeDocument/2006/relationships/hyperlink" Target="http://www.canlii.org/en/bc/bcsc/doc/2016/2016bcsc421/2016bcsc421.html" TargetMode="External"/><Relationship Id="rId60" Type="http://schemas.openxmlformats.org/officeDocument/2006/relationships/hyperlink" Target="http://www.canlii.org/en/bc/bcca/doc/2016/2016bcca259/2016bcca259.html?autocompleteStr=2016%20BCCA%20259&amp;autocompletePos=1" TargetMode="External"/><Relationship Id="rId65" Type="http://schemas.openxmlformats.org/officeDocument/2006/relationships/hyperlink" Target="http://www.canlii.org/en/ab/abca/doc/2016/2016abca255/2016abca255.html?resultIndex=1" TargetMode="External"/><Relationship Id="rId73" Type="http://schemas.openxmlformats.org/officeDocument/2006/relationships/hyperlink" Target="http://canlii.ca/t/gvc4m" TargetMode="External"/><Relationship Id="rId78" Type="http://schemas.openxmlformats.org/officeDocument/2006/relationships/hyperlink" Target="http://www.canlii.org/en/ab/abca/doc/2014/2014abca398/2014abca398.html?autocompleteStr=2014%20abca%20398&amp;autocompletePos=1" TargetMode="External"/><Relationship Id="rId81" Type="http://schemas.openxmlformats.org/officeDocument/2006/relationships/hyperlink" Target="http://www.canlii.org/en/on/onca/doc/2016/2016onca703/2016onca703.html?resultIndex=1" TargetMode="External"/><Relationship Id="rId86" Type="http://schemas.openxmlformats.org/officeDocument/2006/relationships/hyperlink" Target="http://www.canlii.org/fr/ca/cfpi/doc/2016/2016cf300/2016cf300.html" TargetMode="External"/><Relationship Id="rId94" Type="http://schemas.openxmlformats.org/officeDocument/2006/relationships/footer" Target="footer5.xml"/><Relationship Id="rId99" Type="http://schemas.openxmlformats.org/officeDocument/2006/relationships/header" Target="header9.xml"/><Relationship Id="rId10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yperlink" Target="http://www.canlii.org/fr/qc/qccs/doc/2015/2015qccs2478/2015qccs2478.html" TargetMode="External"/><Relationship Id="rId39" Type="http://schemas.openxmlformats.org/officeDocument/2006/relationships/hyperlink" Target="http://canlii.ca/t/gp70b" TargetMode="External"/><Relationship Id="rId109" Type="http://schemas.openxmlformats.org/officeDocument/2006/relationships/footer" Target="footer13.xml"/><Relationship Id="rId34" Type="http://schemas.openxmlformats.org/officeDocument/2006/relationships/hyperlink" Target="http://canlii.ca/t/gvhjv" TargetMode="External"/><Relationship Id="rId50" Type="http://schemas.openxmlformats.org/officeDocument/2006/relationships/hyperlink" Target="http://canlii.ca/t/gvvbg" TargetMode="External"/><Relationship Id="rId55" Type="http://schemas.openxmlformats.org/officeDocument/2006/relationships/hyperlink" Target="http://www.canlii.org/en/bc/bcca/doc/2016/2016bcca462/2016bcca462.html?resultIndex=1" TargetMode="External"/><Relationship Id="rId76" Type="http://schemas.openxmlformats.org/officeDocument/2006/relationships/hyperlink" Target="http://canlii.ca/t/gjfvt" TargetMode="External"/><Relationship Id="rId97" Type="http://schemas.openxmlformats.org/officeDocument/2006/relationships/footer" Target="footer7.xml"/><Relationship Id="rId104" Type="http://schemas.openxmlformats.org/officeDocument/2006/relationships/header" Target="header11.xml"/><Relationship Id="rId7" Type="http://schemas.openxmlformats.org/officeDocument/2006/relationships/image" Target="media/image1.wmf"/><Relationship Id="rId71" Type="http://schemas.openxmlformats.org/officeDocument/2006/relationships/hyperlink" Target="http://canlii.ca/t/gvc4m" TargetMode="External"/><Relationship Id="rId9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55</Pages>
  <Words>22478</Words>
  <Characters>128128</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2017-04-11T17:36:00Z</dcterms:created>
  <dcterms:modified xsi:type="dcterms:W3CDTF">2017-04-13T15:42:00Z</dcterms:modified>
</cp:coreProperties>
</file>