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63116" w:rsidRDefault="00382C47" w:rsidP="00C7556C">
      <w:pPr>
        <w:jc w:val="center"/>
      </w:pPr>
      <w:r w:rsidRPr="0006311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06311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63116" w:rsidTr="002E5576">
        <w:tc>
          <w:tcPr>
            <w:tcW w:w="4518" w:type="dxa"/>
          </w:tcPr>
          <w:p w:rsidR="00BF25F3" w:rsidRPr="00063116" w:rsidRDefault="00BF25F3" w:rsidP="00BF25F3">
            <w:pPr>
              <w:tabs>
                <w:tab w:val="left" w:pos="6075"/>
              </w:tabs>
              <w:jc w:val="center"/>
              <w:rPr>
                <w:b/>
                <w:sz w:val="32"/>
                <w:szCs w:val="32"/>
              </w:rPr>
            </w:pPr>
            <w:r w:rsidRPr="00063116">
              <w:rPr>
                <w:b/>
                <w:sz w:val="32"/>
                <w:szCs w:val="32"/>
              </w:rPr>
              <w:t>SUPREME COURT OF CANADA</w:t>
            </w:r>
          </w:p>
        </w:tc>
        <w:tc>
          <w:tcPr>
            <w:tcW w:w="630" w:type="dxa"/>
          </w:tcPr>
          <w:p w:rsidR="00BF25F3" w:rsidRPr="00063116" w:rsidRDefault="00BF25F3" w:rsidP="00BF25F3">
            <w:pPr>
              <w:tabs>
                <w:tab w:val="left" w:pos="6075"/>
              </w:tabs>
              <w:jc w:val="center"/>
              <w:rPr>
                <w:sz w:val="32"/>
                <w:szCs w:val="32"/>
              </w:rPr>
            </w:pPr>
          </w:p>
        </w:tc>
        <w:tc>
          <w:tcPr>
            <w:tcW w:w="4428" w:type="dxa"/>
          </w:tcPr>
          <w:p w:rsidR="00BF25F3" w:rsidRPr="00063116" w:rsidRDefault="00BF25F3" w:rsidP="00BF25F3">
            <w:pPr>
              <w:tabs>
                <w:tab w:val="left" w:pos="6075"/>
              </w:tabs>
              <w:jc w:val="center"/>
              <w:rPr>
                <w:b/>
                <w:sz w:val="32"/>
                <w:szCs w:val="32"/>
                <w:lang w:val="fr-CA"/>
              </w:rPr>
            </w:pPr>
            <w:r w:rsidRPr="00063116">
              <w:rPr>
                <w:b/>
                <w:sz w:val="32"/>
                <w:szCs w:val="32"/>
                <w:lang w:val="fr-CA"/>
              </w:rPr>
              <w:t>COUR SUPRÊME DU CANADA</w:t>
            </w:r>
          </w:p>
        </w:tc>
      </w:tr>
      <w:tr w:rsidR="00BF25F3" w:rsidRPr="00063116" w:rsidTr="002E5576">
        <w:tc>
          <w:tcPr>
            <w:tcW w:w="4518" w:type="dxa"/>
          </w:tcPr>
          <w:p w:rsidR="00BF25F3" w:rsidRPr="00063116" w:rsidRDefault="00BF25F3" w:rsidP="00BF25F3">
            <w:pPr>
              <w:tabs>
                <w:tab w:val="left" w:pos="6075"/>
              </w:tabs>
            </w:pPr>
          </w:p>
          <w:p w:rsidR="001B5C23" w:rsidRPr="00063116" w:rsidRDefault="001B5C23" w:rsidP="00BF25F3">
            <w:pPr>
              <w:tabs>
                <w:tab w:val="left" w:pos="6075"/>
              </w:tabs>
            </w:pPr>
          </w:p>
          <w:p w:rsidR="001B5C23" w:rsidRPr="00063116" w:rsidRDefault="001B5C23" w:rsidP="00BF25F3">
            <w:pPr>
              <w:tabs>
                <w:tab w:val="left" w:pos="6075"/>
              </w:tabs>
            </w:pPr>
          </w:p>
        </w:tc>
        <w:tc>
          <w:tcPr>
            <w:tcW w:w="630" w:type="dxa"/>
          </w:tcPr>
          <w:p w:rsidR="00BF25F3" w:rsidRPr="00063116" w:rsidRDefault="00BF25F3" w:rsidP="00BF25F3">
            <w:pPr>
              <w:tabs>
                <w:tab w:val="left" w:pos="6075"/>
              </w:tabs>
            </w:pPr>
          </w:p>
        </w:tc>
        <w:tc>
          <w:tcPr>
            <w:tcW w:w="4428" w:type="dxa"/>
          </w:tcPr>
          <w:p w:rsidR="00BF25F3" w:rsidRPr="00063116" w:rsidRDefault="00BF25F3" w:rsidP="00BF25F3">
            <w:pPr>
              <w:tabs>
                <w:tab w:val="left" w:pos="6075"/>
              </w:tabs>
              <w:rPr>
                <w:lang w:val="fr-CA"/>
              </w:rPr>
            </w:pPr>
          </w:p>
        </w:tc>
      </w:tr>
      <w:tr w:rsidR="00BF25F3" w:rsidRPr="00063116" w:rsidTr="002E5576">
        <w:tc>
          <w:tcPr>
            <w:tcW w:w="4518" w:type="dxa"/>
          </w:tcPr>
          <w:p w:rsidR="001B5C23" w:rsidRPr="00063116" w:rsidRDefault="00BF25F3" w:rsidP="00BF25F3">
            <w:pPr>
              <w:tabs>
                <w:tab w:val="left" w:pos="6075"/>
              </w:tabs>
              <w:jc w:val="center"/>
              <w:rPr>
                <w:sz w:val="28"/>
                <w:szCs w:val="28"/>
              </w:rPr>
            </w:pPr>
            <w:r w:rsidRPr="00063116">
              <w:rPr>
                <w:sz w:val="28"/>
                <w:szCs w:val="28"/>
              </w:rPr>
              <w:t>BULLETIN OF</w:t>
            </w:r>
          </w:p>
          <w:p w:rsidR="00BF25F3" w:rsidRPr="00063116" w:rsidRDefault="00BF25F3" w:rsidP="00BF25F3">
            <w:pPr>
              <w:tabs>
                <w:tab w:val="left" w:pos="6075"/>
              </w:tabs>
              <w:jc w:val="center"/>
              <w:rPr>
                <w:sz w:val="28"/>
                <w:szCs w:val="28"/>
              </w:rPr>
            </w:pPr>
            <w:r w:rsidRPr="00063116">
              <w:rPr>
                <w:sz w:val="28"/>
                <w:szCs w:val="28"/>
              </w:rPr>
              <w:t xml:space="preserve"> PROCEEDINGS</w:t>
            </w:r>
          </w:p>
        </w:tc>
        <w:tc>
          <w:tcPr>
            <w:tcW w:w="630" w:type="dxa"/>
          </w:tcPr>
          <w:p w:rsidR="00BF25F3" w:rsidRPr="00063116" w:rsidRDefault="00BF25F3" w:rsidP="00BF25F3">
            <w:pPr>
              <w:tabs>
                <w:tab w:val="left" w:pos="6075"/>
              </w:tabs>
            </w:pPr>
          </w:p>
        </w:tc>
        <w:tc>
          <w:tcPr>
            <w:tcW w:w="4428" w:type="dxa"/>
          </w:tcPr>
          <w:p w:rsidR="001B5C23" w:rsidRPr="00063116" w:rsidRDefault="00BF25F3" w:rsidP="00BF25F3">
            <w:pPr>
              <w:tabs>
                <w:tab w:val="left" w:pos="6075"/>
              </w:tabs>
              <w:jc w:val="center"/>
              <w:rPr>
                <w:sz w:val="28"/>
                <w:szCs w:val="28"/>
                <w:lang w:val="fr-CA"/>
              </w:rPr>
            </w:pPr>
            <w:r w:rsidRPr="00063116">
              <w:rPr>
                <w:sz w:val="28"/>
                <w:szCs w:val="28"/>
                <w:lang w:val="fr-CA"/>
              </w:rPr>
              <w:t>BULLETIN DES</w:t>
            </w:r>
          </w:p>
          <w:p w:rsidR="00BF25F3" w:rsidRPr="00063116" w:rsidRDefault="00BF25F3" w:rsidP="00BF25F3">
            <w:pPr>
              <w:tabs>
                <w:tab w:val="left" w:pos="6075"/>
              </w:tabs>
              <w:jc w:val="center"/>
              <w:rPr>
                <w:sz w:val="28"/>
                <w:szCs w:val="28"/>
                <w:lang w:val="fr-CA"/>
              </w:rPr>
            </w:pPr>
            <w:r w:rsidRPr="00063116">
              <w:rPr>
                <w:sz w:val="28"/>
                <w:szCs w:val="28"/>
                <w:lang w:val="fr-CA"/>
              </w:rPr>
              <w:t xml:space="preserve"> PROCÉDURES</w:t>
            </w:r>
          </w:p>
        </w:tc>
      </w:tr>
      <w:tr w:rsidR="00BF25F3" w:rsidRPr="00063116" w:rsidTr="002E5576">
        <w:tc>
          <w:tcPr>
            <w:tcW w:w="4518" w:type="dxa"/>
          </w:tcPr>
          <w:p w:rsidR="00BF25F3" w:rsidRPr="00063116" w:rsidRDefault="00BF25F3" w:rsidP="00BF25F3">
            <w:pPr>
              <w:tabs>
                <w:tab w:val="left" w:pos="6075"/>
              </w:tabs>
            </w:pPr>
          </w:p>
          <w:p w:rsidR="001B5C23" w:rsidRPr="00063116" w:rsidRDefault="001B5C23" w:rsidP="00BF25F3">
            <w:pPr>
              <w:tabs>
                <w:tab w:val="left" w:pos="6075"/>
              </w:tabs>
            </w:pPr>
          </w:p>
        </w:tc>
        <w:tc>
          <w:tcPr>
            <w:tcW w:w="630" w:type="dxa"/>
          </w:tcPr>
          <w:p w:rsidR="00BF25F3" w:rsidRPr="00063116" w:rsidRDefault="00BF25F3" w:rsidP="00BF25F3">
            <w:pPr>
              <w:tabs>
                <w:tab w:val="left" w:pos="6075"/>
              </w:tabs>
            </w:pPr>
          </w:p>
        </w:tc>
        <w:tc>
          <w:tcPr>
            <w:tcW w:w="4428" w:type="dxa"/>
          </w:tcPr>
          <w:p w:rsidR="00BF25F3" w:rsidRPr="00063116" w:rsidRDefault="00BF25F3" w:rsidP="00BF25F3">
            <w:pPr>
              <w:tabs>
                <w:tab w:val="left" w:pos="6075"/>
              </w:tabs>
              <w:rPr>
                <w:lang w:val="fr-CA"/>
              </w:rPr>
            </w:pPr>
          </w:p>
        </w:tc>
      </w:tr>
      <w:tr w:rsidR="00BF25F3" w:rsidRPr="00026449" w:rsidTr="002E5576">
        <w:tc>
          <w:tcPr>
            <w:tcW w:w="4518" w:type="dxa"/>
          </w:tcPr>
          <w:p w:rsidR="00BF25F3" w:rsidRPr="00063116" w:rsidRDefault="00BF25F3" w:rsidP="00BF25F3">
            <w:pPr>
              <w:tabs>
                <w:tab w:val="left" w:pos="6075"/>
              </w:tabs>
              <w:jc w:val="both"/>
              <w:rPr>
                <w:rFonts w:ascii="Arial" w:hAnsi="Arial" w:cs="Arial"/>
                <w:i/>
                <w:sz w:val="20"/>
                <w:szCs w:val="20"/>
              </w:rPr>
            </w:pPr>
            <w:r w:rsidRPr="0006311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63116" w:rsidRDefault="00BF25F3" w:rsidP="00BF25F3">
            <w:pPr>
              <w:tabs>
                <w:tab w:val="left" w:pos="6075"/>
              </w:tabs>
              <w:jc w:val="both"/>
              <w:rPr>
                <w:rFonts w:ascii="Arial" w:hAnsi="Arial" w:cs="Arial"/>
                <w:i/>
                <w:sz w:val="20"/>
                <w:szCs w:val="20"/>
              </w:rPr>
            </w:pPr>
          </w:p>
        </w:tc>
        <w:tc>
          <w:tcPr>
            <w:tcW w:w="4428" w:type="dxa"/>
          </w:tcPr>
          <w:p w:rsidR="00BF25F3" w:rsidRPr="00063116" w:rsidRDefault="00BF25F3" w:rsidP="00BF25F3">
            <w:pPr>
              <w:tabs>
                <w:tab w:val="left" w:pos="6075"/>
              </w:tabs>
              <w:jc w:val="both"/>
              <w:rPr>
                <w:rFonts w:ascii="Arial" w:hAnsi="Arial" w:cs="Arial"/>
                <w:i/>
                <w:sz w:val="20"/>
                <w:szCs w:val="20"/>
                <w:lang w:val="fr-CA"/>
              </w:rPr>
            </w:pPr>
            <w:r w:rsidRPr="0006311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26449" w:rsidTr="002E5576">
        <w:tc>
          <w:tcPr>
            <w:tcW w:w="4518" w:type="dxa"/>
          </w:tcPr>
          <w:p w:rsidR="00BF25F3" w:rsidRPr="00063116" w:rsidRDefault="00BF25F3" w:rsidP="00BF25F3">
            <w:pPr>
              <w:tabs>
                <w:tab w:val="left" w:pos="6075"/>
              </w:tabs>
              <w:rPr>
                <w:lang w:val="fr-CA"/>
              </w:rPr>
            </w:pPr>
          </w:p>
          <w:p w:rsidR="00D862C1" w:rsidRPr="00063116" w:rsidRDefault="00D862C1" w:rsidP="00BF25F3">
            <w:pPr>
              <w:tabs>
                <w:tab w:val="left" w:pos="6075"/>
              </w:tabs>
              <w:rPr>
                <w:lang w:val="fr-CA"/>
              </w:rPr>
            </w:pPr>
          </w:p>
        </w:tc>
        <w:tc>
          <w:tcPr>
            <w:tcW w:w="630" w:type="dxa"/>
          </w:tcPr>
          <w:p w:rsidR="00BF25F3" w:rsidRPr="00063116" w:rsidRDefault="00BF25F3" w:rsidP="00BF25F3">
            <w:pPr>
              <w:tabs>
                <w:tab w:val="left" w:pos="6075"/>
              </w:tabs>
              <w:rPr>
                <w:lang w:val="fr-CA"/>
              </w:rPr>
            </w:pPr>
          </w:p>
        </w:tc>
        <w:tc>
          <w:tcPr>
            <w:tcW w:w="4428" w:type="dxa"/>
          </w:tcPr>
          <w:p w:rsidR="00BF25F3" w:rsidRPr="00063116" w:rsidRDefault="00BF25F3" w:rsidP="00BF25F3">
            <w:pPr>
              <w:tabs>
                <w:tab w:val="left" w:pos="6075"/>
              </w:tabs>
              <w:rPr>
                <w:lang w:val="fr-CA"/>
              </w:rPr>
            </w:pPr>
          </w:p>
        </w:tc>
      </w:tr>
      <w:tr w:rsidR="00BF25F3" w:rsidRPr="00026449" w:rsidTr="002E5576">
        <w:tc>
          <w:tcPr>
            <w:tcW w:w="4518" w:type="dxa"/>
          </w:tcPr>
          <w:p w:rsidR="00BF25F3" w:rsidRPr="00063116" w:rsidRDefault="00BF25F3" w:rsidP="009F3024">
            <w:pPr>
              <w:tabs>
                <w:tab w:val="left" w:pos="6075"/>
              </w:tabs>
              <w:jc w:val="both"/>
              <w:rPr>
                <w:rFonts w:ascii="Arial" w:hAnsi="Arial" w:cs="Arial"/>
                <w:i/>
                <w:sz w:val="20"/>
                <w:szCs w:val="20"/>
              </w:rPr>
            </w:pPr>
            <w:r w:rsidRPr="00063116">
              <w:rPr>
                <w:rFonts w:ascii="Arial" w:hAnsi="Arial" w:cs="Arial"/>
                <w:i/>
                <w:sz w:val="20"/>
                <w:szCs w:val="20"/>
              </w:rPr>
              <w:t xml:space="preserve">During Court sessions </w:t>
            </w:r>
            <w:r w:rsidR="009F3024" w:rsidRPr="00063116">
              <w:rPr>
                <w:rFonts w:ascii="Arial" w:hAnsi="Arial" w:cs="Arial"/>
                <w:i/>
                <w:sz w:val="20"/>
                <w:szCs w:val="20"/>
              </w:rPr>
              <w:t xml:space="preserve">the Bulletin </w:t>
            </w:r>
            <w:r w:rsidRPr="00063116">
              <w:rPr>
                <w:rFonts w:ascii="Arial" w:hAnsi="Arial" w:cs="Arial"/>
                <w:i/>
                <w:sz w:val="20"/>
                <w:szCs w:val="20"/>
              </w:rPr>
              <w:t>is usually issued weekly.</w:t>
            </w:r>
          </w:p>
        </w:tc>
        <w:tc>
          <w:tcPr>
            <w:tcW w:w="630" w:type="dxa"/>
          </w:tcPr>
          <w:p w:rsidR="00BF25F3" w:rsidRPr="00063116" w:rsidRDefault="00BF25F3" w:rsidP="00BF25F3">
            <w:pPr>
              <w:tabs>
                <w:tab w:val="left" w:pos="6075"/>
              </w:tabs>
              <w:jc w:val="both"/>
              <w:rPr>
                <w:rFonts w:ascii="Arial" w:hAnsi="Arial" w:cs="Arial"/>
                <w:i/>
                <w:sz w:val="20"/>
                <w:szCs w:val="20"/>
              </w:rPr>
            </w:pPr>
          </w:p>
        </w:tc>
        <w:tc>
          <w:tcPr>
            <w:tcW w:w="4428" w:type="dxa"/>
          </w:tcPr>
          <w:p w:rsidR="00BF25F3" w:rsidRPr="00063116" w:rsidRDefault="00BF25F3" w:rsidP="00BF25F3">
            <w:pPr>
              <w:tabs>
                <w:tab w:val="left" w:pos="6075"/>
              </w:tabs>
              <w:jc w:val="both"/>
              <w:rPr>
                <w:rFonts w:ascii="Arial" w:hAnsi="Arial" w:cs="Arial"/>
                <w:i/>
                <w:sz w:val="20"/>
                <w:szCs w:val="20"/>
                <w:lang w:val="fr-CA"/>
              </w:rPr>
            </w:pPr>
            <w:r w:rsidRPr="00063116">
              <w:rPr>
                <w:rFonts w:ascii="Arial" w:hAnsi="Arial" w:cs="Arial"/>
                <w:i/>
                <w:sz w:val="20"/>
                <w:szCs w:val="20"/>
                <w:lang w:val="fr-CA"/>
              </w:rPr>
              <w:t>Le Bulletin paraît en principe toutes les semaines pendant les sessions de la Cour.</w:t>
            </w:r>
          </w:p>
        </w:tc>
      </w:tr>
      <w:tr w:rsidR="00BF25F3" w:rsidRPr="00026449" w:rsidTr="002E5576">
        <w:tc>
          <w:tcPr>
            <w:tcW w:w="4518" w:type="dxa"/>
          </w:tcPr>
          <w:p w:rsidR="00BF25F3" w:rsidRPr="00063116" w:rsidRDefault="00BF25F3" w:rsidP="00BF25F3">
            <w:pPr>
              <w:tabs>
                <w:tab w:val="left" w:pos="6075"/>
              </w:tabs>
              <w:rPr>
                <w:lang w:val="fr-CA"/>
              </w:rPr>
            </w:pPr>
          </w:p>
          <w:p w:rsidR="00D862C1" w:rsidRPr="00063116" w:rsidRDefault="00D862C1" w:rsidP="00BF25F3">
            <w:pPr>
              <w:tabs>
                <w:tab w:val="left" w:pos="6075"/>
              </w:tabs>
              <w:rPr>
                <w:lang w:val="fr-CA"/>
              </w:rPr>
            </w:pPr>
          </w:p>
        </w:tc>
        <w:tc>
          <w:tcPr>
            <w:tcW w:w="630" w:type="dxa"/>
          </w:tcPr>
          <w:p w:rsidR="00BF25F3" w:rsidRPr="00063116" w:rsidRDefault="00BF25F3" w:rsidP="00BF25F3">
            <w:pPr>
              <w:tabs>
                <w:tab w:val="left" w:pos="6075"/>
              </w:tabs>
              <w:rPr>
                <w:lang w:val="fr-CA"/>
              </w:rPr>
            </w:pPr>
          </w:p>
        </w:tc>
        <w:tc>
          <w:tcPr>
            <w:tcW w:w="4428" w:type="dxa"/>
          </w:tcPr>
          <w:p w:rsidR="00BF25F3" w:rsidRPr="00063116" w:rsidRDefault="00BF25F3" w:rsidP="00BF25F3">
            <w:pPr>
              <w:tabs>
                <w:tab w:val="left" w:pos="6075"/>
              </w:tabs>
              <w:rPr>
                <w:lang w:val="fr-CA"/>
              </w:rPr>
            </w:pPr>
          </w:p>
        </w:tc>
      </w:tr>
      <w:tr w:rsidR="00BF25F3" w:rsidRPr="00026449" w:rsidTr="002E5576">
        <w:tc>
          <w:tcPr>
            <w:tcW w:w="4518" w:type="dxa"/>
          </w:tcPr>
          <w:p w:rsidR="00BF25F3" w:rsidRPr="00063116" w:rsidRDefault="000E27A5" w:rsidP="00BF25F3">
            <w:pPr>
              <w:tabs>
                <w:tab w:val="left" w:pos="6075"/>
              </w:tabs>
              <w:jc w:val="both"/>
              <w:rPr>
                <w:rFonts w:ascii="Arial" w:hAnsi="Arial" w:cs="Arial"/>
                <w:i/>
                <w:sz w:val="20"/>
                <w:szCs w:val="20"/>
              </w:rPr>
            </w:pPr>
            <w:r w:rsidRPr="00063116">
              <w:rPr>
                <w:rFonts w:ascii="Arial" w:hAnsi="Arial" w:cs="Arial"/>
                <w:i/>
                <w:sz w:val="20"/>
                <w:szCs w:val="20"/>
              </w:rPr>
              <w:fldChar w:fldCharType="begin"/>
            </w:r>
            <w:r w:rsidR="00BF25F3" w:rsidRPr="00063116">
              <w:rPr>
                <w:rFonts w:ascii="Arial" w:hAnsi="Arial" w:cs="Arial"/>
                <w:i/>
                <w:sz w:val="20"/>
                <w:szCs w:val="20"/>
              </w:rPr>
              <w:instrText xml:space="preserve"> SEQ CHAPTER \h \r 1</w:instrText>
            </w:r>
            <w:r w:rsidRPr="00063116">
              <w:rPr>
                <w:rFonts w:ascii="Arial" w:hAnsi="Arial" w:cs="Arial"/>
                <w:i/>
                <w:sz w:val="20"/>
                <w:szCs w:val="20"/>
              </w:rPr>
              <w:fldChar w:fldCharType="end"/>
            </w:r>
            <w:r w:rsidR="00BF25F3" w:rsidRPr="0006311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63116" w:rsidRDefault="00BF25F3" w:rsidP="00BF25F3">
            <w:pPr>
              <w:tabs>
                <w:tab w:val="left" w:pos="6075"/>
              </w:tabs>
              <w:jc w:val="both"/>
              <w:rPr>
                <w:rFonts w:ascii="Arial" w:hAnsi="Arial" w:cs="Arial"/>
                <w:i/>
                <w:sz w:val="20"/>
                <w:szCs w:val="20"/>
              </w:rPr>
            </w:pPr>
          </w:p>
        </w:tc>
        <w:tc>
          <w:tcPr>
            <w:tcW w:w="4428" w:type="dxa"/>
          </w:tcPr>
          <w:p w:rsidR="00BF25F3" w:rsidRPr="00063116" w:rsidRDefault="000E27A5" w:rsidP="00BF25F3">
            <w:pPr>
              <w:tabs>
                <w:tab w:val="left" w:pos="6075"/>
              </w:tabs>
              <w:jc w:val="both"/>
              <w:rPr>
                <w:rFonts w:ascii="Arial" w:hAnsi="Arial" w:cs="Arial"/>
                <w:i/>
                <w:sz w:val="20"/>
                <w:szCs w:val="20"/>
                <w:lang w:val="fr-CA"/>
              </w:rPr>
            </w:pPr>
            <w:r w:rsidRPr="00063116">
              <w:rPr>
                <w:rFonts w:ascii="Arial" w:hAnsi="Arial" w:cs="Arial"/>
                <w:i/>
                <w:sz w:val="20"/>
                <w:szCs w:val="20"/>
                <w:lang w:val="fr-CA"/>
              </w:rPr>
              <w:fldChar w:fldCharType="begin"/>
            </w:r>
            <w:r w:rsidR="00BF25F3" w:rsidRPr="00063116">
              <w:rPr>
                <w:rFonts w:ascii="Arial" w:hAnsi="Arial" w:cs="Arial"/>
                <w:i/>
                <w:sz w:val="20"/>
                <w:szCs w:val="20"/>
                <w:lang w:val="fr-CA"/>
              </w:rPr>
              <w:instrText xml:space="preserve"> SEQ CHAPTER \h \r 1</w:instrText>
            </w:r>
            <w:r w:rsidRPr="00063116">
              <w:rPr>
                <w:rFonts w:ascii="Arial" w:hAnsi="Arial" w:cs="Arial"/>
                <w:i/>
                <w:sz w:val="20"/>
                <w:szCs w:val="20"/>
                <w:lang w:val="fr-CA"/>
              </w:rPr>
              <w:fldChar w:fldCharType="end"/>
            </w:r>
            <w:r w:rsidR="00BF25F3" w:rsidRPr="0006311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26449" w:rsidTr="002E5576">
        <w:tc>
          <w:tcPr>
            <w:tcW w:w="4518" w:type="dxa"/>
          </w:tcPr>
          <w:p w:rsidR="009F3024" w:rsidRPr="00063116" w:rsidRDefault="009F3024" w:rsidP="009F3024">
            <w:pPr>
              <w:tabs>
                <w:tab w:val="left" w:pos="6075"/>
              </w:tabs>
              <w:rPr>
                <w:rFonts w:cs="Times New Roman"/>
                <w:szCs w:val="24"/>
                <w:lang w:val="fr-CA"/>
              </w:rPr>
            </w:pPr>
          </w:p>
          <w:p w:rsidR="009F3024" w:rsidRPr="00063116" w:rsidRDefault="009F3024" w:rsidP="009F3024">
            <w:pPr>
              <w:tabs>
                <w:tab w:val="left" w:pos="6075"/>
              </w:tabs>
              <w:rPr>
                <w:rFonts w:cs="Times New Roman"/>
                <w:szCs w:val="24"/>
                <w:lang w:val="fr-CA"/>
              </w:rPr>
            </w:pPr>
          </w:p>
        </w:tc>
        <w:tc>
          <w:tcPr>
            <w:tcW w:w="630" w:type="dxa"/>
          </w:tcPr>
          <w:p w:rsidR="009F3024" w:rsidRPr="00063116" w:rsidRDefault="009F3024" w:rsidP="009F3024">
            <w:pPr>
              <w:tabs>
                <w:tab w:val="left" w:pos="6075"/>
              </w:tabs>
              <w:rPr>
                <w:rFonts w:cs="Times New Roman"/>
                <w:szCs w:val="24"/>
                <w:lang w:val="fr-CA"/>
              </w:rPr>
            </w:pPr>
          </w:p>
        </w:tc>
        <w:tc>
          <w:tcPr>
            <w:tcW w:w="4428" w:type="dxa"/>
          </w:tcPr>
          <w:p w:rsidR="009F3024" w:rsidRPr="00063116" w:rsidRDefault="009F3024" w:rsidP="009F3024">
            <w:pPr>
              <w:tabs>
                <w:tab w:val="left" w:pos="6075"/>
              </w:tabs>
              <w:rPr>
                <w:rFonts w:cs="Times New Roman"/>
                <w:szCs w:val="24"/>
                <w:lang w:val="fr-CA"/>
              </w:rPr>
            </w:pPr>
          </w:p>
        </w:tc>
      </w:tr>
      <w:tr w:rsidR="009F3024" w:rsidRPr="00026449" w:rsidTr="002E5576">
        <w:tc>
          <w:tcPr>
            <w:tcW w:w="4518" w:type="dxa"/>
          </w:tcPr>
          <w:p w:rsidR="009F3024" w:rsidRPr="00063116" w:rsidRDefault="009F3024" w:rsidP="00E414CA">
            <w:pPr>
              <w:tabs>
                <w:tab w:val="left" w:pos="6075"/>
              </w:tabs>
              <w:jc w:val="both"/>
              <w:rPr>
                <w:rFonts w:ascii="Arial" w:hAnsi="Arial" w:cs="Arial"/>
                <w:i/>
                <w:sz w:val="20"/>
                <w:szCs w:val="20"/>
              </w:rPr>
            </w:pPr>
            <w:r w:rsidRPr="00063116">
              <w:rPr>
                <w:rFonts w:ascii="Arial" w:hAnsi="Arial" w:cs="Arial"/>
                <w:i/>
                <w:sz w:val="20"/>
                <w:szCs w:val="20"/>
              </w:rPr>
              <w:t xml:space="preserve">Consult the Supreme Court of Canada website at </w:t>
            </w:r>
            <w:hyperlink r:id="rId8" w:history="1">
              <w:r w:rsidR="00E414CA" w:rsidRPr="00063116">
                <w:rPr>
                  <w:rStyle w:val="Hyperlink"/>
                  <w:rFonts w:ascii="Arial" w:hAnsi="Arial" w:cs="Arial"/>
                  <w:i/>
                  <w:sz w:val="20"/>
                  <w:szCs w:val="20"/>
                </w:rPr>
                <w:t>www.scc-csc.ca</w:t>
              </w:r>
            </w:hyperlink>
            <w:r w:rsidRPr="00063116">
              <w:rPr>
                <w:rFonts w:ascii="Arial" w:hAnsi="Arial" w:cs="Arial"/>
                <w:i/>
                <w:sz w:val="20"/>
                <w:szCs w:val="20"/>
              </w:rPr>
              <w:t xml:space="preserve"> for more information.</w:t>
            </w:r>
          </w:p>
        </w:tc>
        <w:tc>
          <w:tcPr>
            <w:tcW w:w="630" w:type="dxa"/>
          </w:tcPr>
          <w:p w:rsidR="009F3024" w:rsidRPr="00063116" w:rsidRDefault="009F3024" w:rsidP="00BF25F3">
            <w:pPr>
              <w:tabs>
                <w:tab w:val="left" w:pos="6075"/>
              </w:tabs>
              <w:jc w:val="both"/>
              <w:rPr>
                <w:rFonts w:ascii="Arial" w:hAnsi="Arial" w:cs="Arial"/>
                <w:i/>
                <w:sz w:val="20"/>
                <w:szCs w:val="20"/>
              </w:rPr>
            </w:pPr>
          </w:p>
        </w:tc>
        <w:tc>
          <w:tcPr>
            <w:tcW w:w="4428" w:type="dxa"/>
          </w:tcPr>
          <w:p w:rsidR="009F3024" w:rsidRPr="00063116" w:rsidRDefault="009F3024" w:rsidP="00E414CA">
            <w:pPr>
              <w:tabs>
                <w:tab w:val="left" w:pos="6075"/>
              </w:tabs>
              <w:jc w:val="both"/>
              <w:rPr>
                <w:rFonts w:ascii="Arial" w:hAnsi="Arial" w:cs="Arial"/>
                <w:i/>
                <w:sz w:val="20"/>
                <w:szCs w:val="20"/>
                <w:lang w:val="fr-CA"/>
              </w:rPr>
            </w:pPr>
            <w:r w:rsidRPr="00063116">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063116">
                <w:rPr>
                  <w:rStyle w:val="Hyperlink"/>
                  <w:rFonts w:ascii="Arial" w:hAnsi="Arial" w:cs="Arial"/>
                  <w:i/>
                  <w:sz w:val="20"/>
                  <w:szCs w:val="20"/>
                  <w:lang w:val="fr-CA"/>
                </w:rPr>
                <w:t>www.scc-csc.ca</w:t>
              </w:r>
            </w:hyperlink>
            <w:r w:rsidRPr="00063116">
              <w:rPr>
                <w:rFonts w:ascii="Arial" w:hAnsi="Arial" w:cs="Arial"/>
                <w:i/>
                <w:sz w:val="20"/>
                <w:szCs w:val="20"/>
                <w:lang w:val="fr-CA"/>
              </w:rPr>
              <w:t xml:space="preserve"> </w:t>
            </w:r>
          </w:p>
        </w:tc>
      </w:tr>
    </w:tbl>
    <w:p w:rsidR="00BF25F3" w:rsidRPr="00063116" w:rsidRDefault="00BF25F3" w:rsidP="00BF25F3">
      <w:pPr>
        <w:tabs>
          <w:tab w:val="left" w:pos="6075"/>
        </w:tabs>
        <w:rPr>
          <w:lang w:val="fr-CA"/>
        </w:rPr>
      </w:pPr>
    </w:p>
    <w:p w:rsidR="00440E24" w:rsidRPr="00063116" w:rsidRDefault="00440E24" w:rsidP="00440E24">
      <w:pPr>
        <w:pBdr>
          <w:bottom w:val="single" w:sz="6" w:space="1" w:color="auto"/>
        </w:pBdr>
        <w:tabs>
          <w:tab w:val="left" w:pos="6075"/>
        </w:tabs>
        <w:rPr>
          <w:lang w:val="fr-CA"/>
        </w:rPr>
      </w:pPr>
    </w:p>
    <w:p w:rsidR="00440E24" w:rsidRPr="00063116" w:rsidRDefault="00440E24" w:rsidP="00440E24">
      <w:pPr>
        <w:rPr>
          <w:lang w:val="fr-CA"/>
        </w:rPr>
      </w:pPr>
    </w:p>
    <w:p w:rsidR="00600252" w:rsidRPr="00063116" w:rsidRDefault="00F869DA" w:rsidP="00F0068D">
      <w:pPr>
        <w:pBdr>
          <w:bottom w:val="single" w:sz="6" w:space="1" w:color="auto"/>
        </w:pBdr>
        <w:tabs>
          <w:tab w:val="center" w:pos="4680"/>
          <w:tab w:val="right" w:pos="9360"/>
        </w:tabs>
        <w:rPr>
          <w:lang w:val="fr-CA"/>
        </w:rPr>
      </w:pPr>
      <w:r w:rsidRPr="00063116">
        <w:rPr>
          <w:lang w:val="fr-CA"/>
        </w:rPr>
        <w:t>May 5</w:t>
      </w:r>
      <w:r w:rsidR="00440E24" w:rsidRPr="00063116">
        <w:rPr>
          <w:lang w:val="fr-CA"/>
        </w:rPr>
        <w:t>, 201</w:t>
      </w:r>
      <w:r w:rsidR="00E8544A" w:rsidRPr="00063116">
        <w:rPr>
          <w:lang w:val="fr-CA"/>
        </w:rPr>
        <w:t>7</w:t>
      </w:r>
      <w:r w:rsidR="00F0068D" w:rsidRPr="00063116">
        <w:rPr>
          <w:lang w:val="fr-CA"/>
        </w:rPr>
        <w:tab/>
      </w:r>
      <w:r w:rsidR="00307FAE" w:rsidRPr="00063116">
        <w:rPr>
          <w:lang w:val="fr-CA"/>
        </w:rPr>
        <w:t>773</w:t>
      </w:r>
      <w:r w:rsidR="00F0068D" w:rsidRPr="00063116">
        <w:rPr>
          <w:lang w:val="fr-CA"/>
        </w:rPr>
        <w:t xml:space="preserve"> - </w:t>
      </w:r>
      <w:r w:rsidR="000551E5" w:rsidRPr="00063116">
        <w:rPr>
          <w:lang w:val="fr-CA"/>
        </w:rPr>
        <w:t>815</w:t>
      </w:r>
      <w:r w:rsidR="00440E24" w:rsidRPr="00063116">
        <w:rPr>
          <w:lang w:val="fr-CA"/>
        </w:rPr>
        <w:tab/>
        <w:t>Le</w:t>
      </w:r>
      <w:r w:rsidR="00C73D06" w:rsidRPr="00063116">
        <w:rPr>
          <w:lang w:val="fr-CA"/>
        </w:rPr>
        <w:t xml:space="preserve"> </w:t>
      </w:r>
      <w:r w:rsidRPr="00063116">
        <w:rPr>
          <w:lang w:val="fr-CA"/>
        </w:rPr>
        <w:t>5 mai</w:t>
      </w:r>
      <w:r w:rsidR="00440E24" w:rsidRPr="00063116">
        <w:rPr>
          <w:lang w:val="fr-CA"/>
        </w:rPr>
        <w:t xml:space="preserve"> 201</w:t>
      </w:r>
      <w:r w:rsidR="00E8544A" w:rsidRPr="00063116">
        <w:rPr>
          <w:lang w:val="fr-CA"/>
        </w:rPr>
        <w:t>7</w:t>
      </w:r>
    </w:p>
    <w:p w:rsidR="00440E24" w:rsidRPr="00063116" w:rsidRDefault="00440E24" w:rsidP="00440E24">
      <w:pPr>
        <w:pBdr>
          <w:bottom w:val="single" w:sz="6" w:space="1" w:color="auto"/>
        </w:pBdr>
        <w:tabs>
          <w:tab w:val="right" w:pos="9360"/>
        </w:tabs>
        <w:rPr>
          <w:lang w:val="fr-CA"/>
        </w:rPr>
      </w:pPr>
    </w:p>
    <w:p w:rsidR="00440E24" w:rsidRPr="00063116" w:rsidRDefault="00440E24" w:rsidP="00440E24">
      <w:pPr>
        <w:pBdr>
          <w:bottom w:val="single" w:sz="6" w:space="1" w:color="auto"/>
        </w:pBdr>
        <w:tabs>
          <w:tab w:val="right" w:pos="9360"/>
        </w:tabs>
        <w:rPr>
          <w:sz w:val="18"/>
          <w:szCs w:val="18"/>
          <w:lang w:val="fr-CA"/>
        </w:rPr>
      </w:pPr>
      <w:r w:rsidRPr="00063116">
        <w:rPr>
          <w:sz w:val="18"/>
          <w:szCs w:val="18"/>
          <w:lang w:val="fr-CA"/>
        </w:rPr>
        <w:t xml:space="preserve">© </w:t>
      </w:r>
      <w:proofErr w:type="spellStart"/>
      <w:r w:rsidRPr="00063116">
        <w:rPr>
          <w:sz w:val="18"/>
          <w:szCs w:val="18"/>
          <w:lang w:val="fr-CA"/>
        </w:rPr>
        <w:t>Supreme</w:t>
      </w:r>
      <w:proofErr w:type="spellEnd"/>
      <w:r w:rsidRPr="00063116">
        <w:rPr>
          <w:sz w:val="18"/>
          <w:szCs w:val="18"/>
          <w:lang w:val="fr-CA"/>
        </w:rPr>
        <w:t xml:space="preserve"> Court of Canada (</w:t>
      </w:r>
      <w:r w:rsidR="0030050B" w:rsidRPr="00063116">
        <w:rPr>
          <w:sz w:val="18"/>
          <w:szCs w:val="18"/>
          <w:lang w:val="fr-CA"/>
        </w:rPr>
        <w:t>201</w:t>
      </w:r>
      <w:r w:rsidR="00E8544A" w:rsidRPr="00063116">
        <w:rPr>
          <w:sz w:val="18"/>
          <w:szCs w:val="18"/>
          <w:lang w:val="fr-CA"/>
        </w:rPr>
        <w:t>7</w:t>
      </w:r>
      <w:r w:rsidRPr="00063116">
        <w:rPr>
          <w:sz w:val="18"/>
          <w:szCs w:val="18"/>
          <w:lang w:val="fr-CA"/>
        </w:rPr>
        <w:t>)</w:t>
      </w:r>
      <w:r w:rsidRPr="00063116">
        <w:rPr>
          <w:sz w:val="18"/>
          <w:szCs w:val="18"/>
          <w:lang w:val="fr-CA"/>
        </w:rPr>
        <w:tab/>
        <w:t>© Cour suprême du Canada (</w:t>
      </w:r>
      <w:r w:rsidR="0030050B" w:rsidRPr="00063116">
        <w:rPr>
          <w:sz w:val="18"/>
          <w:szCs w:val="18"/>
          <w:lang w:val="fr-CA"/>
        </w:rPr>
        <w:t>201</w:t>
      </w:r>
      <w:r w:rsidR="00E8544A" w:rsidRPr="00063116">
        <w:rPr>
          <w:sz w:val="18"/>
          <w:szCs w:val="18"/>
          <w:lang w:val="fr-CA"/>
        </w:rPr>
        <w:t>7</w:t>
      </w:r>
      <w:r w:rsidRPr="00063116">
        <w:rPr>
          <w:sz w:val="18"/>
          <w:szCs w:val="18"/>
          <w:lang w:val="fr-CA"/>
        </w:rPr>
        <w:t>)</w:t>
      </w:r>
    </w:p>
    <w:p w:rsidR="00440E24" w:rsidRPr="00063116" w:rsidRDefault="00440E24" w:rsidP="00440E24">
      <w:pPr>
        <w:pBdr>
          <w:bottom w:val="single" w:sz="6" w:space="1" w:color="auto"/>
        </w:pBdr>
        <w:tabs>
          <w:tab w:val="right" w:pos="9360"/>
        </w:tabs>
        <w:rPr>
          <w:sz w:val="18"/>
          <w:szCs w:val="18"/>
          <w:lang w:val="fr-CA"/>
        </w:rPr>
      </w:pPr>
      <w:r w:rsidRPr="00063116">
        <w:rPr>
          <w:sz w:val="18"/>
          <w:szCs w:val="18"/>
          <w:lang w:val="fr-CA"/>
        </w:rPr>
        <w:t>ISSN 1918-8358 (Online)</w:t>
      </w:r>
      <w:r w:rsidRPr="00063116">
        <w:rPr>
          <w:sz w:val="18"/>
          <w:szCs w:val="18"/>
          <w:lang w:val="fr-CA"/>
        </w:rPr>
        <w:tab/>
        <w:t>ISSN 1918-8358 (En ligne)</w:t>
      </w:r>
    </w:p>
    <w:p w:rsidR="00600252" w:rsidRPr="00063116" w:rsidRDefault="00600252" w:rsidP="00BF25F3">
      <w:pPr>
        <w:pBdr>
          <w:bottom w:val="single" w:sz="6" w:space="1" w:color="auto"/>
        </w:pBdr>
        <w:tabs>
          <w:tab w:val="left" w:pos="6075"/>
        </w:tabs>
        <w:rPr>
          <w:lang w:val="fr-CA"/>
        </w:rPr>
      </w:pPr>
    </w:p>
    <w:p w:rsidR="0030050B" w:rsidRPr="00063116"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063116" w:rsidTr="00245129">
        <w:tc>
          <w:tcPr>
            <w:tcW w:w="4290" w:type="dxa"/>
            <w:shd w:val="clear" w:color="auto" w:fill="auto"/>
            <w:tcMar>
              <w:left w:w="0" w:type="dxa"/>
              <w:right w:w="0" w:type="dxa"/>
            </w:tcMar>
          </w:tcPr>
          <w:p w:rsidR="00245129" w:rsidRPr="00063116" w:rsidRDefault="00245129" w:rsidP="00245129">
            <w:pPr>
              <w:jc w:val="both"/>
              <w:rPr>
                <w:rFonts w:eastAsia="Times New Roman" w:cs="Times New Roman"/>
                <w:b/>
                <w:sz w:val="20"/>
                <w:szCs w:val="20"/>
                <w:lang w:eastAsia="en-CA"/>
              </w:rPr>
            </w:pPr>
            <w:r w:rsidRPr="00063116">
              <w:rPr>
                <w:b/>
              </w:rPr>
              <w:lastRenderedPageBreak/>
              <w:t>CONTENTS</w:t>
            </w:r>
          </w:p>
        </w:tc>
        <w:tc>
          <w:tcPr>
            <w:tcW w:w="1200" w:type="dxa"/>
            <w:shd w:val="clear" w:color="auto" w:fill="auto"/>
            <w:tcMar>
              <w:left w:w="0" w:type="dxa"/>
              <w:right w:w="0" w:type="dxa"/>
            </w:tcMar>
          </w:tcPr>
          <w:p w:rsidR="00245129" w:rsidRPr="00063116" w:rsidRDefault="00245129" w:rsidP="00245129">
            <w:pPr>
              <w:jc w:val="center"/>
              <w:rPr>
                <w:rFonts w:eastAsia="Times New Roman" w:cs="Times New Roman"/>
                <w:b/>
                <w:sz w:val="20"/>
                <w:szCs w:val="20"/>
                <w:lang w:eastAsia="en-CA"/>
              </w:rPr>
            </w:pPr>
          </w:p>
          <w:p w:rsidR="00245129" w:rsidRPr="00063116"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063116" w:rsidRDefault="00245129" w:rsidP="00245129">
            <w:pPr>
              <w:rPr>
                <w:rFonts w:eastAsia="Times New Roman" w:cs="Times New Roman"/>
                <w:b/>
                <w:sz w:val="20"/>
                <w:szCs w:val="20"/>
                <w:lang w:val="fr-CA" w:eastAsia="en-CA"/>
              </w:rPr>
            </w:pPr>
            <w:r w:rsidRPr="00063116">
              <w:rPr>
                <w:b/>
                <w:lang w:val="fr-CA"/>
              </w:rPr>
              <w:t>TABLE DES MATIÈRES</w:t>
            </w:r>
          </w:p>
        </w:tc>
      </w:tr>
    </w:tbl>
    <w:p w:rsidR="0095096B" w:rsidRPr="00063116"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26449" w:rsidTr="00164E6D">
        <w:tc>
          <w:tcPr>
            <w:tcW w:w="3708" w:type="dxa"/>
          </w:tcPr>
          <w:p w:rsidR="0095096B" w:rsidRPr="00063116" w:rsidRDefault="0095096B" w:rsidP="0095096B">
            <w:pPr>
              <w:tabs>
                <w:tab w:val="right" w:pos="9360"/>
              </w:tabs>
              <w:rPr>
                <w:rFonts w:cs="Times New Roman"/>
                <w:sz w:val="20"/>
                <w:szCs w:val="20"/>
              </w:rPr>
            </w:pPr>
            <w:r w:rsidRPr="00063116">
              <w:rPr>
                <w:rFonts w:cs="Times New Roman"/>
                <w:sz w:val="20"/>
                <w:szCs w:val="20"/>
              </w:rPr>
              <w:t xml:space="preserve">Applications for leave to appeal </w:t>
            </w:r>
          </w:p>
          <w:p w:rsidR="0095096B" w:rsidRPr="00063116" w:rsidRDefault="0095096B" w:rsidP="0095096B">
            <w:pPr>
              <w:tabs>
                <w:tab w:val="right" w:pos="9360"/>
              </w:tabs>
              <w:rPr>
                <w:rFonts w:cs="Times New Roman"/>
                <w:sz w:val="20"/>
                <w:szCs w:val="20"/>
              </w:rPr>
            </w:pPr>
            <w:r w:rsidRPr="00063116">
              <w:rPr>
                <w:rFonts w:cs="Times New Roman"/>
                <w:sz w:val="20"/>
                <w:szCs w:val="20"/>
              </w:rPr>
              <w:t>filed</w:t>
            </w:r>
          </w:p>
          <w:p w:rsidR="0095096B" w:rsidRPr="00063116" w:rsidRDefault="0095096B" w:rsidP="0095096B">
            <w:pPr>
              <w:tabs>
                <w:tab w:val="right" w:pos="9360"/>
              </w:tabs>
              <w:rPr>
                <w:rFonts w:cs="Times New Roman"/>
                <w:sz w:val="20"/>
                <w:szCs w:val="20"/>
              </w:rPr>
            </w:pPr>
          </w:p>
          <w:p w:rsidR="0095096B" w:rsidRPr="00063116" w:rsidRDefault="0095096B" w:rsidP="0095096B">
            <w:pPr>
              <w:tabs>
                <w:tab w:val="right" w:pos="9360"/>
              </w:tabs>
              <w:rPr>
                <w:rFonts w:cs="Times New Roman"/>
                <w:sz w:val="20"/>
                <w:szCs w:val="20"/>
              </w:rPr>
            </w:pPr>
            <w:r w:rsidRPr="00063116">
              <w:rPr>
                <w:rFonts w:cs="Times New Roman"/>
                <w:sz w:val="20"/>
                <w:szCs w:val="20"/>
              </w:rPr>
              <w:t xml:space="preserve">Applications for leave submitted </w:t>
            </w:r>
          </w:p>
          <w:p w:rsidR="0095096B" w:rsidRPr="00063116" w:rsidRDefault="0095096B" w:rsidP="0095096B">
            <w:pPr>
              <w:tabs>
                <w:tab w:val="right" w:pos="9360"/>
              </w:tabs>
              <w:rPr>
                <w:rFonts w:cs="Times New Roman"/>
                <w:sz w:val="20"/>
                <w:szCs w:val="20"/>
              </w:rPr>
            </w:pPr>
            <w:r w:rsidRPr="00063116">
              <w:rPr>
                <w:rFonts w:cs="Times New Roman"/>
                <w:sz w:val="20"/>
                <w:szCs w:val="20"/>
              </w:rPr>
              <w:t>to Court since last issue</w:t>
            </w:r>
          </w:p>
          <w:p w:rsidR="0095096B" w:rsidRPr="00063116" w:rsidRDefault="0095096B" w:rsidP="00497775">
            <w:pPr>
              <w:tabs>
                <w:tab w:val="right" w:pos="9360"/>
              </w:tabs>
              <w:rPr>
                <w:rFonts w:cs="Times New Roman"/>
                <w:sz w:val="20"/>
                <w:szCs w:val="20"/>
              </w:rPr>
            </w:pPr>
          </w:p>
          <w:p w:rsidR="0095096B" w:rsidRPr="00063116" w:rsidRDefault="0095096B" w:rsidP="0095096B">
            <w:pPr>
              <w:tabs>
                <w:tab w:val="right" w:pos="9360"/>
              </w:tabs>
              <w:rPr>
                <w:rFonts w:cs="Times New Roman"/>
                <w:sz w:val="20"/>
                <w:szCs w:val="20"/>
              </w:rPr>
            </w:pPr>
            <w:r w:rsidRPr="00063116">
              <w:rPr>
                <w:rFonts w:cs="Times New Roman"/>
                <w:sz w:val="20"/>
                <w:szCs w:val="20"/>
              </w:rPr>
              <w:t xml:space="preserve">Judgments on applications for </w:t>
            </w:r>
          </w:p>
          <w:p w:rsidR="0095096B" w:rsidRPr="00063116" w:rsidRDefault="0095096B" w:rsidP="0095096B">
            <w:pPr>
              <w:tabs>
                <w:tab w:val="right" w:pos="9360"/>
              </w:tabs>
              <w:rPr>
                <w:rFonts w:cs="Times New Roman"/>
                <w:sz w:val="20"/>
                <w:szCs w:val="20"/>
              </w:rPr>
            </w:pPr>
            <w:r w:rsidRPr="00063116">
              <w:rPr>
                <w:rFonts w:cs="Times New Roman"/>
                <w:sz w:val="20"/>
                <w:szCs w:val="20"/>
              </w:rPr>
              <w:t>leave</w:t>
            </w:r>
          </w:p>
          <w:p w:rsidR="0095096B" w:rsidRPr="00063116" w:rsidRDefault="0095096B" w:rsidP="0095096B">
            <w:pPr>
              <w:tabs>
                <w:tab w:val="right" w:pos="9360"/>
              </w:tabs>
              <w:rPr>
                <w:rFonts w:cs="Times New Roman"/>
                <w:sz w:val="20"/>
                <w:szCs w:val="20"/>
              </w:rPr>
            </w:pPr>
          </w:p>
          <w:p w:rsidR="0095096B" w:rsidRPr="00063116" w:rsidRDefault="0095096B" w:rsidP="0095096B">
            <w:pPr>
              <w:tabs>
                <w:tab w:val="right" w:pos="9360"/>
              </w:tabs>
              <w:rPr>
                <w:rFonts w:cs="Times New Roman"/>
                <w:sz w:val="20"/>
                <w:szCs w:val="20"/>
              </w:rPr>
            </w:pPr>
            <w:r w:rsidRPr="00063116">
              <w:rPr>
                <w:rFonts w:cs="Times New Roman"/>
                <w:sz w:val="20"/>
                <w:szCs w:val="20"/>
              </w:rPr>
              <w:t>Motions</w:t>
            </w:r>
          </w:p>
          <w:p w:rsidR="0095096B" w:rsidRPr="00063116" w:rsidRDefault="0095096B" w:rsidP="0095096B">
            <w:pPr>
              <w:tabs>
                <w:tab w:val="right" w:pos="9360"/>
              </w:tabs>
              <w:rPr>
                <w:rFonts w:cs="Times New Roman"/>
                <w:sz w:val="20"/>
                <w:szCs w:val="20"/>
              </w:rPr>
            </w:pPr>
          </w:p>
          <w:p w:rsidR="0095096B" w:rsidRPr="00063116" w:rsidRDefault="0095096B" w:rsidP="0095096B">
            <w:pPr>
              <w:tabs>
                <w:tab w:val="right" w:pos="9360"/>
              </w:tabs>
              <w:rPr>
                <w:rFonts w:cs="Times New Roman"/>
                <w:sz w:val="20"/>
                <w:szCs w:val="20"/>
              </w:rPr>
            </w:pPr>
            <w:r w:rsidRPr="00063116">
              <w:rPr>
                <w:rFonts w:cs="Times New Roman"/>
                <w:sz w:val="20"/>
                <w:szCs w:val="20"/>
              </w:rPr>
              <w:t>Appeals heard since last issue and disposition</w:t>
            </w:r>
          </w:p>
          <w:p w:rsidR="0095096B" w:rsidRPr="00063116" w:rsidRDefault="0095096B" w:rsidP="0095096B">
            <w:pPr>
              <w:tabs>
                <w:tab w:val="right" w:pos="9360"/>
              </w:tabs>
              <w:rPr>
                <w:rFonts w:cs="Times New Roman"/>
                <w:sz w:val="20"/>
                <w:szCs w:val="20"/>
              </w:rPr>
            </w:pPr>
          </w:p>
          <w:p w:rsidR="0095096B" w:rsidRPr="00063116" w:rsidRDefault="0095096B" w:rsidP="0095096B">
            <w:pPr>
              <w:tabs>
                <w:tab w:val="right" w:pos="9360"/>
              </w:tabs>
              <w:rPr>
                <w:rFonts w:cs="Times New Roman"/>
                <w:sz w:val="20"/>
                <w:szCs w:val="20"/>
              </w:rPr>
            </w:pPr>
            <w:r w:rsidRPr="00063116">
              <w:rPr>
                <w:rFonts w:cs="Times New Roman"/>
                <w:sz w:val="20"/>
                <w:szCs w:val="20"/>
              </w:rPr>
              <w:t xml:space="preserve">Agenda </w:t>
            </w:r>
          </w:p>
          <w:p w:rsidR="0095096B" w:rsidRPr="00063116" w:rsidRDefault="0095096B" w:rsidP="0095096B">
            <w:pPr>
              <w:tabs>
                <w:tab w:val="right" w:pos="9360"/>
              </w:tabs>
              <w:rPr>
                <w:rFonts w:cs="Times New Roman"/>
                <w:sz w:val="20"/>
                <w:szCs w:val="20"/>
              </w:rPr>
            </w:pPr>
          </w:p>
          <w:p w:rsidR="00A87207" w:rsidRPr="00063116" w:rsidRDefault="00497775" w:rsidP="00497775">
            <w:pPr>
              <w:tabs>
                <w:tab w:val="right" w:pos="9360"/>
              </w:tabs>
              <w:rPr>
                <w:rFonts w:cs="Times New Roman"/>
                <w:sz w:val="20"/>
                <w:szCs w:val="20"/>
              </w:rPr>
            </w:pPr>
            <w:r w:rsidRPr="00063116">
              <w:rPr>
                <w:rFonts w:cs="Times New Roman"/>
                <w:sz w:val="20"/>
                <w:szCs w:val="20"/>
              </w:rPr>
              <w:t>Summaries of the cases</w:t>
            </w:r>
          </w:p>
        </w:tc>
        <w:tc>
          <w:tcPr>
            <w:tcW w:w="1980" w:type="dxa"/>
          </w:tcPr>
          <w:p w:rsidR="0095096B" w:rsidRPr="00063116" w:rsidRDefault="000551E5" w:rsidP="0095096B">
            <w:pPr>
              <w:jc w:val="center"/>
              <w:rPr>
                <w:rFonts w:cs="Times New Roman"/>
                <w:sz w:val="20"/>
                <w:szCs w:val="20"/>
              </w:rPr>
            </w:pPr>
            <w:r w:rsidRPr="00063116">
              <w:rPr>
                <w:rFonts w:cs="Times New Roman"/>
                <w:sz w:val="20"/>
                <w:szCs w:val="20"/>
              </w:rPr>
              <w:t xml:space="preserve">773 </w:t>
            </w:r>
            <w:r w:rsidR="000E27A5" w:rsidRPr="00063116">
              <w:rPr>
                <w:rFonts w:cs="Times New Roman"/>
                <w:sz w:val="20"/>
                <w:szCs w:val="20"/>
              </w:rPr>
              <w:fldChar w:fldCharType="begin"/>
            </w:r>
            <w:r w:rsidR="0095096B" w:rsidRPr="00063116">
              <w:rPr>
                <w:rFonts w:cs="Times New Roman"/>
                <w:sz w:val="20"/>
                <w:szCs w:val="20"/>
              </w:rPr>
              <w:instrText xml:space="preserve"> SEQ CHAPTER \h \r 1</w:instrText>
            </w:r>
            <w:r w:rsidR="000E27A5" w:rsidRPr="00063116">
              <w:rPr>
                <w:rFonts w:cs="Times New Roman"/>
                <w:sz w:val="20"/>
                <w:szCs w:val="20"/>
              </w:rPr>
              <w:fldChar w:fldCharType="end"/>
            </w:r>
            <w:r w:rsidR="0095096B" w:rsidRPr="00063116">
              <w:rPr>
                <w:rFonts w:cs="Times New Roman"/>
                <w:sz w:val="20"/>
                <w:szCs w:val="20"/>
              </w:rPr>
              <w:t>-</w:t>
            </w:r>
            <w:r w:rsidRPr="00063116">
              <w:rPr>
                <w:rFonts w:cs="Times New Roman"/>
                <w:sz w:val="20"/>
                <w:szCs w:val="20"/>
              </w:rPr>
              <w:t xml:space="preserve"> 774</w:t>
            </w:r>
          </w:p>
          <w:p w:rsidR="0095096B" w:rsidRPr="00063116" w:rsidRDefault="0095096B" w:rsidP="0095096B">
            <w:pPr>
              <w:jc w:val="center"/>
              <w:rPr>
                <w:rFonts w:cs="Times New Roman"/>
                <w:sz w:val="20"/>
                <w:szCs w:val="20"/>
              </w:rPr>
            </w:pPr>
          </w:p>
          <w:p w:rsidR="0095096B" w:rsidRPr="00063116" w:rsidRDefault="0095096B" w:rsidP="0095096B">
            <w:pPr>
              <w:jc w:val="center"/>
              <w:rPr>
                <w:rFonts w:cs="Times New Roman"/>
                <w:sz w:val="20"/>
                <w:szCs w:val="20"/>
              </w:rPr>
            </w:pPr>
          </w:p>
          <w:p w:rsidR="0095096B" w:rsidRPr="00063116" w:rsidRDefault="000551E5" w:rsidP="0095096B">
            <w:pPr>
              <w:jc w:val="center"/>
              <w:rPr>
                <w:rFonts w:cs="Times New Roman"/>
                <w:sz w:val="20"/>
                <w:szCs w:val="20"/>
              </w:rPr>
            </w:pPr>
            <w:r w:rsidRPr="00063116">
              <w:rPr>
                <w:rFonts w:cs="Times New Roman"/>
                <w:sz w:val="20"/>
                <w:szCs w:val="20"/>
              </w:rPr>
              <w:t>775</w:t>
            </w:r>
          </w:p>
          <w:p w:rsidR="0095096B" w:rsidRPr="00063116" w:rsidRDefault="0095096B" w:rsidP="0095096B">
            <w:pPr>
              <w:jc w:val="center"/>
              <w:rPr>
                <w:rFonts w:cs="Times New Roman"/>
                <w:sz w:val="20"/>
                <w:szCs w:val="20"/>
              </w:rPr>
            </w:pPr>
          </w:p>
          <w:p w:rsidR="0095096B" w:rsidRPr="00063116" w:rsidRDefault="0095096B" w:rsidP="0095096B">
            <w:pPr>
              <w:jc w:val="center"/>
              <w:rPr>
                <w:rFonts w:cs="Times New Roman"/>
                <w:sz w:val="20"/>
                <w:szCs w:val="20"/>
              </w:rPr>
            </w:pPr>
          </w:p>
          <w:p w:rsidR="0095096B" w:rsidRPr="00063116" w:rsidRDefault="000551E5" w:rsidP="0095096B">
            <w:pPr>
              <w:jc w:val="center"/>
              <w:rPr>
                <w:rFonts w:cs="Times New Roman"/>
                <w:sz w:val="20"/>
                <w:szCs w:val="20"/>
              </w:rPr>
            </w:pPr>
            <w:r w:rsidRPr="00063116">
              <w:rPr>
                <w:rFonts w:cs="Times New Roman"/>
                <w:sz w:val="20"/>
                <w:szCs w:val="20"/>
              </w:rPr>
              <w:t xml:space="preserve">776 </w:t>
            </w:r>
            <w:r w:rsidR="0095096B" w:rsidRPr="00063116">
              <w:rPr>
                <w:rFonts w:cs="Times New Roman"/>
                <w:sz w:val="20"/>
                <w:szCs w:val="20"/>
              </w:rPr>
              <w:t>-</w:t>
            </w:r>
            <w:r w:rsidRPr="00063116">
              <w:rPr>
                <w:rFonts w:cs="Times New Roman"/>
                <w:sz w:val="20"/>
                <w:szCs w:val="20"/>
              </w:rPr>
              <w:t xml:space="preserve"> 805</w:t>
            </w:r>
          </w:p>
          <w:p w:rsidR="0095096B" w:rsidRPr="00063116" w:rsidRDefault="0095096B" w:rsidP="0095096B">
            <w:pPr>
              <w:jc w:val="center"/>
              <w:rPr>
                <w:rFonts w:cs="Times New Roman"/>
                <w:sz w:val="20"/>
                <w:szCs w:val="20"/>
              </w:rPr>
            </w:pPr>
          </w:p>
          <w:p w:rsidR="000551E5" w:rsidRPr="00063116" w:rsidRDefault="000551E5" w:rsidP="0095096B">
            <w:pPr>
              <w:jc w:val="center"/>
              <w:rPr>
                <w:rFonts w:cs="Times New Roman"/>
                <w:sz w:val="20"/>
                <w:szCs w:val="20"/>
              </w:rPr>
            </w:pPr>
          </w:p>
          <w:p w:rsidR="0095096B" w:rsidRPr="00063116" w:rsidRDefault="000551E5" w:rsidP="0095096B">
            <w:pPr>
              <w:jc w:val="center"/>
              <w:rPr>
                <w:rFonts w:cs="Times New Roman"/>
                <w:sz w:val="20"/>
                <w:szCs w:val="20"/>
              </w:rPr>
            </w:pPr>
            <w:r w:rsidRPr="00063116">
              <w:rPr>
                <w:rFonts w:cs="Times New Roman"/>
                <w:sz w:val="20"/>
                <w:szCs w:val="20"/>
              </w:rPr>
              <w:t xml:space="preserve">806 </w:t>
            </w:r>
            <w:r w:rsidR="0095096B" w:rsidRPr="00063116">
              <w:rPr>
                <w:rFonts w:cs="Times New Roman"/>
                <w:sz w:val="20"/>
                <w:szCs w:val="20"/>
              </w:rPr>
              <w:t>-</w:t>
            </w:r>
            <w:r w:rsidRPr="00063116">
              <w:rPr>
                <w:rFonts w:cs="Times New Roman"/>
                <w:sz w:val="20"/>
                <w:szCs w:val="20"/>
              </w:rPr>
              <w:t xml:space="preserve"> 808</w:t>
            </w:r>
          </w:p>
          <w:p w:rsidR="0095096B" w:rsidRPr="00063116" w:rsidRDefault="0095096B" w:rsidP="0095096B">
            <w:pPr>
              <w:jc w:val="center"/>
              <w:rPr>
                <w:rFonts w:cs="Times New Roman"/>
                <w:sz w:val="20"/>
                <w:szCs w:val="20"/>
              </w:rPr>
            </w:pPr>
          </w:p>
          <w:p w:rsidR="0095096B" w:rsidRPr="00063116" w:rsidRDefault="000551E5" w:rsidP="0095096B">
            <w:pPr>
              <w:jc w:val="center"/>
              <w:rPr>
                <w:rFonts w:cs="Times New Roman"/>
                <w:sz w:val="20"/>
                <w:szCs w:val="20"/>
              </w:rPr>
            </w:pPr>
            <w:r w:rsidRPr="00063116">
              <w:rPr>
                <w:rFonts w:cs="Times New Roman"/>
                <w:sz w:val="20"/>
                <w:szCs w:val="20"/>
              </w:rPr>
              <w:t>809</w:t>
            </w:r>
          </w:p>
          <w:p w:rsidR="0095096B" w:rsidRPr="00063116" w:rsidRDefault="0095096B" w:rsidP="0095096B">
            <w:pPr>
              <w:jc w:val="center"/>
              <w:rPr>
                <w:rFonts w:cs="Times New Roman"/>
                <w:sz w:val="20"/>
                <w:szCs w:val="20"/>
              </w:rPr>
            </w:pPr>
          </w:p>
          <w:p w:rsidR="0095096B" w:rsidRPr="00063116" w:rsidRDefault="0095096B" w:rsidP="0095096B">
            <w:pPr>
              <w:jc w:val="center"/>
              <w:rPr>
                <w:rFonts w:cs="Times New Roman"/>
                <w:sz w:val="20"/>
                <w:szCs w:val="20"/>
              </w:rPr>
            </w:pPr>
          </w:p>
          <w:p w:rsidR="0095096B" w:rsidRPr="00063116" w:rsidRDefault="000551E5" w:rsidP="0095096B">
            <w:pPr>
              <w:jc w:val="center"/>
              <w:rPr>
                <w:rFonts w:cs="Times New Roman"/>
                <w:sz w:val="20"/>
                <w:szCs w:val="20"/>
              </w:rPr>
            </w:pPr>
            <w:r w:rsidRPr="00063116">
              <w:rPr>
                <w:rFonts w:cs="Times New Roman"/>
                <w:sz w:val="20"/>
                <w:szCs w:val="20"/>
              </w:rPr>
              <w:t>810</w:t>
            </w:r>
          </w:p>
          <w:p w:rsidR="0095096B" w:rsidRPr="00063116" w:rsidRDefault="0095096B" w:rsidP="0095096B">
            <w:pPr>
              <w:jc w:val="center"/>
              <w:rPr>
                <w:rFonts w:cs="Times New Roman"/>
                <w:sz w:val="20"/>
                <w:szCs w:val="20"/>
              </w:rPr>
            </w:pPr>
          </w:p>
          <w:p w:rsidR="0095096B" w:rsidRPr="00063116" w:rsidRDefault="000551E5" w:rsidP="0095096B">
            <w:pPr>
              <w:jc w:val="center"/>
              <w:rPr>
                <w:rFonts w:cs="Times New Roman"/>
                <w:sz w:val="20"/>
                <w:szCs w:val="20"/>
              </w:rPr>
            </w:pPr>
            <w:r w:rsidRPr="00063116">
              <w:rPr>
                <w:rFonts w:cs="Times New Roman"/>
                <w:sz w:val="20"/>
                <w:szCs w:val="20"/>
              </w:rPr>
              <w:t xml:space="preserve">811 </w:t>
            </w:r>
            <w:r w:rsidR="0095096B" w:rsidRPr="00063116">
              <w:rPr>
                <w:rFonts w:cs="Times New Roman"/>
                <w:sz w:val="20"/>
                <w:szCs w:val="20"/>
              </w:rPr>
              <w:t>-</w:t>
            </w:r>
            <w:r w:rsidRPr="00063116">
              <w:rPr>
                <w:rFonts w:cs="Times New Roman"/>
                <w:sz w:val="20"/>
                <w:szCs w:val="20"/>
              </w:rPr>
              <w:t xml:space="preserve"> 815</w:t>
            </w:r>
          </w:p>
          <w:p w:rsidR="00A87207" w:rsidRPr="00063116" w:rsidRDefault="00A87207" w:rsidP="00497775">
            <w:pPr>
              <w:tabs>
                <w:tab w:val="right" w:pos="9360"/>
              </w:tabs>
              <w:jc w:val="center"/>
              <w:rPr>
                <w:rFonts w:cs="Times New Roman"/>
                <w:sz w:val="20"/>
                <w:szCs w:val="20"/>
              </w:rPr>
            </w:pPr>
          </w:p>
        </w:tc>
        <w:tc>
          <w:tcPr>
            <w:tcW w:w="3888" w:type="dxa"/>
          </w:tcPr>
          <w:p w:rsidR="0095096B" w:rsidRPr="00063116" w:rsidRDefault="000E27A5" w:rsidP="0095096B">
            <w:pPr>
              <w:rPr>
                <w:rFonts w:cs="Times New Roman"/>
                <w:sz w:val="20"/>
                <w:szCs w:val="20"/>
                <w:lang w:val="fr-CA"/>
              </w:rPr>
            </w:pPr>
            <w:r w:rsidRPr="00063116">
              <w:rPr>
                <w:rFonts w:cs="Times New Roman"/>
                <w:sz w:val="20"/>
                <w:szCs w:val="20"/>
                <w:lang w:val="fr-CA"/>
              </w:rPr>
              <w:fldChar w:fldCharType="begin"/>
            </w:r>
            <w:r w:rsidR="0095096B" w:rsidRPr="00063116">
              <w:rPr>
                <w:rFonts w:cs="Times New Roman"/>
                <w:sz w:val="20"/>
                <w:szCs w:val="20"/>
                <w:lang w:val="fr-CA"/>
              </w:rPr>
              <w:instrText xml:space="preserve"> SEQ CHAPTER \h \r 1</w:instrText>
            </w:r>
            <w:r w:rsidRPr="00063116">
              <w:rPr>
                <w:rFonts w:cs="Times New Roman"/>
                <w:sz w:val="20"/>
                <w:szCs w:val="20"/>
                <w:lang w:val="fr-CA"/>
              </w:rPr>
              <w:fldChar w:fldCharType="end"/>
            </w:r>
            <w:r w:rsidR="0095096B" w:rsidRPr="00063116">
              <w:rPr>
                <w:rFonts w:cs="Times New Roman"/>
                <w:sz w:val="20"/>
                <w:szCs w:val="20"/>
                <w:lang w:val="fr-CA"/>
              </w:rPr>
              <w:t>Demandes d</w:t>
            </w:r>
            <w:r w:rsidR="004137A0" w:rsidRPr="00063116">
              <w:rPr>
                <w:rFonts w:cs="Times New Roman"/>
                <w:sz w:val="20"/>
                <w:szCs w:val="20"/>
                <w:lang w:val="fr-CA"/>
              </w:rPr>
              <w:t>’</w:t>
            </w:r>
            <w:r w:rsidR="0095096B" w:rsidRPr="00063116">
              <w:rPr>
                <w:rFonts w:cs="Times New Roman"/>
                <w:sz w:val="20"/>
                <w:szCs w:val="20"/>
                <w:lang w:val="fr-CA"/>
              </w:rPr>
              <w:t>autorisation d</w:t>
            </w:r>
            <w:r w:rsidR="004137A0" w:rsidRPr="00063116">
              <w:rPr>
                <w:rFonts w:cs="Times New Roman"/>
                <w:sz w:val="20"/>
                <w:szCs w:val="20"/>
                <w:lang w:val="fr-CA"/>
              </w:rPr>
              <w:t>’</w:t>
            </w:r>
            <w:r w:rsidR="0095096B" w:rsidRPr="00063116">
              <w:rPr>
                <w:rFonts w:cs="Times New Roman"/>
                <w:sz w:val="20"/>
                <w:szCs w:val="20"/>
                <w:lang w:val="fr-CA"/>
              </w:rPr>
              <w:t xml:space="preserve">appel </w:t>
            </w:r>
          </w:p>
          <w:p w:rsidR="0095096B" w:rsidRPr="00063116" w:rsidRDefault="0095096B" w:rsidP="0095096B">
            <w:pPr>
              <w:rPr>
                <w:rFonts w:cs="Times New Roman"/>
                <w:sz w:val="20"/>
                <w:szCs w:val="20"/>
                <w:lang w:val="fr-CA"/>
              </w:rPr>
            </w:pPr>
            <w:r w:rsidRPr="00063116">
              <w:rPr>
                <w:rFonts w:cs="Times New Roman"/>
                <w:sz w:val="20"/>
                <w:szCs w:val="20"/>
                <w:lang w:val="fr-CA"/>
              </w:rPr>
              <w:t>déposées</w:t>
            </w:r>
          </w:p>
          <w:p w:rsidR="0095096B" w:rsidRPr="00063116" w:rsidRDefault="0095096B" w:rsidP="0095096B">
            <w:pPr>
              <w:rPr>
                <w:rFonts w:cs="Times New Roman"/>
                <w:sz w:val="20"/>
                <w:szCs w:val="20"/>
                <w:lang w:val="fr-CA"/>
              </w:rPr>
            </w:pPr>
          </w:p>
          <w:p w:rsidR="0095096B" w:rsidRPr="00063116" w:rsidRDefault="0095096B" w:rsidP="0095096B">
            <w:pPr>
              <w:rPr>
                <w:rFonts w:cs="Times New Roman"/>
                <w:sz w:val="20"/>
                <w:szCs w:val="20"/>
                <w:lang w:val="fr-CA"/>
              </w:rPr>
            </w:pPr>
            <w:r w:rsidRPr="00063116">
              <w:rPr>
                <w:rFonts w:cs="Times New Roman"/>
                <w:sz w:val="20"/>
                <w:szCs w:val="20"/>
                <w:lang w:val="fr-CA"/>
              </w:rPr>
              <w:t xml:space="preserve">Demandes soumises à la Cour depuis la </w:t>
            </w:r>
          </w:p>
          <w:p w:rsidR="0095096B" w:rsidRPr="00063116" w:rsidRDefault="0095096B" w:rsidP="0095096B">
            <w:pPr>
              <w:rPr>
                <w:rFonts w:cs="Times New Roman"/>
                <w:sz w:val="20"/>
                <w:szCs w:val="20"/>
                <w:lang w:val="fr-CA"/>
              </w:rPr>
            </w:pPr>
            <w:r w:rsidRPr="00063116">
              <w:rPr>
                <w:rFonts w:cs="Times New Roman"/>
                <w:sz w:val="20"/>
                <w:szCs w:val="20"/>
                <w:lang w:val="fr-CA"/>
              </w:rPr>
              <w:t>dernière parution</w:t>
            </w:r>
          </w:p>
          <w:p w:rsidR="0095096B" w:rsidRPr="00063116" w:rsidRDefault="0095096B" w:rsidP="0095096B">
            <w:pPr>
              <w:rPr>
                <w:rFonts w:cs="Times New Roman"/>
                <w:sz w:val="20"/>
                <w:szCs w:val="20"/>
                <w:lang w:val="fr-CA"/>
              </w:rPr>
            </w:pPr>
          </w:p>
          <w:p w:rsidR="0095096B" w:rsidRPr="00063116" w:rsidRDefault="0095096B" w:rsidP="0095096B">
            <w:pPr>
              <w:rPr>
                <w:rFonts w:cs="Times New Roman"/>
                <w:sz w:val="20"/>
                <w:szCs w:val="20"/>
                <w:lang w:val="fr-CA"/>
              </w:rPr>
            </w:pPr>
            <w:r w:rsidRPr="00063116">
              <w:rPr>
                <w:rFonts w:cs="Times New Roman"/>
                <w:sz w:val="20"/>
                <w:szCs w:val="20"/>
                <w:lang w:val="fr-CA"/>
              </w:rPr>
              <w:t xml:space="preserve">Jugements rendus sur les demandes </w:t>
            </w:r>
          </w:p>
          <w:p w:rsidR="0095096B" w:rsidRPr="00063116" w:rsidRDefault="004137A0" w:rsidP="0095096B">
            <w:pPr>
              <w:rPr>
                <w:rFonts w:cs="Times New Roman"/>
                <w:sz w:val="20"/>
                <w:szCs w:val="20"/>
                <w:lang w:val="fr-CA"/>
              </w:rPr>
            </w:pPr>
            <w:r w:rsidRPr="00063116">
              <w:rPr>
                <w:rFonts w:cs="Times New Roman"/>
                <w:sz w:val="20"/>
                <w:szCs w:val="20"/>
                <w:lang w:val="fr-CA"/>
              </w:rPr>
              <w:t>d’</w:t>
            </w:r>
            <w:r w:rsidR="0095096B" w:rsidRPr="00063116">
              <w:rPr>
                <w:rFonts w:cs="Times New Roman"/>
                <w:sz w:val="20"/>
                <w:szCs w:val="20"/>
                <w:lang w:val="fr-CA"/>
              </w:rPr>
              <w:t>autorisation</w:t>
            </w:r>
          </w:p>
          <w:p w:rsidR="0095096B" w:rsidRPr="00063116" w:rsidRDefault="0095096B" w:rsidP="0095096B">
            <w:pPr>
              <w:rPr>
                <w:rFonts w:cs="Times New Roman"/>
                <w:sz w:val="20"/>
                <w:szCs w:val="20"/>
                <w:lang w:val="fr-CA"/>
              </w:rPr>
            </w:pPr>
          </w:p>
          <w:p w:rsidR="0095096B" w:rsidRPr="00063116" w:rsidRDefault="0095096B" w:rsidP="0095096B">
            <w:pPr>
              <w:rPr>
                <w:rFonts w:cs="Times New Roman"/>
                <w:sz w:val="20"/>
                <w:szCs w:val="20"/>
                <w:lang w:val="fr-CA"/>
              </w:rPr>
            </w:pPr>
            <w:r w:rsidRPr="00063116">
              <w:rPr>
                <w:rFonts w:cs="Times New Roman"/>
                <w:sz w:val="20"/>
                <w:szCs w:val="20"/>
                <w:lang w:val="fr-CA"/>
              </w:rPr>
              <w:t>Requêtes</w:t>
            </w:r>
          </w:p>
          <w:p w:rsidR="0095096B" w:rsidRPr="00063116" w:rsidRDefault="0095096B" w:rsidP="0095096B">
            <w:pPr>
              <w:rPr>
                <w:rFonts w:cs="Times New Roman"/>
                <w:sz w:val="20"/>
                <w:szCs w:val="20"/>
                <w:lang w:val="fr-CA"/>
              </w:rPr>
            </w:pPr>
          </w:p>
          <w:p w:rsidR="0095096B" w:rsidRPr="00063116" w:rsidRDefault="0095096B" w:rsidP="0095096B">
            <w:pPr>
              <w:rPr>
                <w:rFonts w:cs="Times New Roman"/>
                <w:sz w:val="20"/>
                <w:szCs w:val="20"/>
                <w:lang w:val="fr-CA"/>
              </w:rPr>
            </w:pPr>
            <w:r w:rsidRPr="00063116">
              <w:rPr>
                <w:rFonts w:cs="Times New Roman"/>
                <w:sz w:val="20"/>
                <w:szCs w:val="20"/>
                <w:lang w:val="fr-CA"/>
              </w:rPr>
              <w:t xml:space="preserve">Appels entendus depuis la dernière </w:t>
            </w:r>
          </w:p>
          <w:p w:rsidR="0095096B" w:rsidRPr="00063116" w:rsidRDefault="0095096B" w:rsidP="0095096B">
            <w:pPr>
              <w:rPr>
                <w:rFonts w:cs="Times New Roman"/>
                <w:sz w:val="20"/>
                <w:szCs w:val="20"/>
                <w:lang w:val="fr-CA"/>
              </w:rPr>
            </w:pPr>
            <w:r w:rsidRPr="00063116">
              <w:rPr>
                <w:rFonts w:cs="Times New Roman"/>
                <w:sz w:val="20"/>
                <w:szCs w:val="20"/>
                <w:lang w:val="fr-CA"/>
              </w:rPr>
              <w:t>parution et résultat</w:t>
            </w:r>
          </w:p>
          <w:p w:rsidR="0095096B" w:rsidRPr="00063116" w:rsidRDefault="0095096B" w:rsidP="0095096B">
            <w:pPr>
              <w:rPr>
                <w:rFonts w:cs="Times New Roman"/>
                <w:sz w:val="20"/>
                <w:szCs w:val="20"/>
                <w:lang w:val="fr-CA"/>
              </w:rPr>
            </w:pPr>
            <w:r w:rsidRPr="00063116">
              <w:rPr>
                <w:rFonts w:cs="Times New Roman"/>
                <w:sz w:val="20"/>
                <w:szCs w:val="20"/>
                <w:lang w:val="fr-CA"/>
              </w:rPr>
              <w:t xml:space="preserve">Calendrier </w:t>
            </w:r>
          </w:p>
          <w:p w:rsidR="0095096B" w:rsidRPr="00063116" w:rsidRDefault="0095096B" w:rsidP="0095096B">
            <w:pPr>
              <w:rPr>
                <w:rFonts w:cs="Times New Roman"/>
                <w:sz w:val="20"/>
                <w:szCs w:val="20"/>
                <w:lang w:val="fr-CA"/>
              </w:rPr>
            </w:pPr>
          </w:p>
          <w:p w:rsidR="0095096B" w:rsidRPr="00063116" w:rsidRDefault="0095096B" w:rsidP="0095096B">
            <w:pPr>
              <w:rPr>
                <w:rFonts w:cs="Times New Roman"/>
                <w:sz w:val="20"/>
                <w:szCs w:val="20"/>
                <w:lang w:val="fr-CA"/>
              </w:rPr>
            </w:pPr>
            <w:r w:rsidRPr="00063116">
              <w:rPr>
                <w:rFonts w:cs="Times New Roman"/>
                <w:sz w:val="20"/>
                <w:szCs w:val="20"/>
                <w:lang w:val="fr-CA"/>
              </w:rPr>
              <w:t>Résumés des affaires</w:t>
            </w:r>
          </w:p>
          <w:p w:rsidR="0095096B" w:rsidRPr="00063116" w:rsidRDefault="0095096B" w:rsidP="0095096B">
            <w:pPr>
              <w:rPr>
                <w:rFonts w:cs="Times New Roman"/>
                <w:sz w:val="20"/>
                <w:szCs w:val="20"/>
                <w:lang w:val="fr-CA"/>
              </w:rPr>
            </w:pPr>
          </w:p>
          <w:p w:rsidR="00A87207" w:rsidRPr="00063116" w:rsidRDefault="00A87207" w:rsidP="00497775">
            <w:pPr>
              <w:tabs>
                <w:tab w:val="right" w:pos="9360"/>
              </w:tabs>
              <w:rPr>
                <w:rFonts w:cs="Times New Roman"/>
                <w:sz w:val="20"/>
                <w:szCs w:val="20"/>
                <w:lang w:val="fr-CA"/>
              </w:rPr>
            </w:pPr>
          </w:p>
        </w:tc>
      </w:tr>
    </w:tbl>
    <w:p w:rsidR="0095096B" w:rsidRPr="00063116"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026449" w:rsidTr="0079724F">
        <w:tc>
          <w:tcPr>
            <w:tcW w:w="9576" w:type="dxa"/>
          </w:tcPr>
          <w:p w:rsidR="0079724F" w:rsidRPr="00063116" w:rsidRDefault="0079724F" w:rsidP="00215F7C">
            <w:pPr>
              <w:keepNext/>
              <w:tabs>
                <w:tab w:val="right" w:pos="9360"/>
              </w:tabs>
              <w:jc w:val="center"/>
              <w:rPr>
                <w:szCs w:val="24"/>
              </w:rPr>
            </w:pPr>
            <w:r w:rsidRPr="00063116">
              <w:rPr>
                <w:szCs w:val="24"/>
              </w:rPr>
              <w:t>NOTICE</w:t>
            </w:r>
          </w:p>
          <w:p w:rsidR="0079724F" w:rsidRPr="00063116" w:rsidRDefault="0079724F" w:rsidP="00215F7C">
            <w:pPr>
              <w:keepNext/>
              <w:tabs>
                <w:tab w:val="right" w:pos="9360"/>
              </w:tabs>
              <w:rPr>
                <w:szCs w:val="24"/>
              </w:rPr>
            </w:pPr>
          </w:p>
          <w:p w:rsidR="0079724F" w:rsidRPr="00063116" w:rsidRDefault="0079724F" w:rsidP="00215F7C">
            <w:pPr>
              <w:keepNext/>
              <w:tabs>
                <w:tab w:val="right" w:pos="9360"/>
              </w:tabs>
              <w:jc w:val="both"/>
              <w:rPr>
                <w:szCs w:val="24"/>
              </w:rPr>
            </w:pPr>
            <w:r w:rsidRPr="00063116">
              <w:rPr>
                <w:szCs w:val="24"/>
              </w:rPr>
              <w:t>Case summaries included in the Bulletin are prepared by the Office of the Registrar of the Supreme Court of Canada (Law Branch) for information purposes only.</w:t>
            </w:r>
          </w:p>
          <w:p w:rsidR="0079724F" w:rsidRPr="00063116" w:rsidRDefault="0079724F" w:rsidP="00215F7C">
            <w:pPr>
              <w:keepNext/>
              <w:tabs>
                <w:tab w:val="right" w:pos="9360"/>
              </w:tabs>
              <w:rPr>
                <w:szCs w:val="24"/>
              </w:rPr>
            </w:pPr>
          </w:p>
          <w:p w:rsidR="0079724F" w:rsidRPr="00063116" w:rsidRDefault="0079724F" w:rsidP="00215F7C">
            <w:pPr>
              <w:keepNext/>
              <w:tabs>
                <w:tab w:val="right" w:pos="9360"/>
              </w:tabs>
              <w:rPr>
                <w:szCs w:val="24"/>
              </w:rPr>
            </w:pPr>
          </w:p>
          <w:p w:rsidR="0079724F" w:rsidRPr="00063116" w:rsidRDefault="0079724F" w:rsidP="00215F7C">
            <w:pPr>
              <w:keepNext/>
              <w:tabs>
                <w:tab w:val="right" w:pos="9360"/>
              </w:tabs>
              <w:jc w:val="center"/>
              <w:rPr>
                <w:szCs w:val="24"/>
                <w:lang w:val="fr-CA"/>
              </w:rPr>
            </w:pPr>
            <w:r w:rsidRPr="00063116">
              <w:rPr>
                <w:szCs w:val="24"/>
                <w:lang w:val="fr-CA"/>
              </w:rPr>
              <w:t>AVIS</w:t>
            </w:r>
          </w:p>
          <w:p w:rsidR="0079724F" w:rsidRPr="00063116" w:rsidRDefault="0079724F" w:rsidP="00215F7C">
            <w:pPr>
              <w:keepNext/>
              <w:tabs>
                <w:tab w:val="right" w:pos="9360"/>
              </w:tabs>
              <w:rPr>
                <w:szCs w:val="24"/>
                <w:lang w:val="fr-CA"/>
              </w:rPr>
            </w:pPr>
          </w:p>
          <w:p w:rsidR="0079724F" w:rsidRPr="00063116" w:rsidRDefault="0079724F" w:rsidP="00215F7C">
            <w:pPr>
              <w:keepNext/>
              <w:tabs>
                <w:tab w:val="right" w:pos="9360"/>
              </w:tabs>
              <w:jc w:val="both"/>
              <w:rPr>
                <w:sz w:val="20"/>
                <w:szCs w:val="20"/>
                <w:lang w:val="fr-CA"/>
              </w:rPr>
            </w:pPr>
            <w:r w:rsidRPr="00063116">
              <w:rPr>
                <w:szCs w:val="24"/>
                <w:lang w:val="fr-CA"/>
              </w:rPr>
              <w:t>Les résumés de dossiers publiés dans le bulletin sont préparés par le Bureau du registraire (Direction générale du droit) uniquement à titre d’information.</w:t>
            </w:r>
          </w:p>
        </w:tc>
      </w:tr>
    </w:tbl>
    <w:p w:rsidR="0095096B" w:rsidRPr="00063116" w:rsidRDefault="0095096B" w:rsidP="0095096B">
      <w:pPr>
        <w:tabs>
          <w:tab w:val="right" w:pos="9360"/>
        </w:tabs>
        <w:rPr>
          <w:lang w:val="fr-CA"/>
        </w:rPr>
      </w:pPr>
    </w:p>
    <w:p w:rsidR="00C01FCB" w:rsidRPr="00063116" w:rsidRDefault="00C01FCB" w:rsidP="0095096B">
      <w:pPr>
        <w:tabs>
          <w:tab w:val="right" w:pos="9360"/>
        </w:tabs>
        <w:rPr>
          <w:lang w:val="fr-CA"/>
        </w:rPr>
      </w:pPr>
    </w:p>
    <w:p w:rsidR="00C01FCB" w:rsidRPr="00063116" w:rsidRDefault="00C01FCB" w:rsidP="0095096B">
      <w:pPr>
        <w:tabs>
          <w:tab w:val="right" w:pos="9360"/>
        </w:tabs>
        <w:rPr>
          <w:lang w:val="fr-CA"/>
        </w:rPr>
      </w:pPr>
    </w:p>
    <w:p w:rsidR="00A87207" w:rsidRPr="00063116" w:rsidRDefault="00A87207" w:rsidP="0095096B">
      <w:pPr>
        <w:tabs>
          <w:tab w:val="right" w:pos="9360"/>
        </w:tabs>
        <w:rPr>
          <w:lang w:val="fr-CA"/>
        </w:rPr>
        <w:sectPr w:rsidR="00A87207" w:rsidRPr="00063116"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63116" w:rsidTr="00245129">
        <w:tc>
          <w:tcPr>
            <w:tcW w:w="4200" w:type="dxa"/>
            <w:shd w:val="clear" w:color="auto" w:fill="auto"/>
            <w:tcMar>
              <w:left w:w="0" w:type="dxa"/>
              <w:right w:w="0" w:type="dxa"/>
            </w:tcMar>
          </w:tcPr>
          <w:p w:rsidR="00A87207" w:rsidRPr="00063116" w:rsidRDefault="00A87207" w:rsidP="00BA6468">
            <w:pPr>
              <w:rPr>
                <w:rFonts w:eastAsia="Times New Roman" w:cs="Times New Roman"/>
                <w:b/>
                <w:sz w:val="20"/>
                <w:szCs w:val="20"/>
                <w:lang w:eastAsia="en-CA"/>
              </w:rPr>
            </w:pPr>
            <w:r w:rsidRPr="00063116">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063116" w:rsidRDefault="00A87207" w:rsidP="002E2327">
            <w:pPr>
              <w:jc w:val="center"/>
              <w:rPr>
                <w:rFonts w:eastAsia="Times New Roman" w:cs="Times New Roman"/>
                <w:b/>
                <w:sz w:val="20"/>
                <w:szCs w:val="20"/>
                <w:lang w:eastAsia="en-CA"/>
              </w:rPr>
            </w:pPr>
          </w:p>
          <w:p w:rsidR="00A87207" w:rsidRPr="00063116" w:rsidRDefault="00A87207" w:rsidP="002E2327">
            <w:pPr>
              <w:jc w:val="center"/>
              <w:rPr>
                <w:rFonts w:eastAsia="Times New Roman" w:cs="Times New Roman"/>
                <w:b/>
                <w:sz w:val="20"/>
                <w:szCs w:val="20"/>
                <w:lang w:eastAsia="en-CA"/>
              </w:rPr>
            </w:pPr>
          </w:p>
          <w:p w:rsidR="00A87207" w:rsidRPr="00063116"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63116" w:rsidRDefault="00A87207" w:rsidP="00A87207">
            <w:pPr>
              <w:rPr>
                <w:rFonts w:eastAsia="Times New Roman" w:cs="Times New Roman"/>
                <w:b/>
                <w:sz w:val="20"/>
                <w:szCs w:val="20"/>
                <w:lang w:val="fr-CA" w:eastAsia="en-CA"/>
              </w:rPr>
            </w:pPr>
            <w:r w:rsidRPr="00063116">
              <w:rPr>
                <w:rFonts w:eastAsia="Times New Roman" w:cs="Times New Roman"/>
                <w:b/>
                <w:szCs w:val="20"/>
                <w:lang w:val="fr-CA" w:eastAsia="en-CA"/>
              </w:rPr>
              <w:t>DEMANDES D’AUTORISATION D’APPEL DÉPOSÉES</w:t>
            </w:r>
          </w:p>
        </w:tc>
      </w:tr>
    </w:tbl>
    <w:p w:rsidR="00A87207" w:rsidRPr="00063116"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63116" w:rsidTr="003B3977">
        <w:tc>
          <w:tcPr>
            <w:tcW w:w="4320" w:type="dxa"/>
            <w:shd w:val="clear" w:color="auto" w:fill="auto"/>
          </w:tcPr>
          <w:p w:rsidR="00F869DA" w:rsidRPr="00063116" w:rsidRDefault="003369EA" w:rsidP="005F1ED8">
            <w:pPr>
              <w:rPr>
                <w:b/>
                <w:sz w:val="20"/>
                <w:szCs w:val="20"/>
                <w:lang w:val="fr-CA"/>
              </w:rPr>
            </w:pPr>
            <w:proofErr w:type="spellStart"/>
            <w:r w:rsidRPr="00063116">
              <w:rPr>
                <w:b/>
                <w:sz w:val="20"/>
                <w:szCs w:val="20"/>
                <w:lang w:val="fr-CA"/>
              </w:rPr>
              <w:t>Prophet</w:t>
            </w:r>
            <w:proofErr w:type="spellEnd"/>
            <w:r w:rsidRPr="00063116">
              <w:rPr>
                <w:b/>
                <w:sz w:val="20"/>
                <w:szCs w:val="20"/>
                <w:lang w:val="fr-CA"/>
              </w:rPr>
              <w:t xml:space="preserve"> River First Nation et al. </w:t>
            </w:r>
          </w:p>
          <w:p w:rsidR="003369EA" w:rsidRPr="00063116" w:rsidRDefault="003369EA" w:rsidP="005F1ED8">
            <w:pPr>
              <w:rPr>
                <w:sz w:val="20"/>
                <w:szCs w:val="20"/>
              </w:rPr>
            </w:pPr>
            <w:r w:rsidRPr="00063116">
              <w:rPr>
                <w:b/>
                <w:sz w:val="20"/>
                <w:szCs w:val="20"/>
                <w:lang w:val="fr-CA"/>
              </w:rPr>
              <w:tab/>
            </w:r>
            <w:r w:rsidRPr="00063116">
              <w:rPr>
                <w:sz w:val="20"/>
                <w:szCs w:val="20"/>
              </w:rPr>
              <w:t xml:space="preserve">John W. </w:t>
            </w:r>
            <w:proofErr w:type="spellStart"/>
            <w:r w:rsidRPr="00063116">
              <w:rPr>
                <w:sz w:val="20"/>
                <w:szCs w:val="20"/>
              </w:rPr>
              <w:t>Gailus</w:t>
            </w:r>
            <w:proofErr w:type="spellEnd"/>
          </w:p>
          <w:p w:rsidR="003369EA" w:rsidRPr="00063116" w:rsidRDefault="003369EA" w:rsidP="005F1ED8">
            <w:pPr>
              <w:rPr>
                <w:sz w:val="20"/>
                <w:szCs w:val="20"/>
              </w:rPr>
            </w:pPr>
            <w:r w:rsidRPr="00063116">
              <w:rPr>
                <w:sz w:val="20"/>
                <w:szCs w:val="20"/>
              </w:rPr>
              <w:tab/>
              <w:t xml:space="preserve">Devlin </w:t>
            </w:r>
            <w:proofErr w:type="spellStart"/>
            <w:r w:rsidRPr="00063116">
              <w:rPr>
                <w:sz w:val="20"/>
                <w:szCs w:val="20"/>
              </w:rPr>
              <w:t>Gailus</w:t>
            </w:r>
            <w:proofErr w:type="spellEnd"/>
            <w:r w:rsidRPr="00063116">
              <w:rPr>
                <w:sz w:val="20"/>
                <w:szCs w:val="20"/>
              </w:rPr>
              <w:t xml:space="preserve"> Watson</w:t>
            </w:r>
          </w:p>
          <w:p w:rsidR="003369EA" w:rsidRPr="00063116" w:rsidRDefault="003369EA" w:rsidP="005F1ED8">
            <w:pPr>
              <w:rPr>
                <w:sz w:val="20"/>
                <w:szCs w:val="20"/>
              </w:rPr>
            </w:pPr>
          </w:p>
          <w:p w:rsidR="003369EA" w:rsidRPr="00063116" w:rsidRDefault="003369EA" w:rsidP="005F1ED8">
            <w:pPr>
              <w:rPr>
                <w:sz w:val="20"/>
                <w:szCs w:val="20"/>
              </w:rPr>
            </w:pPr>
            <w:r w:rsidRPr="00063116">
              <w:rPr>
                <w:sz w:val="20"/>
                <w:szCs w:val="20"/>
              </w:rPr>
              <w:tab/>
              <w:t>v. (37510)</w:t>
            </w:r>
          </w:p>
          <w:p w:rsidR="003369EA" w:rsidRPr="00063116" w:rsidRDefault="003369EA" w:rsidP="005F1ED8">
            <w:pPr>
              <w:rPr>
                <w:sz w:val="20"/>
                <w:szCs w:val="20"/>
              </w:rPr>
            </w:pPr>
          </w:p>
          <w:p w:rsidR="003369EA" w:rsidRPr="00063116" w:rsidRDefault="003369EA" w:rsidP="005F1ED8">
            <w:pPr>
              <w:rPr>
                <w:b/>
                <w:sz w:val="20"/>
                <w:szCs w:val="20"/>
              </w:rPr>
            </w:pPr>
            <w:r w:rsidRPr="00063116">
              <w:rPr>
                <w:b/>
                <w:sz w:val="20"/>
                <w:szCs w:val="20"/>
              </w:rPr>
              <w:t xml:space="preserve">Minister of the Environment et al. </w:t>
            </w:r>
            <w:r w:rsidR="0046024F" w:rsidRPr="00063116">
              <w:rPr>
                <w:b/>
                <w:sz w:val="20"/>
                <w:szCs w:val="20"/>
              </w:rPr>
              <w:t>(B.C.)</w:t>
            </w:r>
          </w:p>
          <w:p w:rsidR="00F869DA" w:rsidRPr="00063116" w:rsidRDefault="0046024F" w:rsidP="005F1ED8">
            <w:pPr>
              <w:rPr>
                <w:sz w:val="20"/>
                <w:szCs w:val="20"/>
              </w:rPr>
            </w:pPr>
            <w:r w:rsidRPr="00063116">
              <w:rPr>
                <w:sz w:val="20"/>
                <w:szCs w:val="20"/>
              </w:rPr>
              <w:tab/>
              <w:t>Erin K. Christie</w:t>
            </w:r>
          </w:p>
          <w:p w:rsidR="0046024F" w:rsidRPr="00063116" w:rsidRDefault="0046024F" w:rsidP="005F1ED8">
            <w:pPr>
              <w:rPr>
                <w:sz w:val="20"/>
                <w:szCs w:val="20"/>
              </w:rPr>
            </w:pPr>
            <w:r w:rsidRPr="00063116">
              <w:rPr>
                <w:sz w:val="20"/>
                <w:szCs w:val="20"/>
              </w:rPr>
              <w:tab/>
              <w:t>A.G. of British Columbia</w:t>
            </w:r>
          </w:p>
          <w:p w:rsidR="0046024F" w:rsidRPr="00063116" w:rsidRDefault="0046024F" w:rsidP="005F1ED8">
            <w:pPr>
              <w:rPr>
                <w:sz w:val="20"/>
                <w:szCs w:val="20"/>
              </w:rPr>
            </w:pPr>
          </w:p>
          <w:p w:rsidR="00F869DA" w:rsidRPr="00063116" w:rsidRDefault="0046024F" w:rsidP="005F1ED8">
            <w:pPr>
              <w:rPr>
                <w:b/>
                <w:sz w:val="20"/>
                <w:szCs w:val="20"/>
              </w:rPr>
            </w:pPr>
            <w:r w:rsidRPr="00063116">
              <w:rPr>
                <w:sz w:val="20"/>
                <w:szCs w:val="20"/>
              </w:rPr>
              <w:t>FILING DATE: 03.04.2017</w:t>
            </w:r>
          </w:p>
          <w:p w:rsidR="00C21644" w:rsidRPr="00063116" w:rsidRDefault="00026449" w:rsidP="005F1ED8">
            <w:pPr>
              <w:rPr>
                <w:sz w:val="20"/>
                <w:szCs w:val="20"/>
                <w:lang w:val="fr-CA"/>
              </w:rPr>
            </w:pPr>
            <w:r>
              <w:rPr>
                <w:sz w:val="20"/>
                <w:szCs w:val="20"/>
                <w:lang w:val="fr-CA"/>
              </w:rPr>
              <w:pict>
                <v:rect id="_x0000_i1025" style="width:108pt;height:1pt" o:hrpct="0" o:hralign="center" o:hrstd="t" o:hrnoshade="t" o:hr="t" fillcolor="black [3213]" stroked="f"/>
              </w:pict>
            </w:r>
          </w:p>
          <w:p w:rsidR="0046024F" w:rsidRPr="00063116" w:rsidRDefault="0046024F" w:rsidP="005F1ED8">
            <w:pPr>
              <w:rPr>
                <w:sz w:val="20"/>
                <w:szCs w:val="20"/>
              </w:rPr>
            </w:pPr>
          </w:p>
        </w:tc>
        <w:tc>
          <w:tcPr>
            <w:tcW w:w="1181" w:type="dxa"/>
            <w:shd w:val="clear" w:color="auto" w:fill="auto"/>
          </w:tcPr>
          <w:p w:rsidR="00C21644" w:rsidRPr="00063116" w:rsidRDefault="00C21644" w:rsidP="00242AEE">
            <w:pPr>
              <w:jc w:val="center"/>
              <w:rPr>
                <w:sz w:val="20"/>
                <w:szCs w:val="20"/>
              </w:rPr>
            </w:pPr>
          </w:p>
        </w:tc>
        <w:tc>
          <w:tcPr>
            <w:tcW w:w="4320" w:type="dxa"/>
            <w:shd w:val="clear" w:color="auto" w:fill="auto"/>
          </w:tcPr>
          <w:p w:rsidR="00C21644" w:rsidRPr="00063116" w:rsidRDefault="00E10C4E" w:rsidP="00F869DA">
            <w:pPr>
              <w:rPr>
                <w:b/>
                <w:sz w:val="20"/>
                <w:szCs w:val="20"/>
                <w:lang w:val="en-US"/>
              </w:rPr>
            </w:pPr>
            <w:proofErr w:type="spellStart"/>
            <w:r w:rsidRPr="00063116">
              <w:rPr>
                <w:b/>
                <w:sz w:val="20"/>
                <w:szCs w:val="20"/>
                <w:lang w:val="en-US"/>
              </w:rPr>
              <w:t>Rong</w:t>
            </w:r>
            <w:proofErr w:type="spellEnd"/>
            <w:r w:rsidRPr="00063116">
              <w:rPr>
                <w:b/>
                <w:sz w:val="20"/>
                <w:szCs w:val="20"/>
                <w:lang w:val="en-US"/>
              </w:rPr>
              <w:t xml:space="preserve"> Lin</w:t>
            </w:r>
          </w:p>
          <w:p w:rsidR="00E10C4E" w:rsidRPr="00063116" w:rsidRDefault="00E10C4E" w:rsidP="00F869DA">
            <w:pPr>
              <w:rPr>
                <w:sz w:val="20"/>
                <w:szCs w:val="20"/>
                <w:lang w:val="en-US"/>
              </w:rPr>
            </w:pPr>
            <w:r w:rsidRPr="00063116">
              <w:rPr>
                <w:b/>
                <w:sz w:val="20"/>
                <w:szCs w:val="20"/>
                <w:lang w:val="en-US"/>
              </w:rPr>
              <w:tab/>
            </w:r>
            <w:r w:rsidRPr="00063116">
              <w:rPr>
                <w:sz w:val="20"/>
                <w:szCs w:val="20"/>
                <w:lang w:val="en-US"/>
              </w:rPr>
              <w:t>Tung-</w:t>
            </w:r>
            <w:proofErr w:type="spellStart"/>
            <w:r w:rsidRPr="00063116">
              <w:rPr>
                <w:sz w:val="20"/>
                <w:szCs w:val="20"/>
                <w:lang w:val="en-US"/>
              </w:rPr>
              <w:t>Chieh</w:t>
            </w:r>
            <w:proofErr w:type="spellEnd"/>
            <w:r w:rsidRPr="00063116">
              <w:rPr>
                <w:sz w:val="20"/>
                <w:szCs w:val="20"/>
                <w:lang w:val="en-US"/>
              </w:rPr>
              <w:t xml:space="preserve"> Wu</w:t>
            </w:r>
          </w:p>
          <w:p w:rsidR="00E10C4E" w:rsidRPr="00063116" w:rsidRDefault="00E10C4E" w:rsidP="00F869DA">
            <w:pPr>
              <w:rPr>
                <w:sz w:val="20"/>
                <w:szCs w:val="20"/>
                <w:lang w:val="en-US"/>
              </w:rPr>
            </w:pPr>
          </w:p>
          <w:p w:rsidR="00E10C4E" w:rsidRPr="00063116" w:rsidRDefault="00E10C4E" w:rsidP="00F869DA">
            <w:pPr>
              <w:rPr>
                <w:sz w:val="20"/>
                <w:szCs w:val="20"/>
                <w:lang w:val="en-US"/>
              </w:rPr>
            </w:pPr>
            <w:r w:rsidRPr="00063116">
              <w:rPr>
                <w:sz w:val="20"/>
                <w:szCs w:val="20"/>
                <w:lang w:val="en-US"/>
              </w:rPr>
              <w:tab/>
              <w:t>v. (37512)</w:t>
            </w:r>
          </w:p>
          <w:p w:rsidR="00E10C4E" w:rsidRPr="00063116" w:rsidRDefault="00E10C4E" w:rsidP="00F869DA">
            <w:pPr>
              <w:rPr>
                <w:sz w:val="20"/>
                <w:szCs w:val="20"/>
                <w:lang w:val="en-US"/>
              </w:rPr>
            </w:pPr>
          </w:p>
          <w:p w:rsidR="00E10C4E" w:rsidRPr="00063116" w:rsidRDefault="00E10C4E" w:rsidP="00F869DA">
            <w:pPr>
              <w:rPr>
                <w:b/>
                <w:sz w:val="20"/>
                <w:szCs w:val="20"/>
                <w:lang w:val="en-US"/>
              </w:rPr>
            </w:pPr>
            <w:r w:rsidRPr="00063116">
              <w:rPr>
                <w:b/>
                <w:sz w:val="20"/>
                <w:szCs w:val="20"/>
                <w:lang w:val="en-US"/>
              </w:rPr>
              <w:t>Her Majesty the Queen (Ont.)</w:t>
            </w:r>
          </w:p>
          <w:p w:rsidR="00E10C4E" w:rsidRPr="00063116" w:rsidRDefault="00E10C4E" w:rsidP="00F869DA">
            <w:pPr>
              <w:rPr>
                <w:sz w:val="20"/>
                <w:szCs w:val="20"/>
                <w:lang w:val="en-US"/>
              </w:rPr>
            </w:pPr>
            <w:r w:rsidRPr="00063116">
              <w:rPr>
                <w:sz w:val="20"/>
                <w:szCs w:val="20"/>
                <w:lang w:val="en-US"/>
              </w:rPr>
              <w:tab/>
              <w:t xml:space="preserve">Andrew </w:t>
            </w:r>
            <w:proofErr w:type="spellStart"/>
            <w:r w:rsidRPr="00063116">
              <w:rPr>
                <w:sz w:val="20"/>
                <w:szCs w:val="20"/>
                <w:lang w:val="en-US"/>
              </w:rPr>
              <w:t>Cappell</w:t>
            </w:r>
            <w:proofErr w:type="spellEnd"/>
          </w:p>
          <w:p w:rsidR="00E10C4E" w:rsidRPr="00063116" w:rsidRDefault="00E10C4E" w:rsidP="00F869DA">
            <w:pPr>
              <w:rPr>
                <w:sz w:val="20"/>
                <w:szCs w:val="20"/>
                <w:lang w:val="en-US"/>
              </w:rPr>
            </w:pPr>
            <w:r w:rsidRPr="00063116">
              <w:rPr>
                <w:sz w:val="20"/>
                <w:szCs w:val="20"/>
                <w:lang w:val="en-US"/>
              </w:rPr>
              <w:tab/>
              <w:t>A.G. of Ontario</w:t>
            </w:r>
          </w:p>
          <w:p w:rsidR="00E10C4E" w:rsidRPr="00063116" w:rsidRDefault="00E10C4E" w:rsidP="00F869DA">
            <w:pPr>
              <w:rPr>
                <w:sz w:val="20"/>
                <w:szCs w:val="20"/>
                <w:lang w:val="en-US"/>
              </w:rPr>
            </w:pPr>
          </w:p>
          <w:p w:rsidR="00E10C4E" w:rsidRPr="00063116" w:rsidRDefault="00E10C4E" w:rsidP="00F869DA">
            <w:pPr>
              <w:rPr>
                <w:sz w:val="20"/>
                <w:szCs w:val="20"/>
                <w:lang w:val="fr-CA"/>
              </w:rPr>
            </w:pPr>
            <w:r w:rsidRPr="00063116">
              <w:rPr>
                <w:sz w:val="20"/>
                <w:szCs w:val="20"/>
                <w:lang w:val="fr-CA"/>
              </w:rPr>
              <w:t>FILING DATE: 04.04.2017</w:t>
            </w:r>
          </w:p>
          <w:p w:rsidR="00E10C4E" w:rsidRPr="00063116" w:rsidRDefault="00026449" w:rsidP="00F869DA">
            <w:pPr>
              <w:rPr>
                <w:sz w:val="20"/>
                <w:szCs w:val="20"/>
                <w:lang w:val="fr-FR"/>
              </w:rPr>
            </w:pPr>
            <w:r>
              <w:rPr>
                <w:sz w:val="20"/>
                <w:szCs w:val="20"/>
                <w:lang w:val="fr-CA"/>
              </w:rPr>
              <w:pict>
                <v:rect id="_x0000_i1026" style="width:108pt;height:1pt" o:hrpct="0" o:hralign="center" o:hrstd="t" o:hrnoshade="t" o:hr="t" fillcolor="black [3213]" stroked="f"/>
              </w:pict>
            </w:r>
          </w:p>
        </w:tc>
      </w:tr>
      <w:tr w:rsidR="00C21644" w:rsidRPr="00063116" w:rsidTr="003B3977">
        <w:tc>
          <w:tcPr>
            <w:tcW w:w="4320" w:type="dxa"/>
            <w:shd w:val="clear" w:color="auto" w:fill="auto"/>
          </w:tcPr>
          <w:p w:rsidR="00C21644" w:rsidRPr="00063116" w:rsidRDefault="00E10C4E" w:rsidP="003B3977">
            <w:pPr>
              <w:rPr>
                <w:b/>
                <w:sz w:val="20"/>
                <w:szCs w:val="20"/>
                <w:lang w:val="en-US"/>
              </w:rPr>
            </w:pPr>
            <w:r w:rsidRPr="00063116">
              <w:rPr>
                <w:b/>
                <w:sz w:val="20"/>
                <w:szCs w:val="20"/>
                <w:lang w:val="en-US"/>
              </w:rPr>
              <w:t>Her Majesty the Queen in Right of British Columbia</w:t>
            </w:r>
          </w:p>
          <w:p w:rsidR="00E10C4E" w:rsidRPr="00063116" w:rsidRDefault="00E10C4E" w:rsidP="003B3977">
            <w:pPr>
              <w:rPr>
                <w:sz w:val="20"/>
                <w:szCs w:val="20"/>
                <w:lang w:val="en-US"/>
              </w:rPr>
            </w:pPr>
            <w:r w:rsidRPr="00063116">
              <w:rPr>
                <w:b/>
                <w:sz w:val="20"/>
                <w:szCs w:val="20"/>
                <w:lang w:val="en-US"/>
              </w:rPr>
              <w:tab/>
            </w:r>
            <w:r w:rsidRPr="00063116">
              <w:rPr>
                <w:sz w:val="20"/>
                <w:szCs w:val="20"/>
                <w:lang w:val="en-US"/>
              </w:rPr>
              <w:t>James D. Virtue</w:t>
            </w:r>
          </w:p>
          <w:p w:rsidR="00E10C4E" w:rsidRPr="00063116" w:rsidRDefault="00E10C4E" w:rsidP="003B3977">
            <w:pPr>
              <w:rPr>
                <w:sz w:val="20"/>
                <w:szCs w:val="20"/>
                <w:lang w:val="en-US"/>
              </w:rPr>
            </w:pPr>
            <w:r w:rsidRPr="00063116">
              <w:rPr>
                <w:sz w:val="20"/>
                <w:szCs w:val="20"/>
                <w:lang w:val="en-US"/>
              </w:rPr>
              <w:tab/>
            </w:r>
            <w:proofErr w:type="spellStart"/>
            <w:r w:rsidRPr="00063116">
              <w:rPr>
                <w:sz w:val="20"/>
                <w:szCs w:val="20"/>
                <w:lang w:val="en-US"/>
              </w:rPr>
              <w:t>Siskinds</w:t>
            </w:r>
            <w:proofErr w:type="spellEnd"/>
            <w:r w:rsidRPr="00063116">
              <w:rPr>
                <w:sz w:val="20"/>
                <w:szCs w:val="20"/>
                <w:lang w:val="en-US"/>
              </w:rPr>
              <w:t xml:space="preserve"> LLP</w:t>
            </w:r>
          </w:p>
          <w:p w:rsidR="00E10C4E" w:rsidRPr="00063116" w:rsidRDefault="00E10C4E" w:rsidP="003B3977">
            <w:pPr>
              <w:rPr>
                <w:sz w:val="20"/>
                <w:szCs w:val="20"/>
                <w:lang w:val="en-US"/>
              </w:rPr>
            </w:pPr>
          </w:p>
          <w:p w:rsidR="00E10C4E" w:rsidRPr="00063116" w:rsidRDefault="00E10C4E" w:rsidP="003B3977">
            <w:pPr>
              <w:rPr>
                <w:sz w:val="20"/>
                <w:szCs w:val="20"/>
                <w:lang w:val="en-US"/>
              </w:rPr>
            </w:pPr>
            <w:r w:rsidRPr="00063116">
              <w:rPr>
                <w:sz w:val="20"/>
                <w:szCs w:val="20"/>
                <w:lang w:val="en-US"/>
              </w:rPr>
              <w:tab/>
              <w:t>v. (37524)</w:t>
            </w:r>
          </w:p>
          <w:p w:rsidR="00E10C4E" w:rsidRPr="00063116" w:rsidRDefault="00E10C4E" w:rsidP="003B3977">
            <w:pPr>
              <w:rPr>
                <w:sz w:val="20"/>
                <w:szCs w:val="20"/>
                <w:lang w:val="en-US"/>
              </w:rPr>
            </w:pPr>
          </w:p>
          <w:p w:rsidR="00E10C4E" w:rsidRPr="00063116" w:rsidRDefault="00E10C4E" w:rsidP="003B3977">
            <w:pPr>
              <w:rPr>
                <w:b/>
                <w:sz w:val="20"/>
                <w:szCs w:val="20"/>
                <w:lang w:val="en-US"/>
              </w:rPr>
            </w:pPr>
            <w:r w:rsidRPr="00063116">
              <w:rPr>
                <w:b/>
                <w:sz w:val="20"/>
                <w:szCs w:val="20"/>
                <w:lang w:val="en-US"/>
              </w:rPr>
              <w:t>Philip Morris International Inc. (B.C.)</w:t>
            </w:r>
          </w:p>
          <w:p w:rsidR="00E10C4E" w:rsidRPr="00063116" w:rsidRDefault="00E10C4E" w:rsidP="003B3977">
            <w:pPr>
              <w:rPr>
                <w:sz w:val="20"/>
                <w:szCs w:val="20"/>
                <w:lang w:val="en-US"/>
              </w:rPr>
            </w:pPr>
            <w:r w:rsidRPr="00063116">
              <w:rPr>
                <w:sz w:val="20"/>
                <w:szCs w:val="20"/>
                <w:lang w:val="en-US"/>
              </w:rPr>
              <w:tab/>
              <w:t xml:space="preserve">Michael A. </w:t>
            </w:r>
            <w:proofErr w:type="spellStart"/>
            <w:r w:rsidRPr="00063116">
              <w:rPr>
                <w:sz w:val="20"/>
                <w:szCs w:val="20"/>
                <w:lang w:val="en-US"/>
              </w:rPr>
              <w:t>Feder</w:t>
            </w:r>
            <w:proofErr w:type="spellEnd"/>
          </w:p>
          <w:p w:rsidR="00E10C4E" w:rsidRPr="00063116" w:rsidRDefault="00E10C4E" w:rsidP="003B3977">
            <w:pPr>
              <w:rPr>
                <w:sz w:val="20"/>
                <w:szCs w:val="20"/>
                <w:lang w:val="en-US"/>
              </w:rPr>
            </w:pPr>
            <w:r w:rsidRPr="00063116">
              <w:rPr>
                <w:sz w:val="20"/>
                <w:szCs w:val="20"/>
                <w:lang w:val="en-US"/>
              </w:rPr>
              <w:tab/>
              <w:t xml:space="preserve">McCarthy </w:t>
            </w:r>
            <w:proofErr w:type="spellStart"/>
            <w:r w:rsidRPr="00063116">
              <w:rPr>
                <w:sz w:val="20"/>
                <w:szCs w:val="20"/>
                <w:lang w:val="en-US"/>
              </w:rPr>
              <w:t>Tétrault</w:t>
            </w:r>
            <w:proofErr w:type="spellEnd"/>
            <w:r w:rsidRPr="00063116">
              <w:rPr>
                <w:sz w:val="20"/>
                <w:szCs w:val="20"/>
                <w:lang w:val="en-US"/>
              </w:rPr>
              <w:t xml:space="preserve"> LLP</w:t>
            </w:r>
          </w:p>
          <w:p w:rsidR="00E10C4E" w:rsidRPr="00063116" w:rsidRDefault="00E10C4E" w:rsidP="003B3977">
            <w:pPr>
              <w:rPr>
                <w:sz w:val="20"/>
                <w:szCs w:val="20"/>
                <w:lang w:val="en-US"/>
              </w:rPr>
            </w:pPr>
          </w:p>
          <w:p w:rsidR="00E10C4E" w:rsidRPr="00063116" w:rsidRDefault="00E10C4E" w:rsidP="003B3977">
            <w:pPr>
              <w:rPr>
                <w:sz w:val="20"/>
                <w:szCs w:val="20"/>
                <w:lang w:val="en-US"/>
              </w:rPr>
            </w:pPr>
            <w:r w:rsidRPr="00063116">
              <w:rPr>
                <w:sz w:val="20"/>
                <w:szCs w:val="20"/>
                <w:lang w:val="en-US"/>
              </w:rPr>
              <w:t>FILING DATE: 12.04.2017</w:t>
            </w:r>
          </w:p>
          <w:p w:rsidR="00E10C4E" w:rsidRPr="00063116" w:rsidRDefault="00026449"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10C4E" w:rsidRPr="00063116" w:rsidRDefault="00E10C4E" w:rsidP="003B3977">
            <w:pPr>
              <w:rPr>
                <w:sz w:val="20"/>
                <w:szCs w:val="20"/>
                <w:lang w:val="en-US"/>
              </w:rPr>
            </w:pPr>
          </w:p>
        </w:tc>
        <w:tc>
          <w:tcPr>
            <w:tcW w:w="1181" w:type="dxa"/>
            <w:shd w:val="clear" w:color="auto" w:fill="auto"/>
          </w:tcPr>
          <w:p w:rsidR="00C21644" w:rsidRPr="00063116" w:rsidRDefault="00C21644" w:rsidP="00242AEE">
            <w:pPr>
              <w:jc w:val="center"/>
              <w:rPr>
                <w:sz w:val="20"/>
                <w:szCs w:val="20"/>
                <w:lang w:val="en-US"/>
              </w:rPr>
            </w:pPr>
          </w:p>
        </w:tc>
        <w:tc>
          <w:tcPr>
            <w:tcW w:w="4320" w:type="dxa"/>
            <w:shd w:val="clear" w:color="auto" w:fill="auto"/>
          </w:tcPr>
          <w:p w:rsidR="00C21644" w:rsidRPr="00063116" w:rsidRDefault="00E10C4E" w:rsidP="00F869DA">
            <w:pPr>
              <w:rPr>
                <w:b/>
                <w:sz w:val="20"/>
                <w:szCs w:val="20"/>
                <w:lang w:val="en-US"/>
              </w:rPr>
            </w:pPr>
            <w:r w:rsidRPr="00063116">
              <w:rPr>
                <w:b/>
                <w:sz w:val="20"/>
                <w:szCs w:val="20"/>
                <w:lang w:val="en-US"/>
              </w:rPr>
              <w:t>Yves Gosselin</w:t>
            </w:r>
          </w:p>
          <w:p w:rsidR="00E10C4E" w:rsidRPr="00063116" w:rsidRDefault="00E10C4E" w:rsidP="00F869DA">
            <w:pPr>
              <w:rPr>
                <w:sz w:val="20"/>
                <w:szCs w:val="20"/>
                <w:lang w:val="en-US"/>
              </w:rPr>
            </w:pPr>
            <w:r w:rsidRPr="00063116">
              <w:rPr>
                <w:b/>
                <w:sz w:val="20"/>
                <w:szCs w:val="20"/>
                <w:lang w:val="en-US"/>
              </w:rPr>
              <w:tab/>
            </w:r>
            <w:r w:rsidRPr="00063116">
              <w:rPr>
                <w:sz w:val="20"/>
                <w:szCs w:val="20"/>
                <w:lang w:val="en-US"/>
              </w:rPr>
              <w:t>Eric Sutton</w:t>
            </w:r>
          </w:p>
          <w:p w:rsidR="00E10C4E" w:rsidRPr="00063116" w:rsidRDefault="00E10C4E" w:rsidP="00F869DA">
            <w:pPr>
              <w:rPr>
                <w:sz w:val="20"/>
                <w:szCs w:val="20"/>
                <w:lang w:val="en-US"/>
              </w:rPr>
            </w:pPr>
            <w:r w:rsidRPr="00063116">
              <w:rPr>
                <w:sz w:val="20"/>
                <w:szCs w:val="20"/>
                <w:lang w:val="en-US"/>
              </w:rPr>
              <w:tab/>
              <w:t xml:space="preserve">Sutton, </w:t>
            </w:r>
            <w:proofErr w:type="spellStart"/>
            <w:r w:rsidRPr="00063116">
              <w:rPr>
                <w:sz w:val="20"/>
                <w:szCs w:val="20"/>
                <w:lang w:val="en-US"/>
              </w:rPr>
              <w:t>Avocat</w:t>
            </w:r>
            <w:proofErr w:type="spellEnd"/>
            <w:r w:rsidRPr="00063116">
              <w:rPr>
                <w:sz w:val="20"/>
                <w:szCs w:val="20"/>
                <w:lang w:val="en-US"/>
              </w:rPr>
              <w:t>/Attorneys</w:t>
            </w:r>
          </w:p>
          <w:p w:rsidR="00E10C4E" w:rsidRPr="00063116" w:rsidRDefault="00E10C4E" w:rsidP="00F869DA">
            <w:pPr>
              <w:rPr>
                <w:sz w:val="20"/>
                <w:szCs w:val="20"/>
                <w:lang w:val="en-US"/>
              </w:rPr>
            </w:pPr>
          </w:p>
          <w:p w:rsidR="00E10C4E" w:rsidRPr="00063116" w:rsidRDefault="00E10C4E" w:rsidP="00F869DA">
            <w:pPr>
              <w:rPr>
                <w:sz w:val="20"/>
                <w:szCs w:val="20"/>
                <w:lang w:val="en-US"/>
              </w:rPr>
            </w:pPr>
            <w:r w:rsidRPr="00063116">
              <w:rPr>
                <w:sz w:val="20"/>
                <w:szCs w:val="20"/>
                <w:lang w:val="en-US"/>
              </w:rPr>
              <w:tab/>
              <w:t>v. (37527)</w:t>
            </w:r>
          </w:p>
          <w:p w:rsidR="00E10C4E" w:rsidRPr="00063116" w:rsidRDefault="00E10C4E" w:rsidP="00F869DA">
            <w:pPr>
              <w:rPr>
                <w:sz w:val="20"/>
                <w:szCs w:val="20"/>
                <w:lang w:val="en-US"/>
              </w:rPr>
            </w:pPr>
          </w:p>
          <w:p w:rsidR="00E10C4E" w:rsidRPr="00063116" w:rsidRDefault="00E10C4E" w:rsidP="00F869DA">
            <w:pPr>
              <w:rPr>
                <w:b/>
                <w:sz w:val="20"/>
                <w:szCs w:val="20"/>
                <w:lang w:val="en-US"/>
              </w:rPr>
            </w:pPr>
            <w:r w:rsidRPr="00063116">
              <w:rPr>
                <w:b/>
                <w:sz w:val="20"/>
                <w:szCs w:val="20"/>
                <w:lang w:val="en-US"/>
              </w:rPr>
              <w:t>Her Majesty the Queen (Que.)</w:t>
            </w:r>
          </w:p>
          <w:p w:rsidR="00E10C4E" w:rsidRPr="00063116" w:rsidRDefault="00E10C4E" w:rsidP="00F869DA">
            <w:pPr>
              <w:rPr>
                <w:sz w:val="20"/>
                <w:szCs w:val="20"/>
                <w:lang w:val="en-US"/>
              </w:rPr>
            </w:pPr>
            <w:r w:rsidRPr="00063116">
              <w:rPr>
                <w:sz w:val="20"/>
                <w:szCs w:val="20"/>
                <w:lang w:val="en-US"/>
              </w:rPr>
              <w:tab/>
              <w:t>Louis Champagne</w:t>
            </w:r>
          </w:p>
          <w:p w:rsidR="00E10C4E" w:rsidRPr="00063116" w:rsidRDefault="00E10C4E" w:rsidP="00F869DA">
            <w:pPr>
              <w:rPr>
                <w:sz w:val="20"/>
                <w:szCs w:val="20"/>
                <w:lang w:val="en-US"/>
              </w:rPr>
            </w:pPr>
            <w:r w:rsidRPr="00063116">
              <w:rPr>
                <w:sz w:val="20"/>
                <w:szCs w:val="20"/>
                <w:lang w:val="en-US"/>
              </w:rPr>
              <w:tab/>
              <w:t>Public Prosecution Service of Canada</w:t>
            </w:r>
          </w:p>
          <w:p w:rsidR="00E10C4E" w:rsidRPr="00063116" w:rsidRDefault="00E10C4E" w:rsidP="00F869DA">
            <w:pPr>
              <w:rPr>
                <w:sz w:val="20"/>
                <w:szCs w:val="20"/>
                <w:lang w:val="en-US"/>
              </w:rPr>
            </w:pPr>
          </w:p>
          <w:p w:rsidR="00E10C4E" w:rsidRPr="00063116" w:rsidRDefault="00E10C4E" w:rsidP="00F869DA">
            <w:pPr>
              <w:rPr>
                <w:sz w:val="20"/>
                <w:szCs w:val="20"/>
                <w:lang w:val="en-US"/>
              </w:rPr>
            </w:pPr>
            <w:r w:rsidRPr="00063116">
              <w:rPr>
                <w:sz w:val="20"/>
                <w:szCs w:val="20"/>
                <w:lang w:val="en-US"/>
              </w:rPr>
              <w:t>FILING DATE: 18.04.2017</w:t>
            </w:r>
          </w:p>
          <w:p w:rsidR="00E10C4E" w:rsidRPr="00063116" w:rsidRDefault="00026449" w:rsidP="00F869DA">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063116" w:rsidTr="003B3977">
        <w:tc>
          <w:tcPr>
            <w:tcW w:w="4320" w:type="dxa"/>
            <w:shd w:val="clear" w:color="auto" w:fill="auto"/>
          </w:tcPr>
          <w:p w:rsidR="00C21644" w:rsidRPr="00063116" w:rsidRDefault="00E10C4E" w:rsidP="005F1ED8">
            <w:pPr>
              <w:rPr>
                <w:b/>
                <w:sz w:val="20"/>
                <w:szCs w:val="20"/>
                <w:lang w:val="en-US"/>
              </w:rPr>
            </w:pPr>
            <w:r w:rsidRPr="00063116">
              <w:rPr>
                <w:b/>
                <w:sz w:val="20"/>
                <w:szCs w:val="20"/>
                <w:lang w:val="en-US"/>
              </w:rPr>
              <w:t>Cameron Bell</w:t>
            </w:r>
          </w:p>
          <w:p w:rsidR="00E10C4E" w:rsidRPr="00063116" w:rsidRDefault="00E10C4E" w:rsidP="005F1ED8">
            <w:pPr>
              <w:rPr>
                <w:sz w:val="20"/>
                <w:szCs w:val="20"/>
                <w:lang w:val="en-US"/>
              </w:rPr>
            </w:pPr>
            <w:r w:rsidRPr="00063116">
              <w:rPr>
                <w:b/>
                <w:sz w:val="20"/>
                <w:szCs w:val="20"/>
                <w:lang w:val="en-US"/>
              </w:rPr>
              <w:tab/>
            </w:r>
            <w:r w:rsidRPr="00063116">
              <w:rPr>
                <w:sz w:val="20"/>
                <w:szCs w:val="20"/>
                <w:lang w:val="en-US"/>
              </w:rPr>
              <w:t xml:space="preserve">Nathan </w:t>
            </w:r>
            <w:proofErr w:type="spellStart"/>
            <w:r w:rsidRPr="00063116">
              <w:rPr>
                <w:sz w:val="20"/>
                <w:szCs w:val="20"/>
                <w:lang w:val="en-US"/>
              </w:rPr>
              <w:t>Muirhead</w:t>
            </w:r>
            <w:proofErr w:type="spellEnd"/>
          </w:p>
          <w:p w:rsidR="00E10C4E" w:rsidRPr="00063116" w:rsidRDefault="00E10C4E" w:rsidP="005F1ED8">
            <w:pPr>
              <w:rPr>
                <w:sz w:val="20"/>
                <w:szCs w:val="20"/>
                <w:lang w:val="en-US"/>
              </w:rPr>
            </w:pPr>
            <w:r w:rsidRPr="00063116">
              <w:rPr>
                <w:sz w:val="20"/>
                <w:szCs w:val="20"/>
                <w:lang w:val="en-US"/>
              </w:rPr>
              <w:tab/>
            </w:r>
            <w:proofErr w:type="spellStart"/>
            <w:r w:rsidRPr="00063116">
              <w:rPr>
                <w:sz w:val="20"/>
                <w:szCs w:val="20"/>
                <w:lang w:val="en-US"/>
              </w:rPr>
              <w:t>Hakemi</w:t>
            </w:r>
            <w:proofErr w:type="spellEnd"/>
            <w:r w:rsidRPr="00063116">
              <w:rPr>
                <w:sz w:val="20"/>
                <w:szCs w:val="20"/>
                <w:lang w:val="en-US"/>
              </w:rPr>
              <w:t xml:space="preserve"> &amp; </w:t>
            </w:r>
            <w:proofErr w:type="spellStart"/>
            <w:r w:rsidRPr="00063116">
              <w:rPr>
                <w:sz w:val="20"/>
                <w:szCs w:val="20"/>
                <w:lang w:val="en-US"/>
              </w:rPr>
              <w:t>Ridgedale</w:t>
            </w:r>
            <w:proofErr w:type="spellEnd"/>
            <w:r w:rsidRPr="00063116">
              <w:rPr>
                <w:sz w:val="20"/>
                <w:szCs w:val="20"/>
                <w:lang w:val="en-US"/>
              </w:rPr>
              <w:t xml:space="preserve"> LLP</w:t>
            </w:r>
          </w:p>
          <w:p w:rsidR="00E10C4E" w:rsidRPr="00063116" w:rsidRDefault="00E10C4E" w:rsidP="005F1ED8">
            <w:pPr>
              <w:rPr>
                <w:sz w:val="20"/>
                <w:szCs w:val="20"/>
                <w:lang w:val="en-US"/>
              </w:rPr>
            </w:pPr>
          </w:p>
          <w:p w:rsidR="00E10C4E" w:rsidRPr="00063116" w:rsidRDefault="00E10C4E" w:rsidP="005F1ED8">
            <w:pPr>
              <w:rPr>
                <w:sz w:val="20"/>
                <w:szCs w:val="20"/>
                <w:lang w:val="en-US"/>
              </w:rPr>
            </w:pPr>
            <w:r w:rsidRPr="00063116">
              <w:rPr>
                <w:sz w:val="20"/>
                <w:szCs w:val="20"/>
                <w:lang w:val="en-US"/>
              </w:rPr>
              <w:tab/>
              <w:t>v. (37528)</w:t>
            </w:r>
          </w:p>
          <w:p w:rsidR="00E10C4E" w:rsidRPr="00063116" w:rsidRDefault="00E10C4E" w:rsidP="005F1ED8">
            <w:pPr>
              <w:rPr>
                <w:sz w:val="20"/>
                <w:szCs w:val="20"/>
                <w:lang w:val="en-US"/>
              </w:rPr>
            </w:pPr>
          </w:p>
          <w:p w:rsidR="00E10C4E" w:rsidRPr="00063116" w:rsidRDefault="00E10C4E" w:rsidP="005F1ED8">
            <w:pPr>
              <w:rPr>
                <w:b/>
                <w:sz w:val="20"/>
                <w:szCs w:val="20"/>
                <w:lang w:val="en-US"/>
              </w:rPr>
            </w:pPr>
            <w:r w:rsidRPr="00063116">
              <w:rPr>
                <w:b/>
                <w:sz w:val="20"/>
                <w:szCs w:val="20"/>
                <w:lang w:val="en-US"/>
              </w:rPr>
              <w:t xml:space="preserve">Ernest </w:t>
            </w:r>
            <w:proofErr w:type="spellStart"/>
            <w:r w:rsidRPr="00063116">
              <w:rPr>
                <w:b/>
                <w:sz w:val="20"/>
                <w:szCs w:val="20"/>
                <w:lang w:val="en-US"/>
              </w:rPr>
              <w:t>Wigmore</w:t>
            </w:r>
            <w:proofErr w:type="spellEnd"/>
            <w:r w:rsidRPr="00063116">
              <w:rPr>
                <w:b/>
                <w:sz w:val="20"/>
                <w:szCs w:val="20"/>
                <w:lang w:val="en-US"/>
              </w:rPr>
              <w:t xml:space="preserve"> (B.C.)</w:t>
            </w:r>
          </w:p>
          <w:p w:rsidR="00E10C4E" w:rsidRPr="00063116" w:rsidRDefault="00E10C4E" w:rsidP="005F1ED8">
            <w:pPr>
              <w:rPr>
                <w:sz w:val="20"/>
                <w:szCs w:val="20"/>
                <w:lang w:val="en-US"/>
              </w:rPr>
            </w:pPr>
            <w:r w:rsidRPr="00063116">
              <w:rPr>
                <w:b/>
                <w:sz w:val="20"/>
                <w:szCs w:val="20"/>
                <w:lang w:val="en-US"/>
              </w:rPr>
              <w:tab/>
            </w:r>
            <w:r w:rsidRPr="00063116">
              <w:rPr>
                <w:sz w:val="20"/>
                <w:szCs w:val="20"/>
                <w:lang w:val="en-US"/>
              </w:rPr>
              <w:t xml:space="preserve">Raj </w:t>
            </w:r>
            <w:proofErr w:type="spellStart"/>
            <w:r w:rsidRPr="00063116">
              <w:rPr>
                <w:sz w:val="20"/>
                <w:szCs w:val="20"/>
                <w:lang w:val="en-US"/>
              </w:rPr>
              <w:t>Samtani</w:t>
            </w:r>
            <w:proofErr w:type="spellEnd"/>
          </w:p>
          <w:p w:rsidR="00E10C4E" w:rsidRPr="00063116" w:rsidRDefault="00E10C4E" w:rsidP="005F1ED8">
            <w:pPr>
              <w:rPr>
                <w:sz w:val="20"/>
                <w:szCs w:val="20"/>
                <w:lang w:val="en-US"/>
              </w:rPr>
            </w:pPr>
            <w:r w:rsidRPr="00063116">
              <w:rPr>
                <w:sz w:val="20"/>
                <w:szCs w:val="20"/>
                <w:lang w:val="en-US"/>
              </w:rPr>
              <w:tab/>
              <w:t>Harper Grey LLP</w:t>
            </w:r>
          </w:p>
          <w:p w:rsidR="00E10C4E" w:rsidRPr="00063116" w:rsidRDefault="00E10C4E" w:rsidP="005F1ED8">
            <w:pPr>
              <w:rPr>
                <w:sz w:val="20"/>
                <w:szCs w:val="20"/>
                <w:lang w:val="en-US"/>
              </w:rPr>
            </w:pPr>
          </w:p>
          <w:p w:rsidR="00E10C4E" w:rsidRPr="00063116" w:rsidRDefault="00E10C4E" w:rsidP="005F1ED8">
            <w:pPr>
              <w:rPr>
                <w:sz w:val="20"/>
                <w:szCs w:val="20"/>
                <w:lang w:val="en-US"/>
              </w:rPr>
            </w:pPr>
            <w:r w:rsidRPr="00063116">
              <w:rPr>
                <w:sz w:val="20"/>
                <w:szCs w:val="20"/>
                <w:lang w:val="en-US"/>
              </w:rPr>
              <w:t>FILING DATE: 12.04.2017</w:t>
            </w:r>
          </w:p>
          <w:p w:rsidR="00E10C4E" w:rsidRPr="00063116" w:rsidRDefault="00026449" w:rsidP="005F1ED8">
            <w:pPr>
              <w:rPr>
                <w:sz w:val="20"/>
                <w:szCs w:val="20"/>
                <w:lang w:val="fr-CA"/>
              </w:rPr>
            </w:pPr>
            <w:r>
              <w:rPr>
                <w:sz w:val="20"/>
                <w:szCs w:val="20"/>
                <w:lang w:val="fr-CA"/>
              </w:rPr>
              <w:pict>
                <v:rect id="_x0000_i1029" style="width:108pt;height:1pt" o:hrpct="0" o:hralign="center" o:hrstd="t" o:hrnoshade="t" o:hr="t" fillcolor="black [3213]" stroked="f"/>
              </w:pict>
            </w:r>
          </w:p>
          <w:p w:rsidR="00E10C4E" w:rsidRPr="00063116" w:rsidRDefault="00E10C4E" w:rsidP="005F1ED8">
            <w:pPr>
              <w:rPr>
                <w:sz w:val="20"/>
                <w:szCs w:val="20"/>
                <w:lang w:val="en-US"/>
              </w:rPr>
            </w:pPr>
          </w:p>
        </w:tc>
        <w:tc>
          <w:tcPr>
            <w:tcW w:w="1181" w:type="dxa"/>
            <w:shd w:val="clear" w:color="auto" w:fill="auto"/>
          </w:tcPr>
          <w:p w:rsidR="00C21644" w:rsidRPr="00063116" w:rsidRDefault="00C21644" w:rsidP="00242AEE">
            <w:pPr>
              <w:jc w:val="center"/>
              <w:rPr>
                <w:sz w:val="20"/>
                <w:szCs w:val="20"/>
                <w:lang w:val="en-US"/>
              </w:rPr>
            </w:pPr>
          </w:p>
        </w:tc>
        <w:tc>
          <w:tcPr>
            <w:tcW w:w="4320" w:type="dxa"/>
            <w:shd w:val="clear" w:color="auto" w:fill="auto"/>
          </w:tcPr>
          <w:p w:rsidR="00C21644" w:rsidRPr="00063116" w:rsidRDefault="000D272E" w:rsidP="005F1ED8">
            <w:pPr>
              <w:rPr>
                <w:b/>
                <w:sz w:val="20"/>
                <w:szCs w:val="20"/>
                <w:lang w:val="en-US"/>
              </w:rPr>
            </w:pPr>
            <w:r w:rsidRPr="00063116">
              <w:rPr>
                <w:b/>
                <w:sz w:val="20"/>
                <w:szCs w:val="20"/>
                <w:lang w:val="en-US"/>
              </w:rPr>
              <w:t>Braden Thomas Davies</w:t>
            </w:r>
          </w:p>
          <w:p w:rsidR="000D272E" w:rsidRPr="00063116" w:rsidRDefault="000D272E" w:rsidP="005F1ED8">
            <w:pPr>
              <w:rPr>
                <w:sz w:val="20"/>
                <w:szCs w:val="20"/>
                <w:lang w:val="en-US"/>
              </w:rPr>
            </w:pPr>
            <w:r w:rsidRPr="00063116">
              <w:rPr>
                <w:b/>
                <w:sz w:val="20"/>
                <w:szCs w:val="20"/>
                <w:lang w:val="en-US"/>
              </w:rPr>
              <w:tab/>
            </w:r>
            <w:r w:rsidRPr="00063116">
              <w:rPr>
                <w:sz w:val="20"/>
                <w:szCs w:val="20"/>
                <w:lang w:val="en-US"/>
              </w:rPr>
              <w:t xml:space="preserve">Eric V. </w:t>
            </w:r>
            <w:proofErr w:type="spellStart"/>
            <w:r w:rsidRPr="00063116">
              <w:rPr>
                <w:sz w:val="20"/>
                <w:szCs w:val="20"/>
                <w:lang w:val="en-US"/>
              </w:rPr>
              <w:t>Gottardi</w:t>
            </w:r>
            <w:proofErr w:type="spellEnd"/>
          </w:p>
          <w:p w:rsidR="000D272E" w:rsidRPr="00063116" w:rsidRDefault="000D272E" w:rsidP="005F1ED8">
            <w:pPr>
              <w:rPr>
                <w:sz w:val="20"/>
                <w:szCs w:val="20"/>
                <w:lang w:val="en-US"/>
              </w:rPr>
            </w:pPr>
            <w:r w:rsidRPr="00063116">
              <w:rPr>
                <w:sz w:val="20"/>
                <w:szCs w:val="20"/>
                <w:lang w:val="en-US"/>
              </w:rPr>
              <w:tab/>
              <w:t>Peck and Company</w:t>
            </w:r>
          </w:p>
          <w:p w:rsidR="000D272E" w:rsidRPr="00063116" w:rsidRDefault="000D272E" w:rsidP="005F1ED8">
            <w:pPr>
              <w:rPr>
                <w:sz w:val="20"/>
                <w:szCs w:val="20"/>
                <w:lang w:val="en-US"/>
              </w:rPr>
            </w:pPr>
          </w:p>
          <w:p w:rsidR="000D272E" w:rsidRPr="00063116" w:rsidRDefault="000D272E" w:rsidP="005F1ED8">
            <w:pPr>
              <w:rPr>
                <w:sz w:val="20"/>
                <w:szCs w:val="20"/>
                <w:lang w:val="en-US"/>
              </w:rPr>
            </w:pPr>
            <w:r w:rsidRPr="00063116">
              <w:rPr>
                <w:sz w:val="20"/>
                <w:szCs w:val="20"/>
                <w:lang w:val="en-US"/>
              </w:rPr>
              <w:tab/>
              <w:t>v. (37430)</w:t>
            </w:r>
          </w:p>
          <w:p w:rsidR="000D272E" w:rsidRPr="00063116" w:rsidRDefault="000D272E" w:rsidP="005F1ED8">
            <w:pPr>
              <w:rPr>
                <w:sz w:val="20"/>
                <w:szCs w:val="20"/>
                <w:lang w:val="en-US"/>
              </w:rPr>
            </w:pPr>
          </w:p>
          <w:p w:rsidR="000D272E" w:rsidRPr="00063116" w:rsidRDefault="000D272E" w:rsidP="005F1ED8">
            <w:pPr>
              <w:rPr>
                <w:b/>
                <w:sz w:val="20"/>
                <w:szCs w:val="20"/>
                <w:lang w:val="en-US"/>
              </w:rPr>
            </w:pPr>
            <w:r w:rsidRPr="00063116">
              <w:rPr>
                <w:b/>
                <w:sz w:val="20"/>
                <w:szCs w:val="20"/>
                <w:lang w:val="en-US"/>
              </w:rPr>
              <w:t>Attorney General of Canada on behalf of the United States of America (Alta.)</w:t>
            </w:r>
          </w:p>
          <w:p w:rsidR="000D272E" w:rsidRPr="00063116" w:rsidRDefault="000D272E" w:rsidP="005F1ED8">
            <w:pPr>
              <w:rPr>
                <w:sz w:val="20"/>
                <w:szCs w:val="20"/>
                <w:lang w:val="en-US"/>
              </w:rPr>
            </w:pPr>
            <w:r w:rsidRPr="00063116">
              <w:rPr>
                <w:sz w:val="20"/>
                <w:szCs w:val="20"/>
                <w:lang w:val="en-US"/>
              </w:rPr>
              <w:tab/>
              <w:t xml:space="preserve">Cameron G. </w:t>
            </w:r>
            <w:proofErr w:type="spellStart"/>
            <w:r w:rsidRPr="00063116">
              <w:rPr>
                <w:sz w:val="20"/>
                <w:szCs w:val="20"/>
                <w:lang w:val="en-US"/>
              </w:rPr>
              <w:t>Regehr</w:t>
            </w:r>
            <w:proofErr w:type="spellEnd"/>
          </w:p>
          <w:p w:rsidR="000D272E" w:rsidRPr="00063116" w:rsidRDefault="000D272E" w:rsidP="005F1ED8">
            <w:pPr>
              <w:rPr>
                <w:sz w:val="20"/>
                <w:szCs w:val="20"/>
                <w:lang w:val="en-US"/>
              </w:rPr>
            </w:pPr>
            <w:r w:rsidRPr="00063116">
              <w:rPr>
                <w:sz w:val="20"/>
                <w:szCs w:val="20"/>
                <w:lang w:val="en-US"/>
              </w:rPr>
              <w:tab/>
              <w:t>A.G. of Canada</w:t>
            </w:r>
          </w:p>
          <w:p w:rsidR="000D272E" w:rsidRPr="00063116" w:rsidRDefault="000D272E" w:rsidP="005F1ED8">
            <w:pPr>
              <w:rPr>
                <w:sz w:val="20"/>
                <w:szCs w:val="20"/>
                <w:lang w:val="en-US"/>
              </w:rPr>
            </w:pPr>
            <w:r w:rsidRPr="00063116">
              <w:rPr>
                <w:sz w:val="20"/>
                <w:szCs w:val="20"/>
                <w:lang w:val="en-US"/>
              </w:rPr>
              <w:br/>
              <w:t>FILING DATE: 03.04.2017</w:t>
            </w:r>
          </w:p>
          <w:p w:rsidR="000D272E" w:rsidRPr="00063116" w:rsidRDefault="00026449" w:rsidP="005F1ED8">
            <w:pPr>
              <w:rPr>
                <w:sz w:val="20"/>
                <w:szCs w:val="20"/>
                <w:lang w:val="fr-CA"/>
              </w:rPr>
            </w:pPr>
            <w:r>
              <w:rPr>
                <w:sz w:val="20"/>
                <w:szCs w:val="20"/>
                <w:lang w:val="fr-CA"/>
              </w:rPr>
              <w:pict>
                <v:rect id="_x0000_i1030" style="width:108pt;height:1pt" o:hrpct="0" o:hralign="center" o:hrstd="t" o:hrnoshade="t" o:hr="t" fillcolor="black [3213]" stroked="f"/>
              </w:pict>
            </w:r>
          </w:p>
          <w:p w:rsidR="000D272E" w:rsidRPr="00063116" w:rsidRDefault="000D272E" w:rsidP="005F1ED8">
            <w:pPr>
              <w:rPr>
                <w:sz w:val="20"/>
                <w:szCs w:val="20"/>
                <w:lang w:val="en-US"/>
              </w:rPr>
            </w:pPr>
          </w:p>
        </w:tc>
      </w:tr>
      <w:tr w:rsidR="000D272E" w:rsidRPr="00063116" w:rsidTr="003B3977">
        <w:tc>
          <w:tcPr>
            <w:tcW w:w="4320" w:type="dxa"/>
            <w:shd w:val="clear" w:color="auto" w:fill="auto"/>
          </w:tcPr>
          <w:p w:rsidR="000D272E" w:rsidRPr="00063116" w:rsidRDefault="007C4156" w:rsidP="005F1ED8">
            <w:pPr>
              <w:rPr>
                <w:sz w:val="20"/>
                <w:szCs w:val="20"/>
                <w:lang w:val="en-US"/>
              </w:rPr>
            </w:pPr>
            <w:r w:rsidRPr="00063116">
              <w:rPr>
                <w:b/>
                <w:sz w:val="20"/>
                <w:szCs w:val="20"/>
                <w:lang w:val="en-US"/>
              </w:rPr>
              <w:t>C. Steven Sikes</w:t>
            </w:r>
            <w:r w:rsidR="0070774A" w:rsidRPr="00063116">
              <w:rPr>
                <w:b/>
                <w:sz w:val="20"/>
                <w:szCs w:val="20"/>
                <w:lang w:val="en-US"/>
              </w:rPr>
              <w:t xml:space="preserve"> et al.</w:t>
            </w:r>
          </w:p>
          <w:p w:rsidR="007C4156" w:rsidRPr="00063116" w:rsidRDefault="007C4156" w:rsidP="005F1ED8">
            <w:pPr>
              <w:rPr>
                <w:sz w:val="20"/>
                <w:szCs w:val="20"/>
                <w:lang w:val="en-US"/>
              </w:rPr>
            </w:pPr>
            <w:r w:rsidRPr="00063116">
              <w:rPr>
                <w:sz w:val="20"/>
                <w:szCs w:val="20"/>
                <w:lang w:val="en-US"/>
              </w:rPr>
              <w:tab/>
              <w:t>Craig A. Bell</w:t>
            </w:r>
          </w:p>
          <w:p w:rsidR="0070774A" w:rsidRPr="00063116" w:rsidRDefault="0070774A" w:rsidP="005F1ED8">
            <w:pPr>
              <w:rPr>
                <w:sz w:val="20"/>
                <w:szCs w:val="20"/>
                <w:lang w:val="en-US"/>
              </w:rPr>
            </w:pPr>
          </w:p>
          <w:p w:rsidR="0070774A" w:rsidRPr="00063116" w:rsidRDefault="0070774A" w:rsidP="005F1ED8">
            <w:pPr>
              <w:rPr>
                <w:sz w:val="20"/>
                <w:szCs w:val="20"/>
                <w:lang w:val="fr-CA"/>
              </w:rPr>
            </w:pPr>
            <w:r w:rsidRPr="00063116">
              <w:rPr>
                <w:sz w:val="20"/>
                <w:szCs w:val="20"/>
                <w:lang w:val="en-US"/>
              </w:rPr>
              <w:tab/>
            </w:r>
            <w:r w:rsidRPr="00063116">
              <w:rPr>
                <w:sz w:val="20"/>
                <w:szCs w:val="20"/>
                <w:lang w:val="fr-CA"/>
              </w:rPr>
              <w:t>v. (37509)</w:t>
            </w:r>
          </w:p>
          <w:p w:rsidR="0070774A" w:rsidRPr="00063116" w:rsidRDefault="0070774A" w:rsidP="005F1ED8">
            <w:pPr>
              <w:rPr>
                <w:sz w:val="20"/>
                <w:szCs w:val="20"/>
                <w:lang w:val="fr-CA"/>
              </w:rPr>
            </w:pPr>
          </w:p>
          <w:p w:rsidR="0070774A" w:rsidRPr="00063116" w:rsidRDefault="0070774A" w:rsidP="005F1ED8">
            <w:pPr>
              <w:rPr>
                <w:b/>
                <w:sz w:val="20"/>
                <w:szCs w:val="20"/>
                <w:lang w:val="en-US"/>
              </w:rPr>
            </w:pPr>
            <w:proofErr w:type="spellStart"/>
            <w:r w:rsidRPr="00063116">
              <w:rPr>
                <w:b/>
                <w:sz w:val="20"/>
                <w:szCs w:val="20"/>
                <w:lang w:val="fr-CA"/>
              </w:rPr>
              <w:t>EnCana</w:t>
            </w:r>
            <w:proofErr w:type="spellEnd"/>
            <w:r w:rsidRPr="00063116">
              <w:rPr>
                <w:b/>
                <w:sz w:val="20"/>
                <w:szCs w:val="20"/>
                <w:lang w:val="fr-CA"/>
              </w:rPr>
              <w:t xml:space="preserve"> Corporation et al. </w:t>
            </w:r>
            <w:r w:rsidRPr="00063116">
              <w:rPr>
                <w:b/>
                <w:sz w:val="20"/>
                <w:szCs w:val="20"/>
                <w:lang w:val="en-US"/>
              </w:rPr>
              <w:t>(F.C.)</w:t>
            </w:r>
          </w:p>
          <w:p w:rsidR="0070774A" w:rsidRPr="00063116" w:rsidRDefault="0070774A" w:rsidP="005F1ED8">
            <w:pPr>
              <w:rPr>
                <w:sz w:val="20"/>
                <w:szCs w:val="20"/>
                <w:lang w:val="en-US"/>
              </w:rPr>
            </w:pPr>
            <w:r w:rsidRPr="00063116">
              <w:rPr>
                <w:sz w:val="20"/>
                <w:szCs w:val="20"/>
                <w:lang w:val="en-US"/>
              </w:rPr>
              <w:tab/>
              <w:t>David W. Aitken</w:t>
            </w:r>
          </w:p>
          <w:p w:rsidR="0070774A" w:rsidRPr="00063116" w:rsidRDefault="0070774A" w:rsidP="005F1ED8">
            <w:pPr>
              <w:rPr>
                <w:sz w:val="20"/>
                <w:szCs w:val="20"/>
                <w:lang w:val="en-US"/>
              </w:rPr>
            </w:pPr>
            <w:r w:rsidRPr="00063116">
              <w:rPr>
                <w:sz w:val="20"/>
                <w:szCs w:val="20"/>
                <w:lang w:val="en-US"/>
              </w:rPr>
              <w:tab/>
              <w:t>Aitken Klee LLP</w:t>
            </w:r>
          </w:p>
          <w:p w:rsidR="0070774A" w:rsidRPr="00063116" w:rsidRDefault="0070774A" w:rsidP="005F1ED8">
            <w:pPr>
              <w:rPr>
                <w:sz w:val="20"/>
                <w:szCs w:val="20"/>
                <w:lang w:val="en-US"/>
              </w:rPr>
            </w:pPr>
          </w:p>
          <w:p w:rsidR="0070774A" w:rsidRPr="00063116" w:rsidRDefault="0070774A" w:rsidP="005F1ED8">
            <w:pPr>
              <w:rPr>
                <w:sz w:val="20"/>
                <w:szCs w:val="20"/>
                <w:lang w:val="fr-CA"/>
              </w:rPr>
            </w:pPr>
            <w:r w:rsidRPr="00063116">
              <w:rPr>
                <w:sz w:val="20"/>
                <w:szCs w:val="20"/>
                <w:lang w:val="fr-CA"/>
              </w:rPr>
              <w:t>FILING DATE : 03.04.2017</w:t>
            </w:r>
          </w:p>
          <w:p w:rsidR="0070774A" w:rsidRPr="00063116" w:rsidRDefault="00026449" w:rsidP="005F1ED8">
            <w:pPr>
              <w:rPr>
                <w:sz w:val="20"/>
                <w:szCs w:val="20"/>
                <w:lang w:val="fr-CA"/>
              </w:rPr>
            </w:pPr>
            <w:r>
              <w:rPr>
                <w:sz w:val="20"/>
                <w:szCs w:val="20"/>
                <w:lang w:val="fr-CA"/>
              </w:rPr>
              <w:pict>
                <v:rect id="_x0000_i1031" style="width:108pt;height:1pt" o:hrpct="0" o:hralign="center" o:hrstd="t" o:hrnoshade="t" o:hr="t" fillcolor="black [3213]" stroked="f"/>
              </w:pict>
            </w:r>
          </w:p>
          <w:p w:rsidR="0070774A" w:rsidRPr="00063116" w:rsidRDefault="0070774A" w:rsidP="005F1ED8">
            <w:pPr>
              <w:rPr>
                <w:sz w:val="20"/>
                <w:szCs w:val="20"/>
                <w:lang w:val="fr-CA"/>
              </w:rPr>
            </w:pPr>
          </w:p>
        </w:tc>
        <w:tc>
          <w:tcPr>
            <w:tcW w:w="1181" w:type="dxa"/>
            <w:shd w:val="clear" w:color="auto" w:fill="auto"/>
          </w:tcPr>
          <w:p w:rsidR="000D272E" w:rsidRPr="00063116" w:rsidRDefault="000D272E" w:rsidP="00242AEE">
            <w:pPr>
              <w:jc w:val="center"/>
              <w:rPr>
                <w:sz w:val="20"/>
                <w:szCs w:val="20"/>
                <w:lang w:val="fr-CA"/>
              </w:rPr>
            </w:pPr>
          </w:p>
        </w:tc>
        <w:tc>
          <w:tcPr>
            <w:tcW w:w="4320" w:type="dxa"/>
            <w:shd w:val="clear" w:color="auto" w:fill="auto"/>
          </w:tcPr>
          <w:p w:rsidR="000D272E" w:rsidRPr="00063116" w:rsidRDefault="0070774A" w:rsidP="005F1ED8">
            <w:pPr>
              <w:rPr>
                <w:b/>
                <w:sz w:val="20"/>
                <w:szCs w:val="20"/>
                <w:lang w:val="fr-CA"/>
              </w:rPr>
            </w:pPr>
            <w:r w:rsidRPr="00063116">
              <w:rPr>
                <w:b/>
                <w:sz w:val="20"/>
                <w:szCs w:val="20"/>
                <w:lang w:val="fr-CA"/>
              </w:rPr>
              <w:t xml:space="preserve">Sa Majesté la </w:t>
            </w:r>
            <w:r w:rsidR="008A199D" w:rsidRPr="00063116">
              <w:rPr>
                <w:b/>
                <w:sz w:val="20"/>
                <w:szCs w:val="20"/>
                <w:lang w:val="fr-CA"/>
              </w:rPr>
              <w:t>R</w:t>
            </w:r>
            <w:r w:rsidRPr="00063116">
              <w:rPr>
                <w:b/>
                <w:sz w:val="20"/>
                <w:szCs w:val="20"/>
                <w:lang w:val="fr-CA"/>
              </w:rPr>
              <w:t>eine</w:t>
            </w:r>
          </w:p>
          <w:p w:rsidR="0070774A" w:rsidRPr="00063116" w:rsidRDefault="0070774A" w:rsidP="005F1ED8">
            <w:pPr>
              <w:rPr>
                <w:sz w:val="20"/>
                <w:szCs w:val="20"/>
                <w:lang w:val="fr-CA"/>
              </w:rPr>
            </w:pPr>
            <w:r w:rsidRPr="00063116">
              <w:rPr>
                <w:b/>
                <w:sz w:val="20"/>
                <w:szCs w:val="20"/>
                <w:lang w:val="fr-CA"/>
              </w:rPr>
              <w:tab/>
            </w:r>
            <w:r w:rsidRPr="00063116">
              <w:rPr>
                <w:sz w:val="20"/>
                <w:szCs w:val="20"/>
                <w:lang w:val="fr-CA"/>
              </w:rPr>
              <w:t>Maude Payette</w:t>
            </w:r>
          </w:p>
          <w:p w:rsidR="0070774A" w:rsidRPr="00063116" w:rsidRDefault="0070774A" w:rsidP="005F1ED8">
            <w:pPr>
              <w:rPr>
                <w:sz w:val="20"/>
                <w:szCs w:val="20"/>
                <w:lang w:val="fr-CA"/>
              </w:rPr>
            </w:pPr>
            <w:r w:rsidRPr="00063116">
              <w:rPr>
                <w:sz w:val="20"/>
                <w:szCs w:val="20"/>
                <w:lang w:val="fr-CA"/>
              </w:rPr>
              <w:tab/>
              <w:t xml:space="preserve">Directeur des poursuites criminelles et </w:t>
            </w:r>
            <w:r w:rsidRPr="00063116">
              <w:rPr>
                <w:sz w:val="20"/>
                <w:szCs w:val="20"/>
                <w:lang w:val="fr-CA"/>
              </w:rPr>
              <w:tab/>
              <w:t>pénales du Québec</w:t>
            </w:r>
          </w:p>
          <w:p w:rsidR="0070774A" w:rsidRPr="00063116" w:rsidRDefault="0070774A" w:rsidP="005F1ED8">
            <w:pPr>
              <w:rPr>
                <w:sz w:val="20"/>
                <w:szCs w:val="20"/>
                <w:lang w:val="fr-CA"/>
              </w:rPr>
            </w:pPr>
          </w:p>
          <w:p w:rsidR="0070774A" w:rsidRPr="00063116" w:rsidRDefault="0070774A" w:rsidP="005F1ED8">
            <w:pPr>
              <w:rPr>
                <w:sz w:val="20"/>
                <w:szCs w:val="20"/>
                <w:lang w:val="fr-CA"/>
              </w:rPr>
            </w:pPr>
            <w:r w:rsidRPr="00063116">
              <w:rPr>
                <w:sz w:val="20"/>
                <w:szCs w:val="20"/>
                <w:lang w:val="fr-CA"/>
              </w:rPr>
              <w:tab/>
              <w:t>c. (</w:t>
            </w:r>
            <w:r w:rsidR="008A199D" w:rsidRPr="00063116">
              <w:rPr>
                <w:sz w:val="20"/>
                <w:szCs w:val="20"/>
                <w:lang w:val="fr-CA"/>
              </w:rPr>
              <w:t>37515)</w:t>
            </w:r>
          </w:p>
          <w:p w:rsidR="008A199D" w:rsidRPr="00063116" w:rsidRDefault="008A199D" w:rsidP="005F1ED8">
            <w:pPr>
              <w:rPr>
                <w:sz w:val="20"/>
                <w:szCs w:val="20"/>
                <w:lang w:val="fr-CA"/>
              </w:rPr>
            </w:pPr>
          </w:p>
          <w:p w:rsidR="008A199D" w:rsidRPr="00063116" w:rsidRDefault="008A199D" w:rsidP="005F1ED8">
            <w:pPr>
              <w:rPr>
                <w:b/>
                <w:sz w:val="20"/>
                <w:szCs w:val="20"/>
                <w:lang w:val="fr-CA"/>
              </w:rPr>
            </w:pPr>
            <w:r w:rsidRPr="00063116">
              <w:rPr>
                <w:b/>
                <w:sz w:val="20"/>
                <w:szCs w:val="20"/>
                <w:lang w:val="fr-CA"/>
              </w:rPr>
              <w:t xml:space="preserve">Roland </w:t>
            </w:r>
            <w:proofErr w:type="spellStart"/>
            <w:r w:rsidRPr="00063116">
              <w:rPr>
                <w:b/>
                <w:sz w:val="20"/>
                <w:szCs w:val="20"/>
                <w:lang w:val="fr-CA"/>
              </w:rPr>
              <w:t>Colangelo</w:t>
            </w:r>
            <w:proofErr w:type="spellEnd"/>
            <w:r w:rsidRPr="00063116">
              <w:rPr>
                <w:b/>
                <w:sz w:val="20"/>
                <w:szCs w:val="20"/>
                <w:lang w:val="fr-CA"/>
              </w:rPr>
              <w:t xml:space="preserve"> (</w:t>
            </w:r>
            <w:proofErr w:type="spellStart"/>
            <w:r w:rsidRPr="00063116">
              <w:rPr>
                <w:b/>
                <w:sz w:val="20"/>
                <w:szCs w:val="20"/>
                <w:lang w:val="fr-CA"/>
              </w:rPr>
              <w:t>Qc</w:t>
            </w:r>
            <w:proofErr w:type="spellEnd"/>
            <w:r w:rsidRPr="00063116">
              <w:rPr>
                <w:b/>
                <w:sz w:val="20"/>
                <w:szCs w:val="20"/>
                <w:lang w:val="fr-CA"/>
              </w:rPr>
              <w:t>)</w:t>
            </w:r>
          </w:p>
          <w:p w:rsidR="008A199D" w:rsidRPr="00063116" w:rsidRDefault="008A199D" w:rsidP="005F1ED8">
            <w:pPr>
              <w:rPr>
                <w:sz w:val="20"/>
                <w:szCs w:val="20"/>
                <w:lang w:val="fr-CA"/>
              </w:rPr>
            </w:pPr>
            <w:r w:rsidRPr="00063116">
              <w:rPr>
                <w:sz w:val="20"/>
                <w:szCs w:val="20"/>
                <w:lang w:val="fr-CA"/>
              </w:rPr>
              <w:tab/>
              <w:t>André Lapointe</w:t>
            </w:r>
          </w:p>
          <w:p w:rsidR="008A199D" w:rsidRPr="00063116" w:rsidRDefault="008A199D" w:rsidP="005F1ED8">
            <w:pPr>
              <w:rPr>
                <w:sz w:val="20"/>
                <w:szCs w:val="20"/>
                <w:lang w:val="fr-CA"/>
              </w:rPr>
            </w:pPr>
          </w:p>
          <w:p w:rsidR="008A199D" w:rsidRPr="00063116" w:rsidRDefault="008A199D" w:rsidP="005F1ED8">
            <w:pPr>
              <w:rPr>
                <w:sz w:val="20"/>
                <w:szCs w:val="20"/>
                <w:lang w:val="fr-CA"/>
              </w:rPr>
            </w:pPr>
            <w:r w:rsidRPr="00063116">
              <w:rPr>
                <w:sz w:val="20"/>
                <w:szCs w:val="20"/>
                <w:lang w:val="fr-CA"/>
              </w:rPr>
              <w:t>DATE DE PRODUCTION : 07.04.2017</w:t>
            </w:r>
          </w:p>
          <w:p w:rsidR="008A199D" w:rsidRPr="00063116" w:rsidRDefault="00026449" w:rsidP="005F1ED8">
            <w:pPr>
              <w:rPr>
                <w:sz w:val="20"/>
                <w:szCs w:val="20"/>
                <w:lang w:val="fr-CA"/>
              </w:rPr>
            </w:pPr>
            <w:r>
              <w:rPr>
                <w:sz w:val="20"/>
                <w:szCs w:val="20"/>
                <w:lang w:val="fr-CA"/>
              </w:rPr>
              <w:pict>
                <v:rect id="_x0000_i1032" style="width:108pt;height:1pt" o:hrpct="0" o:hralign="center" o:hrstd="t" o:hrnoshade="t" o:hr="t" fillcolor="black [3213]" stroked="f"/>
              </w:pict>
            </w:r>
          </w:p>
          <w:p w:rsidR="008A199D" w:rsidRPr="00063116" w:rsidRDefault="008A199D" w:rsidP="005F1ED8">
            <w:pPr>
              <w:rPr>
                <w:sz w:val="20"/>
                <w:szCs w:val="20"/>
                <w:lang w:val="fr-CA"/>
              </w:rPr>
            </w:pPr>
          </w:p>
        </w:tc>
      </w:tr>
      <w:tr w:rsidR="008A199D" w:rsidRPr="00063116" w:rsidTr="003B3977">
        <w:tc>
          <w:tcPr>
            <w:tcW w:w="4320" w:type="dxa"/>
            <w:shd w:val="clear" w:color="auto" w:fill="auto"/>
          </w:tcPr>
          <w:p w:rsidR="008A199D" w:rsidRPr="00063116" w:rsidRDefault="008A199D" w:rsidP="005F1ED8">
            <w:pPr>
              <w:rPr>
                <w:b/>
                <w:sz w:val="20"/>
                <w:szCs w:val="20"/>
                <w:lang w:val="en-US"/>
              </w:rPr>
            </w:pPr>
            <w:r w:rsidRPr="00063116">
              <w:rPr>
                <w:b/>
                <w:sz w:val="20"/>
                <w:szCs w:val="20"/>
                <w:lang w:val="en-US"/>
              </w:rPr>
              <w:lastRenderedPageBreak/>
              <w:t>Person in Charge of Waypoint Centre for Mental Health Care</w:t>
            </w:r>
          </w:p>
          <w:p w:rsidR="008A199D" w:rsidRPr="00063116" w:rsidRDefault="008A199D" w:rsidP="005F1ED8">
            <w:pPr>
              <w:rPr>
                <w:sz w:val="20"/>
                <w:szCs w:val="20"/>
                <w:lang w:val="en-US"/>
              </w:rPr>
            </w:pPr>
            <w:r w:rsidRPr="00063116">
              <w:rPr>
                <w:b/>
                <w:sz w:val="20"/>
                <w:szCs w:val="20"/>
                <w:lang w:val="en-US"/>
              </w:rPr>
              <w:tab/>
            </w:r>
            <w:r w:rsidRPr="00063116">
              <w:rPr>
                <w:sz w:val="20"/>
                <w:szCs w:val="20"/>
                <w:lang w:val="en-US"/>
              </w:rPr>
              <w:t>Janice E. Blackburn</w:t>
            </w:r>
          </w:p>
          <w:p w:rsidR="008A199D" w:rsidRPr="00063116" w:rsidRDefault="008A199D" w:rsidP="005F1ED8">
            <w:pPr>
              <w:rPr>
                <w:sz w:val="20"/>
                <w:szCs w:val="20"/>
                <w:lang w:val="en-US"/>
              </w:rPr>
            </w:pPr>
            <w:r w:rsidRPr="00063116">
              <w:rPr>
                <w:sz w:val="20"/>
                <w:szCs w:val="20"/>
                <w:lang w:val="en-US"/>
              </w:rPr>
              <w:tab/>
            </w:r>
            <w:proofErr w:type="spellStart"/>
            <w:r w:rsidRPr="00063116">
              <w:rPr>
                <w:sz w:val="20"/>
                <w:szCs w:val="20"/>
                <w:lang w:val="en-US"/>
              </w:rPr>
              <w:t>Bersenas</w:t>
            </w:r>
            <w:proofErr w:type="spellEnd"/>
            <w:r w:rsidRPr="00063116">
              <w:rPr>
                <w:sz w:val="20"/>
                <w:szCs w:val="20"/>
                <w:lang w:val="en-US"/>
              </w:rPr>
              <w:t xml:space="preserve"> Jacobsen </w:t>
            </w:r>
            <w:proofErr w:type="spellStart"/>
            <w:r w:rsidRPr="00063116">
              <w:rPr>
                <w:sz w:val="20"/>
                <w:szCs w:val="20"/>
                <w:lang w:val="en-US"/>
              </w:rPr>
              <w:t>Chouest</w:t>
            </w:r>
            <w:proofErr w:type="spellEnd"/>
            <w:r w:rsidRPr="00063116">
              <w:rPr>
                <w:sz w:val="20"/>
                <w:szCs w:val="20"/>
                <w:lang w:val="en-US"/>
              </w:rPr>
              <w:t xml:space="preserve"> Thomson </w:t>
            </w:r>
            <w:r w:rsidRPr="00063116">
              <w:rPr>
                <w:sz w:val="20"/>
                <w:szCs w:val="20"/>
                <w:lang w:val="en-US"/>
              </w:rPr>
              <w:tab/>
              <w:t>Blackburn LLP</w:t>
            </w:r>
          </w:p>
          <w:p w:rsidR="008A199D" w:rsidRPr="00063116" w:rsidRDefault="008A199D" w:rsidP="005F1ED8">
            <w:pPr>
              <w:rPr>
                <w:sz w:val="20"/>
                <w:szCs w:val="20"/>
                <w:lang w:val="en-US"/>
              </w:rPr>
            </w:pPr>
          </w:p>
          <w:p w:rsidR="008A199D" w:rsidRPr="00063116" w:rsidRDefault="008A199D" w:rsidP="005F1ED8">
            <w:pPr>
              <w:rPr>
                <w:sz w:val="20"/>
                <w:szCs w:val="20"/>
                <w:lang w:val="en-US"/>
              </w:rPr>
            </w:pPr>
            <w:r w:rsidRPr="00063116">
              <w:rPr>
                <w:sz w:val="20"/>
                <w:szCs w:val="20"/>
                <w:lang w:val="en-US"/>
              </w:rPr>
              <w:tab/>
              <w:t>v. (37517)</w:t>
            </w:r>
          </w:p>
          <w:p w:rsidR="008A199D" w:rsidRPr="00063116" w:rsidRDefault="008A199D" w:rsidP="005F1ED8">
            <w:pPr>
              <w:rPr>
                <w:sz w:val="20"/>
                <w:szCs w:val="20"/>
                <w:lang w:val="en-US"/>
              </w:rPr>
            </w:pPr>
          </w:p>
          <w:p w:rsidR="008A199D" w:rsidRPr="00063116" w:rsidRDefault="008A199D" w:rsidP="005F1ED8">
            <w:pPr>
              <w:rPr>
                <w:b/>
                <w:sz w:val="20"/>
                <w:szCs w:val="20"/>
                <w:lang w:val="en-US"/>
              </w:rPr>
            </w:pPr>
            <w:r w:rsidRPr="00063116">
              <w:rPr>
                <w:b/>
                <w:sz w:val="20"/>
                <w:szCs w:val="20"/>
                <w:lang w:val="en-US"/>
              </w:rPr>
              <w:t>Gustavo Gonzalez (Ont.)</w:t>
            </w:r>
          </w:p>
          <w:p w:rsidR="008A199D" w:rsidRPr="00063116" w:rsidRDefault="008A199D" w:rsidP="005F1ED8">
            <w:pPr>
              <w:rPr>
                <w:sz w:val="20"/>
                <w:szCs w:val="20"/>
                <w:lang w:val="en-US"/>
              </w:rPr>
            </w:pPr>
            <w:r w:rsidRPr="00063116">
              <w:rPr>
                <w:sz w:val="20"/>
                <w:szCs w:val="20"/>
                <w:lang w:val="en-US"/>
              </w:rPr>
              <w:tab/>
              <w:t>Gustavo Gonzalez</w:t>
            </w:r>
          </w:p>
          <w:p w:rsidR="008A199D" w:rsidRPr="00063116" w:rsidRDefault="008A199D" w:rsidP="005F1ED8">
            <w:pPr>
              <w:rPr>
                <w:sz w:val="20"/>
                <w:szCs w:val="20"/>
                <w:lang w:val="en-US"/>
              </w:rPr>
            </w:pPr>
          </w:p>
          <w:p w:rsidR="008A199D" w:rsidRPr="00063116" w:rsidRDefault="008A199D" w:rsidP="005F1ED8">
            <w:pPr>
              <w:rPr>
                <w:sz w:val="20"/>
                <w:szCs w:val="20"/>
                <w:lang w:val="en-US"/>
              </w:rPr>
            </w:pPr>
            <w:r w:rsidRPr="00063116">
              <w:rPr>
                <w:sz w:val="20"/>
                <w:szCs w:val="20"/>
                <w:lang w:val="en-US"/>
              </w:rPr>
              <w:t>FILING DATE: 10.04.2017</w:t>
            </w:r>
          </w:p>
          <w:p w:rsidR="008A199D" w:rsidRPr="00063116" w:rsidRDefault="00026449" w:rsidP="005F1ED8">
            <w:pPr>
              <w:rPr>
                <w:sz w:val="20"/>
                <w:szCs w:val="20"/>
                <w:lang w:val="fr-CA"/>
              </w:rPr>
            </w:pPr>
            <w:r>
              <w:rPr>
                <w:sz w:val="20"/>
                <w:szCs w:val="20"/>
                <w:lang w:val="fr-CA"/>
              </w:rPr>
              <w:pict>
                <v:rect id="_x0000_i1033" style="width:108pt;height:1pt" o:hrpct="0" o:hralign="center" o:hrstd="t" o:hrnoshade="t" o:hr="t" fillcolor="black [3213]" stroked="f"/>
              </w:pict>
            </w:r>
          </w:p>
          <w:p w:rsidR="008A199D" w:rsidRPr="00063116" w:rsidRDefault="008A199D" w:rsidP="005F1ED8">
            <w:pPr>
              <w:rPr>
                <w:sz w:val="20"/>
                <w:szCs w:val="20"/>
                <w:lang w:val="en-US"/>
              </w:rPr>
            </w:pPr>
          </w:p>
        </w:tc>
        <w:tc>
          <w:tcPr>
            <w:tcW w:w="1181" w:type="dxa"/>
            <w:shd w:val="clear" w:color="auto" w:fill="auto"/>
          </w:tcPr>
          <w:p w:rsidR="008A199D" w:rsidRPr="00063116" w:rsidRDefault="008A199D" w:rsidP="00242AEE">
            <w:pPr>
              <w:jc w:val="center"/>
              <w:rPr>
                <w:sz w:val="20"/>
                <w:szCs w:val="20"/>
                <w:lang w:val="en-US"/>
              </w:rPr>
            </w:pPr>
          </w:p>
        </w:tc>
        <w:tc>
          <w:tcPr>
            <w:tcW w:w="4320" w:type="dxa"/>
            <w:shd w:val="clear" w:color="auto" w:fill="auto"/>
          </w:tcPr>
          <w:p w:rsidR="008A199D" w:rsidRPr="00063116" w:rsidRDefault="008A199D" w:rsidP="005F1ED8">
            <w:pPr>
              <w:rPr>
                <w:b/>
                <w:sz w:val="20"/>
                <w:szCs w:val="20"/>
                <w:lang w:val="en-US"/>
              </w:rPr>
            </w:pPr>
            <w:r w:rsidRPr="00063116">
              <w:rPr>
                <w:b/>
                <w:sz w:val="20"/>
                <w:szCs w:val="20"/>
                <w:lang w:val="en-US"/>
              </w:rPr>
              <w:t xml:space="preserve">Masaru </w:t>
            </w:r>
            <w:proofErr w:type="spellStart"/>
            <w:r w:rsidRPr="00063116">
              <w:rPr>
                <w:b/>
                <w:sz w:val="20"/>
                <w:szCs w:val="20"/>
                <w:lang w:val="en-US"/>
              </w:rPr>
              <w:t>Gennai</w:t>
            </w:r>
            <w:proofErr w:type="spellEnd"/>
          </w:p>
          <w:p w:rsidR="008A199D" w:rsidRPr="00063116" w:rsidRDefault="008A199D" w:rsidP="005F1ED8">
            <w:pPr>
              <w:rPr>
                <w:sz w:val="20"/>
                <w:szCs w:val="20"/>
                <w:lang w:val="en-US"/>
              </w:rPr>
            </w:pPr>
            <w:r w:rsidRPr="00063116">
              <w:rPr>
                <w:b/>
                <w:sz w:val="20"/>
                <w:szCs w:val="20"/>
                <w:lang w:val="en-US"/>
              </w:rPr>
              <w:tab/>
            </w:r>
            <w:r w:rsidRPr="00063116">
              <w:rPr>
                <w:sz w:val="20"/>
                <w:szCs w:val="20"/>
                <w:lang w:val="en-US"/>
              </w:rPr>
              <w:t>Matthew Wong</w:t>
            </w:r>
          </w:p>
          <w:p w:rsidR="008A199D" w:rsidRPr="00063116" w:rsidRDefault="008A199D" w:rsidP="005F1ED8">
            <w:pPr>
              <w:rPr>
                <w:sz w:val="20"/>
                <w:szCs w:val="20"/>
                <w:lang w:val="en-US"/>
              </w:rPr>
            </w:pPr>
            <w:r w:rsidRPr="00063116">
              <w:rPr>
                <w:sz w:val="20"/>
                <w:szCs w:val="20"/>
                <w:lang w:val="en-US"/>
              </w:rPr>
              <w:tab/>
              <w:t>Orange LLP</w:t>
            </w:r>
          </w:p>
          <w:p w:rsidR="008A199D" w:rsidRPr="00063116" w:rsidRDefault="008A199D" w:rsidP="005F1ED8">
            <w:pPr>
              <w:rPr>
                <w:sz w:val="20"/>
                <w:szCs w:val="20"/>
                <w:lang w:val="en-US"/>
              </w:rPr>
            </w:pPr>
          </w:p>
          <w:p w:rsidR="008A199D" w:rsidRPr="00063116" w:rsidRDefault="008A199D" w:rsidP="005F1ED8">
            <w:pPr>
              <w:rPr>
                <w:sz w:val="20"/>
                <w:szCs w:val="20"/>
                <w:lang w:val="en-US"/>
              </w:rPr>
            </w:pPr>
            <w:r w:rsidRPr="00063116">
              <w:rPr>
                <w:sz w:val="20"/>
                <w:szCs w:val="20"/>
                <w:lang w:val="en-US"/>
              </w:rPr>
              <w:tab/>
              <w:t>v. (37525)</w:t>
            </w:r>
          </w:p>
          <w:p w:rsidR="008A199D" w:rsidRPr="00063116" w:rsidRDefault="008A199D" w:rsidP="005F1ED8">
            <w:pPr>
              <w:rPr>
                <w:sz w:val="20"/>
                <w:szCs w:val="20"/>
                <w:lang w:val="en-US"/>
              </w:rPr>
            </w:pPr>
          </w:p>
          <w:p w:rsidR="008A199D" w:rsidRPr="00063116" w:rsidRDefault="008A199D" w:rsidP="005F1ED8">
            <w:pPr>
              <w:rPr>
                <w:b/>
                <w:sz w:val="20"/>
                <w:szCs w:val="20"/>
                <w:lang w:val="en-US"/>
              </w:rPr>
            </w:pPr>
            <w:r w:rsidRPr="00063116">
              <w:rPr>
                <w:b/>
                <w:sz w:val="20"/>
                <w:szCs w:val="20"/>
                <w:lang w:val="en-US"/>
              </w:rPr>
              <w:t>Minister of Citizenship and Immigration (F.C.)</w:t>
            </w:r>
          </w:p>
          <w:p w:rsidR="008A199D" w:rsidRPr="00063116" w:rsidRDefault="008A199D" w:rsidP="005F1ED8">
            <w:pPr>
              <w:rPr>
                <w:sz w:val="20"/>
                <w:szCs w:val="20"/>
                <w:lang w:val="en-US"/>
              </w:rPr>
            </w:pPr>
            <w:r w:rsidRPr="00063116">
              <w:rPr>
                <w:sz w:val="20"/>
                <w:szCs w:val="20"/>
                <w:lang w:val="en-US"/>
              </w:rPr>
              <w:tab/>
              <w:t xml:space="preserve">Mahan </w:t>
            </w:r>
            <w:proofErr w:type="spellStart"/>
            <w:r w:rsidRPr="00063116">
              <w:rPr>
                <w:sz w:val="20"/>
                <w:szCs w:val="20"/>
                <w:lang w:val="en-US"/>
              </w:rPr>
              <w:t>Keramati</w:t>
            </w:r>
            <w:proofErr w:type="spellEnd"/>
          </w:p>
          <w:p w:rsidR="008A199D" w:rsidRPr="00063116" w:rsidRDefault="008A199D" w:rsidP="005F1ED8">
            <w:pPr>
              <w:rPr>
                <w:sz w:val="20"/>
                <w:szCs w:val="20"/>
                <w:lang w:val="en-US"/>
              </w:rPr>
            </w:pPr>
            <w:r w:rsidRPr="00063116">
              <w:rPr>
                <w:sz w:val="20"/>
                <w:szCs w:val="20"/>
                <w:lang w:val="en-US"/>
              </w:rPr>
              <w:tab/>
              <w:t>A.G. of Canada</w:t>
            </w:r>
          </w:p>
          <w:p w:rsidR="008A199D" w:rsidRPr="00063116" w:rsidRDefault="008A199D" w:rsidP="005F1ED8">
            <w:pPr>
              <w:rPr>
                <w:sz w:val="20"/>
                <w:szCs w:val="20"/>
                <w:lang w:val="en-US"/>
              </w:rPr>
            </w:pPr>
          </w:p>
          <w:p w:rsidR="008A199D" w:rsidRPr="00063116" w:rsidRDefault="008A199D" w:rsidP="005F1ED8">
            <w:pPr>
              <w:rPr>
                <w:sz w:val="20"/>
                <w:szCs w:val="20"/>
                <w:lang w:val="en-US"/>
              </w:rPr>
            </w:pPr>
            <w:r w:rsidRPr="00063116">
              <w:rPr>
                <w:sz w:val="20"/>
                <w:szCs w:val="20"/>
                <w:lang w:val="en-US"/>
              </w:rPr>
              <w:t>FILING DATE: 11.04.2017</w:t>
            </w:r>
          </w:p>
          <w:p w:rsidR="008A199D" w:rsidRPr="00063116" w:rsidRDefault="00026449" w:rsidP="005F1ED8">
            <w:pPr>
              <w:rPr>
                <w:sz w:val="20"/>
                <w:szCs w:val="20"/>
                <w:lang w:val="en-US"/>
              </w:rPr>
            </w:pPr>
            <w:r>
              <w:rPr>
                <w:sz w:val="20"/>
                <w:szCs w:val="20"/>
                <w:lang w:val="fr-CA"/>
              </w:rPr>
              <w:pict>
                <v:rect id="_x0000_i1034" style="width:108pt;height:1pt" o:hrpct="0" o:hralign="center" o:hrstd="t" o:hrnoshade="t" o:hr="t" fillcolor="black [3213]" stroked="f"/>
              </w:pict>
            </w:r>
          </w:p>
        </w:tc>
      </w:tr>
    </w:tbl>
    <w:p w:rsidR="00242AEE" w:rsidRPr="00063116" w:rsidRDefault="00242AEE" w:rsidP="0095096B">
      <w:pPr>
        <w:tabs>
          <w:tab w:val="right" w:pos="9360"/>
        </w:tabs>
        <w:rPr>
          <w:sz w:val="20"/>
          <w:szCs w:val="20"/>
          <w:lang w:val="en-US"/>
        </w:rPr>
      </w:pPr>
    </w:p>
    <w:p w:rsidR="00C01FCB" w:rsidRPr="00063116" w:rsidRDefault="00C01FCB" w:rsidP="0095096B">
      <w:pPr>
        <w:tabs>
          <w:tab w:val="right" w:pos="9360"/>
        </w:tabs>
        <w:rPr>
          <w:sz w:val="20"/>
          <w:szCs w:val="20"/>
          <w:lang w:val="en-US"/>
        </w:rPr>
      </w:pPr>
    </w:p>
    <w:p w:rsidR="00C01FCB" w:rsidRPr="00063116" w:rsidRDefault="00C01FCB" w:rsidP="0095096B">
      <w:pPr>
        <w:tabs>
          <w:tab w:val="right" w:pos="9360"/>
        </w:tabs>
        <w:rPr>
          <w:sz w:val="20"/>
          <w:szCs w:val="20"/>
          <w:lang w:val="en-US"/>
        </w:rPr>
      </w:pPr>
    </w:p>
    <w:p w:rsidR="00242AEE" w:rsidRPr="00063116" w:rsidRDefault="00242AEE" w:rsidP="00631832">
      <w:pPr>
        <w:rPr>
          <w:sz w:val="20"/>
          <w:szCs w:val="20"/>
          <w:lang w:val="en-US"/>
        </w:rPr>
        <w:sectPr w:rsidR="00242AEE" w:rsidRPr="00063116" w:rsidSect="00D15309">
          <w:headerReference w:type="default" r:id="rId10"/>
          <w:footerReference w:type="default" r:id="rId11"/>
          <w:headerReference w:type="first" r:id="rId12"/>
          <w:footerReference w:type="first" r:id="rId13"/>
          <w:pgSz w:w="12240" w:h="15840"/>
          <w:pgMar w:top="720" w:right="965" w:bottom="1080" w:left="1656" w:header="706" w:footer="706" w:gutter="0"/>
          <w:pgNumType w:start="77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26449" w:rsidTr="00BA6468">
        <w:trPr>
          <w:trHeight w:val="900"/>
        </w:trPr>
        <w:tc>
          <w:tcPr>
            <w:tcW w:w="4200" w:type="dxa"/>
            <w:tcMar>
              <w:left w:w="0" w:type="dxa"/>
              <w:right w:w="0" w:type="dxa"/>
            </w:tcMar>
          </w:tcPr>
          <w:p w:rsidR="002E2327" w:rsidRPr="00063116" w:rsidRDefault="002E2327" w:rsidP="002E2327">
            <w:pPr>
              <w:keepNext/>
              <w:keepLines/>
              <w:widowControl w:val="0"/>
              <w:rPr>
                <w:b/>
                <w:szCs w:val="24"/>
                <w:lang w:val="en-US"/>
              </w:rPr>
            </w:pPr>
            <w:r w:rsidRPr="00063116">
              <w:rPr>
                <w:b/>
                <w:szCs w:val="24"/>
                <w:lang w:val="en-US"/>
              </w:rPr>
              <w:lastRenderedPageBreak/>
              <w:t>APPLICATIONS FOR LEAVE SUBMITTED TO COURT SINCE LAST ISSUE</w:t>
            </w:r>
          </w:p>
        </w:tc>
        <w:tc>
          <w:tcPr>
            <w:tcW w:w="1200" w:type="dxa"/>
            <w:tcMar>
              <w:left w:w="0" w:type="dxa"/>
              <w:right w:w="0" w:type="dxa"/>
            </w:tcMar>
          </w:tcPr>
          <w:p w:rsidR="002E2327" w:rsidRPr="00063116" w:rsidRDefault="002E2327" w:rsidP="002E2327">
            <w:pPr>
              <w:keepNext/>
              <w:keepLines/>
              <w:widowControl w:val="0"/>
              <w:jc w:val="center"/>
              <w:rPr>
                <w:b/>
                <w:szCs w:val="24"/>
                <w:lang w:val="en-US"/>
              </w:rPr>
            </w:pPr>
          </w:p>
          <w:p w:rsidR="001D0D5F" w:rsidRPr="00063116" w:rsidRDefault="001D0D5F" w:rsidP="002E2327">
            <w:pPr>
              <w:keepNext/>
              <w:keepLines/>
              <w:widowControl w:val="0"/>
              <w:jc w:val="center"/>
              <w:rPr>
                <w:b/>
                <w:szCs w:val="24"/>
                <w:lang w:val="en-US"/>
              </w:rPr>
            </w:pPr>
          </w:p>
          <w:p w:rsidR="001D0D5F" w:rsidRPr="00063116" w:rsidRDefault="001D0D5F" w:rsidP="002E2327">
            <w:pPr>
              <w:keepNext/>
              <w:keepLines/>
              <w:widowControl w:val="0"/>
              <w:jc w:val="center"/>
              <w:rPr>
                <w:b/>
                <w:szCs w:val="24"/>
                <w:lang w:val="en-US"/>
              </w:rPr>
            </w:pPr>
          </w:p>
          <w:p w:rsidR="001D0D5F" w:rsidRPr="00063116" w:rsidRDefault="001D0D5F" w:rsidP="002E2327">
            <w:pPr>
              <w:keepNext/>
              <w:keepLines/>
              <w:widowControl w:val="0"/>
              <w:jc w:val="center"/>
              <w:rPr>
                <w:b/>
                <w:szCs w:val="24"/>
                <w:lang w:val="en-US"/>
              </w:rPr>
            </w:pPr>
          </w:p>
        </w:tc>
        <w:tc>
          <w:tcPr>
            <w:tcW w:w="4080" w:type="dxa"/>
            <w:tcMar>
              <w:left w:w="0" w:type="dxa"/>
              <w:right w:w="0" w:type="dxa"/>
            </w:tcMar>
          </w:tcPr>
          <w:p w:rsidR="002E2327" w:rsidRPr="00063116" w:rsidRDefault="002E2327" w:rsidP="002E2327">
            <w:pPr>
              <w:keepLines/>
              <w:widowControl w:val="0"/>
              <w:rPr>
                <w:szCs w:val="24"/>
                <w:lang w:val="fr-CA"/>
              </w:rPr>
            </w:pPr>
            <w:r w:rsidRPr="00063116">
              <w:rPr>
                <w:b/>
                <w:szCs w:val="24"/>
                <w:lang w:val="fr-CA"/>
              </w:rPr>
              <w:t>DEMANDES SOUMISES À LA COUR DEPUIS LA DERNIÈRE PARUTION</w:t>
            </w:r>
          </w:p>
          <w:p w:rsidR="002E2327" w:rsidRPr="00063116"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63116" w:rsidRDefault="002E2327" w:rsidP="002E2327">
      <w:pPr>
        <w:widowControl w:val="0"/>
        <w:rPr>
          <w:b/>
          <w:sz w:val="20"/>
          <w:szCs w:val="20"/>
          <w:lang w:val="fr-CA"/>
        </w:rPr>
      </w:pPr>
    </w:p>
    <w:p w:rsidR="00CB3520" w:rsidRPr="00063116" w:rsidRDefault="00CB3520" w:rsidP="00CB3520">
      <w:pPr>
        <w:widowControl w:val="0"/>
        <w:rPr>
          <w:b/>
          <w:sz w:val="20"/>
          <w:szCs w:val="20"/>
        </w:rPr>
      </w:pPr>
      <w:r w:rsidRPr="00063116">
        <w:rPr>
          <w:b/>
          <w:sz w:val="20"/>
          <w:szCs w:val="20"/>
        </w:rPr>
        <w:t xml:space="preserve">JANUARY </w:t>
      </w:r>
      <w:r w:rsidR="00E8544A" w:rsidRPr="00063116">
        <w:rPr>
          <w:b/>
          <w:sz w:val="20"/>
          <w:szCs w:val="20"/>
        </w:rPr>
        <w:t>3</w:t>
      </w:r>
      <w:r w:rsidRPr="00063116">
        <w:rPr>
          <w:b/>
          <w:sz w:val="20"/>
          <w:szCs w:val="20"/>
        </w:rPr>
        <w:t>, 201</w:t>
      </w:r>
      <w:r w:rsidR="00E8544A" w:rsidRPr="00063116">
        <w:rPr>
          <w:b/>
          <w:sz w:val="20"/>
          <w:szCs w:val="20"/>
        </w:rPr>
        <w:t>7</w:t>
      </w:r>
      <w:r w:rsidRPr="00063116">
        <w:rPr>
          <w:b/>
          <w:sz w:val="20"/>
          <w:szCs w:val="20"/>
        </w:rPr>
        <w:t xml:space="preserve"> / LE </w:t>
      </w:r>
      <w:r w:rsidR="00E8544A" w:rsidRPr="00063116">
        <w:rPr>
          <w:b/>
          <w:sz w:val="20"/>
          <w:szCs w:val="20"/>
        </w:rPr>
        <w:t>3</w:t>
      </w:r>
      <w:r w:rsidRPr="00063116">
        <w:rPr>
          <w:b/>
          <w:sz w:val="20"/>
          <w:szCs w:val="20"/>
        </w:rPr>
        <w:t xml:space="preserve"> JANVIER 201</w:t>
      </w:r>
      <w:r w:rsidR="00E8544A" w:rsidRPr="00063116">
        <w:rPr>
          <w:b/>
          <w:sz w:val="20"/>
          <w:szCs w:val="20"/>
        </w:rPr>
        <w:t>7</w:t>
      </w:r>
    </w:p>
    <w:p w:rsidR="00CB3520" w:rsidRPr="00063116"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5B6F6B" w:rsidRPr="00026449" w:rsidTr="0049082F">
        <w:trPr>
          <w:cantSplit/>
        </w:trPr>
        <w:tc>
          <w:tcPr>
            <w:tcW w:w="508" w:type="dxa"/>
          </w:tcPr>
          <w:p w:rsidR="005B6F6B" w:rsidRPr="00063116" w:rsidRDefault="005B6F6B" w:rsidP="0049082F">
            <w:pPr>
              <w:rPr>
                <w:sz w:val="20"/>
                <w:szCs w:val="20"/>
              </w:rPr>
            </w:pPr>
          </w:p>
        </w:tc>
        <w:tc>
          <w:tcPr>
            <w:tcW w:w="810" w:type="dxa"/>
          </w:tcPr>
          <w:p w:rsidR="005B6F6B" w:rsidRPr="00063116" w:rsidRDefault="005B6F6B" w:rsidP="0049082F">
            <w:pPr>
              <w:rPr>
                <w:sz w:val="20"/>
                <w:szCs w:val="20"/>
              </w:rPr>
            </w:pPr>
          </w:p>
        </w:tc>
        <w:tc>
          <w:tcPr>
            <w:tcW w:w="8258" w:type="dxa"/>
            <w:gridSpan w:val="3"/>
          </w:tcPr>
          <w:p w:rsidR="005B6F6B" w:rsidRPr="00063116" w:rsidRDefault="005B6F6B" w:rsidP="0049082F">
            <w:pPr>
              <w:jc w:val="center"/>
              <w:rPr>
                <w:b/>
                <w:bCs/>
                <w:sz w:val="20"/>
                <w:szCs w:val="20"/>
              </w:rPr>
            </w:pPr>
            <w:r w:rsidRPr="00063116">
              <w:rPr>
                <w:b/>
                <w:bCs/>
                <w:sz w:val="20"/>
                <w:szCs w:val="20"/>
              </w:rPr>
              <w:t xml:space="preserve">CORAM:  Chief Justice </w:t>
            </w:r>
            <w:proofErr w:type="spellStart"/>
            <w:r w:rsidRPr="00063116">
              <w:rPr>
                <w:b/>
                <w:bCs/>
                <w:sz w:val="20"/>
                <w:szCs w:val="20"/>
              </w:rPr>
              <w:t>McLachlin</w:t>
            </w:r>
            <w:proofErr w:type="spellEnd"/>
            <w:r w:rsidRPr="00063116">
              <w:rPr>
                <w:b/>
                <w:bCs/>
                <w:sz w:val="20"/>
                <w:szCs w:val="20"/>
              </w:rPr>
              <w:t xml:space="preserve"> and Wagner and </w:t>
            </w:r>
            <w:proofErr w:type="spellStart"/>
            <w:r w:rsidRPr="00063116">
              <w:rPr>
                <w:b/>
                <w:bCs/>
                <w:sz w:val="20"/>
                <w:szCs w:val="20"/>
              </w:rPr>
              <w:t>Gascon</w:t>
            </w:r>
            <w:proofErr w:type="spellEnd"/>
            <w:r w:rsidRPr="00063116">
              <w:rPr>
                <w:b/>
                <w:bCs/>
                <w:sz w:val="20"/>
                <w:szCs w:val="20"/>
              </w:rPr>
              <w:t xml:space="preserve"> JJ.</w:t>
            </w:r>
          </w:p>
          <w:p w:rsidR="005B6F6B" w:rsidRPr="00063116" w:rsidRDefault="005B6F6B" w:rsidP="0049082F">
            <w:pPr>
              <w:jc w:val="center"/>
              <w:rPr>
                <w:sz w:val="20"/>
                <w:szCs w:val="20"/>
                <w:lang w:val="fr-CA"/>
              </w:rPr>
            </w:pPr>
            <w:r w:rsidRPr="00063116">
              <w:rPr>
                <w:b/>
                <w:bCs/>
                <w:sz w:val="20"/>
                <w:szCs w:val="20"/>
                <w:lang w:val="fr-CA"/>
              </w:rPr>
              <w:t xml:space="preserve">La juge en chef </w:t>
            </w:r>
            <w:proofErr w:type="spellStart"/>
            <w:r w:rsidRPr="00063116">
              <w:rPr>
                <w:b/>
                <w:bCs/>
                <w:sz w:val="20"/>
                <w:szCs w:val="20"/>
                <w:lang w:val="fr-CA"/>
              </w:rPr>
              <w:t>McLachlin</w:t>
            </w:r>
            <w:proofErr w:type="spellEnd"/>
            <w:r w:rsidRPr="00063116">
              <w:rPr>
                <w:b/>
                <w:bCs/>
                <w:sz w:val="20"/>
                <w:szCs w:val="20"/>
                <w:lang w:val="fr-CA"/>
              </w:rPr>
              <w:t xml:space="preserve"> et les juges Wagner et Gascon</w:t>
            </w:r>
          </w:p>
          <w:p w:rsidR="005B6F6B" w:rsidRPr="00063116" w:rsidRDefault="005B6F6B" w:rsidP="0049082F">
            <w:pPr>
              <w:rPr>
                <w:sz w:val="20"/>
                <w:szCs w:val="20"/>
                <w:lang w:val="fr-CA"/>
              </w:rPr>
            </w:pP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1.</w:t>
            </w:r>
          </w:p>
        </w:tc>
        <w:tc>
          <w:tcPr>
            <w:tcW w:w="810" w:type="dxa"/>
          </w:tcPr>
          <w:p w:rsidR="005B6F6B" w:rsidRPr="00063116" w:rsidRDefault="005B6F6B" w:rsidP="0049082F">
            <w:pPr>
              <w:rPr>
                <w:sz w:val="20"/>
                <w:szCs w:val="20"/>
              </w:rPr>
            </w:pPr>
            <w:r w:rsidRPr="00063116">
              <w:rPr>
                <w:sz w:val="20"/>
                <w:szCs w:val="20"/>
              </w:rPr>
              <w:t>37474</w:t>
            </w:r>
          </w:p>
        </w:tc>
        <w:tc>
          <w:tcPr>
            <w:tcW w:w="4050" w:type="dxa"/>
          </w:tcPr>
          <w:p w:rsidR="005B6F6B" w:rsidRPr="00063116" w:rsidRDefault="005B6F6B" w:rsidP="0049082F">
            <w:pPr>
              <w:pStyle w:val="SCCAppellantInfoAppellantInfo"/>
              <w:rPr>
                <w:sz w:val="20"/>
                <w:szCs w:val="20"/>
              </w:rPr>
            </w:pPr>
            <w:r w:rsidRPr="00063116">
              <w:rPr>
                <w:sz w:val="20"/>
                <w:szCs w:val="20"/>
              </w:rPr>
              <w:t>Dustin Ward Paxton</w:t>
            </w:r>
          </w:p>
          <w:p w:rsidR="005B6F6B" w:rsidRPr="00063116" w:rsidRDefault="005B6F6B" w:rsidP="0049082F">
            <w:pPr>
              <w:pStyle w:val="SCCAppellantInfoAppellantInfo"/>
              <w:rPr>
                <w:sz w:val="20"/>
                <w:szCs w:val="20"/>
              </w:rPr>
            </w:pPr>
            <w:r w:rsidRPr="00063116">
              <w:rPr>
                <w:sz w:val="20"/>
                <w:szCs w:val="20"/>
              </w:rPr>
              <w:t>(Alta.) (Criminal)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Her Majesty the Queen</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2.</w:t>
            </w:r>
          </w:p>
        </w:tc>
        <w:tc>
          <w:tcPr>
            <w:tcW w:w="810" w:type="dxa"/>
          </w:tcPr>
          <w:p w:rsidR="005B6F6B" w:rsidRPr="00063116" w:rsidRDefault="005B6F6B" w:rsidP="0049082F">
            <w:pPr>
              <w:rPr>
                <w:sz w:val="20"/>
                <w:szCs w:val="20"/>
              </w:rPr>
            </w:pPr>
            <w:r w:rsidRPr="00063116">
              <w:rPr>
                <w:sz w:val="20"/>
                <w:szCs w:val="20"/>
              </w:rPr>
              <w:t>37475</w:t>
            </w:r>
          </w:p>
        </w:tc>
        <w:tc>
          <w:tcPr>
            <w:tcW w:w="4050" w:type="dxa"/>
          </w:tcPr>
          <w:p w:rsidR="005B6F6B" w:rsidRPr="00063116" w:rsidRDefault="005B6F6B" w:rsidP="0049082F">
            <w:pPr>
              <w:pStyle w:val="SCCAppellantInfoAppellantInfo"/>
              <w:rPr>
                <w:sz w:val="20"/>
                <w:szCs w:val="20"/>
                <w:lang w:val="fr-CA"/>
              </w:rPr>
            </w:pPr>
            <w:r w:rsidRPr="00063116">
              <w:rPr>
                <w:sz w:val="20"/>
                <w:szCs w:val="20"/>
                <w:lang w:val="fr-CA"/>
              </w:rPr>
              <w:t>Jean-René Gauthier</w:t>
            </w:r>
          </w:p>
          <w:p w:rsidR="005B6F6B" w:rsidRPr="00063116" w:rsidRDefault="005B6F6B" w:rsidP="0049082F">
            <w:pPr>
              <w:pStyle w:val="SCCAppellantInfoAppellantInfo"/>
              <w:rPr>
                <w:sz w:val="20"/>
                <w:szCs w:val="20"/>
                <w:lang w:val="fr-CA"/>
              </w:rPr>
            </w:pPr>
            <w:r w:rsidRPr="00063116">
              <w:rPr>
                <w:sz w:val="20"/>
                <w:szCs w:val="20"/>
                <w:lang w:val="fr-CA"/>
              </w:rPr>
              <w:t>(</w:t>
            </w:r>
            <w:proofErr w:type="spellStart"/>
            <w:r w:rsidRPr="00063116">
              <w:rPr>
                <w:sz w:val="20"/>
                <w:szCs w:val="20"/>
                <w:lang w:val="fr-CA"/>
              </w:rPr>
              <w:t>Qc</w:t>
            </w:r>
            <w:proofErr w:type="spellEnd"/>
            <w:r w:rsidRPr="00063116">
              <w:rPr>
                <w:sz w:val="20"/>
                <w:szCs w:val="20"/>
                <w:lang w:val="fr-CA"/>
              </w:rPr>
              <w:t>) (Civile) (Autorisation)</w:t>
            </w:r>
          </w:p>
        </w:tc>
        <w:tc>
          <w:tcPr>
            <w:tcW w:w="360" w:type="dxa"/>
          </w:tcPr>
          <w:p w:rsidR="005B6F6B" w:rsidRPr="00063116" w:rsidRDefault="005B6F6B" w:rsidP="0049082F">
            <w:pPr>
              <w:rPr>
                <w:sz w:val="20"/>
                <w:szCs w:val="20"/>
              </w:rPr>
            </w:pPr>
            <w:r w:rsidRPr="00063116">
              <w:rPr>
                <w:sz w:val="20"/>
                <w:szCs w:val="20"/>
              </w:rPr>
              <w:t>c.</w:t>
            </w:r>
          </w:p>
        </w:tc>
        <w:tc>
          <w:tcPr>
            <w:tcW w:w="3848" w:type="dxa"/>
          </w:tcPr>
          <w:p w:rsidR="005B6F6B" w:rsidRPr="00063116" w:rsidRDefault="005B6F6B" w:rsidP="0049082F">
            <w:pPr>
              <w:pStyle w:val="SCCAppellantInfoAppellantInfo"/>
              <w:rPr>
                <w:sz w:val="20"/>
                <w:szCs w:val="20"/>
              </w:rPr>
            </w:pPr>
            <w:r w:rsidRPr="00063116">
              <w:rPr>
                <w:sz w:val="20"/>
                <w:szCs w:val="20"/>
              </w:rPr>
              <w:t>René Huard, et al.</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3.</w:t>
            </w:r>
          </w:p>
        </w:tc>
        <w:tc>
          <w:tcPr>
            <w:tcW w:w="810" w:type="dxa"/>
          </w:tcPr>
          <w:p w:rsidR="005B6F6B" w:rsidRPr="00063116" w:rsidRDefault="005B6F6B" w:rsidP="0049082F">
            <w:pPr>
              <w:rPr>
                <w:sz w:val="20"/>
                <w:szCs w:val="20"/>
              </w:rPr>
            </w:pPr>
            <w:r w:rsidRPr="00063116">
              <w:rPr>
                <w:sz w:val="20"/>
                <w:szCs w:val="20"/>
              </w:rPr>
              <w:t>37470</w:t>
            </w:r>
          </w:p>
        </w:tc>
        <w:tc>
          <w:tcPr>
            <w:tcW w:w="4050" w:type="dxa"/>
          </w:tcPr>
          <w:p w:rsidR="005B6F6B" w:rsidRPr="00063116" w:rsidRDefault="005B6F6B" w:rsidP="0049082F">
            <w:pPr>
              <w:pStyle w:val="SCCAppellantInfoAppellantInfo"/>
              <w:rPr>
                <w:sz w:val="20"/>
                <w:szCs w:val="20"/>
                <w:lang w:val="fr-CA"/>
              </w:rPr>
            </w:pPr>
            <w:r w:rsidRPr="00063116">
              <w:rPr>
                <w:sz w:val="20"/>
                <w:szCs w:val="20"/>
                <w:lang w:val="fr-CA"/>
              </w:rPr>
              <w:t xml:space="preserve">Robert </w:t>
            </w:r>
            <w:proofErr w:type="spellStart"/>
            <w:r w:rsidRPr="00063116">
              <w:rPr>
                <w:sz w:val="20"/>
                <w:szCs w:val="20"/>
                <w:lang w:val="fr-CA"/>
              </w:rPr>
              <w:t>Dill</w:t>
            </w:r>
            <w:proofErr w:type="spellEnd"/>
            <w:r w:rsidRPr="00063116">
              <w:rPr>
                <w:sz w:val="20"/>
                <w:szCs w:val="20"/>
                <w:lang w:val="fr-CA"/>
              </w:rPr>
              <w:t xml:space="preserve"> Sr., et al.</w:t>
            </w:r>
          </w:p>
          <w:p w:rsidR="005B6F6B" w:rsidRPr="00063116" w:rsidRDefault="005B6F6B" w:rsidP="0049082F">
            <w:pPr>
              <w:pStyle w:val="SCCAppellantInfoAppellantInfo"/>
              <w:rPr>
                <w:sz w:val="20"/>
                <w:szCs w:val="20"/>
              </w:rPr>
            </w:pPr>
            <w:r w:rsidRPr="00063116">
              <w:rPr>
                <w:sz w:val="20"/>
                <w:szCs w:val="20"/>
              </w:rPr>
              <w:t>(Man.)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 xml:space="preserve">Bruce P. </w:t>
            </w:r>
            <w:proofErr w:type="spellStart"/>
            <w:r w:rsidRPr="00063116">
              <w:rPr>
                <w:sz w:val="20"/>
                <w:szCs w:val="20"/>
              </w:rPr>
              <w:t>Kriegman</w:t>
            </w:r>
            <w:proofErr w:type="spellEnd"/>
            <w:r w:rsidRPr="00063116">
              <w:rPr>
                <w:sz w:val="20"/>
                <w:szCs w:val="20"/>
              </w:rPr>
              <w:t xml:space="preserve"> in his capacity as Court Appointed Chapter 11 trustee for LLS America LLC</w:t>
            </w:r>
          </w:p>
        </w:tc>
      </w:tr>
      <w:tr w:rsidR="005B6F6B" w:rsidRPr="00026449" w:rsidTr="0049082F">
        <w:trPr>
          <w:cantSplit/>
        </w:trPr>
        <w:tc>
          <w:tcPr>
            <w:tcW w:w="508" w:type="dxa"/>
          </w:tcPr>
          <w:p w:rsidR="005B6F6B" w:rsidRPr="00063116" w:rsidRDefault="005B6F6B" w:rsidP="0049082F">
            <w:pPr>
              <w:rPr>
                <w:sz w:val="20"/>
                <w:szCs w:val="20"/>
              </w:rPr>
            </w:pPr>
          </w:p>
        </w:tc>
        <w:tc>
          <w:tcPr>
            <w:tcW w:w="810" w:type="dxa"/>
          </w:tcPr>
          <w:p w:rsidR="005B6F6B" w:rsidRPr="00063116" w:rsidRDefault="005B6F6B" w:rsidP="0049082F">
            <w:pPr>
              <w:rPr>
                <w:sz w:val="20"/>
                <w:szCs w:val="20"/>
              </w:rPr>
            </w:pPr>
          </w:p>
        </w:tc>
        <w:tc>
          <w:tcPr>
            <w:tcW w:w="8258" w:type="dxa"/>
            <w:gridSpan w:val="3"/>
          </w:tcPr>
          <w:p w:rsidR="005B6F6B" w:rsidRPr="00063116" w:rsidRDefault="005B6F6B" w:rsidP="0049082F">
            <w:pPr>
              <w:jc w:val="center"/>
              <w:rPr>
                <w:b/>
                <w:bCs/>
                <w:sz w:val="20"/>
                <w:szCs w:val="20"/>
                <w:lang w:val="en-US"/>
              </w:rPr>
            </w:pPr>
            <w:r w:rsidRPr="00063116">
              <w:rPr>
                <w:b/>
                <w:bCs/>
                <w:sz w:val="20"/>
                <w:szCs w:val="20"/>
              </w:rPr>
              <w:t xml:space="preserve">CORAM: </w:t>
            </w:r>
            <w:proofErr w:type="spellStart"/>
            <w:r w:rsidRPr="00063116">
              <w:rPr>
                <w:b/>
                <w:bCs/>
                <w:sz w:val="20"/>
                <w:szCs w:val="20"/>
              </w:rPr>
              <w:t>Abella</w:t>
            </w:r>
            <w:proofErr w:type="spellEnd"/>
            <w:r w:rsidRPr="00063116">
              <w:rPr>
                <w:b/>
                <w:bCs/>
                <w:sz w:val="20"/>
                <w:szCs w:val="20"/>
              </w:rPr>
              <w:t xml:space="preserve">, </w:t>
            </w:r>
            <w:proofErr w:type="spellStart"/>
            <w:r w:rsidRPr="00063116">
              <w:rPr>
                <w:b/>
                <w:bCs/>
                <w:sz w:val="20"/>
                <w:szCs w:val="20"/>
              </w:rPr>
              <w:t>Karakatsanis</w:t>
            </w:r>
            <w:proofErr w:type="spellEnd"/>
            <w:r w:rsidRPr="00063116">
              <w:rPr>
                <w:b/>
                <w:bCs/>
                <w:sz w:val="20"/>
                <w:szCs w:val="20"/>
              </w:rPr>
              <w:t xml:space="preserve"> and Brown JJ.</w:t>
            </w:r>
          </w:p>
          <w:p w:rsidR="005B6F6B" w:rsidRPr="00063116" w:rsidRDefault="005B6F6B" w:rsidP="0049082F">
            <w:pPr>
              <w:jc w:val="center"/>
              <w:rPr>
                <w:b/>
                <w:bCs/>
                <w:sz w:val="20"/>
                <w:szCs w:val="20"/>
                <w:lang w:val="fr-CA"/>
              </w:rPr>
            </w:pPr>
            <w:r w:rsidRPr="00063116">
              <w:rPr>
                <w:b/>
                <w:bCs/>
                <w:sz w:val="20"/>
                <w:szCs w:val="20"/>
                <w:lang w:val="fr-CA"/>
              </w:rPr>
              <w:t xml:space="preserve">Les juges Abella, </w:t>
            </w:r>
            <w:proofErr w:type="spellStart"/>
            <w:r w:rsidRPr="00063116">
              <w:rPr>
                <w:b/>
                <w:bCs/>
                <w:sz w:val="20"/>
                <w:szCs w:val="20"/>
                <w:lang w:val="fr-CA"/>
              </w:rPr>
              <w:t>Karakatsanis</w:t>
            </w:r>
            <w:proofErr w:type="spellEnd"/>
            <w:r w:rsidRPr="00063116">
              <w:rPr>
                <w:b/>
                <w:bCs/>
                <w:sz w:val="20"/>
                <w:szCs w:val="20"/>
                <w:lang w:val="fr-CA"/>
              </w:rPr>
              <w:t xml:space="preserve"> et Brown</w:t>
            </w:r>
          </w:p>
          <w:p w:rsidR="005B6F6B" w:rsidRPr="00063116" w:rsidRDefault="005B6F6B" w:rsidP="0049082F">
            <w:pPr>
              <w:rPr>
                <w:sz w:val="20"/>
                <w:szCs w:val="20"/>
                <w:lang w:val="fr-CA"/>
              </w:rPr>
            </w:pP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4.</w:t>
            </w:r>
          </w:p>
        </w:tc>
        <w:tc>
          <w:tcPr>
            <w:tcW w:w="810" w:type="dxa"/>
          </w:tcPr>
          <w:p w:rsidR="005B6F6B" w:rsidRPr="00063116" w:rsidRDefault="005B6F6B" w:rsidP="0049082F">
            <w:pPr>
              <w:rPr>
                <w:sz w:val="20"/>
                <w:szCs w:val="20"/>
              </w:rPr>
            </w:pPr>
            <w:r w:rsidRPr="00063116">
              <w:rPr>
                <w:sz w:val="20"/>
                <w:szCs w:val="20"/>
              </w:rPr>
              <w:t>37481</w:t>
            </w:r>
          </w:p>
        </w:tc>
        <w:tc>
          <w:tcPr>
            <w:tcW w:w="4050" w:type="dxa"/>
          </w:tcPr>
          <w:p w:rsidR="005B6F6B" w:rsidRPr="00063116" w:rsidRDefault="005B6F6B" w:rsidP="0049082F">
            <w:pPr>
              <w:pStyle w:val="SCCAppellantInfoAppellantInfo"/>
              <w:rPr>
                <w:sz w:val="20"/>
                <w:szCs w:val="20"/>
              </w:rPr>
            </w:pPr>
            <w:r w:rsidRPr="00063116">
              <w:rPr>
                <w:sz w:val="20"/>
                <w:szCs w:val="20"/>
              </w:rPr>
              <w:t xml:space="preserve">Raymond </w:t>
            </w:r>
            <w:proofErr w:type="spellStart"/>
            <w:r w:rsidRPr="00063116">
              <w:rPr>
                <w:sz w:val="20"/>
                <w:szCs w:val="20"/>
              </w:rPr>
              <w:t>Kuate</w:t>
            </w:r>
            <w:proofErr w:type="spellEnd"/>
            <w:r w:rsidRPr="00063116">
              <w:rPr>
                <w:sz w:val="20"/>
                <w:szCs w:val="20"/>
              </w:rPr>
              <w:t xml:space="preserve"> </w:t>
            </w:r>
            <w:proofErr w:type="spellStart"/>
            <w:r w:rsidRPr="00063116">
              <w:rPr>
                <w:sz w:val="20"/>
                <w:szCs w:val="20"/>
              </w:rPr>
              <w:t>Konga</w:t>
            </w:r>
            <w:proofErr w:type="spellEnd"/>
          </w:p>
          <w:p w:rsidR="005B6F6B" w:rsidRPr="00063116" w:rsidRDefault="005B6F6B" w:rsidP="0049082F">
            <w:pPr>
              <w:pStyle w:val="SCCAppellantInfoAppellantInfo"/>
              <w:rPr>
                <w:sz w:val="20"/>
                <w:szCs w:val="20"/>
              </w:rPr>
            </w:pPr>
            <w:r w:rsidRPr="00063116">
              <w:rPr>
                <w:sz w:val="20"/>
                <w:szCs w:val="20"/>
              </w:rPr>
              <w:t>(Ont.)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Toronto-Dominion Bank</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5.</w:t>
            </w:r>
          </w:p>
        </w:tc>
        <w:tc>
          <w:tcPr>
            <w:tcW w:w="810" w:type="dxa"/>
          </w:tcPr>
          <w:p w:rsidR="005B6F6B" w:rsidRPr="00063116" w:rsidRDefault="005B6F6B" w:rsidP="0049082F">
            <w:pPr>
              <w:rPr>
                <w:sz w:val="20"/>
                <w:szCs w:val="20"/>
              </w:rPr>
            </w:pPr>
            <w:r w:rsidRPr="00063116">
              <w:rPr>
                <w:sz w:val="20"/>
                <w:szCs w:val="20"/>
              </w:rPr>
              <w:t>37467</w:t>
            </w:r>
          </w:p>
        </w:tc>
        <w:tc>
          <w:tcPr>
            <w:tcW w:w="4050" w:type="dxa"/>
          </w:tcPr>
          <w:p w:rsidR="005B6F6B" w:rsidRPr="00063116" w:rsidRDefault="005B6F6B" w:rsidP="0049082F">
            <w:pPr>
              <w:pStyle w:val="SCCAppellantInfoAppellantInfo"/>
              <w:rPr>
                <w:sz w:val="20"/>
                <w:szCs w:val="20"/>
              </w:rPr>
            </w:pPr>
            <w:r w:rsidRPr="00063116">
              <w:rPr>
                <w:sz w:val="20"/>
                <w:szCs w:val="20"/>
              </w:rPr>
              <w:t>Her Majesty the Queen</w:t>
            </w:r>
          </w:p>
          <w:p w:rsidR="005B6F6B" w:rsidRPr="00063116" w:rsidRDefault="005B6F6B" w:rsidP="0049082F">
            <w:pPr>
              <w:pStyle w:val="SCCAppellantInfoAppellantInfo"/>
              <w:rPr>
                <w:sz w:val="20"/>
                <w:szCs w:val="20"/>
              </w:rPr>
            </w:pPr>
            <w:r w:rsidRPr="00063116">
              <w:rPr>
                <w:sz w:val="20"/>
                <w:szCs w:val="20"/>
              </w:rPr>
              <w:t>(B.C.)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Veracity Capital Corporation</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6.</w:t>
            </w:r>
          </w:p>
        </w:tc>
        <w:tc>
          <w:tcPr>
            <w:tcW w:w="810" w:type="dxa"/>
          </w:tcPr>
          <w:p w:rsidR="005B6F6B" w:rsidRPr="00063116" w:rsidRDefault="005B6F6B" w:rsidP="0049082F">
            <w:pPr>
              <w:rPr>
                <w:sz w:val="20"/>
                <w:szCs w:val="20"/>
              </w:rPr>
            </w:pPr>
            <w:r w:rsidRPr="00063116">
              <w:rPr>
                <w:sz w:val="20"/>
                <w:szCs w:val="20"/>
              </w:rPr>
              <w:t>37456</w:t>
            </w:r>
          </w:p>
        </w:tc>
        <w:tc>
          <w:tcPr>
            <w:tcW w:w="4050" w:type="dxa"/>
          </w:tcPr>
          <w:p w:rsidR="005B6F6B" w:rsidRPr="00063116" w:rsidRDefault="005B6F6B" w:rsidP="0049082F">
            <w:pPr>
              <w:pStyle w:val="SCCAppellantInfoAppellantInfo"/>
              <w:rPr>
                <w:sz w:val="20"/>
                <w:szCs w:val="20"/>
              </w:rPr>
            </w:pPr>
            <w:r w:rsidRPr="00063116">
              <w:rPr>
                <w:sz w:val="20"/>
                <w:szCs w:val="20"/>
              </w:rPr>
              <w:t xml:space="preserve">Mohamed </w:t>
            </w:r>
            <w:proofErr w:type="spellStart"/>
            <w:r w:rsidRPr="00063116">
              <w:rPr>
                <w:sz w:val="20"/>
                <w:szCs w:val="20"/>
              </w:rPr>
              <w:t>Alie</w:t>
            </w:r>
            <w:proofErr w:type="spellEnd"/>
            <w:r w:rsidRPr="00063116">
              <w:rPr>
                <w:sz w:val="20"/>
                <w:szCs w:val="20"/>
              </w:rPr>
              <w:t xml:space="preserve"> </w:t>
            </w:r>
            <w:proofErr w:type="spellStart"/>
            <w:r w:rsidRPr="00063116">
              <w:rPr>
                <w:sz w:val="20"/>
                <w:szCs w:val="20"/>
              </w:rPr>
              <w:t>Jalloh</w:t>
            </w:r>
            <w:proofErr w:type="spellEnd"/>
          </w:p>
          <w:p w:rsidR="005B6F6B" w:rsidRPr="00063116" w:rsidRDefault="005B6F6B" w:rsidP="0049082F">
            <w:pPr>
              <w:pStyle w:val="SCCAppellantInfoAppellantInfo"/>
              <w:rPr>
                <w:sz w:val="20"/>
                <w:szCs w:val="20"/>
              </w:rPr>
            </w:pPr>
            <w:r w:rsidRPr="00063116">
              <w:rPr>
                <w:sz w:val="20"/>
                <w:szCs w:val="20"/>
              </w:rPr>
              <w:t>(B.C.)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Insurance Council of British Columbia, et al.</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7.</w:t>
            </w:r>
          </w:p>
        </w:tc>
        <w:tc>
          <w:tcPr>
            <w:tcW w:w="810" w:type="dxa"/>
          </w:tcPr>
          <w:p w:rsidR="005B6F6B" w:rsidRPr="00063116" w:rsidRDefault="005B6F6B" w:rsidP="0049082F">
            <w:pPr>
              <w:rPr>
                <w:sz w:val="20"/>
                <w:szCs w:val="20"/>
              </w:rPr>
            </w:pPr>
            <w:r w:rsidRPr="00063116">
              <w:rPr>
                <w:sz w:val="20"/>
                <w:szCs w:val="20"/>
              </w:rPr>
              <w:t>37482</w:t>
            </w:r>
          </w:p>
        </w:tc>
        <w:tc>
          <w:tcPr>
            <w:tcW w:w="4050" w:type="dxa"/>
          </w:tcPr>
          <w:p w:rsidR="005B6F6B" w:rsidRPr="00063116" w:rsidRDefault="005B6F6B" w:rsidP="0049082F">
            <w:pPr>
              <w:pStyle w:val="SCCAppellantInfoAppellantInfo"/>
              <w:rPr>
                <w:sz w:val="20"/>
                <w:szCs w:val="20"/>
              </w:rPr>
            </w:pPr>
            <w:r w:rsidRPr="00063116">
              <w:rPr>
                <w:sz w:val="20"/>
                <w:szCs w:val="20"/>
              </w:rPr>
              <w:t>1079268 Ontario Inc.</w:t>
            </w:r>
          </w:p>
          <w:p w:rsidR="005B6F6B" w:rsidRPr="00063116" w:rsidRDefault="005B6F6B" w:rsidP="0049082F">
            <w:pPr>
              <w:pStyle w:val="SCCAppellantInfoAppellantInfo"/>
              <w:rPr>
                <w:sz w:val="20"/>
                <w:szCs w:val="20"/>
              </w:rPr>
            </w:pPr>
            <w:r w:rsidRPr="00063116">
              <w:rPr>
                <w:sz w:val="20"/>
                <w:szCs w:val="20"/>
              </w:rPr>
              <w:t>(Ont.)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Goodlife Fitness Centres Inc.</w:t>
            </w:r>
          </w:p>
        </w:tc>
      </w:tr>
      <w:tr w:rsidR="005B6F6B" w:rsidRPr="00026449" w:rsidTr="0049082F">
        <w:trPr>
          <w:cantSplit/>
        </w:trPr>
        <w:tc>
          <w:tcPr>
            <w:tcW w:w="508" w:type="dxa"/>
          </w:tcPr>
          <w:p w:rsidR="005B6F6B" w:rsidRPr="00063116" w:rsidRDefault="005B6F6B" w:rsidP="0049082F">
            <w:pPr>
              <w:rPr>
                <w:sz w:val="20"/>
                <w:szCs w:val="20"/>
              </w:rPr>
            </w:pPr>
          </w:p>
        </w:tc>
        <w:tc>
          <w:tcPr>
            <w:tcW w:w="810" w:type="dxa"/>
          </w:tcPr>
          <w:p w:rsidR="005B6F6B" w:rsidRPr="00063116" w:rsidRDefault="005B6F6B" w:rsidP="0049082F">
            <w:pPr>
              <w:rPr>
                <w:sz w:val="20"/>
                <w:szCs w:val="20"/>
              </w:rPr>
            </w:pPr>
          </w:p>
        </w:tc>
        <w:tc>
          <w:tcPr>
            <w:tcW w:w="8258" w:type="dxa"/>
            <w:gridSpan w:val="3"/>
          </w:tcPr>
          <w:p w:rsidR="005B6F6B" w:rsidRPr="00063116" w:rsidRDefault="005B6F6B" w:rsidP="0049082F">
            <w:pPr>
              <w:jc w:val="center"/>
              <w:rPr>
                <w:b/>
                <w:bCs/>
                <w:sz w:val="20"/>
                <w:szCs w:val="20"/>
                <w:lang w:val="en-US"/>
              </w:rPr>
            </w:pPr>
            <w:r w:rsidRPr="00063116">
              <w:rPr>
                <w:b/>
                <w:bCs/>
                <w:sz w:val="20"/>
                <w:szCs w:val="20"/>
              </w:rPr>
              <w:t xml:space="preserve">CORAM: </w:t>
            </w:r>
            <w:proofErr w:type="spellStart"/>
            <w:r w:rsidRPr="00063116">
              <w:rPr>
                <w:b/>
                <w:bCs/>
                <w:sz w:val="20"/>
                <w:szCs w:val="20"/>
              </w:rPr>
              <w:t>Moldaver</w:t>
            </w:r>
            <w:proofErr w:type="spellEnd"/>
            <w:r w:rsidRPr="00063116">
              <w:rPr>
                <w:b/>
                <w:bCs/>
                <w:sz w:val="20"/>
                <w:szCs w:val="20"/>
              </w:rPr>
              <w:t xml:space="preserve">, </w:t>
            </w:r>
            <w:proofErr w:type="spellStart"/>
            <w:r w:rsidRPr="00063116">
              <w:rPr>
                <w:b/>
                <w:bCs/>
                <w:sz w:val="20"/>
                <w:szCs w:val="20"/>
              </w:rPr>
              <w:t>Côté</w:t>
            </w:r>
            <w:proofErr w:type="spellEnd"/>
            <w:r w:rsidRPr="00063116">
              <w:rPr>
                <w:b/>
                <w:bCs/>
                <w:sz w:val="20"/>
                <w:szCs w:val="20"/>
              </w:rPr>
              <w:t xml:space="preserve"> and Rowe JJ.</w:t>
            </w:r>
          </w:p>
          <w:p w:rsidR="005B6F6B" w:rsidRPr="00063116" w:rsidRDefault="005B6F6B" w:rsidP="0049082F">
            <w:pPr>
              <w:jc w:val="center"/>
              <w:rPr>
                <w:b/>
                <w:bCs/>
                <w:sz w:val="20"/>
                <w:szCs w:val="20"/>
                <w:lang w:val="fr-CA"/>
              </w:rPr>
            </w:pPr>
            <w:r w:rsidRPr="00063116">
              <w:rPr>
                <w:b/>
                <w:bCs/>
                <w:sz w:val="20"/>
                <w:szCs w:val="20"/>
                <w:lang w:val="fr-CA"/>
              </w:rPr>
              <w:t xml:space="preserve">Les juges </w:t>
            </w:r>
            <w:proofErr w:type="spellStart"/>
            <w:r w:rsidRPr="00063116">
              <w:rPr>
                <w:b/>
                <w:bCs/>
                <w:sz w:val="20"/>
                <w:szCs w:val="20"/>
                <w:lang w:val="fr-CA"/>
              </w:rPr>
              <w:t>Moldaver</w:t>
            </w:r>
            <w:proofErr w:type="spellEnd"/>
            <w:r w:rsidRPr="00063116">
              <w:rPr>
                <w:b/>
                <w:bCs/>
                <w:sz w:val="20"/>
                <w:szCs w:val="20"/>
                <w:lang w:val="fr-CA"/>
              </w:rPr>
              <w:t>, Côté et Rowe</w:t>
            </w:r>
          </w:p>
          <w:p w:rsidR="005B6F6B" w:rsidRPr="00063116" w:rsidRDefault="005B6F6B" w:rsidP="0049082F">
            <w:pPr>
              <w:rPr>
                <w:sz w:val="20"/>
                <w:szCs w:val="20"/>
                <w:lang w:val="fr-CA"/>
              </w:rPr>
            </w:pP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8.</w:t>
            </w:r>
          </w:p>
        </w:tc>
        <w:tc>
          <w:tcPr>
            <w:tcW w:w="810" w:type="dxa"/>
          </w:tcPr>
          <w:p w:rsidR="005B6F6B" w:rsidRPr="00063116" w:rsidRDefault="005B6F6B" w:rsidP="0049082F">
            <w:pPr>
              <w:rPr>
                <w:sz w:val="20"/>
                <w:szCs w:val="20"/>
              </w:rPr>
            </w:pPr>
            <w:r w:rsidRPr="00063116">
              <w:rPr>
                <w:sz w:val="20"/>
                <w:szCs w:val="20"/>
              </w:rPr>
              <w:t>37488</w:t>
            </w:r>
          </w:p>
        </w:tc>
        <w:tc>
          <w:tcPr>
            <w:tcW w:w="4050" w:type="dxa"/>
          </w:tcPr>
          <w:p w:rsidR="005B6F6B" w:rsidRPr="00063116" w:rsidRDefault="005B6F6B" w:rsidP="0049082F">
            <w:pPr>
              <w:pStyle w:val="SCCAppellantInfoAppellantInfo"/>
              <w:rPr>
                <w:sz w:val="20"/>
                <w:szCs w:val="20"/>
              </w:rPr>
            </w:pPr>
            <w:proofErr w:type="spellStart"/>
            <w:r w:rsidRPr="00063116">
              <w:rPr>
                <w:sz w:val="20"/>
                <w:szCs w:val="20"/>
              </w:rPr>
              <w:t>Velle</w:t>
            </w:r>
            <w:proofErr w:type="spellEnd"/>
            <w:r w:rsidRPr="00063116">
              <w:rPr>
                <w:sz w:val="20"/>
                <w:szCs w:val="20"/>
              </w:rPr>
              <w:t xml:space="preserve"> </w:t>
            </w:r>
            <w:proofErr w:type="spellStart"/>
            <w:r w:rsidRPr="00063116">
              <w:rPr>
                <w:sz w:val="20"/>
                <w:szCs w:val="20"/>
              </w:rPr>
              <w:t>Chanmany</w:t>
            </w:r>
            <w:proofErr w:type="spellEnd"/>
          </w:p>
          <w:p w:rsidR="005B6F6B" w:rsidRPr="00063116" w:rsidRDefault="005B6F6B" w:rsidP="0049082F">
            <w:pPr>
              <w:pStyle w:val="SCCAppellantInfoAppellantInfo"/>
              <w:rPr>
                <w:sz w:val="20"/>
                <w:szCs w:val="20"/>
              </w:rPr>
            </w:pPr>
            <w:r w:rsidRPr="00063116">
              <w:rPr>
                <w:sz w:val="20"/>
                <w:szCs w:val="20"/>
              </w:rPr>
              <w:t>(Ont.) (Criminal)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Her Majesty the Queen</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9.</w:t>
            </w:r>
          </w:p>
        </w:tc>
        <w:tc>
          <w:tcPr>
            <w:tcW w:w="810" w:type="dxa"/>
          </w:tcPr>
          <w:p w:rsidR="005B6F6B" w:rsidRPr="00063116" w:rsidRDefault="005B6F6B" w:rsidP="0049082F">
            <w:pPr>
              <w:rPr>
                <w:sz w:val="20"/>
                <w:szCs w:val="20"/>
              </w:rPr>
            </w:pPr>
            <w:r w:rsidRPr="00063116">
              <w:rPr>
                <w:sz w:val="20"/>
                <w:szCs w:val="20"/>
              </w:rPr>
              <w:t>37465</w:t>
            </w:r>
          </w:p>
        </w:tc>
        <w:tc>
          <w:tcPr>
            <w:tcW w:w="4050" w:type="dxa"/>
          </w:tcPr>
          <w:p w:rsidR="005B6F6B" w:rsidRPr="00063116" w:rsidRDefault="005B6F6B" w:rsidP="0049082F">
            <w:pPr>
              <w:pStyle w:val="SCCAppellantInfoAppellantInfo"/>
              <w:rPr>
                <w:sz w:val="20"/>
                <w:szCs w:val="20"/>
              </w:rPr>
            </w:pPr>
            <w:r w:rsidRPr="00063116">
              <w:rPr>
                <w:sz w:val="20"/>
                <w:szCs w:val="20"/>
              </w:rPr>
              <w:t>David Styles</w:t>
            </w:r>
          </w:p>
          <w:p w:rsidR="005B6F6B" w:rsidRPr="00063116" w:rsidRDefault="005B6F6B" w:rsidP="0049082F">
            <w:pPr>
              <w:pStyle w:val="SCCAppellantInfoAppellantInfo"/>
              <w:rPr>
                <w:sz w:val="20"/>
                <w:szCs w:val="20"/>
              </w:rPr>
            </w:pPr>
            <w:r w:rsidRPr="00063116">
              <w:rPr>
                <w:sz w:val="20"/>
                <w:szCs w:val="20"/>
              </w:rPr>
              <w:t>(Alta.)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Alberta Investment Management Corporation</w:t>
            </w:r>
          </w:p>
        </w:tc>
      </w:tr>
      <w:tr w:rsidR="005B6F6B" w:rsidRPr="00063116" w:rsidTr="0049082F">
        <w:trPr>
          <w:cantSplit/>
        </w:trPr>
        <w:tc>
          <w:tcPr>
            <w:tcW w:w="508" w:type="dxa"/>
          </w:tcPr>
          <w:p w:rsidR="005B6F6B" w:rsidRPr="00063116" w:rsidRDefault="005B6F6B" w:rsidP="0049082F">
            <w:pPr>
              <w:rPr>
                <w:sz w:val="20"/>
                <w:szCs w:val="20"/>
              </w:rPr>
            </w:pPr>
            <w:r w:rsidRPr="00063116">
              <w:rPr>
                <w:sz w:val="20"/>
                <w:szCs w:val="20"/>
              </w:rPr>
              <w:t>10.</w:t>
            </w:r>
          </w:p>
        </w:tc>
        <w:tc>
          <w:tcPr>
            <w:tcW w:w="810" w:type="dxa"/>
          </w:tcPr>
          <w:p w:rsidR="005B6F6B" w:rsidRPr="00063116" w:rsidRDefault="005B6F6B" w:rsidP="0049082F">
            <w:pPr>
              <w:rPr>
                <w:sz w:val="20"/>
                <w:szCs w:val="20"/>
              </w:rPr>
            </w:pPr>
            <w:r w:rsidRPr="00063116">
              <w:rPr>
                <w:sz w:val="20"/>
                <w:szCs w:val="20"/>
              </w:rPr>
              <w:t>37500</w:t>
            </w:r>
          </w:p>
        </w:tc>
        <w:tc>
          <w:tcPr>
            <w:tcW w:w="4050" w:type="dxa"/>
          </w:tcPr>
          <w:p w:rsidR="005B6F6B" w:rsidRPr="00063116" w:rsidRDefault="005B6F6B" w:rsidP="0049082F">
            <w:pPr>
              <w:pStyle w:val="SCCAppellantInfoAppellantInfo"/>
              <w:rPr>
                <w:sz w:val="20"/>
                <w:szCs w:val="20"/>
              </w:rPr>
            </w:pPr>
            <w:r w:rsidRPr="00063116">
              <w:rPr>
                <w:sz w:val="20"/>
                <w:szCs w:val="20"/>
              </w:rPr>
              <w:t>Her Majesty the Queen in Right of Ontario</w:t>
            </w:r>
          </w:p>
          <w:p w:rsidR="005B6F6B" w:rsidRPr="00063116" w:rsidRDefault="005B6F6B" w:rsidP="0049082F">
            <w:pPr>
              <w:pStyle w:val="SCCAppellantInfoAppellantInfo"/>
              <w:rPr>
                <w:sz w:val="20"/>
                <w:szCs w:val="20"/>
              </w:rPr>
            </w:pPr>
            <w:r w:rsidRPr="00063116">
              <w:rPr>
                <w:sz w:val="20"/>
                <w:szCs w:val="20"/>
              </w:rPr>
              <w:t>(Ont.)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rPr>
            </w:pPr>
            <w:r w:rsidRPr="00063116">
              <w:rPr>
                <w:sz w:val="20"/>
                <w:szCs w:val="20"/>
              </w:rPr>
              <w:t xml:space="preserve">Jason Clive Walters by his Litigation Guardian, </w:t>
            </w:r>
            <w:proofErr w:type="spellStart"/>
            <w:r w:rsidRPr="00063116">
              <w:rPr>
                <w:sz w:val="20"/>
                <w:szCs w:val="20"/>
              </w:rPr>
              <w:t>Pearline</w:t>
            </w:r>
            <w:proofErr w:type="spellEnd"/>
            <w:r w:rsidRPr="00063116">
              <w:rPr>
                <w:sz w:val="20"/>
                <w:szCs w:val="20"/>
              </w:rPr>
              <w:t xml:space="preserve"> </w:t>
            </w:r>
            <w:proofErr w:type="spellStart"/>
            <w:r w:rsidRPr="00063116">
              <w:rPr>
                <w:sz w:val="20"/>
                <w:szCs w:val="20"/>
              </w:rPr>
              <w:t>Samuda</w:t>
            </w:r>
            <w:proofErr w:type="spellEnd"/>
            <w:r w:rsidRPr="00063116">
              <w:rPr>
                <w:sz w:val="20"/>
                <w:szCs w:val="20"/>
              </w:rPr>
              <w:t>, et al.</w:t>
            </w:r>
          </w:p>
        </w:tc>
      </w:tr>
      <w:tr w:rsidR="005B6F6B" w:rsidRPr="00026449" w:rsidTr="0049082F">
        <w:trPr>
          <w:cantSplit/>
        </w:trPr>
        <w:tc>
          <w:tcPr>
            <w:tcW w:w="508" w:type="dxa"/>
          </w:tcPr>
          <w:p w:rsidR="005B6F6B" w:rsidRPr="00063116" w:rsidRDefault="005B6F6B" w:rsidP="0049082F">
            <w:pPr>
              <w:rPr>
                <w:sz w:val="20"/>
                <w:szCs w:val="20"/>
              </w:rPr>
            </w:pPr>
            <w:r w:rsidRPr="00063116">
              <w:rPr>
                <w:sz w:val="20"/>
                <w:szCs w:val="20"/>
              </w:rPr>
              <w:t>11.</w:t>
            </w:r>
          </w:p>
        </w:tc>
        <w:tc>
          <w:tcPr>
            <w:tcW w:w="810" w:type="dxa"/>
          </w:tcPr>
          <w:p w:rsidR="005B6F6B" w:rsidRPr="00063116" w:rsidRDefault="005B6F6B" w:rsidP="0049082F">
            <w:pPr>
              <w:rPr>
                <w:sz w:val="20"/>
                <w:szCs w:val="20"/>
              </w:rPr>
            </w:pPr>
            <w:r w:rsidRPr="00063116">
              <w:rPr>
                <w:sz w:val="20"/>
                <w:szCs w:val="20"/>
              </w:rPr>
              <w:t>37478</w:t>
            </w:r>
          </w:p>
        </w:tc>
        <w:tc>
          <w:tcPr>
            <w:tcW w:w="4050" w:type="dxa"/>
          </w:tcPr>
          <w:p w:rsidR="005B6F6B" w:rsidRPr="00063116" w:rsidRDefault="005B6F6B" w:rsidP="0049082F">
            <w:pPr>
              <w:pStyle w:val="SCCAppellantInfoAppellantInfo"/>
              <w:rPr>
                <w:sz w:val="20"/>
                <w:szCs w:val="20"/>
              </w:rPr>
            </w:pPr>
            <w:proofErr w:type="spellStart"/>
            <w:r w:rsidRPr="00063116">
              <w:rPr>
                <w:sz w:val="20"/>
                <w:szCs w:val="20"/>
              </w:rPr>
              <w:t>Apotex</w:t>
            </w:r>
            <w:proofErr w:type="spellEnd"/>
            <w:r w:rsidRPr="00063116">
              <w:rPr>
                <w:sz w:val="20"/>
                <w:szCs w:val="20"/>
              </w:rPr>
              <w:t xml:space="preserve"> Inc.</w:t>
            </w:r>
          </w:p>
          <w:p w:rsidR="005B6F6B" w:rsidRPr="00063116" w:rsidRDefault="005B6F6B" w:rsidP="0049082F">
            <w:pPr>
              <w:pStyle w:val="SCCAppellantInfoAppellantInfo"/>
              <w:rPr>
                <w:sz w:val="20"/>
                <w:szCs w:val="20"/>
              </w:rPr>
            </w:pPr>
            <w:r w:rsidRPr="00063116">
              <w:rPr>
                <w:sz w:val="20"/>
                <w:szCs w:val="20"/>
              </w:rPr>
              <w:t>(FC) (Civil) (By Leave)</w:t>
            </w:r>
          </w:p>
        </w:tc>
        <w:tc>
          <w:tcPr>
            <w:tcW w:w="360" w:type="dxa"/>
          </w:tcPr>
          <w:p w:rsidR="005B6F6B" w:rsidRPr="00063116" w:rsidRDefault="005B6F6B" w:rsidP="0049082F">
            <w:pPr>
              <w:rPr>
                <w:sz w:val="20"/>
                <w:szCs w:val="20"/>
              </w:rPr>
            </w:pPr>
            <w:r w:rsidRPr="00063116">
              <w:rPr>
                <w:sz w:val="20"/>
                <w:szCs w:val="20"/>
              </w:rPr>
              <w:t>v.</w:t>
            </w:r>
          </w:p>
        </w:tc>
        <w:tc>
          <w:tcPr>
            <w:tcW w:w="3848" w:type="dxa"/>
          </w:tcPr>
          <w:p w:rsidR="005B6F6B" w:rsidRPr="00063116" w:rsidRDefault="005B6F6B" w:rsidP="0049082F">
            <w:pPr>
              <w:pStyle w:val="SCCAppellantInfoAppellantInfo"/>
              <w:rPr>
                <w:sz w:val="20"/>
                <w:szCs w:val="20"/>
                <w:lang w:val="fr-CA"/>
              </w:rPr>
            </w:pPr>
            <w:proofErr w:type="spellStart"/>
            <w:r w:rsidRPr="00063116">
              <w:rPr>
                <w:sz w:val="20"/>
                <w:szCs w:val="20"/>
                <w:lang w:val="fr-CA"/>
              </w:rPr>
              <w:t>AstraZeneca</w:t>
            </w:r>
            <w:proofErr w:type="spellEnd"/>
            <w:r w:rsidRPr="00063116">
              <w:rPr>
                <w:sz w:val="20"/>
                <w:szCs w:val="20"/>
                <w:lang w:val="fr-CA"/>
              </w:rPr>
              <w:t xml:space="preserve"> Canada Inc., et al.</w:t>
            </w:r>
          </w:p>
        </w:tc>
      </w:tr>
    </w:tbl>
    <w:p w:rsidR="00762008" w:rsidRPr="00063116" w:rsidRDefault="00762008" w:rsidP="002E2327">
      <w:pPr>
        <w:widowControl w:val="0"/>
        <w:rPr>
          <w:rFonts w:cs="Times New Roman"/>
          <w:sz w:val="20"/>
          <w:szCs w:val="20"/>
          <w:lang w:val="fr-CA"/>
        </w:rPr>
      </w:pPr>
    </w:p>
    <w:p w:rsidR="00762008" w:rsidRPr="00063116" w:rsidRDefault="00762008" w:rsidP="002E2327">
      <w:pPr>
        <w:widowControl w:val="0"/>
        <w:rPr>
          <w:rFonts w:cs="Times New Roman"/>
          <w:sz w:val="20"/>
          <w:szCs w:val="20"/>
          <w:lang w:val="fr-CA"/>
        </w:rPr>
      </w:pPr>
    </w:p>
    <w:p w:rsidR="002E2327" w:rsidRPr="00063116" w:rsidRDefault="00026449" w:rsidP="002E2327">
      <w:pPr>
        <w:widowControl w:val="0"/>
        <w:rPr>
          <w:sz w:val="20"/>
          <w:szCs w:val="20"/>
        </w:rPr>
      </w:pPr>
      <w:r>
        <w:rPr>
          <w:rFonts w:cs="Times New Roman"/>
          <w:sz w:val="20"/>
          <w:szCs w:val="20"/>
        </w:rPr>
        <w:pict>
          <v:rect id="_x0000_i1037" style="width:2in;height:1pt" o:hrpct="0" o:hralign="center" o:hrstd="t" o:hrnoshade="t" o:hr="t" fillcolor="black [3213]" stroked="f"/>
        </w:pict>
      </w:r>
    </w:p>
    <w:p w:rsidR="00D94028" w:rsidRPr="00063116" w:rsidRDefault="00D94028" w:rsidP="002E2327">
      <w:pPr>
        <w:widowControl w:val="0"/>
        <w:rPr>
          <w:sz w:val="20"/>
          <w:szCs w:val="20"/>
        </w:rPr>
      </w:pPr>
    </w:p>
    <w:p w:rsidR="00D94028" w:rsidRPr="00063116" w:rsidRDefault="00D94028" w:rsidP="002E2327">
      <w:pPr>
        <w:widowControl w:val="0"/>
        <w:rPr>
          <w:sz w:val="20"/>
          <w:szCs w:val="20"/>
        </w:rPr>
      </w:pPr>
    </w:p>
    <w:p w:rsidR="00D94028" w:rsidRPr="00063116" w:rsidRDefault="00D94028" w:rsidP="002E2327">
      <w:pPr>
        <w:widowControl w:val="0"/>
        <w:rPr>
          <w:sz w:val="20"/>
          <w:szCs w:val="20"/>
        </w:rPr>
      </w:pPr>
    </w:p>
    <w:p w:rsidR="0044776A" w:rsidRPr="00063116" w:rsidRDefault="0044776A" w:rsidP="002E2327">
      <w:pPr>
        <w:widowControl w:val="0"/>
        <w:spacing w:line="0" w:lineRule="atLeast"/>
        <w:rPr>
          <w:sz w:val="20"/>
          <w:szCs w:val="20"/>
        </w:rPr>
        <w:sectPr w:rsidR="0044776A" w:rsidRPr="00063116"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26449" w:rsidTr="00ED7E83">
        <w:tc>
          <w:tcPr>
            <w:tcW w:w="4200" w:type="dxa"/>
            <w:tcMar>
              <w:left w:w="0" w:type="dxa"/>
              <w:right w:w="0" w:type="dxa"/>
            </w:tcMar>
          </w:tcPr>
          <w:p w:rsidR="008D292F" w:rsidRPr="00063116" w:rsidRDefault="008D292F" w:rsidP="00ED7E83">
            <w:pPr>
              <w:keepNext/>
              <w:keepLines/>
              <w:jc w:val="both"/>
              <w:rPr>
                <w:b/>
                <w:szCs w:val="24"/>
              </w:rPr>
            </w:pPr>
            <w:bookmarkStart w:id="0" w:name="QuickMark_1"/>
            <w:bookmarkEnd w:id="0"/>
            <w:r w:rsidRPr="00063116">
              <w:rPr>
                <w:b/>
                <w:szCs w:val="24"/>
              </w:rPr>
              <w:lastRenderedPageBreak/>
              <w:t>JUDGMENTS ON APPLICATIONS</w:t>
            </w:r>
          </w:p>
          <w:p w:rsidR="008D292F" w:rsidRPr="00063116" w:rsidRDefault="008D292F" w:rsidP="00ED7E83">
            <w:pPr>
              <w:keepNext/>
              <w:keepLines/>
              <w:jc w:val="both"/>
              <w:rPr>
                <w:b/>
                <w:szCs w:val="24"/>
              </w:rPr>
            </w:pPr>
            <w:r w:rsidRPr="00063116">
              <w:rPr>
                <w:b/>
                <w:szCs w:val="24"/>
              </w:rPr>
              <w:t>FOR LEAVE</w:t>
            </w:r>
          </w:p>
        </w:tc>
        <w:tc>
          <w:tcPr>
            <w:tcW w:w="1200" w:type="dxa"/>
            <w:tcMar>
              <w:left w:w="0" w:type="dxa"/>
              <w:right w:w="0" w:type="dxa"/>
            </w:tcMar>
          </w:tcPr>
          <w:p w:rsidR="008D292F" w:rsidRPr="00063116" w:rsidRDefault="008D292F" w:rsidP="008D292F">
            <w:pPr>
              <w:keepNext/>
              <w:keepLines/>
              <w:jc w:val="center"/>
              <w:rPr>
                <w:b/>
                <w:szCs w:val="24"/>
              </w:rPr>
            </w:pPr>
          </w:p>
          <w:p w:rsidR="008D292F" w:rsidRPr="00063116" w:rsidRDefault="008D292F" w:rsidP="008D292F">
            <w:pPr>
              <w:keepNext/>
              <w:keepLines/>
              <w:jc w:val="center"/>
              <w:rPr>
                <w:b/>
                <w:szCs w:val="24"/>
              </w:rPr>
            </w:pPr>
          </w:p>
          <w:p w:rsidR="008D292F" w:rsidRPr="00063116" w:rsidRDefault="008D292F" w:rsidP="008D292F">
            <w:pPr>
              <w:keepNext/>
              <w:keepLines/>
              <w:jc w:val="center"/>
              <w:rPr>
                <w:b/>
                <w:szCs w:val="24"/>
              </w:rPr>
            </w:pPr>
          </w:p>
        </w:tc>
        <w:tc>
          <w:tcPr>
            <w:tcW w:w="4080" w:type="dxa"/>
            <w:tcMar>
              <w:left w:w="0" w:type="dxa"/>
              <w:right w:w="0" w:type="dxa"/>
            </w:tcMar>
          </w:tcPr>
          <w:p w:rsidR="008D292F" w:rsidRPr="00063116" w:rsidRDefault="008D292F" w:rsidP="00ED7E83">
            <w:pPr>
              <w:keepNext/>
              <w:keepLines/>
              <w:jc w:val="both"/>
              <w:rPr>
                <w:b/>
                <w:szCs w:val="24"/>
                <w:lang w:val="fr-CA"/>
              </w:rPr>
            </w:pPr>
            <w:r w:rsidRPr="00063116">
              <w:rPr>
                <w:b/>
                <w:szCs w:val="24"/>
                <w:lang w:val="fr-CA"/>
              </w:rPr>
              <w:t>JUGEMENTS RENDUS SUR LES DEMANDES D’AUTORISATION</w:t>
            </w:r>
          </w:p>
        </w:tc>
      </w:tr>
    </w:tbl>
    <w:p w:rsidR="008D292F" w:rsidRPr="00063116" w:rsidRDefault="008D292F" w:rsidP="008D292F">
      <w:pPr>
        <w:rPr>
          <w:sz w:val="20"/>
          <w:szCs w:val="20"/>
          <w:lang w:val="fr-CA"/>
        </w:rPr>
      </w:pPr>
    </w:p>
    <w:p w:rsidR="000E2959" w:rsidRPr="00063116" w:rsidRDefault="00F869DA" w:rsidP="000E2959">
      <w:pPr>
        <w:rPr>
          <w:b/>
          <w:sz w:val="20"/>
          <w:szCs w:val="20"/>
        </w:rPr>
      </w:pPr>
      <w:r w:rsidRPr="00063116">
        <w:rPr>
          <w:b/>
          <w:sz w:val="20"/>
          <w:szCs w:val="20"/>
        </w:rPr>
        <w:t>MAY 4</w:t>
      </w:r>
      <w:r w:rsidR="000E2959" w:rsidRPr="00063116">
        <w:rPr>
          <w:b/>
          <w:sz w:val="20"/>
          <w:szCs w:val="20"/>
        </w:rPr>
        <w:t xml:space="preserve">, </w:t>
      </w:r>
      <w:r w:rsidR="0030050B" w:rsidRPr="00063116">
        <w:rPr>
          <w:b/>
          <w:sz w:val="20"/>
          <w:szCs w:val="20"/>
        </w:rPr>
        <w:t>201</w:t>
      </w:r>
      <w:r w:rsidR="00E8544A" w:rsidRPr="00063116">
        <w:rPr>
          <w:b/>
          <w:sz w:val="20"/>
          <w:szCs w:val="20"/>
        </w:rPr>
        <w:t>7</w:t>
      </w:r>
      <w:r w:rsidR="000E2959" w:rsidRPr="00063116">
        <w:rPr>
          <w:b/>
          <w:sz w:val="20"/>
          <w:szCs w:val="20"/>
        </w:rPr>
        <w:t xml:space="preserve"> / LE </w:t>
      </w:r>
      <w:r w:rsidRPr="00063116">
        <w:rPr>
          <w:b/>
          <w:sz w:val="20"/>
          <w:szCs w:val="20"/>
        </w:rPr>
        <w:t>4 MAI</w:t>
      </w:r>
      <w:r w:rsidR="000E2959" w:rsidRPr="00063116">
        <w:rPr>
          <w:b/>
          <w:sz w:val="20"/>
          <w:szCs w:val="20"/>
        </w:rPr>
        <w:t xml:space="preserve"> </w:t>
      </w:r>
      <w:r w:rsidR="0030050B" w:rsidRPr="00063116">
        <w:rPr>
          <w:b/>
          <w:sz w:val="20"/>
          <w:szCs w:val="20"/>
        </w:rPr>
        <w:t>201</w:t>
      </w:r>
      <w:r w:rsidR="00E8544A" w:rsidRPr="00063116">
        <w:rPr>
          <w:b/>
          <w:sz w:val="20"/>
          <w:szCs w:val="20"/>
        </w:rPr>
        <w:t>7</w:t>
      </w:r>
    </w:p>
    <w:p w:rsidR="00E8544A" w:rsidRPr="00063116"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37366</w:t>
            </w:r>
          </w:p>
        </w:tc>
        <w:tc>
          <w:tcPr>
            <w:tcW w:w="4457" w:type="pct"/>
            <w:gridSpan w:val="3"/>
          </w:tcPr>
          <w:p w:rsidR="009D1B9B" w:rsidRPr="00063116" w:rsidRDefault="009D1B9B" w:rsidP="00773C4F">
            <w:pPr>
              <w:pStyle w:val="SCCLsocParty"/>
              <w:jc w:val="both"/>
              <w:rPr>
                <w:b/>
                <w:sz w:val="20"/>
                <w:szCs w:val="20"/>
              </w:rPr>
            </w:pPr>
            <w:r w:rsidRPr="00063116">
              <w:rPr>
                <w:b/>
                <w:sz w:val="20"/>
                <w:szCs w:val="20"/>
              </w:rPr>
              <w:t xml:space="preserve">Boiron Canada Inc. v. </w:t>
            </w:r>
            <w:proofErr w:type="spellStart"/>
            <w:r w:rsidRPr="00063116">
              <w:rPr>
                <w:b/>
                <w:sz w:val="20"/>
                <w:szCs w:val="20"/>
              </w:rPr>
              <w:t>Adanna</w:t>
            </w:r>
            <w:proofErr w:type="spellEnd"/>
            <w:r w:rsidRPr="00063116">
              <w:rPr>
                <w:b/>
                <w:sz w:val="20"/>
                <w:szCs w:val="20"/>
              </w:rPr>
              <w:t xml:space="preserve"> Charles</w:t>
            </w:r>
          </w:p>
          <w:p w:rsidR="009D1B9B" w:rsidRPr="00063116" w:rsidRDefault="009D1B9B" w:rsidP="00773C4F">
            <w:pPr>
              <w:jc w:val="both"/>
              <w:rPr>
                <w:sz w:val="20"/>
              </w:rPr>
            </w:pPr>
            <w:r w:rsidRPr="00063116">
              <w:rPr>
                <w:sz w:val="20"/>
              </w:rPr>
              <w:t>(Que.) (Civil) (By Leave)</w:t>
            </w:r>
          </w:p>
        </w:tc>
      </w:tr>
      <w:tr w:rsidR="009D1B9B" w:rsidRPr="00063116" w:rsidTr="00773C4F">
        <w:tc>
          <w:tcPr>
            <w:tcW w:w="543" w:type="pct"/>
          </w:tcPr>
          <w:p w:rsidR="009D1B9B" w:rsidRPr="00063116" w:rsidRDefault="00773C4F"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sz w:val="20"/>
                <w:szCs w:val="20"/>
                <w:lang w:val="en-CA"/>
              </w:rPr>
            </w:pPr>
            <w:proofErr w:type="spellStart"/>
            <w:r w:rsidRPr="00063116">
              <w:rPr>
                <w:sz w:val="20"/>
                <w:szCs w:val="20"/>
                <w:lang w:val="en-CA"/>
              </w:rPr>
              <w:t>McLachlin</w:t>
            </w:r>
            <w:proofErr w:type="spellEnd"/>
            <w:r w:rsidRPr="00063116">
              <w:rPr>
                <w:sz w:val="20"/>
                <w:szCs w:val="20"/>
                <w:lang w:val="en-CA"/>
              </w:rPr>
              <w:t xml:space="preserve"> C.J. and </w:t>
            </w:r>
            <w:proofErr w:type="spellStart"/>
            <w:r w:rsidRPr="00063116">
              <w:rPr>
                <w:sz w:val="20"/>
                <w:szCs w:val="20"/>
                <w:lang w:val="en-CA"/>
              </w:rPr>
              <w:t>Abella</w:t>
            </w:r>
            <w:proofErr w:type="spellEnd"/>
            <w:r w:rsidRPr="00063116">
              <w:rPr>
                <w:sz w:val="20"/>
                <w:szCs w:val="20"/>
                <w:lang w:val="en-CA"/>
              </w:rPr>
              <w:t xml:space="preserve">, </w:t>
            </w:r>
            <w:proofErr w:type="spellStart"/>
            <w:r w:rsidRPr="00063116">
              <w:rPr>
                <w:sz w:val="20"/>
                <w:szCs w:val="20"/>
                <w:lang w:val="en-CA"/>
              </w:rPr>
              <w:t>Moldaver</w:t>
            </w:r>
            <w:proofErr w:type="spellEnd"/>
            <w:r w:rsidRPr="00063116">
              <w:rPr>
                <w:sz w:val="20"/>
                <w:szCs w:val="20"/>
                <w:lang w:val="en-CA"/>
              </w:rPr>
              <w:t xml:space="preserve">, </w:t>
            </w:r>
            <w:proofErr w:type="spellStart"/>
            <w:r w:rsidRPr="00063116">
              <w:rPr>
                <w:sz w:val="20"/>
                <w:szCs w:val="20"/>
                <w:lang w:val="en-CA"/>
              </w:rPr>
              <w:t>Karakatsanis</w:t>
            </w:r>
            <w:proofErr w:type="spellEnd"/>
            <w:r w:rsidRPr="00063116">
              <w:rPr>
                <w:sz w:val="20"/>
                <w:szCs w:val="20"/>
                <w:lang w:val="en-CA"/>
              </w:rPr>
              <w:t xml:space="preserve">, Wagner, </w:t>
            </w:r>
            <w:proofErr w:type="spellStart"/>
            <w:r w:rsidRPr="00063116">
              <w:rPr>
                <w:sz w:val="20"/>
                <w:szCs w:val="20"/>
                <w:lang w:val="en-CA"/>
              </w:rPr>
              <w:t>Gascon</w:t>
            </w:r>
            <w:proofErr w:type="spellEnd"/>
            <w:r w:rsidRPr="00063116">
              <w:rPr>
                <w:sz w:val="20"/>
                <w:szCs w:val="20"/>
                <w:lang w:val="en-CA"/>
              </w:rPr>
              <w:t xml:space="preserve">, </w:t>
            </w:r>
            <w:proofErr w:type="spellStart"/>
            <w:r w:rsidRPr="00063116">
              <w:rPr>
                <w:sz w:val="20"/>
                <w:szCs w:val="20"/>
                <w:lang w:val="en-CA"/>
              </w:rPr>
              <w:t>Côté</w:t>
            </w:r>
            <w:proofErr w:type="spellEnd"/>
            <w:r w:rsidRPr="00063116">
              <w:rPr>
                <w:sz w:val="20"/>
                <w:szCs w:val="20"/>
                <w:lang w:val="en-CA"/>
              </w:rPr>
              <w:t>, Brown and Rowe JJ.</w:t>
            </w:r>
          </w:p>
          <w:p w:rsidR="004B14B0" w:rsidRPr="00063116" w:rsidRDefault="004B14B0" w:rsidP="004B14B0">
            <w:pPr>
              <w:rPr>
                <w:lang w:val="en-US"/>
              </w:rPr>
            </w:pPr>
          </w:p>
        </w:tc>
      </w:tr>
      <w:tr w:rsidR="00773C4F" w:rsidRPr="00063116" w:rsidTr="00773C4F">
        <w:tc>
          <w:tcPr>
            <w:tcW w:w="5000" w:type="pct"/>
            <w:gridSpan w:val="4"/>
          </w:tcPr>
          <w:p w:rsidR="00773C4F" w:rsidRPr="00063116" w:rsidRDefault="004B14B0" w:rsidP="00773C4F">
            <w:pPr>
              <w:pStyle w:val="SCCLsocParty"/>
              <w:jc w:val="both"/>
              <w:rPr>
                <w:sz w:val="20"/>
                <w:szCs w:val="20"/>
                <w:lang w:val="en-CA"/>
              </w:rPr>
            </w:pPr>
            <w:r w:rsidRPr="00063116">
              <w:rPr>
                <w:sz w:val="20"/>
                <w:szCs w:val="20"/>
                <w:lang w:val="en-CA"/>
              </w:rPr>
              <w:t xml:space="preserve">The application for leave to appeal from the judgment of the Court of Appeal of Quebec (Montréal), Number 500-09-025047-150, 2016 QCCA 1716, dated October 26, 2016, is dismissed. </w:t>
            </w:r>
            <w:proofErr w:type="spellStart"/>
            <w:r w:rsidRPr="00063116">
              <w:rPr>
                <w:sz w:val="20"/>
                <w:szCs w:val="20"/>
                <w:lang w:val="en-CA"/>
              </w:rPr>
              <w:t>Côté</w:t>
            </w:r>
            <w:proofErr w:type="spellEnd"/>
            <w:r w:rsidRPr="00063116">
              <w:rPr>
                <w:sz w:val="20"/>
                <w:szCs w:val="20"/>
                <w:lang w:val="en-CA"/>
              </w:rPr>
              <w:t xml:space="preserve"> J. dissenting.</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Civil procedure – Class action – Criteria for authorizing class action – Approach to be taken by authorizing judge, in exercising discretion to determine whether facts alleged justify conclusions sought, in order to reject insufficient or contradictory allegations without addressing merits of case, and extent to which Court of Appeal can interfere with exercise of that discretion – How authorizing judge, in exercising discretion to determine whether facts alleged justify conclusions sought, can refuse authorization on basis of principle of proportionality – </w:t>
            </w:r>
            <w:r w:rsidRPr="00063116">
              <w:rPr>
                <w:i/>
                <w:sz w:val="20"/>
              </w:rPr>
              <w:t>Code of Civil Procedure</w:t>
            </w:r>
            <w:r w:rsidRPr="00063116">
              <w:rPr>
                <w:sz w:val="20"/>
              </w:rPr>
              <w:t>, CQLR c. C</w:t>
            </w:r>
            <w:r w:rsidRPr="00063116">
              <w:rPr>
                <w:sz w:val="20"/>
              </w:rPr>
              <w:noBreakHyphen/>
              <w:t>25, art. 1003 (repealed).</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The respondent </w:t>
            </w:r>
            <w:proofErr w:type="spellStart"/>
            <w:r w:rsidRPr="00063116">
              <w:rPr>
                <w:sz w:val="20"/>
              </w:rPr>
              <w:t>Adanna</w:t>
            </w:r>
            <w:proofErr w:type="spellEnd"/>
            <w:r w:rsidRPr="00063116">
              <w:rPr>
                <w:sz w:val="20"/>
              </w:rPr>
              <w:t xml:space="preserve"> Charles is a Quebec consumer. In the winter of 2011, when she and her five</w:t>
            </w:r>
            <w:r w:rsidRPr="00063116">
              <w:rPr>
                <w:sz w:val="20"/>
              </w:rPr>
              <w:noBreakHyphen/>
              <w:t>year</w:t>
            </w:r>
            <w:r w:rsidRPr="00063116">
              <w:rPr>
                <w:sz w:val="20"/>
              </w:rPr>
              <w:noBreakHyphen/>
              <w:t xml:space="preserve">old son had flu symptoms, she purchased two homeopathic products marketed by the applicant </w:t>
            </w:r>
            <w:proofErr w:type="spellStart"/>
            <w:r w:rsidRPr="00063116">
              <w:rPr>
                <w:sz w:val="20"/>
              </w:rPr>
              <w:t>Boiron</w:t>
            </w:r>
            <w:proofErr w:type="spellEnd"/>
            <w:r w:rsidRPr="00063116">
              <w:rPr>
                <w:sz w:val="20"/>
              </w:rPr>
              <w:t xml:space="preserve"> Canada Inc., </w:t>
            </w:r>
            <w:proofErr w:type="spellStart"/>
            <w:r w:rsidRPr="00063116">
              <w:rPr>
                <w:sz w:val="20"/>
              </w:rPr>
              <w:t>Oscillococcinum</w:t>
            </w:r>
            <w:proofErr w:type="spellEnd"/>
            <w:r w:rsidRPr="00063116">
              <w:rPr>
                <w:sz w:val="20"/>
              </w:rPr>
              <w:t xml:space="preserve"> and Children’s </w:t>
            </w:r>
            <w:proofErr w:type="spellStart"/>
            <w:r w:rsidRPr="00063116">
              <w:rPr>
                <w:sz w:val="20"/>
              </w:rPr>
              <w:t>Oscillococcinum</w:t>
            </w:r>
            <w:proofErr w:type="spellEnd"/>
            <w:r w:rsidRPr="00063116">
              <w:rPr>
                <w:sz w:val="20"/>
              </w:rPr>
              <w:t xml:space="preserve">. Those products had been approved by Health Canada and, according to their labelling, were homeopathic medicines for relieving the effects of the flu, such as fever, chills and body aches. The respondent alleged that, even though she had used the recommended dose of the product, there had been no noticeable effect on her ailments. As a result, she brought legal proceedings against </w:t>
            </w:r>
            <w:proofErr w:type="spellStart"/>
            <w:r w:rsidRPr="00063116">
              <w:rPr>
                <w:sz w:val="20"/>
              </w:rPr>
              <w:t>Boiron</w:t>
            </w:r>
            <w:proofErr w:type="spellEnd"/>
            <w:r w:rsidRPr="00063116">
              <w:rPr>
                <w:sz w:val="20"/>
              </w:rPr>
              <w:t xml:space="preserve"> Canada Inc. seeking authorization to institute a class action and asking to be ascribed the status of representative.</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January 19, 2015</w:t>
            </w:r>
          </w:p>
          <w:p w:rsidR="009D1B9B" w:rsidRPr="00063116" w:rsidRDefault="009D1B9B" w:rsidP="00773C4F">
            <w:pPr>
              <w:jc w:val="both"/>
              <w:rPr>
                <w:sz w:val="20"/>
              </w:rPr>
            </w:pPr>
            <w:r w:rsidRPr="00063116">
              <w:rPr>
                <w:sz w:val="20"/>
              </w:rPr>
              <w:t>Quebec Superior Court</w:t>
            </w:r>
          </w:p>
          <w:p w:rsidR="009D1B9B" w:rsidRPr="00063116" w:rsidRDefault="009D1B9B" w:rsidP="00773C4F">
            <w:pPr>
              <w:jc w:val="both"/>
              <w:rPr>
                <w:sz w:val="20"/>
              </w:rPr>
            </w:pPr>
            <w:r w:rsidRPr="00063116">
              <w:rPr>
                <w:sz w:val="20"/>
              </w:rPr>
              <w:t>(</w:t>
            </w:r>
            <w:proofErr w:type="spellStart"/>
            <w:r w:rsidRPr="00063116">
              <w:rPr>
                <w:sz w:val="20"/>
              </w:rPr>
              <w:t>Lacourcière</w:t>
            </w:r>
            <w:proofErr w:type="spellEnd"/>
            <w:r w:rsidRPr="00063116">
              <w:rPr>
                <w:sz w:val="20"/>
              </w:rPr>
              <w:t xml:space="preserve"> J.)</w:t>
            </w:r>
          </w:p>
          <w:p w:rsidR="009D1B9B" w:rsidRPr="00063116" w:rsidRDefault="009D1B9B" w:rsidP="00773C4F">
            <w:pPr>
              <w:jc w:val="both"/>
              <w:rPr>
                <w:sz w:val="20"/>
              </w:rPr>
            </w:pPr>
            <w:r w:rsidRPr="00063116">
              <w:rPr>
                <w:sz w:val="20"/>
              </w:rPr>
              <w:t>2015 QCCS 312</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Amended application for authorization to institute class action and to be ascribed status of representative for purposes of class action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October 26, 2016</w:t>
            </w:r>
          </w:p>
          <w:p w:rsidR="009D1B9B" w:rsidRPr="00063116" w:rsidRDefault="009D1B9B" w:rsidP="00773C4F">
            <w:pPr>
              <w:jc w:val="both"/>
              <w:rPr>
                <w:sz w:val="20"/>
              </w:rPr>
            </w:pPr>
            <w:r w:rsidRPr="00063116">
              <w:rPr>
                <w:sz w:val="20"/>
              </w:rPr>
              <w:t>Quebec Court of Appeal (Montréal)</w:t>
            </w:r>
          </w:p>
          <w:p w:rsidR="009D1B9B" w:rsidRPr="00063116" w:rsidRDefault="009D1B9B" w:rsidP="00773C4F">
            <w:pPr>
              <w:jc w:val="both"/>
              <w:rPr>
                <w:sz w:val="20"/>
              </w:rPr>
            </w:pPr>
            <w:r w:rsidRPr="00063116">
              <w:rPr>
                <w:sz w:val="20"/>
              </w:rPr>
              <w:t>(</w:t>
            </w:r>
            <w:proofErr w:type="spellStart"/>
            <w:r w:rsidRPr="00063116">
              <w:rPr>
                <w:sz w:val="20"/>
              </w:rPr>
              <w:t>Bich</w:t>
            </w:r>
            <w:proofErr w:type="spellEnd"/>
            <w:r w:rsidRPr="00063116">
              <w:rPr>
                <w:sz w:val="20"/>
              </w:rPr>
              <w:t>, Lévesque and Savard JJ.A.)</w:t>
            </w:r>
          </w:p>
          <w:p w:rsidR="009D1B9B" w:rsidRPr="00063116" w:rsidRDefault="009D1B9B" w:rsidP="00773C4F">
            <w:pPr>
              <w:jc w:val="both"/>
              <w:rPr>
                <w:sz w:val="20"/>
              </w:rPr>
            </w:pPr>
            <w:r w:rsidRPr="00063116">
              <w:rPr>
                <w:sz w:val="20"/>
              </w:rPr>
              <w:t>2016 QCCA 1716</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Appeal dismissed </w:t>
            </w:r>
          </w:p>
          <w:p w:rsidR="009D1B9B" w:rsidRPr="00063116" w:rsidRDefault="009D1B9B" w:rsidP="00773C4F">
            <w:pPr>
              <w:jc w:val="both"/>
              <w:rPr>
                <w:sz w:val="20"/>
              </w:rPr>
            </w:pPr>
            <w:r w:rsidRPr="00063116">
              <w:rPr>
                <w:sz w:val="20"/>
              </w:rPr>
              <w:t>Authorization to institute class action granted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December 22, 2016</w:t>
            </w:r>
          </w:p>
          <w:p w:rsidR="009D1B9B" w:rsidRPr="00063116" w:rsidRDefault="009D1B9B" w:rsidP="00773C4F">
            <w:pPr>
              <w:jc w:val="both"/>
              <w:rPr>
                <w:sz w:val="20"/>
              </w:rPr>
            </w:pPr>
            <w:r w:rsidRPr="00063116">
              <w:rPr>
                <w:sz w:val="20"/>
              </w:rPr>
              <w:t>Supreme Court of Canada</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January 23,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Conditional application for leave to cross</w:t>
            </w:r>
            <w:r w:rsidRPr="00063116">
              <w:rPr>
                <w:sz w:val="20"/>
              </w:rPr>
              <w:noBreakHyphen/>
              <w:t>appeal filed</w:t>
            </w:r>
          </w:p>
        </w:tc>
      </w:tr>
    </w:tbl>
    <w:p w:rsidR="009D1B9B" w:rsidRPr="00063116" w:rsidRDefault="00026449" w:rsidP="009D1B9B">
      <w:pPr>
        <w:jc w:val="both"/>
        <w:rPr>
          <w:sz w:val="20"/>
        </w:rPr>
      </w:pPr>
      <w:r>
        <w:rPr>
          <w:sz w:val="20"/>
          <w:szCs w:val="20"/>
        </w:rPr>
        <w:pict>
          <v:rect id="_x0000_i1040" style="width:2in;height:1pt" o:hrpct="0" o:hralign="center" o:hrstd="t" o:hrnoshade="t" o:hr="t" fillcolor="black" stroked="f"/>
        </w:pict>
      </w:r>
    </w:p>
    <w:p w:rsidR="009D1B9B" w:rsidRPr="00063116" w:rsidRDefault="009D1B9B" w:rsidP="009D1B9B">
      <w:pPr>
        <w:jc w:val="both"/>
        <w:rPr>
          <w:sz w:val="20"/>
        </w:rPr>
      </w:pPr>
    </w:p>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37366</w:t>
            </w:r>
          </w:p>
        </w:tc>
        <w:tc>
          <w:tcPr>
            <w:tcW w:w="4457" w:type="pct"/>
            <w:gridSpan w:val="3"/>
          </w:tcPr>
          <w:p w:rsidR="009D1B9B" w:rsidRPr="00063116" w:rsidRDefault="009D1B9B" w:rsidP="00773C4F">
            <w:pPr>
              <w:pStyle w:val="SCCLsocParty"/>
              <w:jc w:val="both"/>
              <w:rPr>
                <w:b/>
                <w:sz w:val="20"/>
                <w:szCs w:val="20"/>
              </w:rPr>
            </w:pPr>
            <w:r w:rsidRPr="00063116">
              <w:rPr>
                <w:b/>
                <w:sz w:val="20"/>
                <w:szCs w:val="20"/>
              </w:rPr>
              <w:t xml:space="preserve">Boiron Canada Inc. c. </w:t>
            </w:r>
            <w:proofErr w:type="spellStart"/>
            <w:r w:rsidRPr="00063116">
              <w:rPr>
                <w:b/>
                <w:sz w:val="20"/>
                <w:szCs w:val="20"/>
              </w:rPr>
              <w:t>Adanna</w:t>
            </w:r>
            <w:proofErr w:type="spellEnd"/>
            <w:r w:rsidRPr="00063116">
              <w:rPr>
                <w:b/>
                <w:sz w:val="20"/>
                <w:szCs w:val="20"/>
              </w:rPr>
              <w:t xml:space="preserve"> Charles</w:t>
            </w:r>
          </w:p>
          <w:p w:rsidR="009D1B9B" w:rsidRPr="00063116" w:rsidRDefault="009D1B9B" w:rsidP="00773C4F">
            <w:pPr>
              <w:jc w:val="both"/>
              <w:rPr>
                <w:sz w:val="20"/>
              </w:rPr>
            </w:pPr>
            <w:r w:rsidRPr="00063116">
              <w:rPr>
                <w:sz w:val="20"/>
              </w:rPr>
              <w:t>(Qc) (</w:t>
            </w:r>
            <w:proofErr w:type="spellStart"/>
            <w:r w:rsidRPr="00063116">
              <w:rPr>
                <w:sz w:val="20"/>
              </w:rPr>
              <w:t>Civile</w:t>
            </w:r>
            <w:proofErr w:type="spellEnd"/>
            <w:r w:rsidRPr="00063116">
              <w:rPr>
                <w:sz w:val="20"/>
              </w:rPr>
              <w:t>) (</w:t>
            </w:r>
            <w:proofErr w:type="spellStart"/>
            <w:r w:rsidRPr="00063116">
              <w:rPr>
                <w:sz w:val="20"/>
              </w:rPr>
              <w:t>Autorisation</w:t>
            </w:r>
            <w:proofErr w:type="spellEnd"/>
            <w:r w:rsidRPr="00063116">
              <w:rPr>
                <w:sz w:val="20"/>
              </w:rPr>
              <w:t>)</w:t>
            </w:r>
          </w:p>
        </w:tc>
      </w:tr>
      <w:tr w:rsidR="009D1B9B" w:rsidRPr="00026449"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sz w:val="20"/>
                <w:szCs w:val="20"/>
              </w:rPr>
            </w:pPr>
            <w:r w:rsidRPr="00063116">
              <w:rPr>
                <w:sz w:val="20"/>
                <w:szCs w:val="20"/>
              </w:rPr>
              <w:t xml:space="preserve">La juge en chef </w:t>
            </w:r>
            <w:proofErr w:type="spellStart"/>
            <w:r w:rsidRPr="00063116">
              <w:rPr>
                <w:sz w:val="20"/>
                <w:szCs w:val="20"/>
              </w:rPr>
              <w:t>McLachlin</w:t>
            </w:r>
            <w:proofErr w:type="spellEnd"/>
            <w:r w:rsidRPr="00063116">
              <w:rPr>
                <w:sz w:val="20"/>
                <w:szCs w:val="20"/>
              </w:rPr>
              <w:t xml:space="preserve"> et les juges Abella, </w:t>
            </w:r>
            <w:proofErr w:type="spellStart"/>
            <w:r w:rsidRPr="00063116">
              <w:rPr>
                <w:sz w:val="20"/>
                <w:szCs w:val="20"/>
              </w:rPr>
              <w:t>Moldaver</w:t>
            </w:r>
            <w:proofErr w:type="spellEnd"/>
            <w:r w:rsidRPr="00063116">
              <w:rPr>
                <w:sz w:val="20"/>
                <w:szCs w:val="20"/>
              </w:rPr>
              <w:t xml:space="preserve">, </w:t>
            </w:r>
            <w:proofErr w:type="spellStart"/>
            <w:r w:rsidRPr="00063116">
              <w:rPr>
                <w:sz w:val="20"/>
                <w:szCs w:val="20"/>
              </w:rPr>
              <w:t>Karakatsanis</w:t>
            </w:r>
            <w:proofErr w:type="spellEnd"/>
            <w:r w:rsidRPr="00063116">
              <w:rPr>
                <w:sz w:val="20"/>
                <w:szCs w:val="20"/>
              </w:rPr>
              <w:t>, Wagner, Gascon, Côté, Brown et Rowe</w:t>
            </w:r>
          </w:p>
          <w:p w:rsidR="004B14B0" w:rsidRPr="00063116" w:rsidRDefault="004B14B0" w:rsidP="004B14B0">
            <w:pPr>
              <w:rPr>
                <w:lang w:val="fr-CA"/>
              </w:rPr>
            </w:pPr>
          </w:p>
        </w:tc>
      </w:tr>
      <w:tr w:rsidR="00DB5881" w:rsidRPr="00063116"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La demande d’autorisation d’appel de l’arrêt de la Cour d’appel du Québec (Montréal), numéro 500-09-025047-150, 2016 QCCA 1716, daté du 26 octobre 2016, est rejetée. La juge Côté est dissidente</w:t>
            </w:r>
          </w:p>
          <w:p w:rsidR="004B14B0" w:rsidRPr="00063116" w:rsidRDefault="004B14B0" w:rsidP="004B14B0">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Procédure civile – Recours collectif – Critères d’autorisation – Dans l’exercice de son pouvoir discrétionnaire de déterminer si les faits allégués justifient les conclusions recherchées, quelle approche le juge autorisateur doit-il employer pour écarter les allégations insuffisantes ou contradictoires sans que sa décision n’aborde le fond du litige, et dans quelle mesure une Cour d’appel peut-elle intervenir dans l’exercice de ce pouvoir discrétionnaire? – Dans l’exercice de son pouvoir discrétionnaire de déterminer si les faits allégués justifient les conclusions recherchées, comment le juge autorisateur peut-il refuser l’autorisation en invoquant le principe de proportionnalité? – </w:t>
            </w:r>
            <w:r w:rsidRPr="00063116">
              <w:rPr>
                <w:i/>
                <w:sz w:val="20"/>
                <w:lang w:val="fr-CA"/>
              </w:rPr>
              <w:t>Code de procédure civile</w:t>
            </w:r>
            <w:r w:rsidRPr="00063116">
              <w:rPr>
                <w:sz w:val="20"/>
                <w:lang w:val="fr-CA"/>
              </w:rPr>
              <w:t>, RLRQ c. C-25, art. 1003 (abrogé).</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L’intimée, Madame </w:t>
            </w:r>
            <w:proofErr w:type="spellStart"/>
            <w:r w:rsidRPr="00063116">
              <w:rPr>
                <w:sz w:val="20"/>
                <w:lang w:val="fr-CA"/>
              </w:rPr>
              <w:t>Adanna</w:t>
            </w:r>
            <w:proofErr w:type="spellEnd"/>
            <w:r w:rsidRPr="00063116">
              <w:rPr>
                <w:sz w:val="20"/>
                <w:lang w:val="fr-CA"/>
              </w:rPr>
              <w:t xml:space="preserve"> Charles est une consommatrice québécoise. À l’hiver 2011, alors qu’elle et son fils de 5 ans souffraient des symptômes de la grippe, elle s’est procurée deux produits homéopathiques commercialisés par la demanderesse, Boiron Canada </w:t>
            </w:r>
            <w:proofErr w:type="spellStart"/>
            <w:r w:rsidRPr="00063116">
              <w:rPr>
                <w:sz w:val="20"/>
                <w:lang w:val="fr-CA"/>
              </w:rPr>
              <w:t>inc.</w:t>
            </w:r>
            <w:proofErr w:type="spellEnd"/>
            <w:r w:rsidRPr="00063116">
              <w:rPr>
                <w:sz w:val="20"/>
                <w:lang w:val="fr-CA"/>
              </w:rPr>
              <w:t>, à savoir : l’</w:t>
            </w:r>
            <w:proofErr w:type="spellStart"/>
            <w:r w:rsidRPr="00063116">
              <w:rPr>
                <w:sz w:val="20"/>
                <w:lang w:val="fr-CA"/>
              </w:rPr>
              <w:t>Oscillococcinum</w:t>
            </w:r>
            <w:proofErr w:type="spellEnd"/>
            <w:r w:rsidRPr="00063116">
              <w:rPr>
                <w:sz w:val="20"/>
                <w:lang w:val="fr-CA"/>
              </w:rPr>
              <w:t xml:space="preserve"> et l’</w:t>
            </w:r>
            <w:proofErr w:type="spellStart"/>
            <w:r w:rsidRPr="00063116">
              <w:rPr>
                <w:sz w:val="20"/>
                <w:lang w:val="fr-CA"/>
              </w:rPr>
              <w:t>Oscillococcinum</w:t>
            </w:r>
            <w:proofErr w:type="spellEnd"/>
            <w:r w:rsidRPr="00063116">
              <w:rPr>
                <w:sz w:val="20"/>
                <w:lang w:val="fr-CA"/>
              </w:rPr>
              <w:t xml:space="preserve"> pour enfants. Ces produits ont reçu l’approbation de Santé Canada et suivant leur étiquetage, il s’agit de médicaments homéopathiques propres à soulager les effets grippaux tels que la fièvre, les frissons et les courbatures. Or, selon l’intimée, bien qu’elle ait utilisé le produit selon la posologie recommandée, elle affirme n’avoir constaté aucun résultat notable quant à ses malaises. En conséquence, l’intimée a entrepris un recours judiciaire contre Boiron Canada </w:t>
            </w:r>
            <w:proofErr w:type="spellStart"/>
            <w:r w:rsidRPr="00063116">
              <w:rPr>
                <w:sz w:val="20"/>
                <w:lang w:val="fr-CA"/>
              </w:rPr>
              <w:t>inc.</w:t>
            </w:r>
            <w:proofErr w:type="spellEnd"/>
            <w:r w:rsidRPr="00063116">
              <w:rPr>
                <w:sz w:val="20"/>
                <w:lang w:val="fr-CA"/>
              </w:rPr>
              <w:t xml:space="preserve"> afin d’obtenir l’autorisation d’exercer un recours collectif et de se voir attribuer le statut de représentant.</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Le 19 janvier 2015</w:t>
            </w:r>
          </w:p>
          <w:p w:rsidR="009D1B9B" w:rsidRPr="00063116" w:rsidRDefault="009D1B9B" w:rsidP="00773C4F">
            <w:pPr>
              <w:jc w:val="both"/>
              <w:rPr>
                <w:sz w:val="20"/>
                <w:lang w:val="fr-CA"/>
              </w:rPr>
            </w:pPr>
            <w:r w:rsidRPr="00063116">
              <w:rPr>
                <w:sz w:val="20"/>
                <w:lang w:val="fr-CA"/>
              </w:rPr>
              <w:t>Cour supérieure du Québec</w:t>
            </w:r>
          </w:p>
          <w:p w:rsidR="009D1B9B" w:rsidRPr="00063116" w:rsidRDefault="009D1B9B" w:rsidP="00773C4F">
            <w:pPr>
              <w:jc w:val="both"/>
              <w:rPr>
                <w:sz w:val="20"/>
              </w:rPr>
            </w:pPr>
            <w:r w:rsidRPr="00063116">
              <w:rPr>
                <w:sz w:val="20"/>
              </w:rPr>
              <w:t xml:space="preserve">(Le </w:t>
            </w:r>
            <w:proofErr w:type="spellStart"/>
            <w:r w:rsidRPr="00063116">
              <w:rPr>
                <w:sz w:val="20"/>
              </w:rPr>
              <w:t>juge</w:t>
            </w:r>
            <w:proofErr w:type="spellEnd"/>
            <w:r w:rsidRPr="00063116">
              <w:rPr>
                <w:sz w:val="20"/>
              </w:rPr>
              <w:t xml:space="preserve"> </w:t>
            </w:r>
            <w:proofErr w:type="spellStart"/>
            <w:r w:rsidRPr="00063116">
              <w:rPr>
                <w:sz w:val="20"/>
              </w:rPr>
              <w:t>Lacourcière</w:t>
            </w:r>
            <w:proofErr w:type="spellEnd"/>
            <w:r w:rsidRPr="00063116">
              <w:rPr>
                <w:sz w:val="20"/>
              </w:rPr>
              <w:t>)</w:t>
            </w:r>
          </w:p>
          <w:p w:rsidR="009D1B9B" w:rsidRPr="00063116" w:rsidRDefault="009D1B9B" w:rsidP="00773C4F">
            <w:pPr>
              <w:jc w:val="both"/>
              <w:rPr>
                <w:sz w:val="20"/>
              </w:rPr>
            </w:pPr>
            <w:r w:rsidRPr="00063116">
              <w:rPr>
                <w:sz w:val="20"/>
              </w:rPr>
              <w:t>2015 QCCS 312</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lang w:val="fr-CA"/>
              </w:rPr>
            </w:pPr>
            <w:r w:rsidRPr="00063116">
              <w:rPr>
                <w:sz w:val="20"/>
                <w:lang w:val="fr-CA"/>
              </w:rPr>
              <w:t>Demande d’autorisation amendée afin d’exercer un recours collectif et de se voir attribuer le statut de représentant aux fins d’exercer le recours collectif rejetée.</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Le 26 octobre 2016</w:t>
            </w:r>
          </w:p>
          <w:p w:rsidR="009D1B9B" w:rsidRPr="00063116" w:rsidRDefault="009D1B9B" w:rsidP="00773C4F">
            <w:pPr>
              <w:jc w:val="both"/>
              <w:rPr>
                <w:sz w:val="20"/>
                <w:lang w:val="fr-CA"/>
              </w:rPr>
            </w:pPr>
            <w:r w:rsidRPr="00063116">
              <w:rPr>
                <w:sz w:val="20"/>
                <w:lang w:val="fr-CA"/>
              </w:rPr>
              <w:t>Cour d’appel du Québec (Montréal)</w:t>
            </w:r>
          </w:p>
          <w:p w:rsidR="009D1B9B" w:rsidRPr="00063116" w:rsidRDefault="009D1B9B" w:rsidP="00773C4F">
            <w:pPr>
              <w:jc w:val="both"/>
              <w:rPr>
                <w:sz w:val="20"/>
                <w:lang w:val="fr-CA"/>
              </w:rPr>
            </w:pPr>
            <w:r w:rsidRPr="00063116">
              <w:rPr>
                <w:sz w:val="20"/>
                <w:lang w:val="fr-CA"/>
              </w:rPr>
              <w:t xml:space="preserve">(Les juges </w:t>
            </w:r>
            <w:proofErr w:type="spellStart"/>
            <w:r w:rsidRPr="00063116">
              <w:rPr>
                <w:sz w:val="20"/>
                <w:lang w:val="fr-CA"/>
              </w:rPr>
              <w:t>Bich</w:t>
            </w:r>
            <w:proofErr w:type="spellEnd"/>
            <w:r w:rsidRPr="00063116">
              <w:rPr>
                <w:sz w:val="20"/>
                <w:lang w:val="fr-CA"/>
              </w:rPr>
              <w:t>, Lévesque et Savard)</w:t>
            </w:r>
          </w:p>
          <w:p w:rsidR="009D1B9B" w:rsidRPr="00063116" w:rsidRDefault="009D1B9B" w:rsidP="00773C4F">
            <w:pPr>
              <w:jc w:val="both"/>
              <w:rPr>
                <w:sz w:val="20"/>
              </w:rPr>
            </w:pPr>
            <w:r w:rsidRPr="00063116">
              <w:rPr>
                <w:sz w:val="20"/>
              </w:rPr>
              <w:t>2016 QCCA 1716</w:t>
            </w:r>
          </w:p>
          <w:p w:rsidR="009D1B9B" w:rsidRPr="00063116" w:rsidRDefault="009D1B9B" w:rsidP="00773C4F">
            <w:pPr>
              <w:jc w:val="both"/>
              <w:rPr>
                <w:sz w:val="20"/>
                <w:lang w:val="fr-FR"/>
              </w:rPr>
            </w:pPr>
          </w:p>
        </w:tc>
        <w:tc>
          <w:tcPr>
            <w:tcW w:w="243" w:type="pct"/>
          </w:tcPr>
          <w:p w:rsidR="009D1B9B" w:rsidRPr="00063116" w:rsidRDefault="009D1B9B" w:rsidP="00773C4F">
            <w:pPr>
              <w:jc w:val="both"/>
              <w:rPr>
                <w:sz w:val="20"/>
                <w:lang w:val="fr-FR"/>
              </w:rPr>
            </w:pPr>
          </w:p>
        </w:tc>
        <w:tc>
          <w:tcPr>
            <w:tcW w:w="2330" w:type="pct"/>
          </w:tcPr>
          <w:p w:rsidR="009D1B9B" w:rsidRPr="00063116" w:rsidRDefault="009D1B9B" w:rsidP="00773C4F">
            <w:pPr>
              <w:jc w:val="both"/>
              <w:rPr>
                <w:sz w:val="20"/>
                <w:lang w:val="fr-CA"/>
              </w:rPr>
            </w:pPr>
            <w:r w:rsidRPr="00063116">
              <w:rPr>
                <w:sz w:val="20"/>
                <w:lang w:val="fr-CA"/>
              </w:rPr>
              <w:t xml:space="preserve">Appel accueilli. </w:t>
            </w:r>
          </w:p>
          <w:p w:rsidR="009D1B9B" w:rsidRPr="00063116" w:rsidRDefault="009D1B9B" w:rsidP="00773C4F">
            <w:pPr>
              <w:jc w:val="both"/>
              <w:rPr>
                <w:sz w:val="20"/>
                <w:lang w:val="fr-CA"/>
              </w:rPr>
            </w:pPr>
            <w:r w:rsidRPr="00063116">
              <w:rPr>
                <w:sz w:val="20"/>
                <w:lang w:val="fr-CA"/>
              </w:rPr>
              <w:t>Autorisation d’exercer un recours collectif accordée.</w:t>
            </w:r>
          </w:p>
          <w:p w:rsidR="009D1B9B" w:rsidRPr="00063116" w:rsidRDefault="009D1B9B" w:rsidP="00773C4F">
            <w:pPr>
              <w:jc w:val="both"/>
              <w:rPr>
                <w:sz w:val="20"/>
                <w:lang w:val="fr-CA"/>
              </w:rPr>
            </w:pPr>
          </w:p>
        </w:tc>
      </w:tr>
      <w:tr w:rsidR="009D1B9B" w:rsidRPr="00063116" w:rsidTr="00773C4F">
        <w:tc>
          <w:tcPr>
            <w:tcW w:w="2427" w:type="pct"/>
            <w:gridSpan w:val="2"/>
          </w:tcPr>
          <w:p w:rsidR="009D1B9B" w:rsidRPr="00063116" w:rsidRDefault="009D1B9B" w:rsidP="00773C4F">
            <w:pPr>
              <w:jc w:val="both"/>
              <w:rPr>
                <w:sz w:val="20"/>
                <w:lang w:val="fr-CA"/>
              </w:rPr>
            </w:pPr>
            <w:r w:rsidRPr="00063116">
              <w:rPr>
                <w:sz w:val="20"/>
                <w:lang w:val="fr-CA"/>
              </w:rPr>
              <w:t>Le 22 décembre 2016</w:t>
            </w:r>
          </w:p>
          <w:p w:rsidR="009D1B9B" w:rsidRPr="00063116" w:rsidRDefault="009D1B9B" w:rsidP="00773C4F">
            <w:pPr>
              <w:jc w:val="both"/>
              <w:rPr>
                <w:sz w:val="20"/>
                <w:lang w:val="fr-CA"/>
              </w:rPr>
            </w:pPr>
            <w:r w:rsidRPr="00063116">
              <w:rPr>
                <w:sz w:val="20"/>
                <w:lang w:val="fr-CA"/>
              </w:rPr>
              <w:t>Cour suprême du Canada</w:t>
            </w:r>
          </w:p>
          <w:p w:rsidR="009D1B9B" w:rsidRPr="00063116" w:rsidRDefault="009D1B9B" w:rsidP="00773C4F">
            <w:pPr>
              <w:jc w:val="both"/>
              <w:rPr>
                <w:sz w:val="20"/>
                <w:lang w:val="fr-FR"/>
              </w:rPr>
            </w:pPr>
          </w:p>
        </w:tc>
        <w:tc>
          <w:tcPr>
            <w:tcW w:w="243" w:type="pct"/>
          </w:tcPr>
          <w:p w:rsidR="009D1B9B" w:rsidRPr="00063116" w:rsidRDefault="009D1B9B" w:rsidP="00773C4F">
            <w:pPr>
              <w:jc w:val="both"/>
              <w:rPr>
                <w:sz w:val="20"/>
                <w:lang w:val="fr-FR"/>
              </w:rPr>
            </w:pPr>
          </w:p>
        </w:tc>
        <w:tc>
          <w:tcPr>
            <w:tcW w:w="2330" w:type="pct"/>
          </w:tcPr>
          <w:p w:rsidR="009D1B9B" w:rsidRPr="00063116" w:rsidRDefault="009D1B9B" w:rsidP="00773C4F">
            <w:pPr>
              <w:jc w:val="both"/>
              <w:rPr>
                <w:sz w:val="20"/>
              </w:rPr>
            </w:pPr>
            <w:proofErr w:type="spellStart"/>
            <w:r w:rsidRPr="00063116">
              <w:rPr>
                <w:sz w:val="20"/>
              </w:rPr>
              <w:t>Demande</w:t>
            </w:r>
            <w:proofErr w:type="spellEnd"/>
            <w:r w:rsidRPr="00063116">
              <w:rPr>
                <w:sz w:val="20"/>
              </w:rPr>
              <w:t xml:space="preserve"> </w:t>
            </w:r>
            <w:proofErr w:type="spellStart"/>
            <w:r w:rsidRPr="00063116">
              <w:rPr>
                <w:sz w:val="20"/>
              </w:rPr>
              <w:t>d'autorisation</w:t>
            </w:r>
            <w:proofErr w:type="spellEnd"/>
            <w:r w:rsidRPr="00063116">
              <w:rPr>
                <w:sz w:val="20"/>
              </w:rPr>
              <w:t xml:space="preserve"> </w:t>
            </w:r>
            <w:proofErr w:type="spellStart"/>
            <w:r w:rsidRPr="00063116">
              <w:rPr>
                <w:sz w:val="20"/>
              </w:rPr>
              <w:t>d'appel</w:t>
            </w:r>
            <w:proofErr w:type="spellEnd"/>
            <w:r w:rsidRPr="00063116">
              <w:rPr>
                <w:sz w:val="20"/>
              </w:rPr>
              <w:t xml:space="preserve"> </w:t>
            </w:r>
            <w:proofErr w:type="spellStart"/>
            <w:r w:rsidRPr="00063116">
              <w:rPr>
                <w:sz w:val="20"/>
              </w:rPr>
              <w:t>déposée</w:t>
            </w:r>
            <w:proofErr w:type="spellEnd"/>
            <w:r w:rsidRPr="00063116">
              <w:rPr>
                <w:sz w:val="20"/>
              </w:rPr>
              <w:t>.</w:t>
            </w:r>
          </w:p>
          <w:p w:rsidR="009D1B9B" w:rsidRPr="00063116" w:rsidRDefault="009D1B9B" w:rsidP="00773C4F">
            <w:pPr>
              <w:jc w:val="both"/>
              <w:rPr>
                <w:sz w:val="20"/>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Le 23 janvier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FR"/>
              </w:rPr>
            </w:pPr>
          </w:p>
        </w:tc>
        <w:tc>
          <w:tcPr>
            <w:tcW w:w="2330" w:type="pct"/>
          </w:tcPr>
          <w:p w:rsidR="009D1B9B" w:rsidRPr="00063116" w:rsidRDefault="009D1B9B" w:rsidP="00773C4F">
            <w:pPr>
              <w:jc w:val="both"/>
              <w:rPr>
                <w:sz w:val="20"/>
                <w:lang w:val="fr-CA"/>
              </w:rPr>
            </w:pPr>
            <w:r w:rsidRPr="00063116">
              <w:rPr>
                <w:sz w:val="20"/>
                <w:lang w:val="fr-CA"/>
              </w:rPr>
              <w:t>Demande conditionnelle d’autorisation d’appel incident déposée.</w:t>
            </w:r>
          </w:p>
        </w:tc>
      </w:tr>
    </w:tbl>
    <w:p w:rsidR="009D1B9B" w:rsidRPr="00063116" w:rsidRDefault="00026449" w:rsidP="009D1B9B">
      <w:pPr>
        <w:jc w:val="both"/>
        <w:rPr>
          <w:sz w:val="20"/>
          <w:lang w:val="fr-CA"/>
        </w:rPr>
      </w:pPr>
      <w:r>
        <w:rPr>
          <w:sz w:val="20"/>
          <w:szCs w:val="20"/>
        </w:rPr>
        <w:pict>
          <v:rect id="_x0000_i1041"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p w:rsidR="004B14B0" w:rsidRPr="00063116" w:rsidRDefault="004B14B0">
      <w:r w:rsidRPr="00063116">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D1B9B" w:rsidRPr="00063116" w:rsidTr="00773C4F">
        <w:trPr>
          <w:gridAfter w:val="1"/>
          <w:wAfter w:w="48" w:type="pct"/>
        </w:trPr>
        <w:tc>
          <w:tcPr>
            <w:tcW w:w="538" w:type="pct"/>
          </w:tcPr>
          <w:p w:rsidR="009D1B9B" w:rsidRPr="00063116" w:rsidRDefault="009D1B9B" w:rsidP="00773C4F">
            <w:pPr>
              <w:jc w:val="both"/>
              <w:rPr>
                <w:sz w:val="20"/>
              </w:rPr>
            </w:pPr>
            <w:r w:rsidRPr="00063116">
              <w:rPr>
                <w:rStyle w:val="SCCFileNumberChar"/>
                <w:sz w:val="20"/>
                <w:szCs w:val="20"/>
              </w:rPr>
              <w:lastRenderedPageBreak/>
              <w:t>37398</w:t>
            </w:r>
          </w:p>
        </w:tc>
        <w:tc>
          <w:tcPr>
            <w:tcW w:w="4414"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Her Majesty the Queen v. Gerard </w:t>
            </w:r>
            <w:proofErr w:type="spellStart"/>
            <w:r w:rsidRPr="00063116">
              <w:rPr>
                <w:b/>
                <w:sz w:val="20"/>
                <w:szCs w:val="20"/>
                <w:lang w:val="en-US"/>
              </w:rPr>
              <w:t>Comeau</w:t>
            </w:r>
            <w:proofErr w:type="spellEnd"/>
          </w:p>
          <w:p w:rsidR="009D1B9B" w:rsidRPr="00063116" w:rsidRDefault="009D1B9B" w:rsidP="00773C4F">
            <w:pPr>
              <w:jc w:val="both"/>
              <w:rPr>
                <w:sz w:val="20"/>
              </w:rPr>
            </w:pPr>
            <w:r w:rsidRPr="00063116">
              <w:rPr>
                <w:sz w:val="20"/>
              </w:rPr>
              <w:t>(N.B.) (Civil) (By Leave)</w:t>
            </w:r>
          </w:p>
        </w:tc>
      </w:tr>
      <w:tr w:rsidR="009D1B9B" w:rsidRPr="00063116" w:rsidTr="00773C4F">
        <w:trPr>
          <w:gridAfter w:val="1"/>
          <w:wAfter w:w="48" w:type="pct"/>
        </w:trPr>
        <w:tc>
          <w:tcPr>
            <w:tcW w:w="538"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14" w:type="pct"/>
            <w:gridSpan w:val="3"/>
          </w:tcPr>
          <w:p w:rsidR="009D1B9B" w:rsidRPr="00063116" w:rsidRDefault="004B14B0" w:rsidP="00773C4F">
            <w:pPr>
              <w:pStyle w:val="SCCLsocParty"/>
              <w:jc w:val="both"/>
              <w:rPr>
                <w:sz w:val="20"/>
                <w:szCs w:val="20"/>
                <w:lang w:val="en-US"/>
              </w:rPr>
            </w:pPr>
            <w:proofErr w:type="spellStart"/>
            <w:r w:rsidRPr="00063116">
              <w:rPr>
                <w:sz w:val="20"/>
                <w:szCs w:val="20"/>
                <w:lang w:val="en-US"/>
              </w:rPr>
              <w:t>McLachlin</w:t>
            </w:r>
            <w:proofErr w:type="spellEnd"/>
            <w:r w:rsidRPr="00063116">
              <w:rPr>
                <w:sz w:val="20"/>
                <w:szCs w:val="20"/>
                <w:lang w:val="en-US"/>
              </w:rPr>
              <w:t xml:space="preserve"> C.J. and </w:t>
            </w:r>
            <w:proofErr w:type="spellStart"/>
            <w:r w:rsidRPr="00063116">
              <w:rPr>
                <w:sz w:val="20"/>
                <w:szCs w:val="20"/>
                <w:lang w:val="en-US"/>
              </w:rPr>
              <w:t>Abella</w:t>
            </w:r>
            <w:proofErr w:type="spellEnd"/>
            <w:r w:rsidRPr="00063116">
              <w:rPr>
                <w:sz w:val="20"/>
                <w:szCs w:val="20"/>
                <w:lang w:val="en-US"/>
              </w:rPr>
              <w:t xml:space="preserve">, </w:t>
            </w:r>
            <w:proofErr w:type="spellStart"/>
            <w:r w:rsidRPr="00063116">
              <w:rPr>
                <w:sz w:val="20"/>
                <w:szCs w:val="20"/>
                <w:lang w:val="en-US"/>
              </w:rPr>
              <w:t>Moldaver</w:t>
            </w:r>
            <w:proofErr w:type="spellEnd"/>
            <w:r w:rsidRPr="00063116">
              <w:rPr>
                <w:sz w:val="20"/>
                <w:szCs w:val="20"/>
                <w:lang w:val="en-US"/>
              </w:rPr>
              <w:t xml:space="preserve">, </w:t>
            </w:r>
            <w:proofErr w:type="spellStart"/>
            <w:r w:rsidRPr="00063116">
              <w:rPr>
                <w:sz w:val="20"/>
                <w:szCs w:val="20"/>
                <w:lang w:val="en-US"/>
              </w:rPr>
              <w:t>Karakatsanis</w:t>
            </w:r>
            <w:proofErr w:type="spellEnd"/>
            <w:r w:rsidRPr="00063116">
              <w:rPr>
                <w:sz w:val="20"/>
                <w:szCs w:val="20"/>
                <w:lang w:val="en-US"/>
              </w:rPr>
              <w:t xml:space="preserve">, Wagner, </w:t>
            </w:r>
            <w:proofErr w:type="spellStart"/>
            <w:r w:rsidRPr="00063116">
              <w:rPr>
                <w:sz w:val="20"/>
                <w:szCs w:val="20"/>
                <w:lang w:val="en-US"/>
              </w:rPr>
              <w:t>Gascon</w:t>
            </w:r>
            <w:proofErr w:type="spellEnd"/>
            <w:r w:rsidRPr="00063116">
              <w:rPr>
                <w:sz w:val="20"/>
                <w:szCs w:val="20"/>
                <w:lang w:val="en-US"/>
              </w:rPr>
              <w:t xml:space="preserve">, </w:t>
            </w:r>
            <w:proofErr w:type="spellStart"/>
            <w:r w:rsidRPr="00063116">
              <w:rPr>
                <w:sz w:val="20"/>
                <w:szCs w:val="20"/>
                <w:lang w:val="en-US"/>
              </w:rPr>
              <w:t>Côté</w:t>
            </w:r>
            <w:proofErr w:type="spellEnd"/>
            <w:r w:rsidRPr="00063116">
              <w:rPr>
                <w:sz w:val="20"/>
                <w:szCs w:val="20"/>
                <w:lang w:val="en-US"/>
              </w:rPr>
              <w:t>, Brown and Rowe JJ.</w:t>
            </w:r>
          </w:p>
          <w:p w:rsidR="004B14B0" w:rsidRPr="00063116" w:rsidRDefault="004B14B0" w:rsidP="004B14B0">
            <w:pPr>
              <w:rPr>
                <w:lang w:val="en-US"/>
              </w:rPr>
            </w:pPr>
          </w:p>
        </w:tc>
      </w:tr>
      <w:tr w:rsidR="00DB5881" w:rsidRPr="00063116" w:rsidTr="00DB5881">
        <w:trPr>
          <w:gridAfter w:val="1"/>
          <w:wAfter w:w="48" w:type="pct"/>
        </w:trPr>
        <w:tc>
          <w:tcPr>
            <w:tcW w:w="4952" w:type="pct"/>
            <w:gridSpan w:val="4"/>
          </w:tcPr>
          <w:p w:rsidR="00DB5881" w:rsidRPr="00063116" w:rsidRDefault="004B14B0" w:rsidP="00773C4F">
            <w:pPr>
              <w:pStyle w:val="SCCLsocParty"/>
              <w:jc w:val="both"/>
              <w:rPr>
                <w:sz w:val="20"/>
                <w:szCs w:val="20"/>
                <w:lang w:val="en-US"/>
              </w:rPr>
            </w:pPr>
            <w:r w:rsidRPr="00063116">
              <w:rPr>
                <w:sz w:val="20"/>
                <w:szCs w:val="20"/>
                <w:lang w:val="en-US"/>
              </w:rPr>
              <w:t xml:space="preserve">The motion for an extension of time to serve and file the application for leave to appeal is granted. The application for leave to appeal from the judgment of the Court of Appeal of New Brunswick, Number 35-16-CA, dated October 20, 2016, is granted with costs to the respondent in any event of the cause. The appellant is required to serve and file a Notice of Constitutional Question in Form 33B in accordance with </w:t>
            </w:r>
            <w:proofErr w:type="spellStart"/>
            <w:r w:rsidRPr="00063116">
              <w:rPr>
                <w:sz w:val="20"/>
                <w:szCs w:val="20"/>
                <w:lang w:val="en-US"/>
              </w:rPr>
              <w:t>subrules</w:t>
            </w:r>
            <w:proofErr w:type="spellEnd"/>
            <w:r w:rsidRPr="00063116">
              <w:rPr>
                <w:sz w:val="20"/>
                <w:szCs w:val="20"/>
                <w:lang w:val="en-US"/>
              </w:rPr>
              <w:t xml:space="preserve"> 33(2) and (3) of the </w:t>
            </w:r>
            <w:r w:rsidRPr="00063116">
              <w:rPr>
                <w:i/>
                <w:iCs/>
                <w:sz w:val="20"/>
                <w:szCs w:val="20"/>
                <w:lang w:val="en-US"/>
              </w:rPr>
              <w:t>Rules of the Supreme Court of Canada</w:t>
            </w:r>
            <w:r w:rsidRPr="00063116">
              <w:rPr>
                <w:sz w:val="20"/>
                <w:szCs w:val="20"/>
                <w:lang w:val="en-US"/>
              </w:rPr>
              <w:t>.</w:t>
            </w:r>
          </w:p>
          <w:p w:rsidR="004B14B0" w:rsidRPr="00063116" w:rsidRDefault="004B14B0" w:rsidP="004B14B0">
            <w:pPr>
              <w:rPr>
                <w:lang w:val="en-US"/>
              </w:rPr>
            </w:pP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r w:rsidRPr="00063116">
              <w:rPr>
                <w:i/>
                <w:sz w:val="20"/>
              </w:rPr>
              <w:t>Constitutional</w:t>
            </w:r>
            <w:r w:rsidRPr="00063116">
              <w:rPr>
                <w:sz w:val="20"/>
              </w:rPr>
              <w:t xml:space="preserve"> </w:t>
            </w:r>
            <w:r w:rsidRPr="00063116">
              <w:rPr>
                <w:i/>
                <w:sz w:val="20"/>
              </w:rPr>
              <w:t>law</w:t>
            </w:r>
            <w:r w:rsidRPr="00063116">
              <w:rPr>
                <w:sz w:val="20"/>
              </w:rPr>
              <w:t xml:space="preserve"> — Interpretation — Conflict of laws — Interprovincial trade — Notice of Prosecution for having brought alcoholic beverages into New Brunswick from Quebec — Whether this Court has jurisdiction to hear the substantive appeal in this case considering that leave to appeal before the Court of Appeal of New Brunswick was denied? — Whether section 121 of the </w:t>
            </w:r>
            <w:r w:rsidRPr="00063116">
              <w:rPr>
                <w:i/>
                <w:sz w:val="20"/>
              </w:rPr>
              <w:t>Constitution</w:t>
            </w:r>
            <w:r w:rsidRPr="00063116">
              <w:rPr>
                <w:sz w:val="20"/>
              </w:rPr>
              <w:t xml:space="preserve"> is a free trade provision? — </w:t>
            </w:r>
            <w:r w:rsidRPr="00063116">
              <w:rPr>
                <w:i/>
                <w:sz w:val="20"/>
              </w:rPr>
              <w:t>Constitution Act</w:t>
            </w:r>
            <w:r w:rsidRPr="00063116">
              <w:rPr>
                <w:sz w:val="20"/>
              </w:rPr>
              <w:t xml:space="preserve">, 1867, s. 121 — </w:t>
            </w:r>
            <w:r w:rsidRPr="00063116">
              <w:rPr>
                <w:i/>
                <w:sz w:val="20"/>
              </w:rPr>
              <w:t>Liquor Control Act</w:t>
            </w:r>
            <w:r w:rsidRPr="00063116">
              <w:rPr>
                <w:sz w:val="20"/>
              </w:rPr>
              <w:t>,</w:t>
            </w:r>
            <w:r w:rsidRPr="00063116">
              <w:rPr>
                <w:i/>
                <w:sz w:val="20"/>
              </w:rPr>
              <w:t xml:space="preserve"> </w:t>
            </w:r>
            <w:r w:rsidRPr="00063116">
              <w:rPr>
                <w:sz w:val="20"/>
              </w:rPr>
              <w:t>RSNB 1973, c. L-10, s. 134.</w:t>
            </w: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r w:rsidRPr="00063116">
              <w:rPr>
                <w:sz w:val="20"/>
              </w:rPr>
              <w:t>In October 2012, Mr. </w:t>
            </w:r>
            <w:proofErr w:type="spellStart"/>
            <w:r w:rsidRPr="00063116">
              <w:rPr>
                <w:sz w:val="20"/>
              </w:rPr>
              <w:t>Comeau</w:t>
            </w:r>
            <w:proofErr w:type="spellEnd"/>
            <w:r w:rsidRPr="00063116">
              <w:rPr>
                <w:sz w:val="20"/>
              </w:rPr>
              <w:t xml:space="preserve"> was intercepted by the police in </w:t>
            </w:r>
            <w:proofErr w:type="spellStart"/>
            <w:r w:rsidRPr="00063116">
              <w:rPr>
                <w:sz w:val="20"/>
              </w:rPr>
              <w:t>Campbellton</w:t>
            </w:r>
            <w:proofErr w:type="spellEnd"/>
            <w:r w:rsidRPr="00063116">
              <w:rPr>
                <w:sz w:val="20"/>
              </w:rPr>
              <w:t xml:space="preserve">, New Brunswick. He was returning from Pointe-à-la-Croix and the </w:t>
            </w:r>
            <w:proofErr w:type="spellStart"/>
            <w:r w:rsidRPr="00063116">
              <w:rPr>
                <w:sz w:val="20"/>
              </w:rPr>
              <w:t>Listuguj</w:t>
            </w:r>
            <w:proofErr w:type="spellEnd"/>
            <w:r w:rsidRPr="00063116">
              <w:rPr>
                <w:sz w:val="20"/>
              </w:rPr>
              <w:t xml:space="preserve"> First Nation Indian Reserve, in the province of Québec, where had purchased alcoholic beverages at a cheaper price than he would have paid had he purchased the alcohol in New Brunswick. Mr. </w:t>
            </w:r>
            <w:proofErr w:type="spellStart"/>
            <w:r w:rsidRPr="00063116">
              <w:rPr>
                <w:sz w:val="20"/>
              </w:rPr>
              <w:t>Comeau</w:t>
            </w:r>
            <w:proofErr w:type="spellEnd"/>
            <w:r w:rsidRPr="00063116">
              <w:rPr>
                <w:sz w:val="20"/>
              </w:rPr>
              <w:t xml:space="preserve"> was charged under section 134(b) of the New Brunswick </w:t>
            </w:r>
            <w:r w:rsidRPr="00063116">
              <w:rPr>
                <w:i/>
                <w:sz w:val="20"/>
              </w:rPr>
              <w:t>Liquor Control Act</w:t>
            </w:r>
            <w:r w:rsidRPr="00063116">
              <w:rPr>
                <w:sz w:val="20"/>
              </w:rPr>
              <w:t>, RSNB 1973, c. L-10 for exceeding the limit on beer and liquor that could be brought into New Brunswick from another province, and the alcoholic beverages were seized. In his defense, Mr. </w:t>
            </w:r>
            <w:proofErr w:type="spellStart"/>
            <w:r w:rsidRPr="00063116">
              <w:rPr>
                <w:sz w:val="20"/>
              </w:rPr>
              <w:t>Comeau</w:t>
            </w:r>
            <w:proofErr w:type="spellEnd"/>
            <w:r w:rsidRPr="00063116">
              <w:rPr>
                <w:sz w:val="20"/>
              </w:rPr>
              <w:t xml:space="preserve"> claimed that section 134(b) of the </w:t>
            </w:r>
            <w:r w:rsidRPr="00063116">
              <w:rPr>
                <w:i/>
                <w:sz w:val="20"/>
              </w:rPr>
              <w:t>Liquor Control Act</w:t>
            </w:r>
            <w:r w:rsidRPr="00063116">
              <w:rPr>
                <w:sz w:val="20"/>
              </w:rPr>
              <w:t xml:space="preserve"> was an unenforceable provincial law, of no force and effect, as it contravened section 121 of the </w:t>
            </w:r>
            <w:r w:rsidRPr="00063116">
              <w:rPr>
                <w:i/>
                <w:sz w:val="20"/>
              </w:rPr>
              <w:t>Constitution Act</w:t>
            </w:r>
            <w:r w:rsidRPr="00063116">
              <w:rPr>
                <w:sz w:val="20"/>
              </w:rPr>
              <w:t xml:space="preserve">, </w:t>
            </w:r>
            <w:r w:rsidRPr="00063116">
              <w:rPr>
                <w:i/>
                <w:sz w:val="20"/>
              </w:rPr>
              <w:t>1867</w:t>
            </w:r>
            <w:r w:rsidRPr="00063116">
              <w:rPr>
                <w:sz w:val="20"/>
              </w:rPr>
              <w:t>.</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April 29, 2016</w:t>
            </w:r>
          </w:p>
          <w:p w:rsidR="009D1B9B" w:rsidRPr="00063116" w:rsidRDefault="009D1B9B" w:rsidP="00773C4F">
            <w:pPr>
              <w:jc w:val="both"/>
              <w:rPr>
                <w:sz w:val="20"/>
              </w:rPr>
            </w:pPr>
            <w:r w:rsidRPr="00063116">
              <w:rPr>
                <w:sz w:val="20"/>
              </w:rPr>
              <w:t>Provincial Court of New Brunswick</w:t>
            </w:r>
          </w:p>
          <w:p w:rsidR="009D1B9B" w:rsidRPr="00063116" w:rsidRDefault="009D1B9B" w:rsidP="00773C4F">
            <w:pPr>
              <w:jc w:val="both"/>
              <w:rPr>
                <w:sz w:val="20"/>
              </w:rPr>
            </w:pPr>
            <w:r w:rsidRPr="00063116">
              <w:rPr>
                <w:sz w:val="20"/>
              </w:rPr>
              <w:t>(Leblanc J.)</w:t>
            </w:r>
          </w:p>
          <w:p w:rsidR="009D1B9B" w:rsidRPr="00063116" w:rsidRDefault="00026449" w:rsidP="00773C4F">
            <w:pPr>
              <w:jc w:val="both"/>
              <w:rPr>
                <w:sz w:val="20"/>
              </w:rPr>
            </w:pPr>
            <w:hyperlink r:id="rId18" w:history="1">
              <w:r w:rsidR="009D1B9B" w:rsidRPr="00063116">
                <w:rPr>
                  <w:rStyle w:val="Hyperlink"/>
                  <w:sz w:val="20"/>
                </w:rPr>
                <w:t>2016 NBPC 3</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 xml:space="preserve">S. 134(b) of the </w:t>
            </w:r>
            <w:r w:rsidRPr="00063116">
              <w:rPr>
                <w:i/>
                <w:sz w:val="20"/>
              </w:rPr>
              <w:t>Liquor Control Act</w:t>
            </w:r>
            <w:r w:rsidRPr="00063116">
              <w:rPr>
                <w:sz w:val="20"/>
              </w:rPr>
              <w:t>,</w:t>
            </w:r>
            <w:r w:rsidRPr="00063116">
              <w:rPr>
                <w:i/>
                <w:sz w:val="20"/>
              </w:rPr>
              <w:t xml:space="preserve"> </w:t>
            </w:r>
            <w:r w:rsidRPr="00063116">
              <w:rPr>
                <w:sz w:val="20"/>
              </w:rPr>
              <w:t>RSNB 1973, c. L-10, declared unconstitutional; Charge dismissed</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October 20, 2016</w:t>
            </w:r>
          </w:p>
          <w:p w:rsidR="009D1B9B" w:rsidRPr="00063116" w:rsidRDefault="009D1B9B" w:rsidP="00773C4F">
            <w:pPr>
              <w:jc w:val="both"/>
              <w:rPr>
                <w:sz w:val="20"/>
              </w:rPr>
            </w:pPr>
            <w:r w:rsidRPr="00063116">
              <w:rPr>
                <w:sz w:val="20"/>
              </w:rPr>
              <w:t>Court of Appeal of New Brunswick</w:t>
            </w:r>
          </w:p>
          <w:p w:rsidR="009D1B9B" w:rsidRPr="00063116" w:rsidRDefault="009D1B9B" w:rsidP="00773C4F">
            <w:pPr>
              <w:jc w:val="both"/>
              <w:rPr>
                <w:sz w:val="20"/>
              </w:rPr>
            </w:pPr>
            <w:r w:rsidRPr="00063116">
              <w:rPr>
                <w:sz w:val="20"/>
              </w:rPr>
              <w:t>(</w:t>
            </w:r>
            <w:proofErr w:type="spellStart"/>
            <w:r w:rsidRPr="00063116">
              <w:rPr>
                <w:sz w:val="20"/>
              </w:rPr>
              <w:t>Larlee</w:t>
            </w:r>
            <w:proofErr w:type="spellEnd"/>
            <w:r w:rsidRPr="00063116">
              <w:rPr>
                <w:sz w:val="20"/>
              </w:rPr>
              <w:t xml:space="preserve"> J.A.)</w:t>
            </w:r>
          </w:p>
          <w:p w:rsidR="009D1B9B" w:rsidRPr="00063116" w:rsidRDefault="00026449" w:rsidP="00773C4F">
            <w:pPr>
              <w:jc w:val="both"/>
              <w:rPr>
                <w:sz w:val="20"/>
              </w:rPr>
            </w:pPr>
            <w:hyperlink r:id="rId19" w:history="1">
              <w:r w:rsidR="009D1B9B" w:rsidRPr="00063116">
                <w:rPr>
                  <w:rStyle w:val="Hyperlink"/>
                  <w:sz w:val="20"/>
                </w:rPr>
                <w:t xml:space="preserve">2016 </w:t>
              </w:r>
              <w:proofErr w:type="spellStart"/>
              <w:r w:rsidR="009D1B9B" w:rsidRPr="00063116">
                <w:rPr>
                  <w:rStyle w:val="Hyperlink"/>
                  <w:sz w:val="20"/>
                </w:rPr>
                <w:t>CanLII</w:t>
              </w:r>
              <w:proofErr w:type="spellEnd"/>
              <w:r w:rsidR="009D1B9B" w:rsidRPr="00063116">
                <w:rPr>
                  <w:rStyle w:val="Hyperlink"/>
                  <w:sz w:val="20"/>
                </w:rPr>
                <w:t xml:space="preserve"> 73665</w:t>
              </w:r>
            </w:hyperlink>
            <w:r w:rsidR="009D1B9B" w:rsidRPr="00063116">
              <w:rPr>
                <w:sz w:val="20"/>
              </w:rPr>
              <w:t xml:space="preserve"> </w:t>
            </w:r>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 xml:space="preserve">Leave to appeal denied </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December 16, 2016</w:t>
            </w:r>
          </w:p>
          <w:p w:rsidR="009D1B9B" w:rsidRPr="00063116" w:rsidRDefault="009D1B9B" w:rsidP="00773C4F">
            <w:pPr>
              <w:jc w:val="both"/>
              <w:rPr>
                <w:sz w:val="20"/>
              </w:rPr>
            </w:pPr>
            <w:r w:rsidRPr="00063116">
              <w:rPr>
                <w:sz w:val="20"/>
              </w:rPr>
              <w:t>Supreme Court of Canada</w:t>
            </w:r>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Motion to extend the time to serve and file the application for leave to appeal filed</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January 16, 2017</w:t>
            </w:r>
          </w:p>
          <w:p w:rsidR="009D1B9B" w:rsidRPr="00063116" w:rsidRDefault="009D1B9B" w:rsidP="00773C4F">
            <w:pPr>
              <w:jc w:val="both"/>
              <w:rPr>
                <w:sz w:val="20"/>
              </w:rPr>
            </w:pPr>
            <w:r w:rsidRPr="00063116">
              <w:rPr>
                <w:sz w:val="20"/>
              </w:rPr>
              <w:t>Supreme Court of Canada</w:t>
            </w: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42" style="width:2in;height:1pt" o:hrpct="0" o:hralign="center" o:hrstd="t" o:hrnoshade="t" o:hr="t" fillcolor="black" stroked="f"/>
        </w:pict>
      </w:r>
    </w:p>
    <w:p w:rsidR="009D1B9B" w:rsidRPr="00063116" w:rsidRDefault="009D1B9B" w:rsidP="009D1B9B">
      <w:pPr>
        <w:jc w:val="both"/>
        <w:rPr>
          <w:sz w:val="20"/>
        </w:rPr>
      </w:pPr>
    </w:p>
    <w:p w:rsidR="004B14B0" w:rsidRPr="00063116" w:rsidRDefault="004B14B0">
      <w:r w:rsidRPr="00063116">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D1B9B" w:rsidRPr="00026449" w:rsidTr="00773C4F">
        <w:trPr>
          <w:gridAfter w:val="1"/>
          <w:wAfter w:w="48" w:type="pct"/>
        </w:trPr>
        <w:tc>
          <w:tcPr>
            <w:tcW w:w="538" w:type="pct"/>
          </w:tcPr>
          <w:p w:rsidR="009D1B9B" w:rsidRPr="00063116" w:rsidRDefault="009D1B9B" w:rsidP="00773C4F">
            <w:pPr>
              <w:jc w:val="both"/>
              <w:rPr>
                <w:sz w:val="20"/>
              </w:rPr>
            </w:pPr>
            <w:r w:rsidRPr="00063116">
              <w:rPr>
                <w:rStyle w:val="SCCFileNumberChar"/>
                <w:sz w:val="20"/>
                <w:szCs w:val="20"/>
              </w:rPr>
              <w:lastRenderedPageBreak/>
              <w:t>37398</w:t>
            </w:r>
          </w:p>
        </w:tc>
        <w:tc>
          <w:tcPr>
            <w:tcW w:w="4414" w:type="pct"/>
            <w:gridSpan w:val="3"/>
          </w:tcPr>
          <w:p w:rsidR="009D1B9B" w:rsidRPr="00063116" w:rsidRDefault="009D1B9B" w:rsidP="00773C4F">
            <w:pPr>
              <w:pStyle w:val="SCCLsocParty"/>
              <w:jc w:val="both"/>
              <w:rPr>
                <w:b/>
                <w:sz w:val="20"/>
                <w:szCs w:val="20"/>
              </w:rPr>
            </w:pPr>
            <w:r w:rsidRPr="00063116">
              <w:rPr>
                <w:b/>
                <w:sz w:val="20"/>
                <w:szCs w:val="20"/>
              </w:rPr>
              <w:t xml:space="preserve">Sa Majesté la Reine c. </w:t>
            </w:r>
            <w:proofErr w:type="spellStart"/>
            <w:r w:rsidRPr="00063116">
              <w:rPr>
                <w:b/>
                <w:sz w:val="20"/>
                <w:szCs w:val="20"/>
              </w:rPr>
              <w:t>G</w:t>
            </w:r>
            <w:r w:rsidR="00026449">
              <w:rPr>
                <w:b/>
                <w:sz w:val="20"/>
                <w:szCs w:val="20"/>
              </w:rPr>
              <w:t>e</w:t>
            </w:r>
            <w:r w:rsidRPr="00063116">
              <w:rPr>
                <w:b/>
                <w:sz w:val="20"/>
                <w:szCs w:val="20"/>
              </w:rPr>
              <w:t>rard</w:t>
            </w:r>
            <w:proofErr w:type="spellEnd"/>
            <w:r w:rsidRPr="00063116">
              <w:rPr>
                <w:b/>
                <w:sz w:val="20"/>
                <w:szCs w:val="20"/>
              </w:rPr>
              <w:t xml:space="preserve"> Comeau</w:t>
            </w:r>
          </w:p>
          <w:p w:rsidR="009D1B9B" w:rsidRPr="00063116" w:rsidRDefault="009D1B9B" w:rsidP="00773C4F">
            <w:pPr>
              <w:jc w:val="both"/>
              <w:rPr>
                <w:sz w:val="20"/>
                <w:lang w:val="fr-CA"/>
              </w:rPr>
            </w:pPr>
            <w:r w:rsidRPr="00063116">
              <w:rPr>
                <w:sz w:val="20"/>
                <w:lang w:val="fr-CA"/>
              </w:rPr>
              <w:t>(N.-B.) (Civile) (Sur autorisation)</w:t>
            </w:r>
          </w:p>
        </w:tc>
      </w:tr>
      <w:tr w:rsidR="009D1B9B" w:rsidRPr="00026449" w:rsidTr="00773C4F">
        <w:trPr>
          <w:gridAfter w:val="1"/>
          <w:wAfter w:w="48" w:type="pct"/>
        </w:trPr>
        <w:tc>
          <w:tcPr>
            <w:tcW w:w="538"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14" w:type="pct"/>
            <w:gridSpan w:val="3"/>
          </w:tcPr>
          <w:p w:rsidR="009D1B9B" w:rsidRPr="00063116" w:rsidRDefault="004B14B0" w:rsidP="00773C4F">
            <w:pPr>
              <w:pStyle w:val="SCCLsocParty"/>
              <w:jc w:val="both"/>
              <w:rPr>
                <w:sz w:val="20"/>
                <w:szCs w:val="20"/>
                <w:lang w:val="fr-FR"/>
              </w:rPr>
            </w:pPr>
            <w:r w:rsidRPr="00063116">
              <w:rPr>
                <w:sz w:val="20"/>
                <w:szCs w:val="20"/>
                <w:lang w:val="fr-FR"/>
              </w:rPr>
              <w:t xml:space="preserve">La juge en chef </w:t>
            </w:r>
            <w:proofErr w:type="spellStart"/>
            <w:r w:rsidRPr="00063116">
              <w:rPr>
                <w:sz w:val="20"/>
                <w:szCs w:val="20"/>
                <w:lang w:val="fr-FR"/>
              </w:rPr>
              <w:t>McLachlin</w:t>
            </w:r>
            <w:proofErr w:type="spellEnd"/>
            <w:r w:rsidRPr="00063116">
              <w:rPr>
                <w:sz w:val="20"/>
                <w:szCs w:val="20"/>
                <w:lang w:val="fr-FR"/>
              </w:rPr>
              <w:t xml:space="preserve"> et les juges Abella, </w:t>
            </w:r>
            <w:proofErr w:type="spellStart"/>
            <w:r w:rsidRPr="00063116">
              <w:rPr>
                <w:sz w:val="20"/>
                <w:szCs w:val="20"/>
                <w:lang w:val="fr-FR"/>
              </w:rPr>
              <w:t>Moldaver</w:t>
            </w:r>
            <w:proofErr w:type="spellEnd"/>
            <w:r w:rsidRPr="00063116">
              <w:rPr>
                <w:sz w:val="20"/>
                <w:szCs w:val="20"/>
                <w:lang w:val="fr-FR"/>
              </w:rPr>
              <w:t xml:space="preserve">, </w:t>
            </w:r>
            <w:proofErr w:type="spellStart"/>
            <w:r w:rsidRPr="00063116">
              <w:rPr>
                <w:sz w:val="20"/>
                <w:szCs w:val="20"/>
                <w:lang w:val="fr-FR"/>
              </w:rPr>
              <w:t>Karakatsanis</w:t>
            </w:r>
            <w:proofErr w:type="spellEnd"/>
            <w:r w:rsidRPr="00063116">
              <w:rPr>
                <w:sz w:val="20"/>
                <w:szCs w:val="20"/>
                <w:lang w:val="fr-FR"/>
              </w:rPr>
              <w:t>, Wagner, Gascon, Côté, Brown et Rowe</w:t>
            </w:r>
          </w:p>
          <w:p w:rsidR="004B14B0" w:rsidRPr="00063116" w:rsidRDefault="004B14B0" w:rsidP="004B14B0">
            <w:pPr>
              <w:rPr>
                <w:lang w:val="fr-FR"/>
              </w:rPr>
            </w:pPr>
          </w:p>
        </w:tc>
      </w:tr>
      <w:tr w:rsidR="00DB5881" w:rsidRPr="00026449" w:rsidTr="00DB5881">
        <w:trPr>
          <w:gridAfter w:val="1"/>
          <w:wAfter w:w="48" w:type="pct"/>
        </w:trPr>
        <w:tc>
          <w:tcPr>
            <w:tcW w:w="4952" w:type="pct"/>
            <w:gridSpan w:val="4"/>
          </w:tcPr>
          <w:p w:rsidR="00DB5881" w:rsidRPr="00063116" w:rsidRDefault="004B14B0" w:rsidP="00773C4F">
            <w:pPr>
              <w:pStyle w:val="SCCLsocParty"/>
              <w:jc w:val="both"/>
              <w:rPr>
                <w:sz w:val="20"/>
                <w:szCs w:val="20"/>
              </w:rPr>
            </w:pPr>
            <w:r w:rsidRPr="00063116">
              <w:rPr>
                <w:sz w:val="20"/>
                <w:szCs w:val="20"/>
              </w:rPr>
              <w:t xml:space="preserve">La requête en prorogation du délai de signification et de dépôt de la demande d’autorisation d’appel est accueillie. La demande d’autorisation d’appel de l’arrêt de la </w:t>
            </w:r>
            <w:r w:rsidRPr="00063116">
              <w:rPr>
                <w:sz w:val="20"/>
                <w:szCs w:val="20"/>
                <w:lang w:val="fr-FR"/>
              </w:rPr>
              <w:t>Cour d’appel du Nouveau-Brunswick</w:t>
            </w:r>
            <w:r w:rsidRPr="00063116">
              <w:rPr>
                <w:sz w:val="20"/>
                <w:szCs w:val="20"/>
              </w:rPr>
              <w:t xml:space="preserve">, numéro </w:t>
            </w:r>
            <w:r w:rsidRPr="00063116">
              <w:rPr>
                <w:sz w:val="20"/>
                <w:szCs w:val="20"/>
                <w:lang w:val="fr-FR"/>
              </w:rPr>
              <w:t>35-16-CA</w:t>
            </w:r>
            <w:r w:rsidRPr="00063116">
              <w:rPr>
                <w:sz w:val="20"/>
                <w:szCs w:val="20"/>
              </w:rPr>
              <w:t xml:space="preserve">, daté du </w:t>
            </w:r>
            <w:r w:rsidRPr="00063116">
              <w:rPr>
                <w:sz w:val="20"/>
                <w:szCs w:val="20"/>
                <w:lang w:val="fr-FR"/>
              </w:rPr>
              <w:t>20 octobre 2016</w:t>
            </w:r>
            <w:r w:rsidRPr="00063116">
              <w:rPr>
                <w:sz w:val="20"/>
                <w:szCs w:val="20"/>
              </w:rPr>
              <w:t xml:space="preserve">, est accueillie avec dépens en faveur de l’intimé quelle que soit l’issue de l’appel. L’appelante doit signifier et déposer, conformément aux paragraphes 33(2) et (3) des </w:t>
            </w:r>
            <w:r w:rsidRPr="00063116">
              <w:rPr>
                <w:i/>
                <w:iCs/>
                <w:sz w:val="20"/>
                <w:szCs w:val="20"/>
              </w:rPr>
              <w:t>Règles de la Cour suprême du Canada</w:t>
            </w:r>
            <w:r w:rsidRPr="00063116">
              <w:rPr>
                <w:sz w:val="20"/>
                <w:szCs w:val="20"/>
              </w:rPr>
              <w:t>, un avis de question constitutionnelle semblable au formulaire 33B.</w:t>
            </w:r>
          </w:p>
          <w:p w:rsidR="004B14B0" w:rsidRPr="00063116" w:rsidRDefault="004B14B0" w:rsidP="004B14B0">
            <w:pPr>
              <w:rPr>
                <w:lang w:val="fr-CA"/>
              </w:rPr>
            </w:pP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r w:rsidRPr="00063116">
              <w:rPr>
                <w:sz w:val="20"/>
                <w:lang w:val="fr-CA"/>
              </w:rPr>
              <w:t>Droit constitutionnel — Interprétation — Conflit de lois — Commerce interprovincial — Avis de poursuite pour avoir fait entrer au Nouveau-Brunswick des boissons alcoolisées en provenance du Québec — La Cour a-t-elle compétence pour entendre l’appel sur le fond en l’espèce étant donné le rejet de la demande d’autorisation d’appel devant la Cour d’appel du Nouveau-Brunswick? — L’article 121 de la Constitution</w:t>
            </w:r>
            <w:r w:rsidRPr="00063116">
              <w:rPr>
                <w:i/>
                <w:sz w:val="20"/>
                <w:lang w:val="fr-CA"/>
              </w:rPr>
              <w:t xml:space="preserve"> </w:t>
            </w:r>
            <w:r w:rsidRPr="00063116">
              <w:rPr>
                <w:sz w:val="20"/>
                <w:lang w:val="fr-CA"/>
              </w:rPr>
              <w:t xml:space="preserve">est-il une disposition de libre-échange? — </w:t>
            </w:r>
            <w:r w:rsidRPr="00063116">
              <w:rPr>
                <w:i/>
                <w:sz w:val="20"/>
                <w:lang w:val="fr-CA"/>
              </w:rPr>
              <w:t>Loi constitutionnelle de</w:t>
            </w:r>
            <w:r w:rsidRPr="00063116">
              <w:rPr>
                <w:sz w:val="20"/>
                <w:lang w:val="fr-CA"/>
              </w:rPr>
              <w:t xml:space="preserve"> </w:t>
            </w:r>
            <w:r w:rsidRPr="00063116">
              <w:rPr>
                <w:i/>
                <w:sz w:val="20"/>
                <w:lang w:val="fr-CA"/>
              </w:rPr>
              <w:t>1867</w:t>
            </w:r>
            <w:r w:rsidRPr="00063116">
              <w:rPr>
                <w:sz w:val="20"/>
                <w:lang w:val="fr-CA"/>
              </w:rPr>
              <w:t xml:space="preserve">, art. 121 — </w:t>
            </w:r>
            <w:r w:rsidRPr="00063116">
              <w:rPr>
                <w:i/>
                <w:sz w:val="20"/>
                <w:lang w:val="fr-CA"/>
              </w:rPr>
              <w:t>Loi sur la réglementation des alcools</w:t>
            </w:r>
            <w:r w:rsidRPr="00063116">
              <w:rPr>
                <w:sz w:val="20"/>
                <w:lang w:val="fr-CA"/>
              </w:rPr>
              <w:t>,</w:t>
            </w:r>
            <w:r w:rsidRPr="00063116">
              <w:rPr>
                <w:i/>
                <w:sz w:val="20"/>
                <w:lang w:val="fr-CA"/>
              </w:rPr>
              <w:t xml:space="preserve"> </w:t>
            </w:r>
            <w:r w:rsidRPr="00063116">
              <w:rPr>
                <w:sz w:val="20"/>
                <w:lang w:val="fr-CA"/>
              </w:rPr>
              <w:t>L.R.N-B. 1973, c. L-10, art. 134.</w:t>
            </w: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p>
        </w:tc>
      </w:tr>
      <w:tr w:rsidR="009D1B9B" w:rsidRPr="00D557F0" w:rsidTr="00773C4F">
        <w:trPr>
          <w:gridAfter w:val="1"/>
          <w:wAfter w:w="48" w:type="pct"/>
        </w:trPr>
        <w:tc>
          <w:tcPr>
            <w:tcW w:w="4952" w:type="pct"/>
            <w:gridSpan w:val="4"/>
          </w:tcPr>
          <w:p w:rsidR="009D1B9B" w:rsidRPr="00063116" w:rsidRDefault="009D1B9B" w:rsidP="00773C4F">
            <w:pPr>
              <w:jc w:val="both"/>
              <w:rPr>
                <w:sz w:val="20"/>
                <w:lang w:val="fr-CA"/>
              </w:rPr>
            </w:pPr>
            <w:r w:rsidRPr="00063116">
              <w:rPr>
                <w:sz w:val="20"/>
                <w:lang w:val="fr-CA"/>
              </w:rPr>
              <w:t xml:space="preserve">En octobre 2012, M. Comeau a été intercepté par la police à Campbellton, au Nouveau-Brunswick. Il revenait de Pointe-à-la-Croix et de la réserve indienne de la Première Nation de </w:t>
            </w:r>
            <w:proofErr w:type="spellStart"/>
            <w:r w:rsidRPr="00063116">
              <w:rPr>
                <w:sz w:val="20"/>
                <w:lang w:val="fr-CA"/>
              </w:rPr>
              <w:t>Listuguj</w:t>
            </w:r>
            <w:proofErr w:type="spellEnd"/>
            <w:r w:rsidRPr="00063116">
              <w:rPr>
                <w:sz w:val="20"/>
                <w:lang w:val="fr-CA"/>
              </w:rPr>
              <w:t xml:space="preserve">, dans la province de Québec, où il avait acheté des boissons alcoolisées à un prix inférieur à celui qu’il aurait payé s’il avait acheté celles-ci au Nouveau-Brunswick. M. Comeau a été accusé, en vertu de l’al. 134b) de la </w:t>
            </w:r>
            <w:r w:rsidRPr="00063116">
              <w:rPr>
                <w:i/>
                <w:sz w:val="20"/>
                <w:lang w:val="fr-CA"/>
              </w:rPr>
              <w:t>Loi sur la réglementation des alcools</w:t>
            </w:r>
            <w:r w:rsidRPr="00063116">
              <w:rPr>
                <w:sz w:val="20"/>
                <w:lang w:val="fr-CA"/>
              </w:rPr>
              <w:t xml:space="preserve">, L.R.N.-B. 1973, c. L-10, du Nouveau-Brunswick, d’avoir excédé la limite de bière et de boissons riches en alcool qu’il pouvait faire entrer au Nouveau-Brunswick en provenance d’une autre province, lesquelles ont donc été saisies. Dans sa défense, </w:t>
            </w:r>
            <w:proofErr w:type="gramStart"/>
            <w:r w:rsidRPr="00063116">
              <w:rPr>
                <w:sz w:val="20"/>
                <w:lang w:val="fr-CA"/>
              </w:rPr>
              <w:t>il a</w:t>
            </w:r>
            <w:proofErr w:type="gramEnd"/>
            <w:r w:rsidRPr="00063116">
              <w:rPr>
                <w:sz w:val="20"/>
                <w:lang w:val="fr-CA"/>
              </w:rPr>
              <w:t xml:space="preserve"> allégué que l’al. 134b) de la </w:t>
            </w:r>
            <w:r w:rsidRPr="00063116">
              <w:rPr>
                <w:i/>
                <w:sz w:val="20"/>
                <w:lang w:val="fr-CA"/>
              </w:rPr>
              <w:t>Loi sur la réglementation des alcools</w:t>
            </w:r>
            <w:r w:rsidRPr="00063116">
              <w:rPr>
                <w:sz w:val="20"/>
                <w:lang w:val="fr-CA"/>
              </w:rPr>
              <w:t xml:space="preserve"> constituait une disposition législative provinciale inapplicable et inopérante, car il contrevenait à l’art. 121 de la </w:t>
            </w:r>
            <w:r w:rsidRPr="00063116">
              <w:rPr>
                <w:i/>
                <w:sz w:val="20"/>
                <w:lang w:val="fr-CA"/>
              </w:rPr>
              <w:t>Loi constitutionnelle de 1867</w:t>
            </w:r>
            <w:r w:rsidRPr="00063116">
              <w:rPr>
                <w:sz w:val="20"/>
                <w:lang w:val="fr-CA"/>
              </w:rPr>
              <w:t>.</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29 avril 2016</w:t>
            </w:r>
          </w:p>
          <w:p w:rsidR="009D1B9B" w:rsidRPr="00063116" w:rsidRDefault="009D1B9B" w:rsidP="00773C4F">
            <w:pPr>
              <w:jc w:val="both"/>
              <w:rPr>
                <w:sz w:val="20"/>
                <w:lang w:val="fr-CA"/>
              </w:rPr>
            </w:pPr>
            <w:r w:rsidRPr="00063116">
              <w:rPr>
                <w:sz w:val="20"/>
                <w:lang w:val="fr-CA"/>
              </w:rPr>
              <w:t>Cour provinciale du Nouveau-Brunswick</w:t>
            </w:r>
          </w:p>
          <w:p w:rsidR="009D1B9B" w:rsidRPr="00063116" w:rsidRDefault="009D1B9B" w:rsidP="00773C4F">
            <w:pPr>
              <w:jc w:val="both"/>
              <w:rPr>
                <w:sz w:val="20"/>
                <w:lang w:val="fr-CA"/>
              </w:rPr>
            </w:pPr>
            <w:r w:rsidRPr="00063116">
              <w:rPr>
                <w:sz w:val="20"/>
                <w:lang w:val="fr-CA"/>
              </w:rPr>
              <w:t>(Juge Leblanc)</w:t>
            </w:r>
          </w:p>
          <w:p w:rsidR="009D1B9B" w:rsidRPr="00063116" w:rsidRDefault="00026449" w:rsidP="00773C4F">
            <w:pPr>
              <w:jc w:val="both"/>
              <w:rPr>
                <w:sz w:val="20"/>
                <w:lang w:val="fr-CA"/>
              </w:rPr>
            </w:pPr>
            <w:hyperlink r:id="rId20" w:history="1">
              <w:r w:rsidR="009D1B9B" w:rsidRPr="00063116">
                <w:rPr>
                  <w:rStyle w:val="Hyperlink"/>
                  <w:sz w:val="20"/>
                  <w:lang w:val="fr-CA"/>
                </w:rPr>
                <w:t>2016 NBCP 3</w:t>
              </w:r>
            </w:hyperlink>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lang w:val="fr-CA"/>
              </w:rPr>
            </w:pPr>
            <w:r w:rsidRPr="00063116">
              <w:rPr>
                <w:sz w:val="20"/>
                <w:lang w:val="fr-CA"/>
              </w:rPr>
              <w:t xml:space="preserve">Déclaration d’inconstitutionnalité de l’al. 134b) de la </w:t>
            </w:r>
            <w:r w:rsidRPr="00063116">
              <w:rPr>
                <w:i/>
                <w:sz w:val="20"/>
                <w:lang w:val="fr-CA"/>
              </w:rPr>
              <w:t>Loi sur la réglementation des alcools</w:t>
            </w:r>
            <w:r w:rsidRPr="00063116">
              <w:rPr>
                <w:sz w:val="20"/>
                <w:lang w:val="fr-CA"/>
              </w:rPr>
              <w:t>,</w:t>
            </w:r>
            <w:r w:rsidRPr="00063116">
              <w:rPr>
                <w:i/>
                <w:sz w:val="20"/>
                <w:lang w:val="fr-CA"/>
              </w:rPr>
              <w:t xml:space="preserve"> </w:t>
            </w:r>
            <w:r w:rsidRPr="00063116">
              <w:rPr>
                <w:sz w:val="20"/>
                <w:lang w:val="fr-CA"/>
              </w:rPr>
              <w:t>L.R.N.-B. 1973, c. L-10; rejet de l’accusation</w:t>
            </w: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20 octobre 2016</w:t>
            </w:r>
          </w:p>
          <w:p w:rsidR="009D1B9B" w:rsidRPr="00063116" w:rsidRDefault="009D1B9B" w:rsidP="00773C4F">
            <w:pPr>
              <w:jc w:val="both"/>
              <w:rPr>
                <w:sz w:val="20"/>
                <w:lang w:val="fr-CA"/>
              </w:rPr>
            </w:pPr>
            <w:r w:rsidRPr="00063116">
              <w:rPr>
                <w:sz w:val="20"/>
                <w:lang w:val="fr-CA"/>
              </w:rPr>
              <w:t>Cour d’appel du Nouveau-Brunswick</w:t>
            </w:r>
          </w:p>
          <w:p w:rsidR="009D1B9B" w:rsidRPr="00063116" w:rsidRDefault="009D1B9B" w:rsidP="00773C4F">
            <w:pPr>
              <w:jc w:val="both"/>
              <w:rPr>
                <w:sz w:val="20"/>
                <w:lang w:val="fr-CA"/>
              </w:rPr>
            </w:pPr>
            <w:r w:rsidRPr="00063116">
              <w:rPr>
                <w:sz w:val="20"/>
                <w:lang w:val="fr-CA"/>
              </w:rPr>
              <w:t xml:space="preserve">(Juge </w:t>
            </w:r>
            <w:proofErr w:type="spellStart"/>
            <w:r w:rsidRPr="00063116">
              <w:rPr>
                <w:sz w:val="20"/>
                <w:lang w:val="fr-CA"/>
              </w:rPr>
              <w:t>Larlee</w:t>
            </w:r>
            <w:proofErr w:type="spellEnd"/>
            <w:r w:rsidRPr="00063116">
              <w:rPr>
                <w:sz w:val="20"/>
                <w:lang w:val="fr-CA"/>
              </w:rPr>
              <w:t>)</w:t>
            </w:r>
          </w:p>
          <w:p w:rsidR="009D1B9B" w:rsidRPr="00063116" w:rsidRDefault="00026449" w:rsidP="00773C4F">
            <w:pPr>
              <w:jc w:val="both"/>
              <w:rPr>
                <w:sz w:val="20"/>
                <w:lang w:val="fr-CA"/>
              </w:rPr>
            </w:pPr>
            <w:hyperlink r:id="rId21" w:history="1">
              <w:r w:rsidR="009D1B9B" w:rsidRPr="00063116">
                <w:rPr>
                  <w:rStyle w:val="Hyperlink"/>
                  <w:sz w:val="20"/>
                  <w:lang w:val="fr-CA"/>
                </w:rPr>
                <w:t xml:space="preserve">2016 </w:t>
              </w:r>
              <w:proofErr w:type="spellStart"/>
              <w:r w:rsidR="009D1B9B" w:rsidRPr="00063116">
                <w:rPr>
                  <w:rStyle w:val="Hyperlink"/>
                  <w:sz w:val="20"/>
                  <w:lang w:val="fr-CA"/>
                </w:rPr>
                <w:t>CanLII</w:t>
              </w:r>
              <w:proofErr w:type="spellEnd"/>
              <w:r w:rsidR="009D1B9B" w:rsidRPr="00063116">
                <w:rPr>
                  <w:rStyle w:val="Hyperlink"/>
                  <w:sz w:val="20"/>
                  <w:lang w:val="fr-CA"/>
                </w:rPr>
                <w:t xml:space="preserve"> 73665</w:t>
              </w:r>
            </w:hyperlink>
            <w:r w:rsidR="009D1B9B" w:rsidRPr="00063116">
              <w:rPr>
                <w:sz w:val="20"/>
                <w:lang w:val="fr-CA"/>
              </w:rPr>
              <w:t xml:space="preserve"> </w:t>
            </w:r>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lang w:val="fr-CA"/>
              </w:rPr>
            </w:pPr>
            <w:r w:rsidRPr="00063116">
              <w:rPr>
                <w:sz w:val="20"/>
                <w:lang w:val="fr-CA"/>
              </w:rPr>
              <w:t xml:space="preserve">Rejet de la demande d’autorisation d’appel </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16 décembre 2016</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lang w:val="fr-CA"/>
              </w:rPr>
            </w:pPr>
            <w:r w:rsidRPr="00063116">
              <w:rPr>
                <w:sz w:val="20"/>
                <w:lang w:val="fr-CA"/>
              </w:rPr>
              <w:t xml:space="preserve">Dépôt de la requête en prorogation du délai de signification et de dépôt de la demande d’autorisation d’appel </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16 janvier 2017</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lang w:val="fr-CA"/>
              </w:rPr>
            </w:pPr>
            <w:r w:rsidRPr="00063116">
              <w:rPr>
                <w:sz w:val="20"/>
                <w:lang w:val="fr-CA"/>
              </w:rPr>
              <w:t>Dépôt de la demande d’autorisation d’appel</w:t>
            </w:r>
          </w:p>
          <w:p w:rsidR="009D1B9B" w:rsidRPr="00063116" w:rsidRDefault="009D1B9B" w:rsidP="00773C4F">
            <w:pPr>
              <w:jc w:val="both"/>
              <w:rPr>
                <w:sz w:val="20"/>
                <w:lang w:val="fr-CA"/>
              </w:rPr>
            </w:pPr>
          </w:p>
        </w:tc>
      </w:tr>
    </w:tbl>
    <w:p w:rsidR="009D1B9B" w:rsidRPr="00063116" w:rsidRDefault="00026449" w:rsidP="009D1B9B">
      <w:pPr>
        <w:jc w:val="both"/>
        <w:rPr>
          <w:sz w:val="20"/>
          <w:lang w:val="fr-CA"/>
        </w:rPr>
      </w:pPr>
      <w:r>
        <w:rPr>
          <w:sz w:val="20"/>
          <w:szCs w:val="20"/>
        </w:rPr>
        <w:pict>
          <v:rect id="_x0000_i1043"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37472</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Alexander S. Clark v. Maurizio </w:t>
            </w:r>
            <w:proofErr w:type="spellStart"/>
            <w:r w:rsidRPr="00063116">
              <w:rPr>
                <w:b/>
                <w:sz w:val="20"/>
                <w:szCs w:val="20"/>
                <w:lang w:val="en-US"/>
              </w:rPr>
              <w:t>Pezzente</w:t>
            </w:r>
            <w:proofErr w:type="spellEnd"/>
            <w:r w:rsidRPr="00063116">
              <w:rPr>
                <w:b/>
                <w:sz w:val="20"/>
                <w:szCs w:val="20"/>
                <w:lang w:val="en-US"/>
              </w:rPr>
              <w:t>, Toronto Dominion Bank, TD Canada Trust, TD Investment Services Inc. and TD Waterhouse Canada Inc.</w:t>
            </w:r>
          </w:p>
          <w:p w:rsidR="009D1B9B" w:rsidRPr="00063116" w:rsidRDefault="009D1B9B" w:rsidP="00773C4F">
            <w:pPr>
              <w:jc w:val="both"/>
              <w:rPr>
                <w:sz w:val="20"/>
              </w:rPr>
            </w:pPr>
            <w:r w:rsidRPr="00063116">
              <w:rPr>
                <w:sz w:val="20"/>
              </w:rPr>
              <w:t>(Alta.) (Civil)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sz w:val="20"/>
                <w:szCs w:val="20"/>
                <w:lang w:val="en-US"/>
              </w:rPr>
            </w:pPr>
            <w:proofErr w:type="spellStart"/>
            <w:r w:rsidRPr="00063116">
              <w:rPr>
                <w:sz w:val="20"/>
                <w:szCs w:val="20"/>
                <w:lang w:val="en-US"/>
              </w:rPr>
              <w:t>McLachlin</w:t>
            </w:r>
            <w:proofErr w:type="spellEnd"/>
            <w:r w:rsidRPr="00063116">
              <w:rPr>
                <w:sz w:val="20"/>
                <w:szCs w:val="20"/>
                <w:lang w:val="en-US"/>
              </w:rPr>
              <w:t xml:space="preserve"> C.J. and </w:t>
            </w:r>
            <w:proofErr w:type="spellStart"/>
            <w:r w:rsidRPr="00063116">
              <w:rPr>
                <w:sz w:val="20"/>
                <w:szCs w:val="20"/>
                <w:lang w:val="en-US"/>
              </w:rPr>
              <w:t>Abella</w:t>
            </w:r>
            <w:proofErr w:type="spellEnd"/>
            <w:r w:rsidRPr="00063116">
              <w:rPr>
                <w:sz w:val="20"/>
                <w:szCs w:val="20"/>
                <w:lang w:val="en-US"/>
              </w:rPr>
              <w:t xml:space="preserve">, </w:t>
            </w:r>
            <w:proofErr w:type="spellStart"/>
            <w:r w:rsidRPr="00063116">
              <w:rPr>
                <w:sz w:val="20"/>
                <w:szCs w:val="20"/>
                <w:lang w:val="en-US"/>
              </w:rPr>
              <w:t>Moldaver</w:t>
            </w:r>
            <w:proofErr w:type="spellEnd"/>
            <w:r w:rsidRPr="00063116">
              <w:rPr>
                <w:sz w:val="20"/>
                <w:szCs w:val="20"/>
                <w:lang w:val="en-US"/>
              </w:rPr>
              <w:t xml:space="preserve">, </w:t>
            </w:r>
            <w:proofErr w:type="spellStart"/>
            <w:r w:rsidRPr="00063116">
              <w:rPr>
                <w:sz w:val="20"/>
                <w:szCs w:val="20"/>
                <w:lang w:val="en-US"/>
              </w:rPr>
              <w:t>Karakatsanis</w:t>
            </w:r>
            <w:proofErr w:type="spellEnd"/>
            <w:r w:rsidRPr="00063116">
              <w:rPr>
                <w:sz w:val="20"/>
                <w:szCs w:val="20"/>
                <w:lang w:val="en-US"/>
              </w:rPr>
              <w:t xml:space="preserve">, Wagner, </w:t>
            </w:r>
            <w:proofErr w:type="spellStart"/>
            <w:r w:rsidRPr="00063116">
              <w:rPr>
                <w:sz w:val="20"/>
                <w:szCs w:val="20"/>
                <w:lang w:val="en-US"/>
              </w:rPr>
              <w:t>Gascon</w:t>
            </w:r>
            <w:proofErr w:type="spellEnd"/>
            <w:r w:rsidRPr="00063116">
              <w:rPr>
                <w:sz w:val="20"/>
                <w:szCs w:val="20"/>
                <w:lang w:val="en-US"/>
              </w:rPr>
              <w:t xml:space="preserve">, </w:t>
            </w:r>
            <w:proofErr w:type="spellStart"/>
            <w:r w:rsidRPr="00063116">
              <w:rPr>
                <w:sz w:val="20"/>
                <w:szCs w:val="20"/>
                <w:lang w:val="en-US"/>
              </w:rPr>
              <w:t>Côté</w:t>
            </w:r>
            <w:proofErr w:type="spellEnd"/>
            <w:r w:rsidRPr="00063116">
              <w:rPr>
                <w:sz w:val="20"/>
                <w:szCs w:val="20"/>
                <w:lang w:val="en-US"/>
              </w:rPr>
              <w:t>, Brown and Rowe JJ.</w:t>
            </w:r>
          </w:p>
          <w:p w:rsidR="004B14B0" w:rsidRPr="00063116" w:rsidRDefault="004B14B0" w:rsidP="004B14B0">
            <w:pPr>
              <w:rPr>
                <w:lang w:val="en-US"/>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motion for an extension of time to serve and file the application for leave to appeal is granted. The application for leave to appeal from the judgment of the Court of Appeal of Alberta (Calgary), Number 1601-0191AC, dated October 6, 2016, is dismissed for want of jurisdiction, with costs.</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Civil procedure – Security for costs – Torts – Misrepresentation – Whether the Respondents committed fraudulent misrepresentation and perjury – Whether there is incontrovertible and probable evidence that the security for cost implement was used as a weapon for the purpose of blocking the Applicant from advancing an appeal.</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rPr>
          <w:trHeight w:val="4950"/>
        </w:trPr>
        <w:tc>
          <w:tcPr>
            <w:tcW w:w="5000" w:type="pct"/>
            <w:gridSpan w:val="4"/>
          </w:tcPr>
          <w:p w:rsidR="009D1B9B" w:rsidRPr="00063116" w:rsidRDefault="009D1B9B" w:rsidP="00773C4F">
            <w:pPr>
              <w:jc w:val="both"/>
              <w:rPr>
                <w:sz w:val="20"/>
                <w:lang w:eastAsia="en-CA"/>
              </w:rPr>
            </w:pPr>
            <w:r w:rsidRPr="00063116">
              <w:rPr>
                <w:sz w:val="20"/>
                <w:lang w:eastAsia="en-CA"/>
              </w:rPr>
              <w:t>In 2004, Mr. Clark transferred his retirement pension plan to TD Canada Trust. He met with the Respondent, Mr. </w:t>
            </w:r>
            <w:proofErr w:type="spellStart"/>
            <w:r w:rsidRPr="00063116">
              <w:rPr>
                <w:sz w:val="20"/>
                <w:lang w:eastAsia="en-CA"/>
              </w:rPr>
              <w:t>Pezzente</w:t>
            </w:r>
            <w:proofErr w:type="spellEnd"/>
            <w:r w:rsidRPr="00063116">
              <w:rPr>
                <w:sz w:val="20"/>
                <w:lang w:eastAsia="en-CA"/>
              </w:rPr>
              <w:t>. Mr. Clark and his wife sold their house in Calgary and moved to Scotland. After he was settled there, on two occasions he called for money from his account, and the funds were transferred to him. Unfortunately, when he called for a third sum, TD Waterhouse decided, in error, that his investment was covered by Canadian federal legislation not provincial legislation. Provincial regulations allow funds to be withdrawn by a non-resident, but federal regulations do not. Mr. Clark and his wife ultimately moved back to Canada.</w:t>
            </w:r>
          </w:p>
          <w:p w:rsidR="009D1B9B" w:rsidRPr="00063116" w:rsidRDefault="009D1B9B" w:rsidP="00773C4F">
            <w:pPr>
              <w:jc w:val="both"/>
              <w:rPr>
                <w:sz w:val="20"/>
                <w:lang w:eastAsia="en-CA"/>
              </w:rPr>
            </w:pPr>
          </w:p>
          <w:p w:rsidR="009D1B9B" w:rsidRPr="00063116" w:rsidRDefault="009D1B9B" w:rsidP="00773C4F">
            <w:pPr>
              <w:jc w:val="both"/>
              <w:rPr>
                <w:sz w:val="20"/>
                <w:lang w:eastAsia="en-CA"/>
              </w:rPr>
            </w:pPr>
            <w:r w:rsidRPr="00063116">
              <w:rPr>
                <w:sz w:val="20"/>
                <w:lang w:eastAsia="en-CA"/>
              </w:rPr>
              <w:t>In 2006, Mr. Clark commenced an action against TD Waterhouse Canada Inc. (“first action”). The first action was heard in July 2012. In that trial, it was determined that the investment was regulated by provincial law and there was nothing wrong with TD Waterhouse Canada Inc. sending Mr. Clark the money in Scotland when he called for it. The error was in not sending the third request for funds. The trial judge concluded that Mr. Clark had not proven any damages as a result of TD Waterhouse Canada Inc.’s errors. The error was honest, inadvertent and not intentional. The trial judge did not award punitive or exemplary damages. Mr. Clark’s action was dismissed. Mr. Clark appealed to the Court of Appeal but the appeal was dismissed. He unsuccessfully sought leave to appeal to the Supreme Court of Canada.</w:t>
            </w:r>
          </w:p>
          <w:p w:rsidR="009D1B9B" w:rsidRPr="00063116" w:rsidRDefault="009D1B9B" w:rsidP="00773C4F">
            <w:pPr>
              <w:jc w:val="both"/>
              <w:rPr>
                <w:sz w:val="20"/>
                <w:lang w:eastAsia="en-CA"/>
              </w:rPr>
            </w:pPr>
          </w:p>
          <w:p w:rsidR="009D1B9B" w:rsidRPr="00063116" w:rsidRDefault="009D1B9B" w:rsidP="00773C4F">
            <w:pPr>
              <w:jc w:val="both"/>
              <w:rPr>
                <w:sz w:val="20"/>
                <w:lang w:eastAsia="en-CA"/>
              </w:rPr>
            </w:pPr>
            <w:r w:rsidRPr="00063116">
              <w:rPr>
                <w:sz w:val="20"/>
                <w:lang w:eastAsia="en-CA"/>
              </w:rPr>
              <w:t>In April 2015, Mr. Clark filed another action seeking the same relief as was sought in the first action. In November 2015, Mr. Clark’s motion for summary judgment was dismissed, but the Respondents’ application to strike Mr. Clark’s claim was granted. On appeal, it was concluded that the Master’s decision must be upheld and therefore the appeal was dismissed. Mr. Clark’s appeal to the Court of Appeal was struck as he failed to post security for costs as ordered.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November 5, 2015</w:t>
            </w:r>
          </w:p>
          <w:p w:rsidR="009D1B9B" w:rsidRPr="00063116" w:rsidRDefault="009D1B9B" w:rsidP="00773C4F">
            <w:pPr>
              <w:jc w:val="both"/>
              <w:rPr>
                <w:sz w:val="20"/>
              </w:rPr>
            </w:pPr>
            <w:r w:rsidRPr="00063116">
              <w:rPr>
                <w:sz w:val="20"/>
              </w:rPr>
              <w:t>Court of Queen’s Bench of Alberta</w:t>
            </w:r>
          </w:p>
          <w:p w:rsidR="009D1B9B" w:rsidRPr="00063116" w:rsidRDefault="009D1B9B" w:rsidP="00773C4F">
            <w:pPr>
              <w:jc w:val="both"/>
              <w:rPr>
                <w:sz w:val="20"/>
              </w:rPr>
            </w:pPr>
            <w:r w:rsidRPr="00063116">
              <w:rPr>
                <w:sz w:val="20"/>
              </w:rPr>
              <w:t>(Robertson, Master)</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Applicant’s claim struck</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June 28, 2016</w:t>
            </w:r>
          </w:p>
          <w:p w:rsidR="009D1B9B" w:rsidRPr="00063116" w:rsidRDefault="009D1B9B" w:rsidP="00773C4F">
            <w:pPr>
              <w:jc w:val="both"/>
              <w:rPr>
                <w:sz w:val="20"/>
              </w:rPr>
            </w:pPr>
            <w:r w:rsidRPr="00063116">
              <w:rPr>
                <w:sz w:val="20"/>
              </w:rPr>
              <w:t>Court of Queen’s Bench of Alberta</w:t>
            </w:r>
          </w:p>
          <w:p w:rsidR="009D1B9B" w:rsidRPr="00063116" w:rsidRDefault="009D1B9B" w:rsidP="00773C4F">
            <w:pPr>
              <w:jc w:val="both"/>
              <w:rPr>
                <w:sz w:val="20"/>
              </w:rPr>
            </w:pPr>
            <w:r w:rsidRPr="00063116">
              <w:rPr>
                <w:sz w:val="20"/>
              </w:rPr>
              <w:t>(Sullivan J.)</w:t>
            </w:r>
          </w:p>
          <w:p w:rsidR="009D1B9B" w:rsidRPr="00063116" w:rsidRDefault="00026449" w:rsidP="00773C4F">
            <w:pPr>
              <w:jc w:val="both"/>
              <w:rPr>
                <w:sz w:val="20"/>
              </w:rPr>
            </w:pPr>
            <w:hyperlink r:id="rId22" w:history="1">
              <w:r w:rsidR="009D1B9B" w:rsidRPr="00063116">
                <w:rPr>
                  <w:rStyle w:val="Hyperlink"/>
                  <w:sz w:val="20"/>
                </w:rPr>
                <w:t>2016 ABQB 361</w:t>
              </w:r>
            </w:hyperlink>
            <w:r w:rsidR="009D1B9B" w:rsidRPr="00063116">
              <w:rPr>
                <w:sz w:val="20"/>
              </w:rPr>
              <w:t>; 1501 04482</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Appeal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October 6, 2016</w:t>
            </w:r>
          </w:p>
          <w:p w:rsidR="009D1B9B" w:rsidRPr="00063116" w:rsidRDefault="009D1B9B" w:rsidP="00773C4F">
            <w:pPr>
              <w:jc w:val="both"/>
              <w:rPr>
                <w:sz w:val="20"/>
              </w:rPr>
            </w:pPr>
            <w:r w:rsidRPr="00063116">
              <w:rPr>
                <w:sz w:val="20"/>
              </w:rPr>
              <w:t>Court of Appeal of Alberta (Calgary)</w:t>
            </w:r>
          </w:p>
          <w:p w:rsidR="009D1B9B" w:rsidRPr="00063116" w:rsidRDefault="009D1B9B" w:rsidP="00773C4F">
            <w:pPr>
              <w:jc w:val="both"/>
              <w:rPr>
                <w:sz w:val="20"/>
              </w:rPr>
            </w:pPr>
            <w:r w:rsidRPr="00063116">
              <w:rPr>
                <w:sz w:val="20"/>
              </w:rPr>
              <w:t>(McDonald J.A.)</w:t>
            </w:r>
          </w:p>
          <w:p w:rsidR="009D1B9B" w:rsidRPr="00063116" w:rsidRDefault="009D1B9B" w:rsidP="00773C4F">
            <w:pPr>
              <w:jc w:val="both"/>
              <w:rPr>
                <w:sz w:val="20"/>
              </w:rPr>
            </w:pPr>
            <w:r w:rsidRPr="00063116">
              <w:rPr>
                <w:sz w:val="20"/>
              </w:rPr>
              <w:t>1601-0191AC</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Applicant ordered to post security for Respondents’ costs in appeal within 30 days; appeal stayed pending payment of costs into court; if failure to comply appeal to be struck</w:t>
            </w:r>
          </w:p>
          <w:p w:rsidR="009D1B9B" w:rsidRPr="00063116" w:rsidRDefault="009D1B9B" w:rsidP="00773C4F">
            <w:pPr>
              <w:jc w:val="both"/>
              <w:rPr>
                <w:sz w:val="20"/>
              </w:rPr>
            </w:pPr>
          </w:p>
        </w:tc>
      </w:tr>
    </w:tbl>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1B9B" w:rsidRPr="00063116" w:rsidTr="00773C4F">
        <w:tc>
          <w:tcPr>
            <w:tcW w:w="2427" w:type="pct"/>
          </w:tcPr>
          <w:p w:rsidR="009D1B9B" w:rsidRPr="00063116" w:rsidRDefault="009D1B9B" w:rsidP="00773C4F">
            <w:pPr>
              <w:jc w:val="both"/>
              <w:rPr>
                <w:sz w:val="20"/>
              </w:rPr>
            </w:pPr>
            <w:r w:rsidRPr="00063116">
              <w:rPr>
                <w:sz w:val="20"/>
              </w:rPr>
              <w:lastRenderedPageBreak/>
              <w:t>January 3, 2017</w:t>
            </w:r>
          </w:p>
          <w:p w:rsidR="009D1B9B" w:rsidRPr="00063116" w:rsidRDefault="009D1B9B" w:rsidP="00773C4F">
            <w:pPr>
              <w:jc w:val="both"/>
              <w:rPr>
                <w:sz w:val="20"/>
              </w:rPr>
            </w:pPr>
            <w:r w:rsidRPr="00063116">
              <w:rPr>
                <w:sz w:val="20"/>
              </w:rPr>
              <w:t>Supreme Court of Canada</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r w:rsidR="009D1B9B" w:rsidRPr="00063116" w:rsidTr="00773C4F">
        <w:tc>
          <w:tcPr>
            <w:tcW w:w="2427" w:type="pct"/>
          </w:tcPr>
          <w:p w:rsidR="009D1B9B" w:rsidRPr="00063116" w:rsidRDefault="009D1B9B" w:rsidP="00773C4F">
            <w:pPr>
              <w:jc w:val="both"/>
              <w:rPr>
                <w:sz w:val="20"/>
              </w:rPr>
            </w:pPr>
            <w:r w:rsidRPr="00063116">
              <w:rPr>
                <w:sz w:val="20"/>
              </w:rPr>
              <w:t>February 28,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Motion to extend time to serve and file application for leave to appeal filed</w:t>
            </w:r>
          </w:p>
        </w:tc>
      </w:tr>
    </w:tbl>
    <w:p w:rsidR="009D1B9B" w:rsidRPr="00063116" w:rsidRDefault="00026449" w:rsidP="009D1B9B">
      <w:pPr>
        <w:jc w:val="both"/>
        <w:rPr>
          <w:sz w:val="20"/>
        </w:rPr>
      </w:pPr>
      <w:r>
        <w:rPr>
          <w:sz w:val="20"/>
          <w:szCs w:val="20"/>
        </w:rPr>
        <w:pict>
          <v:rect id="_x0000_i1044"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lang w:val="fr-CA"/>
              </w:rPr>
            </w:pPr>
            <w:r w:rsidRPr="00063116">
              <w:rPr>
                <w:rStyle w:val="SCCFileNumberChar"/>
                <w:sz w:val="20"/>
                <w:szCs w:val="20"/>
                <w:lang w:val="fr-CA"/>
              </w:rPr>
              <w:t>37472</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Alexander S. Clark c. Maurizio </w:t>
            </w:r>
            <w:proofErr w:type="spellStart"/>
            <w:r w:rsidRPr="00063116">
              <w:rPr>
                <w:b/>
                <w:sz w:val="20"/>
                <w:szCs w:val="20"/>
                <w:lang w:val="en-US"/>
              </w:rPr>
              <w:t>Pezzente</w:t>
            </w:r>
            <w:proofErr w:type="spellEnd"/>
            <w:r w:rsidRPr="00063116">
              <w:rPr>
                <w:b/>
                <w:sz w:val="20"/>
                <w:szCs w:val="20"/>
                <w:lang w:val="en-US"/>
              </w:rPr>
              <w:t>, Toronto Dominion Bank, TD Canada Trust, TD Investment Services Inc. et TD Waterhouse Canada Inc.</w:t>
            </w:r>
          </w:p>
          <w:p w:rsidR="009D1B9B" w:rsidRPr="00063116" w:rsidRDefault="009D1B9B" w:rsidP="00773C4F">
            <w:pPr>
              <w:jc w:val="both"/>
              <w:rPr>
                <w:sz w:val="20"/>
                <w:lang w:val="fr-CA"/>
              </w:rPr>
            </w:pPr>
            <w:r w:rsidRPr="00063116">
              <w:rPr>
                <w:sz w:val="20"/>
                <w:lang w:val="fr-CA"/>
              </w:rPr>
              <w:t>(</w:t>
            </w:r>
            <w:proofErr w:type="spellStart"/>
            <w:r w:rsidRPr="00063116">
              <w:rPr>
                <w:sz w:val="20"/>
                <w:lang w:val="fr-CA"/>
              </w:rPr>
              <w:t>Alb</w:t>
            </w:r>
            <w:proofErr w:type="spellEnd"/>
            <w:r w:rsidRPr="00063116">
              <w:rPr>
                <w:sz w:val="20"/>
                <w:lang w:val="fr-CA"/>
              </w:rPr>
              <w:t>.) (Civile) (Sur autorisation)</w:t>
            </w:r>
          </w:p>
        </w:tc>
      </w:tr>
      <w:tr w:rsidR="009D1B9B" w:rsidRPr="00026449" w:rsidTr="00773C4F">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sz w:val="20"/>
                <w:szCs w:val="20"/>
                <w:lang w:val="fr-FR"/>
              </w:rPr>
            </w:pPr>
            <w:r w:rsidRPr="00063116">
              <w:rPr>
                <w:sz w:val="20"/>
                <w:szCs w:val="20"/>
                <w:lang w:val="fr-FR"/>
              </w:rPr>
              <w:t xml:space="preserve">La juge en chef </w:t>
            </w:r>
            <w:proofErr w:type="spellStart"/>
            <w:r w:rsidRPr="00063116">
              <w:rPr>
                <w:sz w:val="20"/>
                <w:szCs w:val="20"/>
                <w:lang w:val="fr-FR"/>
              </w:rPr>
              <w:t>McLachlin</w:t>
            </w:r>
            <w:proofErr w:type="spellEnd"/>
            <w:r w:rsidRPr="00063116">
              <w:rPr>
                <w:sz w:val="20"/>
                <w:szCs w:val="20"/>
                <w:lang w:val="fr-FR"/>
              </w:rPr>
              <w:t xml:space="preserve"> et les juges Abella, </w:t>
            </w:r>
            <w:proofErr w:type="spellStart"/>
            <w:r w:rsidRPr="00063116">
              <w:rPr>
                <w:sz w:val="20"/>
                <w:szCs w:val="20"/>
                <w:lang w:val="fr-FR"/>
              </w:rPr>
              <w:t>Moldaver</w:t>
            </w:r>
            <w:proofErr w:type="spellEnd"/>
            <w:r w:rsidRPr="00063116">
              <w:rPr>
                <w:sz w:val="20"/>
                <w:szCs w:val="20"/>
                <w:lang w:val="fr-FR"/>
              </w:rPr>
              <w:t xml:space="preserve">, </w:t>
            </w:r>
            <w:proofErr w:type="spellStart"/>
            <w:r w:rsidRPr="00063116">
              <w:rPr>
                <w:sz w:val="20"/>
                <w:szCs w:val="20"/>
                <w:lang w:val="fr-FR"/>
              </w:rPr>
              <w:t>Karakatsanis</w:t>
            </w:r>
            <w:proofErr w:type="spellEnd"/>
            <w:r w:rsidRPr="00063116">
              <w:rPr>
                <w:sz w:val="20"/>
                <w:szCs w:val="20"/>
                <w:lang w:val="fr-FR"/>
              </w:rPr>
              <w:t>, Wagner, Gascon, Côté, Brown et Rowe</w:t>
            </w:r>
          </w:p>
          <w:p w:rsidR="004B14B0" w:rsidRPr="00063116" w:rsidRDefault="004B14B0" w:rsidP="004B14B0">
            <w:pPr>
              <w:rPr>
                <w:lang w:val="fr-FR"/>
              </w:rPr>
            </w:pPr>
          </w:p>
        </w:tc>
      </w:tr>
      <w:tr w:rsidR="00DB5881" w:rsidRPr="00026449"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 xml:space="preserve">La requête en prorogation du délai de signification et de dépôt de la demande d’autorisation d’appel est accueillie. La demande d’autorisation d’appel de l’arrêt de la </w:t>
            </w:r>
            <w:r w:rsidRPr="00063116">
              <w:rPr>
                <w:sz w:val="20"/>
                <w:szCs w:val="20"/>
                <w:lang w:val="fr-FR"/>
              </w:rPr>
              <w:t>Cour d’appel de l’Alberta (Calgary)</w:t>
            </w:r>
            <w:r w:rsidRPr="00063116">
              <w:rPr>
                <w:sz w:val="20"/>
                <w:szCs w:val="20"/>
              </w:rPr>
              <w:t xml:space="preserve">, numéro </w:t>
            </w:r>
            <w:r w:rsidRPr="00063116">
              <w:rPr>
                <w:sz w:val="20"/>
                <w:szCs w:val="20"/>
                <w:lang w:val="fr-FR"/>
              </w:rPr>
              <w:t>1601-0191AC</w:t>
            </w:r>
            <w:r w:rsidRPr="00063116">
              <w:rPr>
                <w:sz w:val="20"/>
                <w:szCs w:val="20"/>
              </w:rPr>
              <w:t xml:space="preserve">, daté du </w:t>
            </w:r>
            <w:r w:rsidRPr="00063116">
              <w:rPr>
                <w:sz w:val="20"/>
                <w:szCs w:val="20"/>
                <w:lang w:val="fr-FR"/>
              </w:rPr>
              <w:t>6 octobre 2016</w:t>
            </w:r>
            <w:r w:rsidRPr="00063116">
              <w:rPr>
                <w:sz w:val="20"/>
                <w:szCs w:val="20"/>
              </w:rPr>
              <w:t>, est rejetée pour défaut de compétence, avec dépens.</w:t>
            </w:r>
          </w:p>
          <w:p w:rsidR="004B14B0" w:rsidRPr="00063116" w:rsidRDefault="004B14B0" w:rsidP="004B14B0">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Procédure civile – Cautionnement pour dépens – Délits intentionnels – Déclaration inexacte – Les intimés ont-ils fait une déclaration inexacte frauduleuse et commis un parjure? – Y </w:t>
            </w:r>
            <w:proofErr w:type="spellStart"/>
            <w:r w:rsidRPr="00063116">
              <w:rPr>
                <w:sz w:val="20"/>
                <w:lang w:val="fr-CA"/>
              </w:rPr>
              <w:t>a-t-il</w:t>
            </w:r>
            <w:proofErr w:type="spellEnd"/>
            <w:r w:rsidRPr="00063116">
              <w:rPr>
                <w:sz w:val="20"/>
                <w:lang w:val="fr-CA"/>
              </w:rPr>
              <w:t xml:space="preserve"> une preuve irréfutable et probable que le cautionnement pour dépens a été utilisé comme une arme dans le but d’empêcher le demandeur d’interjeter appel?</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rPr>
          <w:trHeight w:val="5310"/>
        </w:trPr>
        <w:tc>
          <w:tcPr>
            <w:tcW w:w="5000" w:type="pct"/>
            <w:gridSpan w:val="4"/>
          </w:tcPr>
          <w:p w:rsidR="009D1B9B" w:rsidRPr="00063116" w:rsidRDefault="009D1B9B" w:rsidP="00773C4F">
            <w:pPr>
              <w:jc w:val="both"/>
              <w:rPr>
                <w:sz w:val="20"/>
                <w:lang w:val="fr-CA" w:eastAsia="en-CA"/>
              </w:rPr>
            </w:pPr>
            <w:r w:rsidRPr="00063116">
              <w:rPr>
                <w:sz w:val="20"/>
                <w:lang w:val="fr-CA" w:eastAsia="en-CA"/>
              </w:rPr>
              <w:t>En 2004, M. Clark a transféré son régime de retraite à TD Canada Trust. Il a rencontré l’intimé, M. </w:t>
            </w:r>
            <w:proofErr w:type="spellStart"/>
            <w:r w:rsidRPr="00063116">
              <w:rPr>
                <w:sz w:val="20"/>
                <w:lang w:val="fr-CA" w:eastAsia="en-CA"/>
              </w:rPr>
              <w:t>Pezzente</w:t>
            </w:r>
            <w:proofErr w:type="spellEnd"/>
            <w:r w:rsidRPr="00063116">
              <w:rPr>
                <w:sz w:val="20"/>
                <w:lang w:val="fr-CA" w:eastAsia="en-CA"/>
              </w:rPr>
              <w:t>. Monsieur Clark et son épouse ont vendu leur maison à Calgary et ont déménagé en Écosse. Après s’y est établi, il a appelé à deux reprises pour obtenir de l’argent de son compte et les fonds lui ont été virés. Malheureusement, lorsqu’il a appelé pour un troisième virement, TD Waterhouse a décidé, à tort, que son placement était régi par la législation fédérale et non par la législation provinciale. Les règlements provinciaux autorisent le retrait des fonds par un non-résident, mais les règlements fédéraux ne l’autorisent pas. Monsieur Clark et son épouse sont finalement revenus vivre au Canada.</w:t>
            </w:r>
          </w:p>
          <w:p w:rsidR="009D1B9B" w:rsidRPr="00063116" w:rsidRDefault="009D1B9B" w:rsidP="00773C4F">
            <w:pPr>
              <w:jc w:val="both"/>
              <w:rPr>
                <w:sz w:val="20"/>
                <w:lang w:val="fr-CA" w:eastAsia="en-CA"/>
              </w:rPr>
            </w:pPr>
          </w:p>
          <w:p w:rsidR="009D1B9B" w:rsidRPr="00063116" w:rsidRDefault="009D1B9B" w:rsidP="00773C4F">
            <w:pPr>
              <w:jc w:val="both"/>
              <w:rPr>
                <w:sz w:val="20"/>
                <w:lang w:val="fr-CA" w:eastAsia="en-CA"/>
              </w:rPr>
            </w:pPr>
            <w:r w:rsidRPr="00063116">
              <w:rPr>
                <w:sz w:val="20"/>
                <w:lang w:val="fr-CA" w:eastAsia="en-CA"/>
              </w:rPr>
              <w:t>En 2006, M. Clark a intenté une action contre TD Waterhouse Canada Inc. (la « première action »). La première action a été instruite en juillet 2012. À cette instruction, le tribunal a conclu que le placement était régi par la loi provinciale et que rien ne s’opposait à ce que TD Waterhouse Canada Inc. envoie l’argent à M. Clark en Écosse lorsque celui-ci en a fait la demande. L’erreur avait été de ne pas avoir donné suite à la troisième demande d’argent. Le juge a conclu que M. Clark n’avait pas fait la preuve que les erreurs de TD Waterhouse Canada Inc. lui avaient causé préjudice. L’erreur n’avait rien de malhonnête, de délibéré ou d’intentionnel. Le juge n’a pas accordé de dommages-intérêts punitifs ou exemplaires. L’action de M. Clark a été rejetée. Monsieur Clark a interjeté appel à la Cour d’appel, mais l’appel a été rejeté. Il a demandé sans succès l’autorisation d’appel à la Cour suprême du Canada.</w:t>
            </w:r>
          </w:p>
          <w:p w:rsidR="009D1B9B" w:rsidRPr="00063116" w:rsidRDefault="009D1B9B" w:rsidP="00773C4F">
            <w:pPr>
              <w:jc w:val="both"/>
              <w:rPr>
                <w:sz w:val="20"/>
                <w:lang w:val="fr-CA" w:eastAsia="en-CA"/>
              </w:rPr>
            </w:pPr>
          </w:p>
          <w:p w:rsidR="009D1B9B" w:rsidRPr="00063116" w:rsidRDefault="009D1B9B" w:rsidP="00773C4F">
            <w:pPr>
              <w:jc w:val="both"/>
              <w:rPr>
                <w:sz w:val="20"/>
                <w:lang w:val="fr-CA" w:eastAsia="en-CA"/>
              </w:rPr>
            </w:pPr>
            <w:r w:rsidRPr="00063116">
              <w:rPr>
                <w:sz w:val="20"/>
                <w:lang w:val="fr-CA" w:eastAsia="en-CA"/>
              </w:rPr>
              <w:t>En avril 2015, M. Clark a déposé une autre action sollicitant la même réparation qu’il avait demandée dans la première action. En novembre 2015, la requête de M. Clarke en jugement sommaire a été rejetée, mais la requête des intimés en radiation de la demande de M. Clark a été accueillie. En appel, le tribunal a conclu que la décision du protonotaire devait être confirmée, si bien que l’appel a été rejeté. L’appel de M. Clark en Cour d’appel a été radié parce qu’il n’avait pas versé de cautionnement pour dépens comme le tribunal le lui avait ordonné.</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5 novembre 2015</w:t>
            </w:r>
          </w:p>
          <w:p w:rsidR="009D1B9B" w:rsidRPr="00063116" w:rsidRDefault="009D1B9B" w:rsidP="00773C4F">
            <w:pPr>
              <w:jc w:val="both"/>
              <w:rPr>
                <w:sz w:val="20"/>
                <w:lang w:val="fr-CA"/>
              </w:rPr>
            </w:pPr>
            <w:r w:rsidRPr="00063116">
              <w:rPr>
                <w:sz w:val="20"/>
                <w:lang w:val="fr-CA"/>
              </w:rPr>
              <w:t>Cour du Banc de la Reine de l’Alberta</w:t>
            </w:r>
          </w:p>
          <w:p w:rsidR="009D1B9B" w:rsidRPr="00063116" w:rsidRDefault="009D1B9B" w:rsidP="00773C4F">
            <w:pPr>
              <w:jc w:val="both"/>
              <w:rPr>
                <w:sz w:val="20"/>
                <w:lang w:val="fr-CA"/>
              </w:rPr>
            </w:pPr>
            <w:r w:rsidRPr="00063116">
              <w:rPr>
                <w:sz w:val="20"/>
                <w:lang w:val="fr-CA"/>
              </w:rPr>
              <w:t>(Protonotaire Robertson)</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Radiation de la demande du demandeur</w:t>
            </w:r>
          </w:p>
          <w:p w:rsidR="009D1B9B" w:rsidRPr="00063116" w:rsidRDefault="009D1B9B" w:rsidP="00773C4F">
            <w:pPr>
              <w:jc w:val="both"/>
              <w:rPr>
                <w:sz w:val="20"/>
                <w:lang w:val="fr-CA"/>
              </w:rPr>
            </w:pPr>
          </w:p>
        </w:tc>
      </w:tr>
    </w:tbl>
    <w:p w:rsidR="004B14B0" w:rsidRPr="00063116" w:rsidRDefault="004B14B0">
      <w:pPr>
        <w:rPr>
          <w:lang w:val="fr-CA"/>
        </w:rPr>
      </w:pPr>
      <w:r w:rsidRPr="000631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1B9B" w:rsidRPr="00063116" w:rsidTr="00773C4F">
        <w:tc>
          <w:tcPr>
            <w:tcW w:w="2427" w:type="pct"/>
          </w:tcPr>
          <w:p w:rsidR="009D1B9B" w:rsidRPr="00063116" w:rsidRDefault="009D1B9B" w:rsidP="00773C4F">
            <w:pPr>
              <w:jc w:val="both"/>
              <w:rPr>
                <w:sz w:val="20"/>
                <w:lang w:val="fr-CA"/>
              </w:rPr>
            </w:pPr>
            <w:r w:rsidRPr="00063116">
              <w:rPr>
                <w:sz w:val="20"/>
                <w:lang w:val="fr-CA"/>
              </w:rPr>
              <w:lastRenderedPageBreak/>
              <w:t>28 juin 2016</w:t>
            </w:r>
          </w:p>
          <w:p w:rsidR="009D1B9B" w:rsidRPr="00063116" w:rsidRDefault="009D1B9B" w:rsidP="00773C4F">
            <w:pPr>
              <w:jc w:val="both"/>
              <w:rPr>
                <w:sz w:val="20"/>
                <w:lang w:val="fr-CA"/>
              </w:rPr>
            </w:pPr>
            <w:r w:rsidRPr="00063116">
              <w:rPr>
                <w:sz w:val="20"/>
                <w:lang w:val="fr-CA"/>
              </w:rPr>
              <w:t>Cour du Banc de la Reine de l’Alberta</w:t>
            </w:r>
          </w:p>
          <w:p w:rsidR="009D1B9B" w:rsidRPr="00063116" w:rsidRDefault="009D1B9B" w:rsidP="00773C4F">
            <w:pPr>
              <w:jc w:val="both"/>
              <w:rPr>
                <w:sz w:val="20"/>
                <w:lang w:val="fr-CA"/>
              </w:rPr>
            </w:pPr>
            <w:r w:rsidRPr="00063116">
              <w:rPr>
                <w:sz w:val="20"/>
                <w:lang w:val="fr-CA"/>
              </w:rPr>
              <w:t>(Juge Sullivan)</w:t>
            </w:r>
          </w:p>
          <w:p w:rsidR="009D1B9B" w:rsidRPr="00063116" w:rsidRDefault="00026449" w:rsidP="00773C4F">
            <w:pPr>
              <w:jc w:val="both"/>
              <w:rPr>
                <w:sz w:val="20"/>
                <w:lang w:val="fr-CA"/>
              </w:rPr>
            </w:pPr>
            <w:hyperlink r:id="rId23" w:history="1">
              <w:r w:rsidR="009D1B9B" w:rsidRPr="00063116">
                <w:rPr>
                  <w:rStyle w:val="Hyperlink"/>
                  <w:sz w:val="20"/>
                  <w:lang w:val="fr-CA"/>
                </w:rPr>
                <w:t>2016 ABQB 361</w:t>
              </w:r>
            </w:hyperlink>
            <w:r w:rsidR="009D1B9B" w:rsidRPr="00063116">
              <w:rPr>
                <w:sz w:val="20"/>
                <w:lang w:val="fr-CA"/>
              </w:rPr>
              <w:t>; 1501 04482</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Rejet de l’appel</w:t>
            </w:r>
          </w:p>
          <w:p w:rsidR="009D1B9B" w:rsidRPr="00063116" w:rsidRDefault="009D1B9B" w:rsidP="00773C4F">
            <w:pPr>
              <w:jc w:val="both"/>
              <w:rPr>
                <w:sz w:val="20"/>
                <w:lang w:val="fr-CA"/>
              </w:rPr>
            </w:pPr>
          </w:p>
        </w:tc>
      </w:tr>
      <w:tr w:rsidR="009D1B9B" w:rsidRPr="00026449" w:rsidTr="00773C4F">
        <w:tc>
          <w:tcPr>
            <w:tcW w:w="2427" w:type="pct"/>
          </w:tcPr>
          <w:p w:rsidR="009D1B9B" w:rsidRPr="00063116" w:rsidRDefault="009D1B9B" w:rsidP="00773C4F">
            <w:pPr>
              <w:jc w:val="both"/>
              <w:rPr>
                <w:sz w:val="20"/>
                <w:lang w:val="fr-CA"/>
              </w:rPr>
            </w:pPr>
            <w:r w:rsidRPr="00063116">
              <w:rPr>
                <w:sz w:val="20"/>
                <w:lang w:val="fr-CA"/>
              </w:rPr>
              <w:t>6 octobre 2016</w:t>
            </w:r>
          </w:p>
          <w:p w:rsidR="009D1B9B" w:rsidRPr="00063116" w:rsidRDefault="009D1B9B" w:rsidP="00773C4F">
            <w:pPr>
              <w:jc w:val="both"/>
              <w:rPr>
                <w:sz w:val="20"/>
                <w:lang w:val="fr-CA"/>
              </w:rPr>
            </w:pPr>
            <w:r w:rsidRPr="00063116">
              <w:rPr>
                <w:sz w:val="20"/>
                <w:lang w:val="fr-CA"/>
              </w:rPr>
              <w:t>Cour d’appel de l’Alberta (Calgary)</w:t>
            </w:r>
          </w:p>
          <w:p w:rsidR="009D1B9B" w:rsidRPr="00063116" w:rsidRDefault="009D1B9B" w:rsidP="00773C4F">
            <w:pPr>
              <w:jc w:val="both"/>
              <w:rPr>
                <w:sz w:val="20"/>
                <w:lang w:val="fr-CA"/>
              </w:rPr>
            </w:pPr>
            <w:r w:rsidRPr="00063116">
              <w:rPr>
                <w:sz w:val="20"/>
                <w:lang w:val="fr-CA"/>
              </w:rPr>
              <w:t>(Juge McDonald)</w:t>
            </w:r>
          </w:p>
          <w:p w:rsidR="009D1B9B" w:rsidRPr="00063116" w:rsidRDefault="009D1B9B" w:rsidP="00773C4F">
            <w:pPr>
              <w:jc w:val="both"/>
              <w:rPr>
                <w:sz w:val="20"/>
                <w:lang w:val="fr-CA"/>
              </w:rPr>
            </w:pPr>
            <w:r w:rsidRPr="00063116">
              <w:rPr>
                <w:sz w:val="20"/>
                <w:lang w:val="fr-CA"/>
              </w:rPr>
              <w:t>1601-0191AC</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 xml:space="preserve">Ordonnance condamnant le demandeur à verser un cautionnement pour dépens des intimés en appel dans les 30 jours; suspension de l’appel en attendant la consignation du cautionnement à la cour, sous peine de radiation de l’appel en cas de non-respect de l’ordonnance </w:t>
            </w:r>
          </w:p>
          <w:p w:rsidR="009D1B9B" w:rsidRPr="00063116" w:rsidRDefault="009D1B9B" w:rsidP="00773C4F">
            <w:pPr>
              <w:jc w:val="both"/>
              <w:rPr>
                <w:sz w:val="20"/>
                <w:lang w:val="fr-CA"/>
              </w:rPr>
            </w:pPr>
          </w:p>
        </w:tc>
      </w:tr>
      <w:tr w:rsidR="009D1B9B" w:rsidRPr="00026449" w:rsidTr="00773C4F">
        <w:tc>
          <w:tcPr>
            <w:tcW w:w="2427" w:type="pct"/>
          </w:tcPr>
          <w:p w:rsidR="009D1B9B" w:rsidRPr="00063116" w:rsidRDefault="009D1B9B" w:rsidP="00773C4F">
            <w:pPr>
              <w:jc w:val="both"/>
              <w:rPr>
                <w:sz w:val="20"/>
                <w:lang w:val="fr-CA"/>
              </w:rPr>
            </w:pPr>
            <w:r w:rsidRPr="00063116">
              <w:rPr>
                <w:sz w:val="20"/>
                <w:lang w:val="fr-CA"/>
              </w:rPr>
              <w:t>3 janvier 2017</w:t>
            </w:r>
          </w:p>
          <w:p w:rsidR="009D1B9B" w:rsidRPr="00063116" w:rsidRDefault="009D1B9B" w:rsidP="00773C4F">
            <w:pPr>
              <w:jc w:val="both"/>
              <w:rPr>
                <w:sz w:val="20"/>
                <w:lang w:val="fr-CA"/>
              </w:rPr>
            </w:pPr>
            <w:r w:rsidRPr="00063116">
              <w:rPr>
                <w:sz w:val="20"/>
                <w:lang w:val="fr-CA"/>
              </w:rPr>
              <w:t>Cour suprême du Canada</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Dépôt de la demande d’autorisation d’appel</w:t>
            </w:r>
          </w:p>
          <w:p w:rsidR="009D1B9B" w:rsidRPr="00063116" w:rsidRDefault="009D1B9B" w:rsidP="00773C4F">
            <w:pPr>
              <w:jc w:val="both"/>
              <w:rPr>
                <w:sz w:val="20"/>
                <w:lang w:val="fr-CA"/>
              </w:rPr>
            </w:pPr>
          </w:p>
        </w:tc>
      </w:tr>
      <w:tr w:rsidR="009D1B9B" w:rsidRPr="00026449" w:rsidTr="00773C4F">
        <w:tc>
          <w:tcPr>
            <w:tcW w:w="2427" w:type="pct"/>
          </w:tcPr>
          <w:p w:rsidR="009D1B9B" w:rsidRPr="00063116" w:rsidRDefault="009D1B9B" w:rsidP="00773C4F">
            <w:pPr>
              <w:jc w:val="both"/>
              <w:rPr>
                <w:sz w:val="20"/>
                <w:lang w:val="fr-CA"/>
              </w:rPr>
            </w:pPr>
            <w:r w:rsidRPr="00063116">
              <w:rPr>
                <w:sz w:val="20"/>
                <w:lang w:val="fr-CA"/>
              </w:rPr>
              <w:t>28 février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Dépôt de la requête en prorogation du délai de signification et de dépôt de la demande d’autorisation d’appel</w:t>
            </w:r>
          </w:p>
        </w:tc>
      </w:tr>
    </w:tbl>
    <w:p w:rsidR="009D1B9B" w:rsidRPr="00063116" w:rsidRDefault="00026449" w:rsidP="009D1B9B">
      <w:pPr>
        <w:jc w:val="both"/>
        <w:rPr>
          <w:sz w:val="20"/>
          <w:lang w:val="fr-CA"/>
        </w:rPr>
      </w:pPr>
      <w:r>
        <w:rPr>
          <w:sz w:val="20"/>
          <w:szCs w:val="20"/>
        </w:rPr>
        <w:pict>
          <v:rect id="_x0000_i1045"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D1B9B" w:rsidRPr="00063116" w:rsidTr="00773C4F">
        <w:trPr>
          <w:gridAfter w:val="1"/>
          <w:wAfter w:w="48" w:type="pct"/>
        </w:trPr>
        <w:tc>
          <w:tcPr>
            <w:tcW w:w="538" w:type="pct"/>
          </w:tcPr>
          <w:p w:rsidR="009D1B9B" w:rsidRPr="00063116" w:rsidRDefault="009D1B9B" w:rsidP="00773C4F">
            <w:pPr>
              <w:jc w:val="both"/>
              <w:rPr>
                <w:sz w:val="20"/>
              </w:rPr>
            </w:pPr>
            <w:r w:rsidRPr="00063116">
              <w:rPr>
                <w:rStyle w:val="SCCFileNumberChar"/>
                <w:sz w:val="20"/>
                <w:szCs w:val="20"/>
              </w:rPr>
              <w:t>37443</w:t>
            </w:r>
          </w:p>
        </w:tc>
        <w:tc>
          <w:tcPr>
            <w:tcW w:w="4414" w:type="pct"/>
            <w:gridSpan w:val="3"/>
          </w:tcPr>
          <w:p w:rsidR="009D1B9B" w:rsidRPr="00063116" w:rsidRDefault="00497775" w:rsidP="00773C4F">
            <w:pPr>
              <w:pStyle w:val="SCCLsocParty"/>
              <w:jc w:val="both"/>
              <w:rPr>
                <w:b/>
                <w:sz w:val="20"/>
                <w:szCs w:val="20"/>
                <w:lang w:val="en-CA"/>
              </w:rPr>
            </w:pPr>
            <w:proofErr w:type="spellStart"/>
            <w:r w:rsidRPr="00063116">
              <w:rPr>
                <w:b/>
                <w:sz w:val="20"/>
                <w:szCs w:val="20"/>
                <w:lang w:val="en-CA"/>
              </w:rPr>
              <w:t>Gui</w:t>
            </w:r>
            <w:proofErr w:type="spellEnd"/>
            <w:r w:rsidRPr="00063116">
              <w:rPr>
                <w:b/>
                <w:sz w:val="20"/>
                <w:szCs w:val="20"/>
                <w:lang w:val="en-CA"/>
              </w:rPr>
              <w:t>-Ying Wang and</w:t>
            </w:r>
            <w:r w:rsidR="009D1B9B" w:rsidRPr="00063116">
              <w:rPr>
                <w:b/>
                <w:sz w:val="20"/>
                <w:szCs w:val="20"/>
                <w:lang w:val="en-CA"/>
              </w:rPr>
              <w:t xml:space="preserve"> Shao Jun Wang v. Police officers from the </w:t>
            </w:r>
            <w:proofErr w:type="spellStart"/>
            <w:r w:rsidR="009D1B9B" w:rsidRPr="00063116">
              <w:rPr>
                <w:b/>
                <w:sz w:val="20"/>
                <w:szCs w:val="20"/>
                <w:lang w:val="en-CA"/>
              </w:rPr>
              <w:t>Rouville</w:t>
            </w:r>
            <w:proofErr w:type="spellEnd"/>
            <w:r w:rsidR="009D1B9B" w:rsidRPr="00063116">
              <w:rPr>
                <w:b/>
                <w:sz w:val="20"/>
                <w:szCs w:val="20"/>
                <w:lang w:val="en-CA"/>
              </w:rPr>
              <w:t xml:space="preserve"> station, </w:t>
            </w:r>
            <w:proofErr w:type="spellStart"/>
            <w:r w:rsidR="009D1B9B" w:rsidRPr="00063116">
              <w:rPr>
                <w:b/>
                <w:sz w:val="20"/>
                <w:szCs w:val="20"/>
                <w:lang w:val="en-CA"/>
              </w:rPr>
              <w:t>Sûreté</w:t>
            </w:r>
            <w:proofErr w:type="spellEnd"/>
            <w:r w:rsidR="009D1B9B" w:rsidRPr="00063116">
              <w:rPr>
                <w:b/>
                <w:sz w:val="20"/>
                <w:szCs w:val="20"/>
                <w:lang w:val="en-CA"/>
              </w:rPr>
              <w:t xml:space="preserve"> du Québec</w:t>
            </w:r>
            <w:r w:rsidRPr="00063116">
              <w:rPr>
                <w:b/>
                <w:sz w:val="20"/>
                <w:szCs w:val="20"/>
                <w:lang w:val="en-CA"/>
              </w:rPr>
              <w:t xml:space="preserve"> and</w:t>
            </w:r>
            <w:r w:rsidR="009D1B9B" w:rsidRPr="00063116">
              <w:rPr>
                <w:b/>
                <w:sz w:val="20"/>
                <w:szCs w:val="20"/>
                <w:lang w:val="en-CA"/>
              </w:rPr>
              <w:t xml:space="preserve"> Attorney General of Quebec</w:t>
            </w:r>
          </w:p>
          <w:p w:rsidR="009D1B9B" w:rsidRPr="00063116" w:rsidRDefault="009D1B9B" w:rsidP="00773C4F">
            <w:pPr>
              <w:jc w:val="both"/>
              <w:rPr>
                <w:sz w:val="20"/>
              </w:rPr>
            </w:pPr>
            <w:r w:rsidRPr="00063116">
              <w:rPr>
                <w:sz w:val="20"/>
              </w:rPr>
              <w:t>(Que.) (Civil) (By Leave)</w:t>
            </w:r>
          </w:p>
        </w:tc>
      </w:tr>
      <w:tr w:rsidR="009D1B9B" w:rsidRPr="00063116" w:rsidTr="00773C4F">
        <w:trPr>
          <w:gridAfter w:val="1"/>
          <w:wAfter w:w="48" w:type="pct"/>
        </w:trPr>
        <w:tc>
          <w:tcPr>
            <w:tcW w:w="538"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14" w:type="pct"/>
            <w:gridSpan w:val="3"/>
          </w:tcPr>
          <w:p w:rsidR="009D1B9B" w:rsidRPr="00063116" w:rsidRDefault="004B14B0" w:rsidP="00773C4F">
            <w:pPr>
              <w:pStyle w:val="SCCLsocParty"/>
              <w:jc w:val="both"/>
              <w:rPr>
                <w:rFonts w:eastAsiaTheme="minorEastAsia"/>
                <w:sz w:val="20"/>
                <w:szCs w:val="20"/>
                <w:lang w:val="en-CA" w:eastAsia="en-CA"/>
              </w:rPr>
            </w:pPr>
            <w:proofErr w:type="spellStart"/>
            <w:r w:rsidRPr="00063116">
              <w:rPr>
                <w:rFonts w:eastAsiaTheme="minorEastAsia"/>
                <w:sz w:val="20"/>
                <w:szCs w:val="20"/>
                <w:lang w:val="en-CA" w:eastAsia="en-CA"/>
              </w:rPr>
              <w:t>McLachlin</w:t>
            </w:r>
            <w:proofErr w:type="spellEnd"/>
            <w:r w:rsidRPr="00063116">
              <w:rPr>
                <w:rFonts w:eastAsiaTheme="minorEastAsia"/>
                <w:sz w:val="20"/>
                <w:szCs w:val="20"/>
                <w:lang w:val="en-CA" w:eastAsia="en-CA"/>
              </w:rPr>
              <w:t xml:space="preserve"> C.J. and </w:t>
            </w:r>
            <w:proofErr w:type="spellStart"/>
            <w:r w:rsidRPr="00063116">
              <w:rPr>
                <w:rFonts w:eastAsiaTheme="minorEastAsia"/>
                <w:sz w:val="20"/>
                <w:szCs w:val="20"/>
                <w:lang w:val="en-CA" w:eastAsia="en-CA"/>
              </w:rPr>
              <w:t>Abella</w:t>
            </w:r>
            <w:proofErr w:type="spellEnd"/>
            <w:r w:rsidRPr="00063116">
              <w:rPr>
                <w:rFonts w:eastAsiaTheme="minorEastAsia"/>
                <w:sz w:val="20"/>
                <w:szCs w:val="20"/>
                <w:lang w:val="en-CA" w:eastAsia="en-CA"/>
              </w:rPr>
              <w:t xml:space="preserve">, </w:t>
            </w:r>
            <w:proofErr w:type="spellStart"/>
            <w:r w:rsidRPr="00063116">
              <w:rPr>
                <w:rFonts w:eastAsiaTheme="minorEastAsia"/>
                <w:sz w:val="20"/>
                <w:szCs w:val="20"/>
                <w:lang w:val="en-CA" w:eastAsia="en-CA"/>
              </w:rPr>
              <w:t>Moldaver</w:t>
            </w:r>
            <w:proofErr w:type="spellEnd"/>
            <w:r w:rsidRPr="00063116">
              <w:rPr>
                <w:rFonts w:eastAsiaTheme="minorEastAsia"/>
                <w:sz w:val="20"/>
                <w:szCs w:val="20"/>
                <w:lang w:val="en-CA" w:eastAsia="en-CA"/>
              </w:rPr>
              <w:t xml:space="preserve">, </w:t>
            </w:r>
            <w:proofErr w:type="spellStart"/>
            <w:r w:rsidRPr="00063116">
              <w:rPr>
                <w:rFonts w:eastAsiaTheme="minorEastAsia"/>
                <w:sz w:val="20"/>
                <w:szCs w:val="20"/>
                <w:lang w:val="en-CA" w:eastAsia="en-CA"/>
              </w:rPr>
              <w:t>Karakatsanis</w:t>
            </w:r>
            <w:proofErr w:type="spellEnd"/>
            <w:r w:rsidRPr="00063116">
              <w:rPr>
                <w:rFonts w:eastAsiaTheme="minorEastAsia"/>
                <w:sz w:val="20"/>
                <w:szCs w:val="20"/>
                <w:lang w:val="en-CA" w:eastAsia="en-CA"/>
              </w:rPr>
              <w:t xml:space="preserve">, Wagner, </w:t>
            </w:r>
            <w:proofErr w:type="spellStart"/>
            <w:r w:rsidRPr="00063116">
              <w:rPr>
                <w:rFonts w:eastAsiaTheme="minorEastAsia"/>
                <w:sz w:val="20"/>
                <w:szCs w:val="20"/>
                <w:lang w:val="en-CA" w:eastAsia="en-CA"/>
              </w:rPr>
              <w:t>Gascon</w:t>
            </w:r>
            <w:proofErr w:type="spellEnd"/>
            <w:r w:rsidRPr="00063116">
              <w:rPr>
                <w:rFonts w:eastAsiaTheme="minorEastAsia"/>
                <w:sz w:val="20"/>
                <w:szCs w:val="20"/>
                <w:lang w:val="en-CA" w:eastAsia="en-CA"/>
              </w:rPr>
              <w:t xml:space="preserve">, </w:t>
            </w:r>
            <w:proofErr w:type="spellStart"/>
            <w:r w:rsidRPr="00063116">
              <w:rPr>
                <w:rFonts w:eastAsiaTheme="minorEastAsia"/>
                <w:sz w:val="20"/>
                <w:szCs w:val="20"/>
                <w:lang w:val="en-CA" w:eastAsia="en-CA"/>
              </w:rPr>
              <w:t>Côté</w:t>
            </w:r>
            <w:proofErr w:type="spellEnd"/>
            <w:r w:rsidRPr="00063116">
              <w:rPr>
                <w:rFonts w:eastAsiaTheme="minorEastAsia"/>
                <w:sz w:val="20"/>
                <w:szCs w:val="20"/>
                <w:lang w:val="en-CA" w:eastAsia="en-CA"/>
              </w:rPr>
              <w:t>, Brown and Rowe JJ.</w:t>
            </w:r>
          </w:p>
          <w:p w:rsidR="004B14B0" w:rsidRPr="00063116" w:rsidRDefault="004B14B0" w:rsidP="004B14B0">
            <w:pPr>
              <w:rPr>
                <w:lang w:val="en-US" w:eastAsia="en-CA"/>
              </w:rPr>
            </w:pPr>
          </w:p>
        </w:tc>
      </w:tr>
      <w:tr w:rsidR="00DB5881" w:rsidRPr="00063116" w:rsidTr="00DB5881">
        <w:trPr>
          <w:gridAfter w:val="1"/>
          <w:wAfter w:w="48" w:type="pct"/>
        </w:trPr>
        <w:tc>
          <w:tcPr>
            <w:tcW w:w="4952" w:type="pct"/>
            <w:gridSpan w:val="4"/>
          </w:tcPr>
          <w:p w:rsidR="00DB5881" w:rsidRPr="00063116" w:rsidRDefault="004B14B0" w:rsidP="00773C4F">
            <w:pPr>
              <w:pStyle w:val="SCCLsocParty"/>
              <w:jc w:val="both"/>
              <w:rPr>
                <w:sz w:val="20"/>
                <w:szCs w:val="20"/>
                <w:lang w:val="en-CA"/>
              </w:rPr>
            </w:pPr>
            <w:r w:rsidRPr="00063116">
              <w:rPr>
                <w:sz w:val="20"/>
                <w:szCs w:val="20"/>
                <w:lang w:val="en-CA"/>
              </w:rPr>
              <w:t>The application for leave to appeal from the judgment of the Court of Appeal of Quebec (Montréal), Number 500-09-026439-166, 2016 QCCA 1950, dated December 5, 2016, is dismissed.</w:t>
            </w:r>
          </w:p>
          <w:p w:rsidR="004B14B0" w:rsidRPr="00063116" w:rsidRDefault="004B14B0" w:rsidP="004B14B0">
            <w:pPr>
              <w:rPr>
                <w:lang w:val="en-US"/>
              </w:rPr>
            </w:pP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r w:rsidRPr="00063116">
              <w:rPr>
                <w:sz w:val="20"/>
              </w:rPr>
              <w:t xml:space="preserve">Charter of Rights and Freedoms — Fundamental justice — Civil procedure — Abuse of procedure — Originating motion dismissed for abuse of procedure under art. 51 of </w:t>
            </w:r>
            <w:r w:rsidRPr="00063116">
              <w:rPr>
                <w:i/>
                <w:sz w:val="20"/>
              </w:rPr>
              <w:t xml:space="preserve">Code of Civil Procedure </w:t>
            </w:r>
            <w:r w:rsidRPr="00063116">
              <w:rPr>
                <w:sz w:val="20"/>
              </w:rPr>
              <w:t>— Whether applicants raising question of public importance.</w:t>
            </w: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r w:rsidRPr="00063116">
              <w:rPr>
                <w:sz w:val="20"/>
              </w:rPr>
              <w:t xml:space="preserve">The applicants claimed damages from the Attorney General of Quebec and the police officers from the </w:t>
            </w:r>
            <w:proofErr w:type="spellStart"/>
            <w:r w:rsidRPr="00063116">
              <w:rPr>
                <w:sz w:val="20"/>
              </w:rPr>
              <w:t>Rouville</w:t>
            </w:r>
            <w:proofErr w:type="spellEnd"/>
            <w:r w:rsidRPr="00063116">
              <w:rPr>
                <w:sz w:val="20"/>
              </w:rPr>
              <w:t xml:space="preserve"> station of the </w:t>
            </w:r>
            <w:proofErr w:type="spellStart"/>
            <w:r w:rsidRPr="00063116">
              <w:rPr>
                <w:sz w:val="20"/>
              </w:rPr>
              <w:t>Sûreté</w:t>
            </w:r>
            <w:proofErr w:type="spellEnd"/>
            <w:r w:rsidRPr="00063116">
              <w:rPr>
                <w:sz w:val="20"/>
              </w:rPr>
              <w:t xml:space="preserve"> du Québec (“the respondents”) for police intervention that they said was abusive. They also alleged that the respondents had falsified their reports. In response to the applicants’ action, the respondents filed a motion to dismiss the originating pleading for abuse of procedure under art. 51 of the </w:t>
            </w:r>
            <w:r w:rsidRPr="00063116">
              <w:rPr>
                <w:i/>
                <w:sz w:val="20"/>
              </w:rPr>
              <w:t>Code of Civil Procedure</w:t>
            </w:r>
            <w:r w:rsidRPr="00063116">
              <w:rPr>
                <w:sz w:val="20"/>
              </w:rPr>
              <w:t xml:space="preserve">. </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October 6, 2016</w:t>
            </w:r>
          </w:p>
          <w:p w:rsidR="009D1B9B" w:rsidRPr="00063116" w:rsidRDefault="009D1B9B" w:rsidP="00773C4F">
            <w:pPr>
              <w:jc w:val="both"/>
              <w:rPr>
                <w:sz w:val="20"/>
              </w:rPr>
            </w:pPr>
            <w:r w:rsidRPr="00063116">
              <w:rPr>
                <w:sz w:val="20"/>
              </w:rPr>
              <w:t>Quebec Superior Court</w:t>
            </w:r>
          </w:p>
          <w:p w:rsidR="009D1B9B" w:rsidRPr="00063116" w:rsidRDefault="009D1B9B" w:rsidP="00773C4F">
            <w:pPr>
              <w:jc w:val="both"/>
              <w:rPr>
                <w:sz w:val="20"/>
              </w:rPr>
            </w:pPr>
            <w:r w:rsidRPr="00063116">
              <w:rPr>
                <w:sz w:val="20"/>
              </w:rPr>
              <w:t>(</w:t>
            </w:r>
            <w:proofErr w:type="spellStart"/>
            <w:r w:rsidRPr="00063116">
              <w:rPr>
                <w:sz w:val="20"/>
              </w:rPr>
              <w:t>Capriolo</w:t>
            </w:r>
            <w:proofErr w:type="spellEnd"/>
            <w:r w:rsidRPr="00063116">
              <w:rPr>
                <w:sz w:val="20"/>
              </w:rPr>
              <w:t xml:space="preserve"> J.)</w:t>
            </w:r>
          </w:p>
          <w:p w:rsidR="009D1B9B" w:rsidRPr="00063116" w:rsidRDefault="00026449" w:rsidP="00773C4F">
            <w:pPr>
              <w:jc w:val="both"/>
              <w:rPr>
                <w:sz w:val="20"/>
              </w:rPr>
            </w:pPr>
            <w:hyperlink r:id="rId24" w:history="1">
              <w:r w:rsidR="009D1B9B" w:rsidRPr="00063116">
                <w:rPr>
                  <w:rStyle w:val="Hyperlink"/>
                  <w:sz w:val="20"/>
                </w:rPr>
                <w:t>2016 QCCS 4819</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 xml:space="preserve">Application to dismiss originating motion allowed </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December 5, 2016</w:t>
            </w:r>
          </w:p>
          <w:p w:rsidR="009D1B9B" w:rsidRPr="00063116" w:rsidRDefault="009D1B9B" w:rsidP="00773C4F">
            <w:pPr>
              <w:jc w:val="both"/>
              <w:rPr>
                <w:sz w:val="20"/>
              </w:rPr>
            </w:pPr>
            <w:r w:rsidRPr="00063116">
              <w:rPr>
                <w:sz w:val="20"/>
              </w:rPr>
              <w:t>Quebec Court of Appeal (Montréal)</w:t>
            </w:r>
          </w:p>
          <w:p w:rsidR="009D1B9B" w:rsidRPr="00063116" w:rsidRDefault="009D1B9B" w:rsidP="00773C4F">
            <w:pPr>
              <w:jc w:val="both"/>
              <w:rPr>
                <w:sz w:val="20"/>
              </w:rPr>
            </w:pPr>
            <w:r w:rsidRPr="00063116">
              <w:rPr>
                <w:sz w:val="20"/>
              </w:rPr>
              <w:t>(</w:t>
            </w:r>
            <w:proofErr w:type="spellStart"/>
            <w:r w:rsidRPr="00063116">
              <w:rPr>
                <w:sz w:val="20"/>
              </w:rPr>
              <w:t>Kasirer</w:t>
            </w:r>
            <w:proofErr w:type="spellEnd"/>
            <w:r w:rsidRPr="00063116">
              <w:rPr>
                <w:sz w:val="20"/>
              </w:rPr>
              <w:t xml:space="preserve"> J.A.)</w:t>
            </w:r>
          </w:p>
          <w:p w:rsidR="009D1B9B" w:rsidRPr="00063116" w:rsidRDefault="00026449" w:rsidP="00773C4F">
            <w:pPr>
              <w:jc w:val="both"/>
              <w:rPr>
                <w:sz w:val="20"/>
              </w:rPr>
            </w:pPr>
            <w:hyperlink r:id="rId25" w:history="1">
              <w:r w:rsidR="009D1B9B" w:rsidRPr="00063116">
                <w:rPr>
                  <w:rStyle w:val="Hyperlink"/>
                  <w:sz w:val="20"/>
                </w:rPr>
                <w:t>2016 QCCA 1950</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Motion for leave to appeal dismissed</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February 1, 2017</w:t>
            </w:r>
          </w:p>
          <w:p w:rsidR="009D1B9B" w:rsidRPr="00063116" w:rsidRDefault="009D1B9B" w:rsidP="00773C4F">
            <w:pPr>
              <w:jc w:val="both"/>
              <w:rPr>
                <w:sz w:val="20"/>
              </w:rPr>
            </w:pPr>
            <w:r w:rsidRPr="00063116">
              <w:rPr>
                <w:sz w:val="20"/>
              </w:rPr>
              <w:t>Supreme Court of Canada</w:t>
            </w: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46" style="width:2in;height:1pt" o:hrpct="0" o:hralign="center" o:hrstd="t" o:hrnoshade="t" o:hr="t" fillcolor="black" stroked="f"/>
        </w:pict>
      </w:r>
    </w:p>
    <w:p w:rsidR="009D1B9B" w:rsidRPr="00063116" w:rsidRDefault="009D1B9B" w:rsidP="009D1B9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D1B9B" w:rsidRPr="00063116" w:rsidTr="00773C4F">
        <w:trPr>
          <w:gridAfter w:val="1"/>
          <w:wAfter w:w="48" w:type="pct"/>
        </w:trPr>
        <w:tc>
          <w:tcPr>
            <w:tcW w:w="538" w:type="pct"/>
          </w:tcPr>
          <w:p w:rsidR="009D1B9B" w:rsidRPr="00063116" w:rsidRDefault="009D1B9B" w:rsidP="00773C4F">
            <w:pPr>
              <w:jc w:val="both"/>
              <w:rPr>
                <w:sz w:val="20"/>
              </w:rPr>
            </w:pPr>
            <w:r w:rsidRPr="00063116">
              <w:rPr>
                <w:rStyle w:val="SCCFileNumberChar"/>
                <w:sz w:val="20"/>
                <w:szCs w:val="20"/>
              </w:rPr>
              <w:t>37443</w:t>
            </w:r>
          </w:p>
        </w:tc>
        <w:tc>
          <w:tcPr>
            <w:tcW w:w="4414" w:type="pct"/>
            <w:gridSpan w:val="3"/>
          </w:tcPr>
          <w:p w:rsidR="009D1B9B" w:rsidRPr="00063116" w:rsidRDefault="009D1B9B" w:rsidP="00773C4F">
            <w:pPr>
              <w:pStyle w:val="SCCLsocParty"/>
              <w:jc w:val="both"/>
              <w:rPr>
                <w:b/>
                <w:sz w:val="20"/>
                <w:szCs w:val="20"/>
              </w:rPr>
            </w:pPr>
            <w:r w:rsidRPr="00063116">
              <w:rPr>
                <w:b/>
                <w:sz w:val="20"/>
                <w:szCs w:val="20"/>
              </w:rPr>
              <w:t>Gui-Ying Wang</w:t>
            </w:r>
            <w:r w:rsidR="00497775" w:rsidRPr="00063116">
              <w:rPr>
                <w:b/>
                <w:sz w:val="20"/>
                <w:szCs w:val="20"/>
              </w:rPr>
              <w:t xml:space="preserve"> et</w:t>
            </w:r>
            <w:r w:rsidRPr="00063116">
              <w:rPr>
                <w:b/>
                <w:sz w:val="20"/>
                <w:szCs w:val="20"/>
              </w:rPr>
              <w:t xml:space="preserve"> </w:t>
            </w:r>
            <w:proofErr w:type="spellStart"/>
            <w:r w:rsidRPr="00063116">
              <w:rPr>
                <w:b/>
                <w:sz w:val="20"/>
                <w:szCs w:val="20"/>
              </w:rPr>
              <w:t>Shao</w:t>
            </w:r>
            <w:proofErr w:type="spellEnd"/>
            <w:r w:rsidRPr="00063116">
              <w:rPr>
                <w:b/>
                <w:sz w:val="20"/>
                <w:szCs w:val="20"/>
              </w:rPr>
              <w:t xml:space="preserve"> Jun Wang c. Policiers du poste </w:t>
            </w:r>
            <w:proofErr w:type="spellStart"/>
            <w:r w:rsidRPr="00063116">
              <w:rPr>
                <w:b/>
                <w:sz w:val="20"/>
                <w:szCs w:val="20"/>
              </w:rPr>
              <w:t>Rouville</w:t>
            </w:r>
            <w:proofErr w:type="spellEnd"/>
            <w:r w:rsidRPr="00063116">
              <w:rPr>
                <w:b/>
                <w:sz w:val="20"/>
                <w:szCs w:val="20"/>
              </w:rPr>
              <w:t>, Sûreté du Québec</w:t>
            </w:r>
            <w:r w:rsidR="00497775" w:rsidRPr="00063116">
              <w:rPr>
                <w:b/>
                <w:sz w:val="20"/>
                <w:szCs w:val="20"/>
              </w:rPr>
              <w:t xml:space="preserve"> et</w:t>
            </w:r>
            <w:r w:rsidRPr="00063116">
              <w:rPr>
                <w:b/>
                <w:sz w:val="20"/>
                <w:szCs w:val="20"/>
              </w:rPr>
              <w:t xml:space="preserve"> Procureure générale du Québec</w:t>
            </w:r>
          </w:p>
          <w:p w:rsidR="009D1B9B" w:rsidRPr="00063116" w:rsidRDefault="009D1B9B" w:rsidP="00773C4F">
            <w:pPr>
              <w:jc w:val="both"/>
              <w:rPr>
                <w:sz w:val="20"/>
              </w:rPr>
            </w:pPr>
            <w:r w:rsidRPr="00063116">
              <w:rPr>
                <w:sz w:val="20"/>
              </w:rPr>
              <w:t>(Qc) (</w:t>
            </w:r>
            <w:proofErr w:type="spellStart"/>
            <w:r w:rsidRPr="00063116">
              <w:rPr>
                <w:sz w:val="20"/>
              </w:rPr>
              <w:t>Civile</w:t>
            </w:r>
            <w:proofErr w:type="spellEnd"/>
            <w:r w:rsidRPr="00063116">
              <w:rPr>
                <w:sz w:val="20"/>
              </w:rPr>
              <w:t>) (</w:t>
            </w:r>
            <w:proofErr w:type="spellStart"/>
            <w:r w:rsidRPr="00063116">
              <w:rPr>
                <w:sz w:val="20"/>
              </w:rPr>
              <w:t>Autorisation</w:t>
            </w:r>
            <w:proofErr w:type="spellEnd"/>
            <w:r w:rsidRPr="00063116">
              <w:rPr>
                <w:sz w:val="20"/>
              </w:rPr>
              <w:t>)</w:t>
            </w:r>
          </w:p>
        </w:tc>
      </w:tr>
      <w:tr w:rsidR="009D1B9B" w:rsidRPr="00026449" w:rsidTr="00773C4F">
        <w:trPr>
          <w:gridAfter w:val="1"/>
          <w:wAfter w:w="48" w:type="pct"/>
        </w:trPr>
        <w:tc>
          <w:tcPr>
            <w:tcW w:w="538"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14"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rPr>
          <w:gridAfter w:val="1"/>
          <w:wAfter w:w="48" w:type="pct"/>
        </w:trPr>
        <w:tc>
          <w:tcPr>
            <w:tcW w:w="4952" w:type="pct"/>
            <w:gridSpan w:val="4"/>
          </w:tcPr>
          <w:p w:rsidR="00DB5881" w:rsidRPr="00063116" w:rsidRDefault="004B14B0" w:rsidP="00773C4F">
            <w:pPr>
              <w:pStyle w:val="SCCLsocParty"/>
              <w:jc w:val="both"/>
              <w:rPr>
                <w:sz w:val="20"/>
                <w:szCs w:val="20"/>
              </w:rPr>
            </w:pPr>
            <w:r w:rsidRPr="00063116">
              <w:rPr>
                <w:sz w:val="20"/>
                <w:szCs w:val="20"/>
              </w:rPr>
              <w:t>La demande d’autorisation d’appel de l’arrêt de la Cour d’appel du Québec (Montréal), numéro 500-09-026439-166, 2016 QCCA 1950, daté du 5 décembre 2016, est rejetée.</w:t>
            </w:r>
          </w:p>
          <w:p w:rsidR="004B14B0" w:rsidRPr="00063116" w:rsidRDefault="004B14B0" w:rsidP="004B14B0">
            <w:pPr>
              <w:rPr>
                <w:lang w:val="fr-CA"/>
              </w:rPr>
            </w:pP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r w:rsidRPr="00063116">
              <w:rPr>
                <w:i/>
                <w:sz w:val="20"/>
                <w:lang w:val="fr-CA"/>
              </w:rPr>
              <w:t>Charte des droits</w:t>
            </w:r>
            <w:r w:rsidRPr="00063116">
              <w:rPr>
                <w:sz w:val="20"/>
                <w:lang w:val="fr-CA"/>
              </w:rPr>
              <w:t xml:space="preserve"> </w:t>
            </w:r>
            <w:r w:rsidRPr="00063116">
              <w:rPr>
                <w:i/>
                <w:sz w:val="20"/>
                <w:lang w:val="fr-CA"/>
              </w:rPr>
              <w:t xml:space="preserve">et libertés </w:t>
            </w:r>
            <w:r w:rsidRPr="00063116">
              <w:rPr>
                <w:sz w:val="20"/>
                <w:lang w:val="fr-CA"/>
              </w:rPr>
              <w:t xml:space="preserve">— Justice fondamentale — Procédure civile — Abus de procédure — Requête introductive d’instance rejetée pour abus de procédure en vertu de l’art. 51 du </w:t>
            </w:r>
            <w:r w:rsidRPr="00063116">
              <w:rPr>
                <w:i/>
                <w:sz w:val="20"/>
                <w:lang w:val="fr-CA"/>
              </w:rPr>
              <w:t xml:space="preserve">Code de procédure civile </w:t>
            </w:r>
            <w:r w:rsidRPr="00063116">
              <w:rPr>
                <w:sz w:val="20"/>
                <w:lang w:val="fr-CA"/>
              </w:rPr>
              <w:t>— Les demandeurs soulèvent-ils une question d’importance pour le public?</w:t>
            </w: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r w:rsidRPr="00063116">
              <w:rPr>
                <w:sz w:val="20"/>
                <w:lang w:val="fr-CA"/>
              </w:rPr>
              <w:t xml:space="preserve">Les demandeurs réclament à la Procureure générale du Québec et aux policiers du poste </w:t>
            </w:r>
            <w:proofErr w:type="spellStart"/>
            <w:r w:rsidRPr="00063116">
              <w:rPr>
                <w:sz w:val="20"/>
                <w:lang w:val="fr-CA"/>
              </w:rPr>
              <w:t>Rouville</w:t>
            </w:r>
            <w:proofErr w:type="spellEnd"/>
            <w:r w:rsidRPr="00063116">
              <w:rPr>
                <w:sz w:val="20"/>
                <w:lang w:val="fr-CA"/>
              </w:rPr>
              <w:t xml:space="preserve"> de la Sûreté du Québec (« les intimés ») des dommages et intérêts pour des interventions des policiers qu’ils déclarent comme abusives. Ils reprochent également aux intimés d’avoir falsifié leurs rapports. En réponse à l’action des demandeurs, les intimés déposent une requête demandant le rejet de l’acte introductif instance pour abus de procédure, en vertu de l’article 51 du </w:t>
            </w:r>
            <w:r w:rsidRPr="00063116">
              <w:rPr>
                <w:i/>
                <w:sz w:val="20"/>
                <w:lang w:val="fr-CA"/>
              </w:rPr>
              <w:t>Code de procédure civile</w:t>
            </w:r>
            <w:r w:rsidRPr="00063116">
              <w:rPr>
                <w:sz w:val="20"/>
                <w:lang w:val="fr-CA"/>
              </w:rPr>
              <w:t xml:space="preserve">. </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Le 6 octobre 2016</w:t>
            </w:r>
          </w:p>
          <w:p w:rsidR="009D1B9B" w:rsidRPr="00063116" w:rsidRDefault="009D1B9B" w:rsidP="00773C4F">
            <w:pPr>
              <w:jc w:val="both"/>
              <w:rPr>
                <w:sz w:val="20"/>
                <w:lang w:val="fr-CA"/>
              </w:rPr>
            </w:pPr>
            <w:r w:rsidRPr="00063116">
              <w:rPr>
                <w:sz w:val="20"/>
                <w:lang w:val="fr-CA"/>
              </w:rPr>
              <w:t>Cour supérieure du Québec</w:t>
            </w:r>
          </w:p>
          <w:p w:rsidR="009D1B9B" w:rsidRPr="00063116" w:rsidRDefault="009D1B9B" w:rsidP="00773C4F">
            <w:pPr>
              <w:jc w:val="both"/>
              <w:rPr>
                <w:sz w:val="20"/>
              </w:rPr>
            </w:pPr>
            <w:r w:rsidRPr="00063116">
              <w:rPr>
                <w:sz w:val="20"/>
              </w:rPr>
              <w:t xml:space="preserve">(La </w:t>
            </w:r>
            <w:proofErr w:type="spellStart"/>
            <w:r w:rsidRPr="00063116">
              <w:rPr>
                <w:sz w:val="20"/>
              </w:rPr>
              <w:t>juge</w:t>
            </w:r>
            <w:proofErr w:type="spellEnd"/>
            <w:r w:rsidRPr="00063116">
              <w:rPr>
                <w:sz w:val="20"/>
              </w:rPr>
              <w:t xml:space="preserve"> </w:t>
            </w:r>
            <w:proofErr w:type="spellStart"/>
            <w:r w:rsidRPr="00063116">
              <w:rPr>
                <w:sz w:val="20"/>
              </w:rPr>
              <w:t>Capriolo</w:t>
            </w:r>
            <w:proofErr w:type="spellEnd"/>
            <w:r w:rsidRPr="00063116">
              <w:rPr>
                <w:sz w:val="20"/>
              </w:rPr>
              <w:t>)</w:t>
            </w:r>
          </w:p>
          <w:p w:rsidR="009D1B9B" w:rsidRPr="00063116" w:rsidRDefault="00026449" w:rsidP="00773C4F">
            <w:pPr>
              <w:jc w:val="both"/>
              <w:rPr>
                <w:sz w:val="20"/>
              </w:rPr>
            </w:pPr>
            <w:hyperlink r:id="rId26" w:history="1">
              <w:r w:rsidR="009D1B9B" w:rsidRPr="00063116">
                <w:rPr>
                  <w:rStyle w:val="Hyperlink"/>
                  <w:sz w:val="20"/>
                </w:rPr>
                <w:t>2016 QCCS 4819</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lang w:val="fr-CA"/>
              </w:rPr>
            </w:pPr>
            <w:r w:rsidRPr="00063116">
              <w:rPr>
                <w:sz w:val="20"/>
                <w:lang w:val="fr-CA"/>
              </w:rPr>
              <w:t xml:space="preserve">Demande en rejet de requête introductive d’instance accueillie </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Le 5 décembre 2016</w:t>
            </w:r>
          </w:p>
          <w:p w:rsidR="009D1B9B" w:rsidRPr="00063116" w:rsidRDefault="009D1B9B" w:rsidP="00773C4F">
            <w:pPr>
              <w:jc w:val="both"/>
              <w:rPr>
                <w:sz w:val="20"/>
                <w:lang w:val="fr-CA"/>
              </w:rPr>
            </w:pPr>
            <w:r w:rsidRPr="00063116">
              <w:rPr>
                <w:sz w:val="20"/>
                <w:lang w:val="fr-CA"/>
              </w:rPr>
              <w:t>Cour d’appel du Québec (Montréal)</w:t>
            </w:r>
          </w:p>
          <w:p w:rsidR="009D1B9B" w:rsidRPr="00063116" w:rsidRDefault="009D1B9B" w:rsidP="00773C4F">
            <w:pPr>
              <w:jc w:val="both"/>
              <w:rPr>
                <w:sz w:val="20"/>
              </w:rPr>
            </w:pPr>
            <w:r w:rsidRPr="00063116">
              <w:rPr>
                <w:sz w:val="20"/>
              </w:rPr>
              <w:t xml:space="preserve">(Le </w:t>
            </w:r>
            <w:proofErr w:type="spellStart"/>
            <w:r w:rsidRPr="00063116">
              <w:rPr>
                <w:sz w:val="20"/>
              </w:rPr>
              <w:t>juge</w:t>
            </w:r>
            <w:proofErr w:type="spellEnd"/>
            <w:r w:rsidRPr="00063116">
              <w:rPr>
                <w:sz w:val="20"/>
              </w:rPr>
              <w:t xml:space="preserve"> </w:t>
            </w:r>
            <w:proofErr w:type="spellStart"/>
            <w:r w:rsidRPr="00063116">
              <w:rPr>
                <w:sz w:val="20"/>
              </w:rPr>
              <w:t>Kasirer</w:t>
            </w:r>
            <w:proofErr w:type="spellEnd"/>
            <w:r w:rsidRPr="00063116">
              <w:rPr>
                <w:sz w:val="20"/>
              </w:rPr>
              <w:t>)</w:t>
            </w:r>
          </w:p>
          <w:p w:rsidR="009D1B9B" w:rsidRPr="00063116" w:rsidRDefault="00026449" w:rsidP="00773C4F">
            <w:pPr>
              <w:jc w:val="both"/>
              <w:rPr>
                <w:sz w:val="20"/>
              </w:rPr>
            </w:pPr>
            <w:hyperlink r:id="rId27" w:history="1">
              <w:r w:rsidR="009D1B9B" w:rsidRPr="00063116">
                <w:rPr>
                  <w:rStyle w:val="Hyperlink"/>
                  <w:sz w:val="20"/>
                </w:rPr>
                <w:t>2016 QCCA 1950</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proofErr w:type="spellStart"/>
            <w:r w:rsidRPr="00063116">
              <w:rPr>
                <w:sz w:val="20"/>
              </w:rPr>
              <w:t>Requête</w:t>
            </w:r>
            <w:proofErr w:type="spellEnd"/>
            <w:r w:rsidRPr="00063116">
              <w:rPr>
                <w:sz w:val="20"/>
              </w:rPr>
              <w:t xml:space="preserve"> pour permission </w:t>
            </w:r>
            <w:proofErr w:type="spellStart"/>
            <w:r w:rsidRPr="00063116">
              <w:rPr>
                <w:sz w:val="20"/>
              </w:rPr>
              <w:t>d’appeler</w:t>
            </w:r>
            <w:proofErr w:type="spellEnd"/>
            <w:r w:rsidRPr="00063116">
              <w:rPr>
                <w:sz w:val="20"/>
              </w:rPr>
              <w:t xml:space="preserve"> </w:t>
            </w:r>
            <w:proofErr w:type="spellStart"/>
            <w:r w:rsidRPr="00063116">
              <w:rPr>
                <w:sz w:val="20"/>
              </w:rPr>
              <w:t>rejetée</w:t>
            </w:r>
            <w:proofErr w:type="spellEnd"/>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Le 1 février 2017</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rPr>
            </w:pPr>
            <w:proofErr w:type="spellStart"/>
            <w:r w:rsidRPr="00063116">
              <w:rPr>
                <w:sz w:val="20"/>
              </w:rPr>
              <w:t>Demande</w:t>
            </w:r>
            <w:proofErr w:type="spellEnd"/>
            <w:r w:rsidRPr="00063116">
              <w:rPr>
                <w:sz w:val="20"/>
              </w:rPr>
              <w:t xml:space="preserve"> </w:t>
            </w:r>
            <w:proofErr w:type="spellStart"/>
            <w:r w:rsidRPr="00063116">
              <w:rPr>
                <w:sz w:val="20"/>
              </w:rPr>
              <w:t>d’autorisation</w:t>
            </w:r>
            <w:proofErr w:type="spellEnd"/>
            <w:r w:rsidRPr="00063116">
              <w:rPr>
                <w:sz w:val="20"/>
              </w:rPr>
              <w:t xml:space="preserve"> </w:t>
            </w:r>
            <w:proofErr w:type="spellStart"/>
            <w:r w:rsidRPr="00063116">
              <w:rPr>
                <w:sz w:val="20"/>
              </w:rPr>
              <w:t>d’appel</w:t>
            </w:r>
            <w:proofErr w:type="spellEnd"/>
            <w:r w:rsidRPr="00063116">
              <w:rPr>
                <w:sz w:val="20"/>
              </w:rPr>
              <w:t xml:space="preserve"> </w:t>
            </w:r>
            <w:proofErr w:type="spellStart"/>
            <w:r w:rsidRPr="00063116">
              <w:rPr>
                <w:sz w:val="20"/>
              </w:rPr>
              <w:t>déposée</w:t>
            </w:r>
            <w:proofErr w:type="spellEnd"/>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47"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D1B9B" w:rsidRPr="00063116" w:rsidTr="00DB5881">
        <w:tc>
          <w:tcPr>
            <w:tcW w:w="536" w:type="pct"/>
          </w:tcPr>
          <w:p w:rsidR="009D1B9B" w:rsidRPr="00063116" w:rsidRDefault="009D1B9B" w:rsidP="00773C4F">
            <w:pPr>
              <w:jc w:val="both"/>
              <w:rPr>
                <w:sz w:val="20"/>
              </w:rPr>
            </w:pPr>
            <w:r w:rsidRPr="00063116">
              <w:rPr>
                <w:rStyle w:val="SCCFileNumberChar"/>
                <w:sz w:val="20"/>
                <w:szCs w:val="20"/>
              </w:rPr>
              <w:t>37431</w:t>
            </w:r>
          </w:p>
        </w:tc>
        <w:tc>
          <w:tcPr>
            <w:tcW w:w="4464" w:type="pct"/>
            <w:gridSpan w:val="3"/>
          </w:tcPr>
          <w:p w:rsidR="009D1B9B" w:rsidRPr="00063116" w:rsidRDefault="009D1B9B" w:rsidP="00773C4F">
            <w:pPr>
              <w:pStyle w:val="SCCLsocParty"/>
              <w:jc w:val="both"/>
              <w:rPr>
                <w:b/>
                <w:sz w:val="20"/>
                <w:szCs w:val="20"/>
                <w:lang w:val="en-US"/>
              </w:rPr>
            </w:pPr>
            <w:r w:rsidRPr="00063116">
              <w:rPr>
                <w:b/>
                <w:sz w:val="20"/>
                <w:szCs w:val="20"/>
                <w:lang w:val="en-US"/>
              </w:rPr>
              <w:t>Committee for</w:t>
            </w:r>
            <w:r w:rsidR="000772BD">
              <w:rPr>
                <w:b/>
                <w:sz w:val="20"/>
                <w:szCs w:val="20"/>
                <w:lang w:val="en-US"/>
              </w:rPr>
              <w:t xml:space="preserve"> Monetary and Economic Reform (“</w:t>
            </w:r>
            <w:r w:rsidRPr="00063116">
              <w:rPr>
                <w:b/>
                <w:sz w:val="20"/>
                <w:szCs w:val="20"/>
                <w:lang w:val="en-US"/>
              </w:rPr>
              <w:t>COMER</w:t>
            </w:r>
            <w:r w:rsidR="000772BD">
              <w:rPr>
                <w:b/>
                <w:sz w:val="20"/>
                <w:szCs w:val="20"/>
                <w:lang w:val="en-US"/>
              </w:rPr>
              <w:t>”</w:t>
            </w:r>
            <w:bookmarkStart w:id="1" w:name="_GoBack"/>
            <w:bookmarkEnd w:id="1"/>
            <w:r w:rsidRPr="00063116">
              <w:rPr>
                <w:b/>
                <w:sz w:val="20"/>
                <w:szCs w:val="20"/>
                <w:lang w:val="en-US"/>
              </w:rPr>
              <w:t xml:space="preserve">), William </w:t>
            </w:r>
            <w:proofErr w:type="spellStart"/>
            <w:r w:rsidRPr="00063116">
              <w:rPr>
                <w:b/>
                <w:sz w:val="20"/>
                <w:szCs w:val="20"/>
                <w:lang w:val="en-US"/>
              </w:rPr>
              <w:t>Krehm</w:t>
            </w:r>
            <w:proofErr w:type="spellEnd"/>
            <w:r w:rsidRPr="00063116">
              <w:rPr>
                <w:b/>
                <w:sz w:val="20"/>
                <w:szCs w:val="20"/>
                <w:lang w:val="en-US"/>
              </w:rPr>
              <w:t xml:space="preserve"> and Ann Emmett v. Her Majesty the Queen, Minister of Finance, Minister of National Revenue, Bank of Canada and Attorney General of Canada</w:t>
            </w:r>
          </w:p>
          <w:p w:rsidR="009D1B9B" w:rsidRPr="00063116" w:rsidRDefault="009D1B9B" w:rsidP="00773C4F">
            <w:pPr>
              <w:jc w:val="both"/>
              <w:rPr>
                <w:sz w:val="20"/>
              </w:rPr>
            </w:pPr>
            <w:r w:rsidRPr="00063116">
              <w:rPr>
                <w:sz w:val="20"/>
              </w:rPr>
              <w:t>(F</w:t>
            </w:r>
            <w:r w:rsidR="004B14B0" w:rsidRPr="00063116">
              <w:rPr>
                <w:sz w:val="20"/>
              </w:rPr>
              <w:t>.</w:t>
            </w:r>
            <w:r w:rsidRPr="00063116">
              <w:rPr>
                <w:sz w:val="20"/>
              </w:rPr>
              <w:t>C</w:t>
            </w:r>
            <w:r w:rsidR="004B14B0" w:rsidRPr="00063116">
              <w:rPr>
                <w:sz w:val="20"/>
              </w:rPr>
              <w:t>.</w:t>
            </w:r>
            <w:r w:rsidRPr="00063116">
              <w:rPr>
                <w:sz w:val="20"/>
              </w:rPr>
              <w:t>) (Civil) (By Leave)</w:t>
            </w:r>
          </w:p>
        </w:tc>
      </w:tr>
      <w:tr w:rsidR="009D1B9B" w:rsidRPr="00063116" w:rsidTr="00DB5881">
        <w:tc>
          <w:tcPr>
            <w:tcW w:w="536"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64" w:type="pct"/>
            <w:gridSpan w:val="3"/>
          </w:tcPr>
          <w:p w:rsidR="009D1B9B" w:rsidRPr="00063116" w:rsidRDefault="004B14B0"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B14B0" w:rsidRPr="00063116" w:rsidRDefault="004B14B0" w:rsidP="004B14B0">
            <w:pPr>
              <w:rPr>
                <w:lang w:val="en-US" w:eastAsia="en-CA"/>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request for an oral hearing is dismissed. The application for leave to appeal from the judgment of the Federal Court of Appeal, Number A-76-16, 2016 FCA 312, dated December 7, 2016, is dismissed with costs.</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Civil procedure – Pleadings – Standing – Declaratory judgments – Jurisdiction – Applicants’ statement of claim struck out without leave to amend pursuant to s. 221 of the </w:t>
            </w:r>
            <w:r w:rsidRPr="00063116">
              <w:rPr>
                <w:i/>
                <w:iCs/>
                <w:sz w:val="20"/>
              </w:rPr>
              <w:t>Federal Courts Rules</w:t>
            </w:r>
            <w:r w:rsidRPr="00063116">
              <w:rPr>
                <w:sz w:val="20"/>
              </w:rPr>
              <w:t>, SOR/98-106 – Is the right to seek justiciable declaratory constitutional relief, particularly in public interest litigation, irreconcilable with the pre-</w:t>
            </w:r>
            <w:proofErr w:type="spellStart"/>
            <w:r w:rsidRPr="00063116">
              <w:rPr>
                <w:sz w:val="20"/>
              </w:rPr>
              <w:t>Patriation</w:t>
            </w:r>
            <w:proofErr w:type="spellEnd"/>
            <w:r w:rsidRPr="00063116">
              <w:rPr>
                <w:sz w:val="20"/>
              </w:rPr>
              <w:t xml:space="preserve"> notion of “private reference” (or “free-standing” or “advisory” opinion)? – Is the right to seek declaratory constitutional relief, in respect of the budgetary process and the legislative provisions of the </w:t>
            </w:r>
            <w:r w:rsidRPr="00063116">
              <w:rPr>
                <w:i/>
                <w:sz w:val="20"/>
              </w:rPr>
              <w:t>Bank of Canada Act</w:t>
            </w:r>
            <w:r w:rsidRPr="00063116">
              <w:rPr>
                <w:sz w:val="20"/>
              </w:rPr>
              <w:t xml:space="preserve">, R.C.S. 1985, </w:t>
            </w:r>
            <w:proofErr w:type="gramStart"/>
            <w:r w:rsidRPr="00063116">
              <w:rPr>
                <w:sz w:val="20"/>
              </w:rPr>
              <w:t>c</w:t>
            </w:r>
            <w:proofErr w:type="gramEnd"/>
            <w:r w:rsidRPr="00063116">
              <w:rPr>
                <w:sz w:val="20"/>
              </w:rPr>
              <w:t>. B-2, foreclosed by a successful underlying cause of action for damages tied to the declaratory relief?</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The applicants commenced an action against the respondents. They sought declarations of violations of the </w:t>
            </w:r>
            <w:r w:rsidRPr="00063116">
              <w:rPr>
                <w:i/>
                <w:iCs/>
                <w:sz w:val="20"/>
              </w:rPr>
              <w:t>Bank of Canada Act</w:t>
            </w:r>
            <w:r w:rsidRPr="00063116">
              <w:rPr>
                <w:sz w:val="20"/>
              </w:rPr>
              <w:t xml:space="preserve">, R.C.S. 1985, c. B-2; the </w:t>
            </w:r>
            <w:r w:rsidRPr="00063116">
              <w:rPr>
                <w:i/>
                <w:iCs/>
                <w:sz w:val="20"/>
              </w:rPr>
              <w:t>Constitution Act, 1867</w:t>
            </w:r>
            <w:r w:rsidRPr="00063116">
              <w:rPr>
                <w:sz w:val="20"/>
              </w:rPr>
              <w:t xml:space="preserve">, (U.K), 30 &amp; 31 </w:t>
            </w:r>
            <w:proofErr w:type="spellStart"/>
            <w:r w:rsidRPr="00063116">
              <w:rPr>
                <w:sz w:val="20"/>
              </w:rPr>
              <w:t>Vict</w:t>
            </w:r>
            <w:proofErr w:type="spellEnd"/>
            <w:r w:rsidRPr="00063116">
              <w:rPr>
                <w:sz w:val="20"/>
              </w:rPr>
              <w:t>., c. 3, reprinted in R.S.C. 1985, App. II, No. 5; ss. 7 and</w:t>
            </w:r>
            <w:hyperlink r:id="rId28" w:anchor="sec15_smooth" w:history="1">
              <w:r w:rsidRPr="00063116">
                <w:rPr>
                  <w:sz w:val="20"/>
                </w:rPr>
                <w:t xml:space="preserve"> 15</w:t>
              </w:r>
            </w:hyperlink>
            <w:r w:rsidRPr="00063116">
              <w:rPr>
                <w:sz w:val="20"/>
              </w:rPr>
              <w:t xml:space="preserve"> of the</w:t>
            </w:r>
            <w:r w:rsidRPr="00063116">
              <w:rPr>
                <w:i/>
                <w:iCs/>
                <w:sz w:val="20"/>
              </w:rPr>
              <w:t xml:space="preserve"> Canadian Charter of Rights and Freedoms</w:t>
            </w:r>
            <w:r w:rsidRPr="00063116">
              <w:rPr>
                <w:sz w:val="20"/>
              </w:rPr>
              <w:t xml:space="preserve">, Part I of the </w:t>
            </w:r>
            <w:r w:rsidRPr="00063116">
              <w:rPr>
                <w:i/>
                <w:iCs/>
                <w:sz w:val="20"/>
              </w:rPr>
              <w:t>Constitution</w:t>
            </w:r>
            <w:r w:rsidRPr="00063116">
              <w:rPr>
                <w:sz w:val="20"/>
              </w:rPr>
              <w:t xml:space="preserve"> </w:t>
            </w:r>
            <w:r w:rsidRPr="00063116">
              <w:rPr>
                <w:i/>
                <w:iCs/>
                <w:sz w:val="20"/>
              </w:rPr>
              <w:t>Act,</w:t>
            </w:r>
            <w:r w:rsidRPr="00063116">
              <w:rPr>
                <w:sz w:val="20"/>
              </w:rPr>
              <w:t xml:space="preserve"> </w:t>
            </w:r>
            <w:r w:rsidRPr="00063116">
              <w:rPr>
                <w:i/>
                <w:iCs/>
                <w:sz w:val="20"/>
              </w:rPr>
              <w:t>1982</w:t>
            </w:r>
            <w:r w:rsidRPr="00063116">
              <w:rPr>
                <w:sz w:val="20"/>
              </w:rPr>
              <w:t xml:space="preserve">, being Schedule B of the </w:t>
            </w:r>
            <w:r w:rsidRPr="00063116">
              <w:rPr>
                <w:i/>
                <w:iCs/>
                <w:sz w:val="20"/>
              </w:rPr>
              <w:t>Canada Act 1982</w:t>
            </w:r>
            <w:r w:rsidRPr="00063116">
              <w:rPr>
                <w:sz w:val="20"/>
              </w:rPr>
              <w:t xml:space="preserve"> (U.K.), 1982, c. 11; and of tortious conduct of conspiracy and misfeasance in public office. The applicants sought damages for the violations alleged. </w:t>
            </w:r>
          </w:p>
          <w:p w:rsidR="009D1B9B" w:rsidRPr="00063116" w:rsidRDefault="009D1B9B" w:rsidP="00773C4F">
            <w:pPr>
              <w:jc w:val="both"/>
              <w:rPr>
                <w:sz w:val="20"/>
              </w:rPr>
            </w:pPr>
          </w:p>
          <w:p w:rsidR="009D1B9B" w:rsidRPr="00063116" w:rsidRDefault="009D1B9B" w:rsidP="00773C4F">
            <w:pPr>
              <w:jc w:val="both"/>
              <w:rPr>
                <w:sz w:val="20"/>
              </w:rPr>
            </w:pPr>
            <w:r w:rsidRPr="00063116">
              <w:rPr>
                <w:sz w:val="20"/>
              </w:rPr>
              <w:t xml:space="preserve">The respondents brought a motion to strike. The Federal Court </w:t>
            </w:r>
            <w:proofErr w:type="spellStart"/>
            <w:r w:rsidRPr="00063116">
              <w:rPr>
                <w:sz w:val="20"/>
              </w:rPr>
              <w:t>Prothonotary</w:t>
            </w:r>
            <w:proofErr w:type="spellEnd"/>
            <w:r w:rsidRPr="00063116">
              <w:rPr>
                <w:sz w:val="20"/>
              </w:rPr>
              <w:t xml:space="preserve"> struck out the original statement of claim in its entirety without leave to amend on the basis that the claim did not disclose a reasonable cause of action</w:t>
            </w:r>
            <w:r w:rsidRPr="00063116">
              <w:rPr>
                <w:rStyle w:val="reflex3-alt"/>
                <w:sz w:val="20"/>
              </w:rPr>
              <w:t xml:space="preserve">. </w:t>
            </w:r>
            <w:r w:rsidRPr="00063116">
              <w:rPr>
                <w:sz w:val="20"/>
              </w:rPr>
              <w:t xml:space="preserve">On appeal from the </w:t>
            </w:r>
            <w:proofErr w:type="spellStart"/>
            <w:r w:rsidRPr="00063116">
              <w:rPr>
                <w:sz w:val="20"/>
              </w:rPr>
              <w:t>Prothonotary’s</w:t>
            </w:r>
            <w:proofErr w:type="spellEnd"/>
            <w:r w:rsidRPr="00063116">
              <w:rPr>
                <w:sz w:val="20"/>
              </w:rPr>
              <w:t xml:space="preserve"> decision, the Federal Court judge agreed that the claim should be struck but granted leave to amend the pleadings. The Federal Court of Appeal dismissed the appeal and cross-appeal from that decision. </w:t>
            </w:r>
          </w:p>
          <w:p w:rsidR="009D1B9B" w:rsidRPr="00063116" w:rsidRDefault="009D1B9B" w:rsidP="00773C4F">
            <w:pPr>
              <w:jc w:val="both"/>
              <w:rPr>
                <w:sz w:val="20"/>
              </w:rPr>
            </w:pPr>
          </w:p>
          <w:p w:rsidR="009D1B9B" w:rsidRPr="00063116" w:rsidRDefault="009D1B9B" w:rsidP="00773C4F">
            <w:pPr>
              <w:jc w:val="both"/>
              <w:rPr>
                <w:sz w:val="20"/>
              </w:rPr>
            </w:pPr>
            <w:r w:rsidRPr="00063116">
              <w:rPr>
                <w:sz w:val="20"/>
              </w:rPr>
              <w:t xml:space="preserve">The applicants filed an amended statement of claim where they abandoned prior </w:t>
            </w:r>
            <w:r w:rsidRPr="00063116">
              <w:rPr>
                <w:i/>
                <w:sz w:val="20"/>
              </w:rPr>
              <w:t>Charter</w:t>
            </w:r>
            <w:r w:rsidRPr="00063116">
              <w:rPr>
                <w:sz w:val="20"/>
              </w:rPr>
              <w:t xml:space="preserve"> claims and added a claim pursuant to </w:t>
            </w:r>
            <w:hyperlink r:id="rId29" w:anchor="sec3_smooth" w:history="1">
              <w:r w:rsidRPr="00063116">
                <w:rPr>
                  <w:sz w:val="20"/>
                </w:rPr>
                <w:t>s. 3</w:t>
              </w:r>
            </w:hyperlink>
            <w:r w:rsidRPr="00063116">
              <w:rPr>
                <w:sz w:val="20"/>
              </w:rPr>
              <w:t xml:space="preserve"> of the </w:t>
            </w:r>
            <w:r w:rsidRPr="00063116">
              <w:rPr>
                <w:i/>
                <w:iCs/>
                <w:sz w:val="20"/>
              </w:rPr>
              <w:t>Charter</w:t>
            </w:r>
            <w:r w:rsidRPr="00063116">
              <w:rPr>
                <w:iCs/>
                <w:sz w:val="20"/>
              </w:rPr>
              <w:t>,</w:t>
            </w:r>
            <w:r w:rsidRPr="00063116">
              <w:rPr>
                <w:sz w:val="20"/>
              </w:rPr>
              <w:t xml:space="preserve"> asserting a right to </w:t>
            </w:r>
            <w:r w:rsidRPr="00063116">
              <w:rPr>
                <w:rStyle w:val="citationcar"/>
                <w:sz w:val="20"/>
              </w:rPr>
              <w:t>“no taxation without representation”</w:t>
            </w:r>
            <w:r w:rsidRPr="00063116">
              <w:rPr>
                <w:sz w:val="20"/>
              </w:rPr>
              <w:t>. The respondents again moved to have the statement of claim struck on the basis that the applicants failed to rectify any of the previous deficiencies in the pleadings, and that the claim therefore disclosed no reasonable cause of action.</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February 8, 2016</w:t>
            </w:r>
          </w:p>
          <w:p w:rsidR="009D1B9B" w:rsidRPr="00063116" w:rsidRDefault="009D1B9B" w:rsidP="00773C4F">
            <w:pPr>
              <w:jc w:val="both"/>
              <w:rPr>
                <w:sz w:val="20"/>
              </w:rPr>
            </w:pPr>
            <w:r w:rsidRPr="00063116">
              <w:rPr>
                <w:sz w:val="20"/>
              </w:rPr>
              <w:t>Federal Court</w:t>
            </w:r>
          </w:p>
          <w:p w:rsidR="009D1B9B" w:rsidRPr="00063116" w:rsidRDefault="009D1B9B" w:rsidP="00773C4F">
            <w:pPr>
              <w:jc w:val="both"/>
              <w:rPr>
                <w:sz w:val="20"/>
              </w:rPr>
            </w:pPr>
            <w:r w:rsidRPr="00063116">
              <w:rPr>
                <w:sz w:val="20"/>
              </w:rPr>
              <w:t>(Russell J.)</w:t>
            </w:r>
          </w:p>
          <w:p w:rsidR="009D1B9B" w:rsidRPr="00063116" w:rsidRDefault="00026449" w:rsidP="00773C4F">
            <w:pPr>
              <w:jc w:val="both"/>
              <w:rPr>
                <w:sz w:val="20"/>
              </w:rPr>
            </w:pPr>
            <w:hyperlink r:id="rId30" w:history="1">
              <w:r w:rsidR="009D1B9B" w:rsidRPr="00063116">
                <w:rPr>
                  <w:rStyle w:val="Hyperlink"/>
                  <w:sz w:val="20"/>
                </w:rPr>
                <w:t>2016 FC 147</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Motion to strike amended statement of claim without leave to amend granted</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December 7, 2016</w:t>
            </w:r>
          </w:p>
          <w:p w:rsidR="009D1B9B" w:rsidRPr="00063116" w:rsidRDefault="009D1B9B" w:rsidP="00773C4F">
            <w:pPr>
              <w:jc w:val="both"/>
              <w:rPr>
                <w:sz w:val="20"/>
              </w:rPr>
            </w:pPr>
            <w:r w:rsidRPr="00063116">
              <w:rPr>
                <w:sz w:val="20"/>
              </w:rPr>
              <w:t>Federal Court of Appeal</w:t>
            </w:r>
          </w:p>
          <w:p w:rsidR="009D1B9B" w:rsidRPr="00063116" w:rsidRDefault="009D1B9B" w:rsidP="00773C4F">
            <w:pPr>
              <w:jc w:val="both"/>
              <w:rPr>
                <w:sz w:val="20"/>
              </w:rPr>
            </w:pPr>
            <w:r w:rsidRPr="00063116">
              <w:rPr>
                <w:sz w:val="20"/>
              </w:rPr>
              <w:t>(Noël C.J., Near and Rennie JJ.A.)</w:t>
            </w:r>
          </w:p>
          <w:p w:rsidR="009D1B9B" w:rsidRPr="00063116" w:rsidRDefault="00026449" w:rsidP="00773C4F">
            <w:pPr>
              <w:jc w:val="both"/>
              <w:rPr>
                <w:sz w:val="20"/>
              </w:rPr>
            </w:pPr>
            <w:hyperlink r:id="rId31" w:history="1">
              <w:r w:rsidR="009D1B9B" w:rsidRPr="00063116">
                <w:rPr>
                  <w:rStyle w:val="Hyperlink"/>
                  <w:sz w:val="20"/>
                </w:rPr>
                <w:t>2016 FCA 312</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 xml:space="preserve">Appeal dismissed </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February 1, 2017</w:t>
            </w:r>
          </w:p>
          <w:p w:rsidR="009D1B9B" w:rsidRPr="00063116" w:rsidRDefault="009D1B9B" w:rsidP="00773C4F">
            <w:pPr>
              <w:jc w:val="both"/>
              <w:rPr>
                <w:sz w:val="20"/>
              </w:rPr>
            </w:pPr>
            <w:r w:rsidRPr="00063116">
              <w:rPr>
                <w:sz w:val="20"/>
              </w:rPr>
              <w:t>Supreme Court of Canada</w:t>
            </w: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Application for leave to appeal filed</w:t>
            </w:r>
          </w:p>
        </w:tc>
      </w:tr>
    </w:tbl>
    <w:p w:rsidR="009D1B9B" w:rsidRPr="00063116" w:rsidRDefault="00026449" w:rsidP="009D1B9B">
      <w:pPr>
        <w:jc w:val="both"/>
        <w:rPr>
          <w:sz w:val="20"/>
        </w:rPr>
      </w:pPr>
      <w:r>
        <w:rPr>
          <w:sz w:val="20"/>
          <w:szCs w:val="20"/>
        </w:rPr>
        <w:pict>
          <v:rect id="_x0000_i1048" style="width:2in;height:1pt" o:hrpct="0" o:hralign="center" o:hrstd="t" o:hrnoshade="t" o:hr="t" fillcolor="black" stroked="f"/>
        </w:pict>
      </w:r>
    </w:p>
    <w:p w:rsidR="009D1B9B" w:rsidRPr="00063116" w:rsidRDefault="009D1B9B" w:rsidP="009D1B9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D1B9B" w:rsidRPr="00026449" w:rsidTr="00DB5881">
        <w:tc>
          <w:tcPr>
            <w:tcW w:w="536" w:type="pct"/>
          </w:tcPr>
          <w:p w:rsidR="009D1B9B" w:rsidRPr="00063116" w:rsidRDefault="009D1B9B" w:rsidP="00773C4F">
            <w:pPr>
              <w:jc w:val="both"/>
              <w:rPr>
                <w:sz w:val="20"/>
                <w:lang w:val="fr-CA"/>
              </w:rPr>
            </w:pPr>
            <w:r w:rsidRPr="00063116">
              <w:rPr>
                <w:rStyle w:val="SCCFileNumberChar"/>
                <w:sz w:val="20"/>
                <w:szCs w:val="20"/>
                <w:lang w:val="fr-CA"/>
              </w:rPr>
              <w:t>37431</w:t>
            </w:r>
          </w:p>
        </w:tc>
        <w:tc>
          <w:tcPr>
            <w:tcW w:w="4464" w:type="pct"/>
            <w:gridSpan w:val="3"/>
          </w:tcPr>
          <w:p w:rsidR="009D1B9B" w:rsidRPr="00063116" w:rsidRDefault="009D1B9B" w:rsidP="00773C4F">
            <w:pPr>
              <w:pStyle w:val="SCCLsocParty"/>
              <w:jc w:val="both"/>
              <w:rPr>
                <w:b/>
                <w:sz w:val="20"/>
                <w:szCs w:val="20"/>
              </w:rPr>
            </w:pPr>
            <w:proofErr w:type="spellStart"/>
            <w:r w:rsidRPr="00063116">
              <w:rPr>
                <w:b/>
                <w:sz w:val="20"/>
                <w:szCs w:val="20"/>
              </w:rPr>
              <w:t>Committee</w:t>
            </w:r>
            <w:proofErr w:type="spellEnd"/>
            <w:r w:rsidRPr="00063116">
              <w:rPr>
                <w:b/>
                <w:sz w:val="20"/>
                <w:szCs w:val="20"/>
              </w:rPr>
              <w:t xml:space="preserve"> for </w:t>
            </w:r>
            <w:proofErr w:type="spellStart"/>
            <w:r w:rsidRPr="00063116">
              <w:rPr>
                <w:b/>
                <w:sz w:val="20"/>
                <w:szCs w:val="20"/>
              </w:rPr>
              <w:t>Monetary</w:t>
            </w:r>
            <w:proofErr w:type="spellEnd"/>
            <w:r w:rsidRPr="00063116">
              <w:rPr>
                <w:b/>
                <w:sz w:val="20"/>
                <w:szCs w:val="20"/>
              </w:rPr>
              <w:t xml:space="preserve"> and </w:t>
            </w:r>
            <w:proofErr w:type="spellStart"/>
            <w:r w:rsidRPr="00063116">
              <w:rPr>
                <w:b/>
                <w:sz w:val="20"/>
                <w:szCs w:val="20"/>
              </w:rPr>
              <w:t>Economic</w:t>
            </w:r>
            <w:proofErr w:type="spellEnd"/>
            <w:r w:rsidRPr="00063116">
              <w:rPr>
                <w:b/>
                <w:sz w:val="20"/>
                <w:szCs w:val="20"/>
              </w:rPr>
              <w:t xml:space="preserve"> </w:t>
            </w:r>
            <w:proofErr w:type="spellStart"/>
            <w:r w:rsidRPr="00063116">
              <w:rPr>
                <w:b/>
                <w:sz w:val="20"/>
                <w:szCs w:val="20"/>
              </w:rPr>
              <w:t>Reform</w:t>
            </w:r>
            <w:proofErr w:type="spellEnd"/>
            <w:r w:rsidRPr="00063116">
              <w:rPr>
                <w:b/>
                <w:sz w:val="20"/>
                <w:szCs w:val="20"/>
              </w:rPr>
              <w:t xml:space="preserve"> (« COMER »), William </w:t>
            </w:r>
            <w:proofErr w:type="spellStart"/>
            <w:r w:rsidRPr="00063116">
              <w:rPr>
                <w:b/>
                <w:sz w:val="20"/>
                <w:szCs w:val="20"/>
              </w:rPr>
              <w:t>Krehm</w:t>
            </w:r>
            <w:proofErr w:type="spellEnd"/>
            <w:r w:rsidRPr="00063116">
              <w:rPr>
                <w:b/>
                <w:sz w:val="20"/>
                <w:szCs w:val="20"/>
              </w:rPr>
              <w:t xml:space="preserve"> et Ann </w:t>
            </w:r>
            <w:proofErr w:type="spellStart"/>
            <w:r w:rsidRPr="00063116">
              <w:rPr>
                <w:b/>
                <w:sz w:val="20"/>
                <w:szCs w:val="20"/>
              </w:rPr>
              <w:t>Emmett</w:t>
            </w:r>
            <w:proofErr w:type="spellEnd"/>
            <w:r w:rsidRPr="00063116">
              <w:rPr>
                <w:b/>
                <w:sz w:val="20"/>
                <w:szCs w:val="20"/>
              </w:rPr>
              <w:t xml:space="preserve"> c. Sa Majesté la Reine, le ministre des Finances, le ministre du Revenu national, la Banque du Canada et le procureur général du Canada</w:t>
            </w:r>
          </w:p>
          <w:p w:rsidR="009D1B9B" w:rsidRPr="00063116" w:rsidRDefault="009D1B9B" w:rsidP="00773C4F">
            <w:pPr>
              <w:jc w:val="both"/>
              <w:rPr>
                <w:sz w:val="20"/>
                <w:lang w:val="fr-CA"/>
              </w:rPr>
            </w:pPr>
            <w:r w:rsidRPr="00063116">
              <w:rPr>
                <w:sz w:val="20"/>
                <w:lang w:val="fr-CA"/>
              </w:rPr>
              <w:t>(C</w:t>
            </w:r>
            <w:r w:rsidR="004B14B0" w:rsidRPr="00063116">
              <w:rPr>
                <w:sz w:val="20"/>
                <w:lang w:val="fr-CA"/>
              </w:rPr>
              <w:t>.</w:t>
            </w:r>
            <w:r w:rsidRPr="00063116">
              <w:rPr>
                <w:sz w:val="20"/>
                <w:lang w:val="fr-CA"/>
              </w:rPr>
              <w:t>F</w:t>
            </w:r>
            <w:r w:rsidR="004B14B0" w:rsidRPr="00063116">
              <w:rPr>
                <w:sz w:val="20"/>
                <w:lang w:val="fr-CA"/>
              </w:rPr>
              <w:t>.</w:t>
            </w:r>
            <w:r w:rsidRPr="00063116">
              <w:rPr>
                <w:sz w:val="20"/>
                <w:lang w:val="fr-CA"/>
              </w:rPr>
              <w:t>) (Civile) (Sur autorisation)</w:t>
            </w:r>
          </w:p>
        </w:tc>
      </w:tr>
      <w:tr w:rsidR="009D1B9B" w:rsidRPr="00026449" w:rsidTr="00DB5881">
        <w:tc>
          <w:tcPr>
            <w:tcW w:w="536" w:type="pct"/>
          </w:tcPr>
          <w:p w:rsidR="009D1B9B" w:rsidRPr="00063116" w:rsidRDefault="00DB5881" w:rsidP="00773C4F">
            <w:pPr>
              <w:jc w:val="both"/>
              <w:rPr>
                <w:rStyle w:val="SCCFileNumberChar"/>
                <w:sz w:val="20"/>
                <w:szCs w:val="20"/>
                <w:lang w:val="fr-CA"/>
              </w:rPr>
            </w:pPr>
            <w:r w:rsidRPr="00063116">
              <w:rPr>
                <w:rStyle w:val="SCCFileNumberChar"/>
                <w:sz w:val="20"/>
                <w:szCs w:val="20"/>
                <w:lang w:val="fr-CA"/>
              </w:rPr>
              <w:t>Coram:</w:t>
            </w:r>
          </w:p>
        </w:tc>
        <w:tc>
          <w:tcPr>
            <w:tcW w:w="4464"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 xml:space="preserve">La demande pour la tenue d’une audience est rejetée. La demande d’autorisation d’appel de l’arrêt de la </w:t>
            </w:r>
            <w:r w:rsidRPr="00063116">
              <w:rPr>
                <w:sz w:val="20"/>
                <w:szCs w:val="20"/>
                <w:lang w:val="fr-FR"/>
              </w:rPr>
              <w:t>Cour d’appel fédérale</w:t>
            </w:r>
            <w:r w:rsidRPr="00063116">
              <w:rPr>
                <w:sz w:val="20"/>
                <w:szCs w:val="20"/>
              </w:rPr>
              <w:t xml:space="preserve">, numéro </w:t>
            </w:r>
            <w:r w:rsidRPr="00063116">
              <w:rPr>
                <w:sz w:val="20"/>
                <w:szCs w:val="20"/>
                <w:lang w:val="fr-FR"/>
              </w:rPr>
              <w:t>A-76-16, 2016 FCA 312</w:t>
            </w:r>
            <w:r w:rsidRPr="00063116">
              <w:rPr>
                <w:sz w:val="20"/>
                <w:szCs w:val="20"/>
              </w:rPr>
              <w:t xml:space="preserve">, daté du </w:t>
            </w:r>
            <w:r w:rsidRPr="00063116">
              <w:rPr>
                <w:sz w:val="20"/>
                <w:szCs w:val="20"/>
                <w:lang w:val="fr-FR"/>
              </w:rPr>
              <w:t>7 décembre 2016</w:t>
            </w:r>
            <w:r w:rsidRPr="00063116">
              <w:rPr>
                <w:sz w:val="20"/>
                <w:szCs w:val="20"/>
              </w:rPr>
              <w:t>, est rejetée avec dépens.</w:t>
            </w:r>
          </w:p>
          <w:p w:rsidR="004B14B0" w:rsidRPr="00063116" w:rsidRDefault="004B14B0" w:rsidP="004B14B0">
            <w:pPr>
              <w:rPr>
                <w:lang w:val="fr-CA"/>
              </w:rPr>
            </w:pPr>
          </w:p>
        </w:tc>
      </w:tr>
      <w:tr w:rsidR="009D1B9B" w:rsidRPr="00063116" w:rsidTr="00773C4F">
        <w:tc>
          <w:tcPr>
            <w:tcW w:w="5000" w:type="pct"/>
            <w:gridSpan w:val="4"/>
          </w:tcPr>
          <w:p w:rsidR="009D1B9B" w:rsidRPr="00063116" w:rsidRDefault="009D1B9B" w:rsidP="00773C4F">
            <w:pPr>
              <w:jc w:val="both"/>
              <w:rPr>
                <w:sz w:val="20"/>
                <w:lang w:val="fr-CA"/>
              </w:rPr>
            </w:pPr>
            <w:r w:rsidRPr="00063116">
              <w:rPr>
                <w:sz w:val="20"/>
                <w:lang w:val="fr-CA"/>
              </w:rPr>
              <w:t xml:space="preserve">Procédure civile – Actes de procédure – Qualité pour agir – Jugements déclaratoires – Compétence – Déclaration des demandeurs radiée sans autorisation de la modifier en application de l’art. 221 des </w:t>
            </w:r>
            <w:r w:rsidRPr="00063116">
              <w:rPr>
                <w:i/>
                <w:iCs/>
                <w:sz w:val="20"/>
                <w:lang w:val="fr-CA"/>
              </w:rPr>
              <w:t>Règles des Cours fédérales</w:t>
            </w:r>
            <w:r w:rsidRPr="00063116">
              <w:rPr>
                <w:sz w:val="20"/>
                <w:lang w:val="fr-CA"/>
              </w:rPr>
              <w:t xml:space="preserve">, DORS/98-106 – Le droit de solliciter des jugements déclaratoires en matière constitutionnelle, c’est-à-dire justiciable, particulièrement dans un litige d’intérêt public, est-il irréconciliable avec la notion, antérieure au rapatriement, de « renvoi d’initiative privée » (ou d’avis « autonome » ou « consultatif »)? – Une cause d’action sous-jacente en dommages-intérêts, bien fondée, liée au jugement déclaratoire, fait-elle obstacle à l’exercice du droit de solliciter un jugement déclaratoire en matière constitutionnelle relativement au processus budgétaire et aux dispositions législatives de la </w:t>
            </w:r>
            <w:r w:rsidRPr="00063116">
              <w:rPr>
                <w:i/>
                <w:sz w:val="20"/>
                <w:lang w:val="fr-CA"/>
              </w:rPr>
              <w:t>Loi sur la Banque du Canada</w:t>
            </w:r>
            <w:r w:rsidRPr="00063116">
              <w:rPr>
                <w:sz w:val="20"/>
                <w:lang w:val="fr-CA"/>
              </w:rPr>
              <w:t>, L.R.C. 1985, ch. B-2?</w:t>
            </w:r>
          </w:p>
        </w:tc>
      </w:tr>
      <w:tr w:rsidR="009D1B9B" w:rsidRPr="00063116"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lastRenderedPageBreak/>
              <w:t xml:space="preserve">Les demandeurs ont intenté une action contre les intimés. Ils ont sollicité des jugements déclaratoires de violations de la </w:t>
            </w:r>
            <w:r w:rsidRPr="00063116">
              <w:rPr>
                <w:i/>
                <w:iCs/>
                <w:sz w:val="20"/>
                <w:lang w:val="fr-CA"/>
              </w:rPr>
              <w:t>Loi sur la Banque du Canada</w:t>
            </w:r>
            <w:r w:rsidRPr="00063116">
              <w:rPr>
                <w:sz w:val="20"/>
                <w:lang w:val="fr-CA"/>
              </w:rPr>
              <w:t xml:space="preserve">, L.R.C. 1985, ch. B-2, de la </w:t>
            </w:r>
            <w:r w:rsidRPr="00063116">
              <w:rPr>
                <w:i/>
                <w:iCs/>
                <w:sz w:val="20"/>
                <w:lang w:val="fr-CA"/>
              </w:rPr>
              <w:t>Loi constitutionnelle de 1867</w:t>
            </w:r>
            <w:r w:rsidRPr="00063116">
              <w:rPr>
                <w:sz w:val="20"/>
                <w:lang w:val="fr-CA"/>
              </w:rPr>
              <w:t xml:space="preserve">, (U.K.), 30 &amp; 31 </w:t>
            </w:r>
            <w:proofErr w:type="spellStart"/>
            <w:r w:rsidRPr="00063116">
              <w:rPr>
                <w:sz w:val="20"/>
                <w:lang w:val="fr-CA"/>
              </w:rPr>
              <w:t>Vict</w:t>
            </w:r>
            <w:proofErr w:type="spellEnd"/>
            <w:r w:rsidRPr="00063116">
              <w:rPr>
                <w:sz w:val="20"/>
                <w:lang w:val="fr-CA"/>
              </w:rPr>
              <w:t xml:space="preserve">., ch. 3, reproduite dans L.R.C. 1985, </w:t>
            </w:r>
            <w:proofErr w:type="spellStart"/>
            <w:r w:rsidRPr="00063116">
              <w:rPr>
                <w:sz w:val="20"/>
                <w:lang w:val="fr-CA"/>
              </w:rPr>
              <w:t>app</w:t>
            </w:r>
            <w:proofErr w:type="spellEnd"/>
            <w:r w:rsidRPr="00063116">
              <w:rPr>
                <w:sz w:val="20"/>
                <w:lang w:val="fr-CA"/>
              </w:rPr>
              <w:t>. II, n</w:t>
            </w:r>
            <w:r w:rsidRPr="00063116">
              <w:rPr>
                <w:sz w:val="20"/>
                <w:vertAlign w:val="superscript"/>
                <w:lang w:val="fr-CA"/>
              </w:rPr>
              <w:t>o</w:t>
            </w:r>
            <w:r w:rsidRPr="00063116">
              <w:rPr>
                <w:sz w:val="20"/>
                <w:lang w:val="fr-CA"/>
              </w:rPr>
              <w:t xml:space="preserve"> 5, et des </w:t>
            </w:r>
            <w:proofErr w:type="gramStart"/>
            <w:r w:rsidRPr="00063116">
              <w:rPr>
                <w:sz w:val="20"/>
                <w:lang w:val="fr-CA"/>
              </w:rPr>
              <w:t>art</w:t>
            </w:r>
            <w:proofErr w:type="gramEnd"/>
            <w:r w:rsidRPr="00063116">
              <w:rPr>
                <w:sz w:val="20"/>
                <w:lang w:val="fr-CA"/>
              </w:rPr>
              <w:t>. 7 et</w:t>
            </w:r>
            <w:hyperlink r:id="rId32" w:anchor="sec15_smooth" w:history="1">
              <w:r w:rsidRPr="00063116">
                <w:rPr>
                  <w:sz w:val="20"/>
                  <w:lang w:val="fr-CA"/>
                </w:rPr>
                <w:t xml:space="preserve"> 15</w:t>
              </w:r>
            </w:hyperlink>
            <w:r w:rsidRPr="00063116">
              <w:rPr>
                <w:sz w:val="20"/>
                <w:lang w:val="fr-CA"/>
              </w:rPr>
              <w:t xml:space="preserve"> de la</w:t>
            </w:r>
            <w:r w:rsidRPr="00063116">
              <w:rPr>
                <w:i/>
                <w:iCs/>
                <w:sz w:val="20"/>
                <w:lang w:val="fr-CA"/>
              </w:rPr>
              <w:t xml:space="preserve"> Charte canadienne des droits et libertés</w:t>
            </w:r>
            <w:r w:rsidRPr="00063116">
              <w:rPr>
                <w:sz w:val="20"/>
                <w:lang w:val="fr-CA"/>
              </w:rPr>
              <w:t xml:space="preserve">, partie I de la </w:t>
            </w:r>
            <w:r w:rsidRPr="00063116">
              <w:rPr>
                <w:i/>
                <w:iCs/>
                <w:sz w:val="20"/>
                <w:lang w:val="fr-CA"/>
              </w:rPr>
              <w:t>Loi constitutionnelle de 1982</w:t>
            </w:r>
            <w:r w:rsidRPr="00063116">
              <w:rPr>
                <w:sz w:val="20"/>
                <w:lang w:val="fr-CA"/>
              </w:rPr>
              <w:t xml:space="preserve">, annexe B de la </w:t>
            </w:r>
            <w:r w:rsidRPr="00063116">
              <w:rPr>
                <w:i/>
                <w:iCs/>
                <w:sz w:val="20"/>
                <w:lang w:val="fr-CA"/>
              </w:rPr>
              <w:t>Loi de 1982 sur le Canada</w:t>
            </w:r>
            <w:r w:rsidRPr="00063116">
              <w:rPr>
                <w:sz w:val="20"/>
                <w:lang w:val="fr-CA"/>
              </w:rPr>
              <w:t xml:space="preserve"> (R.-U.), 1982, ch. 11 et de conduite délictueuse, c’est-à-dire complot et faute dans l’exercice d’une charge publique. Les demandeurs ont sollicité des dommages-intérêts pour les violations alléguées. </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Les intimés ont présenté une requête en radiation. Le protonotaire de la Cour fédérale a radié la déclaration originale dans son intégralité sans autorisation de la modifier, statuant que la demande ne révélait aucune cause d’action valable</w:t>
            </w:r>
            <w:r w:rsidRPr="00063116">
              <w:rPr>
                <w:rStyle w:val="reflex3-alt"/>
                <w:sz w:val="20"/>
                <w:lang w:val="fr-CA"/>
              </w:rPr>
              <w:t>.</w:t>
            </w:r>
            <w:r w:rsidRPr="00063116">
              <w:rPr>
                <w:sz w:val="20"/>
                <w:lang w:val="fr-CA"/>
              </w:rPr>
              <w:t xml:space="preserve"> En appel de la décision du protonotaire, le juge de la Cour fédérale a confirmé que la demande devait être radiée, mais il a accordé l’autorisation de modifier les actes de procédure. La Cour d’appel fédérale a rejeté l’appel et l’appel incident de ce jugement. </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 xml:space="preserve">Les demandeurs ont déposé une déclaration modifiée dans laquelle ils ont abandonné leurs demandes antérieures fondées sur la </w:t>
            </w:r>
            <w:r w:rsidRPr="00063116">
              <w:rPr>
                <w:i/>
                <w:sz w:val="20"/>
                <w:lang w:val="fr-CA"/>
              </w:rPr>
              <w:t>Charte</w:t>
            </w:r>
            <w:r w:rsidRPr="00063116">
              <w:rPr>
                <w:sz w:val="20"/>
                <w:lang w:val="fr-CA"/>
              </w:rPr>
              <w:t xml:space="preserve"> et ajouté une demande fondée sur l’art. 3 de la </w:t>
            </w:r>
            <w:r w:rsidRPr="00063116">
              <w:rPr>
                <w:i/>
                <w:sz w:val="20"/>
                <w:lang w:val="fr-CA"/>
              </w:rPr>
              <w:t>Charte</w:t>
            </w:r>
            <w:r w:rsidRPr="00063116">
              <w:rPr>
                <w:sz w:val="20"/>
                <w:lang w:val="fr-CA"/>
              </w:rPr>
              <w:t xml:space="preserve">, faisant valoir un droit fondé sur le principe </w:t>
            </w:r>
            <w:r w:rsidRPr="00063116">
              <w:rPr>
                <w:rStyle w:val="citationcar"/>
                <w:sz w:val="20"/>
                <w:lang w:val="fr-CA"/>
              </w:rPr>
              <w:t>« aucune taxation sans représentation »</w:t>
            </w:r>
            <w:r w:rsidRPr="00063116">
              <w:rPr>
                <w:sz w:val="20"/>
                <w:lang w:val="fr-CA"/>
              </w:rPr>
              <w:t>. Les intimés ont de nouveau présenté une requête en radiation, plaidant que les demandeurs avaient omis de rectifier les déficiences antérieures dans les actes de procédure, si bien que la demande ne révélait aucune cause d’action valable.</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8 février 2016</w:t>
            </w:r>
          </w:p>
          <w:p w:rsidR="009D1B9B" w:rsidRPr="00063116" w:rsidRDefault="009D1B9B" w:rsidP="00773C4F">
            <w:pPr>
              <w:jc w:val="both"/>
              <w:rPr>
                <w:sz w:val="20"/>
                <w:lang w:val="fr-CA"/>
              </w:rPr>
            </w:pPr>
            <w:r w:rsidRPr="00063116">
              <w:rPr>
                <w:sz w:val="20"/>
                <w:lang w:val="fr-CA"/>
              </w:rPr>
              <w:t xml:space="preserve">Cour fédérale </w:t>
            </w:r>
          </w:p>
          <w:p w:rsidR="009D1B9B" w:rsidRPr="00063116" w:rsidRDefault="009D1B9B" w:rsidP="00773C4F">
            <w:pPr>
              <w:jc w:val="both"/>
              <w:rPr>
                <w:sz w:val="20"/>
                <w:lang w:val="fr-CA"/>
              </w:rPr>
            </w:pPr>
            <w:r w:rsidRPr="00063116">
              <w:rPr>
                <w:sz w:val="20"/>
                <w:lang w:val="fr-CA"/>
              </w:rPr>
              <w:t>(Juge Russell)</w:t>
            </w:r>
          </w:p>
          <w:p w:rsidR="009D1B9B" w:rsidRPr="00063116" w:rsidRDefault="00026449" w:rsidP="00773C4F">
            <w:pPr>
              <w:jc w:val="both"/>
              <w:rPr>
                <w:sz w:val="20"/>
              </w:rPr>
            </w:pPr>
            <w:hyperlink r:id="rId33" w:history="1">
              <w:r w:rsidR="009D1B9B" w:rsidRPr="00063116">
                <w:rPr>
                  <w:rStyle w:val="Hyperlink"/>
                  <w:sz w:val="20"/>
                </w:rPr>
                <w:t>2016 FC 147</w:t>
              </w:r>
            </w:hyperlink>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Jugement accueillant la requête en radiation de la déclaration modifiée sans autorisation de la modifier</w:t>
            </w:r>
          </w:p>
          <w:p w:rsidR="009D1B9B" w:rsidRPr="00063116" w:rsidRDefault="009D1B9B" w:rsidP="00773C4F">
            <w:pPr>
              <w:jc w:val="both"/>
              <w:rPr>
                <w:sz w:val="20"/>
                <w:lang w:val="fr-CA"/>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7 décembre 2016</w:t>
            </w:r>
          </w:p>
          <w:p w:rsidR="009D1B9B" w:rsidRPr="00063116" w:rsidRDefault="009D1B9B" w:rsidP="00773C4F">
            <w:pPr>
              <w:jc w:val="both"/>
              <w:rPr>
                <w:sz w:val="20"/>
                <w:lang w:val="fr-CA"/>
              </w:rPr>
            </w:pPr>
            <w:r w:rsidRPr="00063116">
              <w:rPr>
                <w:sz w:val="20"/>
                <w:lang w:val="fr-CA"/>
              </w:rPr>
              <w:t>Cour d’appel fédérale</w:t>
            </w:r>
          </w:p>
          <w:p w:rsidR="009D1B9B" w:rsidRPr="00063116" w:rsidRDefault="009D1B9B" w:rsidP="00773C4F">
            <w:pPr>
              <w:jc w:val="both"/>
              <w:rPr>
                <w:sz w:val="20"/>
                <w:lang w:val="fr-CA"/>
              </w:rPr>
            </w:pPr>
            <w:r w:rsidRPr="00063116">
              <w:rPr>
                <w:sz w:val="20"/>
                <w:lang w:val="fr-CA"/>
              </w:rPr>
              <w:t>(Juge en chef Noël, juges Near et Rennie)</w:t>
            </w:r>
          </w:p>
          <w:p w:rsidR="009D1B9B" w:rsidRPr="00063116" w:rsidRDefault="00026449" w:rsidP="00773C4F">
            <w:pPr>
              <w:jc w:val="both"/>
              <w:rPr>
                <w:sz w:val="20"/>
                <w:lang w:val="fr-CA"/>
              </w:rPr>
            </w:pPr>
            <w:hyperlink r:id="rId34" w:history="1">
              <w:r w:rsidR="009D1B9B" w:rsidRPr="00063116">
                <w:rPr>
                  <w:rStyle w:val="Hyperlink"/>
                  <w:sz w:val="20"/>
                  <w:lang w:val="fr-CA"/>
                </w:rPr>
                <w:t>2016 FCA 312</w:t>
              </w:r>
            </w:hyperlink>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Rejet de l’appel</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1</w:t>
            </w:r>
            <w:r w:rsidRPr="00063116">
              <w:rPr>
                <w:sz w:val="20"/>
                <w:vertAlign w:val="superscript"/>
                <w:lang w:val="fr-CA"/>
              </w:rPr>
              <w:t>er</w:t>
            </w:r>
            <w:r w:rsidRPr="00063116">
              <w:rPr>
                <w:sz w:val="20"/>
                <w:lang w:val="fr-CA"/>
              </w:rPr>
              <w:t xml:space="preserve"> février 2017</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Dépôt de la demande d’autorisation d’appel</w:t>
            </w:r>
          </w:p>
        </w:tc>
      </w:tr>
    </w:tbl>
    <w:p w:rsidR="009D1B9B" w:rsidRPr="00063116" w:rsidRDefault="00026449" w:rsidP="009D1B9B">
      <w:pPr>
        <w:jc w:val="both"/>
        <w:rPr>
          <w:sz w:val="20"/>
          <w:lang w:val="fr-CA"/>
        </w:rPr>
      </w:pPr>
      <w:r>
        <w:rPr>
          <w:sz w:val="20"/>
          <w:szCs w:val="20"/>
        </w:rPr>
        <w:pict>
          <v:rect id="_x0000_i1049"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37459</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Paul Duncan Reilly v. Johnson and </w:t>
            </w:r>
            <w:proofErr w:type="spellStart"/>
            <w:r w:rsidRPr="00063116">
              <w:rPr>
                <w:b/>
                <w:sz w:val="20"/>
                <w:szCs w:val="20"/>
                <w:lang w:val="en-US"/>
              </w:rPr>
              <w:t>Junger</w:t>
            </w:r>
            <w:proofErr w:type="spellEnd"/>
            <w:r w:rsidRPr="00063116">
              <w:rPr>
                <w:b/>
                <w:sz w:val="20"/>
                <w:szCs w:val="20"/>
                <w:lang w:val="en-US"/>
              </w:rPr>
              <w:t xml:space="preserve"> Law Firm</w:t>
            </w:r>
          </w:p>
          <w:p w:rsidR="009D1B9B" w:rsidRPr="00063116" w:rsidRDefault="009D1B9B" w:rsidP="00773C4F">
            <w:pPr>
              <w:jc w:val="both"/>
              <w:rPr>
                <w:sz w:val="20"/>
              </w:rPr>
            </w:pPr>
            <w:r w:rsidRPr="00063116">
              <w:rPr>
                <w:sz w:val="20"/>
              </w:rPr>
              <w:t>(Ont.) (Civil)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B14B0" w:rsidRPr="00063116" w:rsidRDefault="004B14B0" w:rsidP="004B14B0">
            <w:pPr>
              <w:rPr>
                <w:lang w:val="en-US" w:eastAsia="en-CA"/>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motion for an extension of time to serve and file the application for leave to appeal is granted. The application for leave to appeal from the judgment of the Court of Appeal for Ontario, Number C61893, 2016 ONCA 768, dated October 19, 2016, is dismissed.</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i/>
                <w:sz w:val="20"/>
              </w:rPr>
              <w:t>Canadian Charter of Rights and Freedoms</w:t>
            </w:r>
            <w:r w:rsidRPr="00063116">
              <w:rPr>
                <w:sz w:val="20"/>
              </w:rPr>
              <w:t xml:space="preserve"> — Equality rights — Civil procedure — Motion to strike allowed — Application for leave to appeal — Whether the lowers courts erred in their reasoning and decisions. </w:t>
            </w:r>
          </w:p>
          <w:p w:rsidR="009D1B9B" w:rsidRPr="00063116" w:rsidRDefault="009D1B9B" w:rsidP="00773C4F">
            <w:pPr>
              <w:jc w:val="both"/>
              <w:rPr>
                <w:sz w:val="20"/>
              </w:rPr>
            </w:pPr>
            <w:r w:rsidRPr="00063116">
              <w:rPr>
                <w:sz w:val="20"/>
              </w:rPr>
              <w:t xml:space="preserve"> </w:t>
            </w:r>
          </w:p>
        </w:tc>
      </w:tr>
      <w:tr w:rsidR="009D1B9B" w:rsidRPr="00063116" w:rsidTr="00773C4F">
        <w:tc>
          <w:tcPr>
            <w:tcW w:w="5000" w:type="pct"/>
            <w:gridSpan w:val="4"/>
            <w:tcBorders>
              <w:top w:val="nil"/>
              <w:left w:val="nil"/>
              <w:bottom w:val="nil"/>
              <w:right w:val="nil"/>
            </w:tcBorders>
          </w:tcPr>
          <w:p w:rsidR="009D1B9B" w:rsidRPr="00063116" w:rsidRDefault="009D1B9B" w:rsidP="00773C4F">
            <w:pPr>
              <w:jc w:val="both"/>
              <w:rPr>
                <w:sz w:val="20"/>
              </w:rPr>
            </w:pPr>
            <w:r w:rsidRPr="00063116">
              <w:rPr>
                <w:sz w:val="20"/>
              </w:rPr>
              <w:t>Mr. Reilly</w:t>
            </w:r>
            <w:r w:rsidRPr="00063116">
              <w:rPr>
                <w:b/>
                <w:sz w:val="20"/>
              </w:rPr>
              <w:t xml:space="preserve"> </w:t>
            </w:r>
            <w:r w:rsidRPr="00063116">
              <w:rPr>
                <w:sz w:val="20"/>
              </w:rPr>
              <w:t xml:space="preserve">brought a claim against the lawyers who represented his former spouse in a family law proceeding. Mr. Reilly claimed their conduct caused delays, distress and hardship in the course of the proceedings. </w:t>
            </w:r>
          </w:p>
          <w:p w:rsidR="009D1B9B" w:rsidRPr="00063116" w:rsidRDefault="009D1B9B" w:rsidP="00773C4F">
            <w:pPr>
              <w:jc w:val="both"/>
              <w:rPr>
                <w:sz w:val="20"/>
              </w:rPr>
            </w:pPr>
          </w:p>
        </w:tc>
      </w:tr>
      <w:tr w:rsidR="009D1B9B" w:rsidRPr="00063116" w:rsidTr="00773C4F">
        <w:tc>
          <w:tcPr>
            <w:tcW w:w="5000" w:type="pct"/>
            <w:gridSpan w:val="4"/>
            <w:tcBorders>
              <w:top w:val="nil"/>
              <w:left w:val="nil"/>
              <w:bottom w:val="nil"/>
              <w:right w:val="nil"/>
            </w:tcBorders>
          </w:tcPr>
          <w:p w:rsidR="009D1B9B" w:rsidRPr="00063116" w:rsidRDefault="009D1B9B" w:rsidP="00773C4F">
            <w:pPr>
              <w:jc w:val="both"/>
              <w:rPr>
                <w:sz w:val="20"/>
              </w:rPr>
            </w:pPr>
            <w:r w:rsidRPr="00063116">
              <w:rPr>
                <w:sz w:val="20"/>
              </w:rPr>
              <w:t xml:space="preserve">The respondents brought a motion to have the Statement of Claim struck. The motion to strike was allowed. The appeal to the Court of Appeal was also dismissed. </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lastRenderedPageBreak/>
              <w:t>February 23, 2016</w:t>
            </w:r>
          </w:p>
          <w:p w:rsidR="009D1B9B" w:rsidRPr="00063116" w:rsidRDefault="009D1B9B" w:rsidP="00773C4F">
            <w:pPr>
              <w:jc w:val="both"/>
              <w:rPr>
                <w:sz w:val="20"/>
              </w:rPr>
            </w:pPr>
            <w:r w:rsidRPr="00063116">
              <w:rPr>
                <w:sz w:val="20"/>
              </w:rPr>
              <w:t>Ontario Superior Court of Justice</w:t>
            </w:r>
          </w:p>
          <w:p w:rsidR="009D1B9B" w:rsidRPr="00063116" w:rsidRDefault="009D1B9B" w:rsidP="00773C4F">
            <w:pPr>
              <w:jc w:val="both"/>
              <w:rPr>
                <w:sz w:val="20"/>
              </w:rPr>
            </w:pPr>
            <w:r w:rsidRPr="00063116">
              <w:rPr>
                <w:sz w:val="20"/>
              </w:rPr>
              <w:t>(Braid J.)</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Motion to strike allowed. Mr. Reilly’s Statement of Claim struck without leave to amend. </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October 19, 2016</w:t>
            </w:r>
          </w:p>
          <w:p w:rsidR="009D1B9B" w:rsidRPr="00063116" w:rsidRDefault="009D1B9B" w:rsidP="00773C4F">
            <w:pPr>
              <w:jc w:val="both"/>
              <w:rPr>
                <w:sz w:val="20"/>
              </w:rPr>
            </w:pPr>
            <w:r w:rsidRPr="00063116">
              <w:rPr>
                <w:sz w:val="20"/>
              </w:rPr>
              <w:t>Court of Appeal for Ontario</w:t>
            </w:r>
          </w:p>
          <w:p w:rsidR="009D1B9B" w:rsidRPr="00063116" w:rsidRDefault="009D1B9B" w:rsidP="00773C4F">
            <w:pPr>
              <w:jc w:val="both"/>
              <w:rPr>
                <w:sz w:val="20"/>
              </w:rPr>
            </w:pPr>
            <w:r w:rsidRPr="00063116">
              <w:rPr>
                <w:sz w:val="20"/>
              </w:rPr>
              <w:t xml:space="preserve">(Strathy C.J.O and </w:t>
            </w:r>
            <w:proofErr w:type="spellStart"/>
            <w:r w:rsidRPr="00063116">
              <w:rPr>
                <w:sz w:val="20"/>
              </w:rPr>
              <w:t>LaForme</w:t>
            </w:r>
            <w:proofErr w:type="spellEnd"/>
            <w:r w:rsidRPr="00063116">
              <w:rPr>
                <w:sz w:val="20"/>
              </w:rPr>
              <w:t xml:space="preserve"> and van </w:t>
            </w:r>
            <w:proofErr w:type="spellStart"/>
            <w:r w:rsidRPr="00063116">
              <w:rPr>
                <w:sz w:val="20"/>
              </w:rPr>
              <w:t>Rensburg</w:t>
            </w:r>
            <w:proofErr w:type="spellEnd"/>
            <w:r w:rsidRPr="00063116">
              <w:rPr>
                <w:sz w:val="20"/>
              </w:rPr>
              <w:t xml:space="preserve"> JJ.A.)</w:t>
            </w:r>
          </w:p>
          <w:p w:rsidR="009D1B9B" w:rsidRPr="00063116" w:rsidRDefault="009D1B9B" w:rsidP="00773C4F">
            <w:pPr>
              <w:jc w:val="both"/>
              <w:rPr>
                <w:sz w:val="20"/>
              </w:rPr>
            </w:pPr>
            <w:r w:rsidRPr="00063116">
              <w:rPr>
                <w:sz w:val="20"/>
              </w:rPr>
              <w:t>2016 ONCA 768</w:t>
            </w:r>
          </w:p>
          <w:p w:rsidR="009D1B9B" w:rsidRPr="00063116" w:rsidRDefault="009D1B9B" w:rsidP="00773C4F">
            <w:pPr>
              <w:jc w:val="both"/>
              <w:rPr>
                <w:sz w:val="20"/>
              </w:rPr>
            </w:pPr>
            <w:r w:rsidRPr="00063116">
              <w:rPr>
                <w:sz w:val="20"/>
              </w:rPr>
              <w:t>File No.: C61893</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Appeal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December 21, 2016</w:t>
            </w:r>
          </w:p>
          <w:p w:rsidR="009D1B9B" w:rsidRPr="00063116" w:rsidRDefault="009D1B9B" w:rsidP="00773C4F">
            <w:pPr>
              <w:jc w:val="both"/>
              <w:rPr>
                <w:sz w:val="20"/>
              </w:rPr>
            </w:pPr>
            <w:r w:rsidRPr="00063116">
              <w:rPr>
                <w:sz w:val="20"/>
              </w:rPr>
              <w:t>Supreme Court of Canada</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February 6,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Motion for an extension of time to file and serve leave application filed. </w:t>
            </w:r>
          </w:p>
        </w:tc>
      </w:tr>
    </w:tbl>
    <w:p w:rsidR="009D1B9B" w:rsidRPr="00063116" w:rsidRDefault="00026449" w:rsidP="009D1B9B">
      <w:pPr>
        <w:jc w:val="both"/>
        <w:rPr>
          <w:sz w:val="20"/>
        </w:rPr>
      </w:pPr>
      <w:r>
        <w:rPr>
          <w:sz w:val="20"/>
          <w:szCs w:val="20"/>
        </w:rPr>
        <w:pict>
          <v:rect id="_x0000_i1050"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lang w:val="fr-CA"/>
              </w:rPr>
            </w:pPr>
            <w:r w:rsidRPr="00063116">
              <w:rPr>
                <w:rStyle w:val="SCCFileNumberChar"/>
                <w:sz w:val="20"/>
                <w:szCs w:val="20"/>
                <w:lang w:val="fr-CA"/>
              </w:rPr>
              <w:t>37459</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Paul Duncan Reilly c. Johnson and </w:t>
            </w:r>
            <w:proofErr w:type="spellStart"/>
            <w:r w:rsidRPr="00063116">
              <w:rPr>
                <w:b/>
                <w:sz w:val="20"/>
                <w:szCs w:val="20"/>
                <w:lang w:val="en-US"/>
              </w:rPr>
              <w:t>Junger</w:t>
            </w:r>
            <w:proofErr w:type="spellEnd"/>
            <w:r w:rsidRPr="00063116">
              <w:rPr>
                <w:b/>
                <w:sz w:val="20"/>
                <w:szCs w:val="20"/>
                <w:lang w:val="en-US"/>
              </w:rPr>
              <w:t xml:space="preserve"> Law Firm</w:t>
            </w:r>
          </w:p>
          <w:p w:rsidR="009D1B9B" w:rsidRPr="00063116" w:rsidRDefault="009D1B9B" w:rsidP="00773C4F">
            <w:pPr>
              <w:jc w:val="both"/>
              <w:rPr>
                <w:sz w:val="20"/>
                <w:lang w:val="fr-CA"/>
              </w:rPr>
            </w:pPr>
            <w:r w:rsidRPr="00063116">
              <w:rPr>
                <w:sz w:val="20"/>
                <w:lang w:val="fr-CA"/>
              </w:rPr>
              <w:t>(Ont.) (Civile) (Sur autorisation)</w:t>
            </w:r>
          </w:p>
        </w:tc>
      </w:tr>
      <w:tr w:rsidR="009D1B9B" w:rsidRPr="00026449" w:rsidTr="00773C4F">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 xml:space="preserve">La requête en prorogation du délai de signification et de dépôt de la demande d’autorisation d’appel est accueillie. La demande d’autorisation d’appel de l’arrêt de la </w:t>
            </w:r>
            <w:r w:rsidRPr="00063116">
              <w:rPr>
                <w:sz w:val="20"/>
                <w:szCs w:val="20"/>
                <w:lang w:val="fr-FR"/>
              </w:rPr>
              <w:t>Cour d’appel de l’Ontario</w:t>
            </w:r>
            <w:r w:rsidRPr="00063116">
              <w:rPr>
                <w:sz w:val="20"/>
                <w:szCs w:val="20"/>
              </w:rPr>
              <w:t xml:space="preserve">, numéro </w:t>
            </w:r>
            <w:r w:rsidRPr="00063116">
              <w:rPr>
                <w:sz w:val="20"/>
                <w:szCs w:val="20"/>
                <w:lang w:val="fr-FR"/>
              </w:rPr>
              <w:t>C61893, 2016 ONCA 768</w:t>
            </w:r>
            <w:r w:rsidRPr="00063116">
              <w:rPr>
                <w:sz w:val="20"/>
                <w:szCs w:val="20"/>
              </w:rPr>
              <w:t xml:space="preserve">, daté du </w:t>
            </w:r>
            <w:r w:rsidRPr="00063116">
              <w:rPr>
                <w:sz w:val="20"/>
                <w:szCs w:val="20"/>
                <w:lang w:val="fr-FR"/>
              </w:rPr>
              <w:t>19 octobre 2016</w:t>
            </w:r>
            <w:r w:rsidRPr="00063116">
              <w:rPr>
                <w:sz w:val="20"/>
                <w:szCs w:val="20"/>
              </w:rPr>
              <w:t>, est rejetée.</w:t>
            </w:r>
          </w:p>
          <w:p w:rsidR="004B14B0" w:rsidRPr="00063116" w:rsidRDefault="004B14B0" w:rsidP="004B14B0">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i/>
                <w:sz w:val="20"/>
                <w:lang w:val="fr-CA"/>
              </w:rPr>
              <w:t>Charte des droits</w:t>
            </w:r>
            <w:r w:rsidRPr="00063116">
              <w:rPr>
                <w:sz w:val="20"/>
                <w:lang w:val="fr-CA"/>
              </w:rPr>
              <w:t xml:space="preserve"> — Droits à l’égalité — Procédure civile — Requête en radiation accueillie — Demande d’autorisation d’appel — Les juridictions inférieures </w:t>
            </w:r>
            <w:proofErr w:type="spellStart"/>
            <w:r w:rsidRPr="00063116">
              <w:rPr>
                <w:sz w:val="20"/>
                <w:lang w:val="fr-CA"/>
              </w:rPr>
              <w:t>ont-elles</w:t>
            </w:r>
            <w:proofErr w:type="spellEnd"/>
            <w:r w:rsidRPr="00063116">
              <w:rPr>
                <w:sz w:val="20"/>
                <w:lang w:val="fr-CA"/>
              </w:rPr>
              <w:t xml:space="preserve"> commis une erreur dans leur raisonnement et leur décision? </w:t>
            </w:r>
          </w:p>
          <w:p w:rsidR="009D1B9B" w:rsidRPr="00063116" w:rsidRDefault="009D1B9B" w:rsidP="00773C4F">
            <w:pPr>
              <w:jc w:val="both"/>
              <w:rPr>
                <w:sz w:val="20"/>
                <w:lang w:val="fr-CA"/>
              </w:rPr>
            </w:pPr>
            <w:r w:rsidRPr="00063116">
              <w:rPr>
                <w:sz w:val="20"/>
                <w:lang w:val="fr-CA"/>
              </w:rPr>
              <w:t xml:space="preserve"> </w:t>
            </w:r>
          </w:p>
        </w:tc>
      </w:tr>
      <w:tr w:rsidR="009D1B9B" w:rsidRPr="00D557F0" w:rsidTr="00773C4F">
        <w:tc>
          <w:tcPr>
            <w:tcW w:w="5000" w:type="pct"/>
            <w:gridSpan w:val="4"/>
            <w:tcBorders>
              <w:top w:val="nil"/>
              <w:left w:val="nil"/>
              <w:bottom w:val="nil"/>
              <w:right w:val="nil"/>
            </w:tcBorders>
          </w:tcPr>
          <w:p w:rsidR="009D1B9B" w:rsidRPr="00063116" w:rsidRDefault="009D1B9B" w:rsidP="00773C4F">
            <w:pPr>
              <w:jc w:val="both"/>
              <w:rPr>
                <w:b/>
                <w:sz w:val="20"/>
                <w:lang w:val="fr-CA"/>
              </w:rPr>
            </w:pPr>
            <w:r w:rsidRPr="00063116">
              <w:rPr>
                <w:sz w:val="20"/>
                <w:lang w:val="fr-CA"/>
              </w:rPr>
              <w:t>M. </w:t>
            </w:r>
            <w:proofErr w:type="spellStart"/>
            <w:r w:rsidRPr="00063116">
              <w:rPr>
                <w:sz w:val="20"/>
                <w:lang w:val="fr-CA"/>
              </w:rPr>
              <w:t>Reilly</w:t>
            </w:r>
            <w:proofErr w:type="spellEnd"/>
            <w:r w:rsidRPr="00063116">
              <w:rPr>
                <w:b/>
                <w:sz w:val="20"/>
                <w:lang w:val="fr-CA"/>
              </w:rPr>
              <w:t xml:space="preserve"> </w:t>
            </w:r>
            <w:r w:rsidRPr="00063116">
              <w:rPr>
                <w:sz w:val="20"/>
                <w:lang w:val="fr-CA"/>
              </w:rPr>
              <w:t xml:space="preserve">a intenté une poursuite contre le cabinet d’avocats qui représentait son ex-conjointe dans une instance en droit de la famille. Il soutient que le comportement des avocats au cours de l’instance a entraîné des retards et causé un </w:t>
            </w:r>
            <w:proofErr w:type="gramStart"/>
            <w:r w:rsidRPr="00063116">
              <w:rPr>
                <w:sz w:val="20"/>
                <w:lang w:val="fr-CA"/>
              </w:rPr>
              <w:t>préjudice</w:t>
            </w:r>
            <w:proofErr w:type="gramEnd"/>
            <w:r w:rsidRPr="00063116">
              <w:rPr>
                <w:sz w:val="20"/>
                <w:lang w:val="fr-CA"/>
              </w:rPr>
              <w:t xml:space="preserve"> ainsi que des difficultés. </w:t>
            </w:r>
          </w:p>
          <w:p w:rsidR="009D1B9B" w:rsidRPr="00063116" w:rsidRDefault="009D1B9B" w:rsidP="00773C4F">
            <w:pPr>
              <w:jc w:val="both"/>
              <w:rPr>
                <w:sz w:val="20"/>
                <w:lang w:val="fr-CA"/>
              </w:rPr>
            </w:pPr>
          </w:p>
        </w:tc>
      </w:tr>
      <w:tr w:rsidR="009D1B9B" w:rsidRPr="00026449" w:rsidTr="00773C4F">
        <w:tc>
          <w:tcPr>
            <w:tcW w:w="5000" w:type="pct"/>
            <w:gridSpan w:val="4"/>
            <w:tcBorders>
              <w:top w:val="nil"/>
              <w:left w:val="nil"/>
              <w:bottom w:val="nil"/>
              <w:right w:val="nil"/>
            </w:tcBorders>
          </w:tcPr>
          <w:p w:rsidR="009D1B9B" w:rsidRPr="00063116" w:rsidRDefault="009D1B9B" w:rsidP="00773C4F">
            <w:pPr>
              <w:jc w:val="both"/>
              <w:rPr>
                <w:sz w:val="20"/>
                <w:lang w:val="fr-CA"/>
              </w:rPr>
            </w:pPr>
            <w:r w:rsidRPr="00063116">
              <w:rPr>
                <w:sz w:val="20"/>
                <w:lang w:val="fr-CA"/>
              </w:rPr>
              <w:t xml:space="preserve">L’intimé a présenté une requête visant à faire radier la déclaration. La requête a été accueillie. L’appel interjeté à la Cour d’appel a également été rejeté. </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23 février 2016</w:t>
            </w:r>
          </w:p>
          <w:p w:rsidR="009D1B9B" w:rsidRPr="00063116" w:rsidRDefault="009D1B9B" w:rsidP="00773C4F">
            <w:pPr>
              <w:jc w:val="both"/>
              <w:rPr>
                <w:sz w:val="20"/>
                <w:lang w:val="fr-CA"/>
              </w:rPr>
            </w:pPr>
            <w:r w:rsidRPr="00063116">
              <w:rPr>
                <w:sz w:val="20"/>
                <w:lang w:val="fr-CA"/>
              </w:rPr>
              <w:t xml:space="preserve">Cour supérieure de justice de l’Ontario </w:t>
            </w:r>
          </w:p>
          <w:p w:rsidR="009D1B9B" w:rsidRPr="00063116" w:rsidRDefault="009D1B9B" w:rsidP="00773C4F">
            <w:pPr>
              <w:jc w:val="both"/>
              <w:rPr>
                <w:sz w:val="20"/>
                <w:lang w:val="fr-CA"/>
              </w:rPr>
            </w:pPr>
            <w:r w:rsidRPr="00063116">
              <w:rPr>
                <w:sz w:val="20"/>
                <w:lang w:val="fr-CA"/>
              </w:rPr>
              <w:t xml:space="preserve">(Juge </w:t>
            </w:r>
            <w:proofErr w:type="spellStart"/>
            <w:r w:rsidRPr="00063116">
              <w:rPr>
                <w:sz w:val="20"/>
                <w:lang w:val="fr-CA"/>
              </w:rPr>
              <w:t>Braid</w:t>
            </w:r>
            <w:proofErr w:type="spellEnd"/>
            <w:r w:rsidRPr="00063116">
              <w:rPr>
                <w:sz w:val="20"/>
                <w:lang w:val="fr-CA"/>
              </w:rPr>
              <w:t>)</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Requête en radiation accueillie. La déclaration de M. </w:t>
            </w:r>
            <w:proofErr w:type="spellStart"/>
            <w:r w:rsidRPr="00063116">
              <w:rPr>
                <w:sz w:val="20"/>
                <w:lang w:val="fr-CA"/>
              </w:rPr>
              <w:t>Reilly</w:t>
            </w:r>
            <w:proofErr w:type="spellEnd"/>
            <w:r w:rsidRPr="00063116">
              <w:rPr>
                <w:sz w:val="20"/>
                <w:lang w:val="fr-CA"/>
              </w:rPr>
              <w:t xml:space="preserve"> est radiée sans possibilité d’y apporter des modifications. </w:t>
            </w:r>
          </w:p>
        </w:tc>
      </w:tr>
      <w:tr w:rsidR="009D1B9B" w:rsidRPr="00063116" w:rsidTr="00773C4F">
        <w:tc>
          <w:tcPr>
            <w:tcW w:w="2427" w:type="pct"/>
            <w:gridSpan w:val="2"/>
          </w:tcPr>
          <w:p w:rsidR="009D1B9B" w:rsidRPr="00063116" w:rsidRDefault="009D1B9B" w:rsidP="00773C4F">
            <w:pPr>
              <w:jc w:val="both"/>
              <w:rPr>
                <w:sz w:val="20"/>
                <w:lang w:val="fr-CA"/>
              </w:rPr>
            </w:pPr>
            <w:r w:rsidRPr="00063116">
              <w:rPr>
                <w:sz w:val="20"/>
                <w:lang w:val="fr-CA"/>
              </w:rPr>
              <w:t>19 octobre 2016</w:t>
            </w:r>
          </w:p>
          <w:p w:rsidR="009D1B9B" w:rsidRPr="00063116" w:rsidRDefault="009D1B9B" w:rsidP="00773C4F">
            <w:pPr>
              <w:jc w:val="both"/>
              <w:rPr>
                <w:sz w:val="20"/>
                <w:lang w:val="fr-CA"/>
              </w:rPr>
            </w:pPr>
            <w:r w:rsidRPr="00063116">
              <w:rPr>
                <w:sz w:val="20"/>
                <w:lang w:val="fr-CA"/>
              </w:rPr>
              <w:t>Cour d’appel de l’Ontario</w:t>
            </w:r>
          </w:p>
          <w:p w:rsidR="009D1B9B" w:rsidRPr="00063116" w:rsidRDefault="009D1B9B" w:rsidP="00773C4F">
            <w:pPr>
              <w:jc w:val="both"/>
              <w:rPr>
                <w:sz w:val="20"/>
                <w:lang w:val="fr-CA"/>
              </w:rPr>
            </w:pPr>
            <w:r w:rsidRPr="00063116">
              <w:rPr>
                <w:sz w:val="20"/>
                <w:lang w:val="fr-CA"/>
              </w:rPr>
              <w:t xml:space="preserve">(Juge en chef </w:t>
            </w:r>
            <w:proofErr w:type="spellStart"/>
            <w:r w:rsidRPr="00063116">
              <w:rPr>
                <w:sz w:val="20"/>
                <w:lang w:val="fr-CA"/>
              </w:rPr>
              <w:t>Strathy</w:t>
            </w:r>
            <w:proofErr w:type="spellEnd"/>
            <w:r w:rsidRPr="00063116">
              <w:rPr>
                <w:sz w:val="20"/>
                <w:lang w:val="fr-CA"/>
              </w:rPr>
              <w:t xml:space="preserve"> et juges d’appel </w:t>
            </w:r>
            <w:proofErr w:type="spellStart"/>
            <w:r w:rsidRPr="00063116">
              <w:rPr>
                <w:sz w:val="20"/>
                <w:lang w:val="fr-CA"/>
              </w:rPr>
              <w:t>LaForme</w:t>
            </w:r>
            <w:proofErr w:type="spellEnd"/>
            <w:r w:rsidRPr="00063116">
              <w:rPr>
                <w:sz w:val="20"/>
                <w:lang w:val="fr-CA"/>
              </w:rPr>
              <w:t xml:space="preserve"> et van </w:t>
            </w:r>
            <w:proofErr w:type="spellStart"/>
            <w:r w:rsidRPr="00063116">
              <w:rPr>
                <w:sz w:val="20"/>
                <w:lang w:val="fr-CA"/>
              </w:rPr>
              <w:t>Rensburg</w:t>
            </w:r>
            <w:proofErr w:type="spellEnd"/>
            <w:r w:rsidRPr="00063116">
              <w:rPr>
                <w:sz w:val="20"/>
                <w:lang w:val="fr-CA"/>
              </w:rPr>
              <w:t>)</w:t>
            </w:r>
          </w:p>
          <w:p w:rsidR="009D1B9B" w:rsidRPr="00063116" w:rsidRDefault="009D1B9B" w:rsidP="00773C4F">
            <w:pPr>
              <w:jc w:val="both"/>
              <w:rPr>
                <w:sz w:val="20"/>
                <w:lang w:val="fr-CA"/>
              </w:rPr>
            </w:pPr>
            <w:r w:rsidRPr="00063116">
              <w:rPr>
                <w:sz w:val="20"/>
                <w:lang w:val="fr-CA"/>
              </w:rPr>
              <w:t>2016 ONCA 768</w:t>
            </w:r>
          </w:p>
          <w:p w:rsidR="009D1B9B" w:rsidRPr="00063116" w:rsidRDefault="009D1B9B" w:rsidP="00773C4F">
            <w:pPr>
              <w:jc w:val="both"/>
              <w:rPr>
                <w:sz w:val="20"/>
                <w:lang w:val="fr-CA"/>
              </w:rPr>
            </w:pPr>
            <w:r w:rsidRPr="00063116">
              <w:rPr>
                <w:sz w:val="20"/>
                <w:lang w:val="fr-CA"/>
              </w:rPr>
              <w:t>N</w:t>
            </w:r>
            <w:r w:rsidRPr="00063116">
              <w:rPr>
                <w:sz w:val="20"/>
                <w:vertAlign w:val="superscript"/>
                <w:lang w:val="fr-CA"/>
              </w:rPr>
              <w:t>o</w:t>
            </w:r>
            <w:r w:rsidRPr="00063116">
              <w:rPr>
                <w:sz w:val="20"/>
                <w:lang w:val="fr-CA"/>
              </w:rPr>
              <w:t xml:space="preserve"> de dossier : C61893</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Appel rejeté.</w:t>
            </w:r>
          </w:p>
          <w:p w:rsidR="009D1B9B" w:rsidRPr="00063116" w:rsidRDefault="009D1B9B" w:rsidP="00773C4F">
            <w:pPr>
              <w:jc w:val="both"/>
              <w:rPr>
                <w:sz w:val="20"/>
                <w:lang w:val="fr-CA"/>
              </w:rPr>
            </w:pPr>
          </w:p>
        </w:tc>
      </w:tr>
    </w:tbl>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1B9B" w:rsidRPr="00063116" w:rsidTr="00773C4F">
        <w:tc>
          <w:tcPr>
            <w:tcW w:w="2427" w:type="pct"/>
          </w:tcPr>
          <w:p w:rsidR="009D1B9B" w:rsidRPr="00063116" w:rsidRDefault="009D1B9B" w:rsidP="00773C4F">
            <w:pPr>
              <w:jc w:val="both"/>
              <w:rPr>
                <w:sz w:val="20"/>
                <w:lang w:val="fr-CA"/>
              </w:rPr>
            </w:pPr>
            <w:r w:rsidRPr="00063116">
              <w:rPr>
                <w:sz w:val="20"/>
                <w:lang w:val="fr-CA"/>
              </w:rPr>
              <w:lastRenderedPageBreak/>
              <w:t>21 décembre 2016</w:t>
            </w:r>
          </w:p>
          <w:p w:rsidR="009D1B9B" w:rsidRPr="00063116" w:rsidRDefault="009D1B9B" w:rsidP="00773C4F">
            <w:pPr>
              <w:jc w:val="both"/>
              <w:rPr>
                <w:sz w:val="20"/>
                <w:lang w:val="fr-CA"/>
              </w:rPr>
            </w:pPr>
            <w:r w:rsidRPr="00063116">
              <w:rPr>
                <w:sz w:val="20"/>
                <w:lang w:val="fr-CA"/>
              </w:rPr>
              <w:t>Cour suprême du Canada</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Demande d’autorisation d’appel déposée.</w:t>
            </w:r>
          </w:p>
          <w:p w:rsidR="009D1B9B" w:rsidRPr="00063116" w:rsidRDefault="009D1B9B" w:rsidP="00773C4F">
            <w:pPr>
              <w:jc w:val="both"/>
              <w:rPr>
                <w:sz w:val="20"/>
                <w:lang w:val="fr-CA"/>
              </w:rPr>
            </w:pPr>
          </w:p>
        </w:tc>
      </w:tr>
      <w:tr w:rsidR="009D1B9B" w:rsidRPr="00026449" w:rsidTr="00773C4F">
        <w:tc>
          <w:tcPr>
            <w:tcW w:w="2427" w:type="pct"/>
          </w:tcPr>
          <w:p w:rsidR="009D1B9B" w:rsidRPr="00063116" w:rsidRDefault="009D1B9B" w:rsidP="00773C4F">
            <w:pPr>
              <w:jc w:val="both"/>
              <w:rPr>
                <w:sz w:val="20"/>
                <w:lang w:val="fr-CA"/>
              </w:rPr>
            </w:pPr>
            <w:r w:rsidRPr="00063116">
              <w:rPr>
                <w:sz w:val="20"/>
                <w:lang w:val="fr-CA"/>
              </w:rPr>
              <w:t>6 février 2017</w:t>
            </w:r>
          </w:p>
          <w:p w:rsidR="009D1B9B" w:rsidRPr="00063116" w:rsidRDefault="009D1B9B" w:rsidP="00773C4F">
            <w:pPr>
              <w:jc w:val="both"/>
              <w:rPr>
                <w:sz w:val="20"/>
                <w:lang w:val="fr-CA"/>
              </w:rPr>
            </w:pPr>
            <w:r w:rsidRPr="00063116">
              <w:rPr>
                <w:sz w:val="20"/>
                <w:lang w:val="fr-CA"/>
              </w:rPr>
              <w:t>Cour suprême du Canada</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Requête en prorogation du délai de signification et de dépôt de la demande d’autorisation d’appel déposée.</w:t>
            </w:r>
          </w:p>
        </w:tc>
      </w:tr>
    </w:tbl>
    <w:p w:rsidR="009D1B9B" w:rsidRPr="00063116" w:rsidRDefault="00026449" w:rsidP="009D1B9B">
      <w:pPr>
        <w:jc w:val="both"/>
        <w:rPr>
          <w:sz w:val="20"/>
          <w:lang w:val="fr-CA"/>
        </w:rPr>
      </w:pPr>
      <w:r>
        <w:rPr>
          <w:sz w:val="20"/>
          <w:szCs w:val="20"/>
        </w:rPr>
        <w:pict>
          <v:rect id="_x0000_i1051"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D1B9B" w:rsidRPr="00063116" w:rsidTr="00773C4F">
        <w:trPr>
          <w:gridAfter w:val="1"/>
          <w:wAfter w:w="48" w:type="pct"/>
        </w:trPr>
        <w:tc>
          <w:tcPr>
            <w:tcW w:w="538" w:type="pct"/>
          </w:tcPr>
          <w:p w:rsidR="009D1B9B" w:rsidRPr="00063116" w:rsidRDefault="009D1B9B" w:rsidP="00773C4F">
            <w:pPr>
              <w:jc w:val="both"/>
              <w:rPr>
                <w:sz w:val="20"/>
              </w:rPr>
            </w:pPr>
            <w:r w:rsidRPr="00063116">
              <w:rPr>
                <w:rStyle w:val="SCCFileNumberChar"/>
                <w:sz w:val="20"/>
                <w:szCs w:val="20"/>
              </w:rPr>
              <w:t>37452</w:t>
            </w:r>
          </w:p>
        </w:tc>
        <w:tc>
          <w:tcPr>
            <w:tcW w:w="4414" w:type="pct"/>
            <w:gridSpan w:val="3"/>
          </w:tcPr>
          <w:p w:rsidR="009D1B9B" w:rsidRPr="00063116" w:rsidRDefault="009D1B9B" w:rsidP="00773C4F">
            <w:pPr>
              <w:pStyle w:val="SCCLsocParty"/>
              <w:jc w:val="both"/>
              <w:rPr>
                <w:b/>
                <w:sz w:val="20"/>
                <w:szCs w:val="20"/>
              </w:rPr>
            </w:pPr>
            <w:r w:rsidRPr="00063116">
              <w:rPr>
                <w:b/>
                <w:sz w:val="20"/>
                <w:szCs w:val="20"/>
              </w:rPr>
              <w:t>Richard Ste-Marie v. Société de l’assurance automobile du Québec</w:t>
            </w:r>
          </w:p>
          <w:p w:rsidR="009D1B9B" w:rsidRPr="00063116" w:rsidRDefault="009D1B9B" w:rsidP="00773C4F">
            <w:pPr>
              <w:jc w:val="both"/>
              <w:rPr>
                <w:sz w:val="20"/>
              </w:rPr>
            </w:pPr>
            <w:r w:rsidRPr="00063116">
              <w:rPr>
                <w:sz w:val="20"/>
              </w:rPr>
              <w:t>(Que.) (Civil) (By Leave)</w:t>
            </w:r>
          </w:p>
        </w:tc>
      </w:tr>
      <w:tr w:rsidR="009D1B9B" w:rsidRPr="00063116" w:rsidTr="00773C4F">
        <w:trPr>
          <w:gridAfter w:val="1"/>
          <w:wAfter w:w="48" w:type="pct"/>
        </w:trPr>
        <w:tc>
          <w:tcPr>
            <w:tcW w:w="538"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14" w:type="pct"/>
            <w:gridSpan w:val="3"/>
          </w:tcPr>
          <w:p w:rsidR="009D1B9B" w:rsidRPr="00063116" w:rsidRDefault="004B14B0" w:rsidP="00773C4F">
            <w:pPr>
              <w:pStyle w:val="SCCLsocParty"/>
              <w:jc w:val="both"/>
              <w:rPr>
                <w:rFonts w:eastAsiaTheme="minorEastAsia"/>
                <w:sz w:val="20"/>
                <w:szCs w:val="20"/>
                <w:lang w:val="en-CA" w:eastAsia="en-CA"/>
              </w:rPr>
            </w:pPr>
            <w:proofErr w:type="spellStart"/>
            <w:r w:rsidRPr="00063116">
              <w:rPr>
                <w:rFonts w:eastAsiaTheme="minorEastAsia"/>
                <w:sz w:val="20"/>
                <w:szCs w:val="20"/>
                <w:lang w:val="en-CA" w:eastAsia="en-CA"/>
              </w:rPr>
              <w:t>McLachlin</w:t>
            </w:r>
            <w:proofErr w:type="spellEnd"/>
            <w:r w:rsidRPr="00063116">
              <w:rPr>
                <w:rFonts w:eastAsiaTheme="minorEastAsia"/>
                <w:sz w:val="20"/>
                <w:szCs w:val="20"/>
                <w:lang w:val="en-CA" w:eastAsia="en-CA"/>
              </w:rPr>
              <w:t xml:space="preserve"> C.J. and </w:t>
            </w:r>
            <w:proofErr w:type="spellStart"/>
            <w:r w:rsidRPr="00063116">
              <w:rPr>
                <w:rFonts w:eastAsiaTheme="minorEastAsia"/>
                <w:sz w:val="20"/>
                <w:szCs w:val="20"/>
                <w:lang w:val="en-CA" w:eastAsia="en-CA"/>
              </w:rPr>
              <w:t>Abella</w:t>
            </w:r>
            <w:proofErr w:type="spellEnd"/>
            <w:r w:rsidRPr="00063116">
              <w:rPr>
                <w:rFonts w:eastAsiaTheme="minorEastAsia"/>
                <w:sz w:val="20"/>
                <w:szCs w:val="20"/>
                <w:lang w:val="en-CA" w:eastAsia="en-CA"/>
              </w:rPr>
              <w:t xml:space="preserve">, </w:t>
            </w:r>
            <w:proofErr w:type="spellStart"/>
            <w:r w:rsidRPr="00063116">
              <w:rPr>
                <w:rFonts w:eastAsiaTheme="minorEastAsia"/>
                <w:sz w:val="20"/>
                <w:szCs w:val="20"/>
                <w:lang w:val="en-CA" w:eastAsia="en-CA"/>
              </w:rPr>
              <w:t>Moldaver</w:t>
            </w:r>
            <w:proofErr w:type="spellEnd"/>
            <w:r w:rsidRPr="00063116">
              <w:rPr>
                <w:rFonts w:eastAsiaTheme="minorEastAsia"/>
                <w:sz w:val="20"/>
                <w:szCs w:val="20"/>
                <w:lang w:val="en-CA" w:eastAsia="en-CA"/>
              </w:rPr>
              <w:t xml:space="preserve">, </w:t>
            </w:r>
            <w:proofErr w:type="spellStart"/>
            <w:r w:rsidRPr="00063116">
              <w:rPr>
                <w:rFonts w:eastAsiaTheme="minorEastAsia"/>
                <w:sz w:val="20"/>
                <w:szCs w:val="20"/>
                <w:lang w:val="en-CA" w:eastAsia="en-CA"/>
              </w:rPr>
              <w:t>Karakatsanis</w:t>
            </w:r>
            <w:proofErr w:type="spellEnd"/>
            <w:r w:rsidRPr="00063116">
              <w:rPr>
                <w:rFonts w:eastAsiaTheme="minorEastAsia"/>
                <w:sz w:val="20"/>
                <w:szCs w:val="20"/>
                <w:lang w:val="en-CA" w:eastAsia="en-CA"/>
              </w:rPr>
              <w:t xml:space="preserve">, Wagner, </w:t>
            </w:r>
            <w:proofErr w:type="spellStart"/>
            <w:r w:rsidRPr="00063116">
              <w:rPr>
                <w:rFonts w:eastAsiaTheme="minorEastAsia"/>
                <w:sz w:val="20"/>
                <w:szCs w:val="20"/>
                <w:lang w:val="en-CA" w:eastAsia="en-CA"/>
              </w:rPr>
              <w:t>Gascon</w:t>
            </w:r>
            <w:proofErr w:type="spellEnd"/>
            <w:r w:rsidRPr="00063116">
              <w:rPr>
                <w:rFonts w:eastAsiaTheme="minorEastAsia"/>
                <w:sz w:val="20"/>
                <w:szCs w:val="20"/>
                <w:lang w:val="en-CA" w:eastAsia="en-CA"/>
              </w:rPr>
              <w:t xml:space="preserve">, </w:t>
            </w:r>
            <w:proofErr w:type="spellStart"/>
            <w:r w:rsidRPr="00063116">
              <w:rPr>
                <w:rFonts w:eastAsiaTheme="minorEastAsia"/>
                <w:sz w:val="20"/>
                <w:szCs w:val="20"/>
                <w:lang w:val="en-CA" w:eastAsia="en-CA"/>
              </w:rPr>
              <w:t>Côté</w:t>
            </w:r>
            <w:proofErr w:type="spellEnd"/>
            <w:r w:rsidRPr="00063116">
              <w:rPr>
                <w:rFonts w:eastAsiaTheme="minorEastAsia"/>
                <w:sz w:val="20"/>
                <w:szCs w:val="20"/>
                <w:lang w:val="en-CA" w:eastAsia="en-CA"/>
              </w:rPr>
              <w:t>, Brown and Rowe JJ.</w:t>
            </w:r>
          </w:p>
          <w:p w:rsidR="004B14B0" w:rsidRPr="00063116" w:rsidRDefault="004B14B0" w:rsidP="004B14B0">
            <w:pPr>
              <w:rPr>
                <w:lang w:val="en-US" w:eastAsia="en-CA"/>
              </w:rPr>
            </w:pPr>
          </w:p>
        </w:tc>
      </w:tr>
      <w:tr w:rsidR="00DB5881" w:rsidRPr="00063116" w:rsidTr="00DB5881">
        <w:trPr>
          <w:gridAfter w:val="1"/>
          <w:wAfter w:w="48" w:type="pct"/>
        </w:trPr>
        <w:tc>
          <w:tcPr>
            <w:tcW w:w="4952" w:type="pct"/>
            <w:gridSpan w:val="4"/>
          </w:tcPr>
          <w:p w:rsidR="00DB5881" w:rsidRPr="00063116" w:rsidRDefault="004B14B0" w:rsidP="00773C4F">
            <w:pPr>
              <w:pStyle w:val="SCCLsocParty"/>
              <w:jc w:val="both"/>
              <w:rPr>
                <w:sz w:val="20"/>
                <w:szCs w:val="20"/>
                <w:lang w:val="en-CA"/>
              </w:rPr>
            </w:pPr>
            <w:r w:rsidRPr="00063116">
              <w:rPr>
                <w:sz w:val="20"/>
                <w:szCs w:val="20"/>
                <w:lang w:val="en-CA"/>
              </w:rPr>
              <w:t>The motion for an extension of time to serve and file the application for leave to appeal is granted. The application for leave to appeal from the judgment of the Court of Appeal of Quebec (Montréal), Number 500-09-026399-162, 2016 QCCA 1773, dated October 31, 2016, is dismissed.</w:t>
            </w:r>
          </w:p>
          <w:p w:rsidR="004B14B0" w:rsidRPr="00063116" w:rsidRDefault="004B14B0" w:rsidP="004B14B0">
            <w:pPr>
              <w:rPr>
                <w:lang w:val="en-US"/>
              </w:rPr>
            </w:pP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r w:rsidRPr="00063116">
              <w:rPr>
                <w:sz w:val="20"/>
              </w:rPr>
              <w:t xml:space="preserve">Charter of Rights and Freedoms — Fundamental justice — Civil procedure — Abuse of procedure — Originating motion dismissed for abuse of procedure under art. 51 of </w:t>
            </w:r>
            <w:r w:rsidRPr="00063116">
              <w:rPr>
                <w:i/>
                <w:sz w:val="20"/>
              </w:rPr>
              <w:t>Code of Civil Procedure</w:t>
            </w:r>
            <w:r w:rsidRPr="00063116">
              <w:rPr>
                <w:sz w:val="20"/>
              </w:rPr>
              <w:t xml:space="preserve"> — Whether applicant raising question of public importance.</w:t>
            </w: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p>
        </w:tc>
      </w:tr>
      <w:tr w:rsidR="009D1B9B" w:rsidRPr="00063116" w:rsidTr="00773C4F">
        <w:trPr>
          <w:gridAfter w:val="1"/>
          <w:wAfter w:w="48" w:type="pct"/>
        </w:trPr>
        <w:tc>
          <w:tcPr>
            <w:tcW w:w="4952" w:type="pct"/>
            <w:gridSpan w:val="4"/>
          </w:tcPr>
          <w:p w:rsidR="009D1B9B" w:rsidRPr="00063116" w:rsidRDefault="009D1B9B" w:rsidP="00773C4F">
            <w:pPr>
              <w:jc w:val="both"/>
              <w:rPr>
                <w:sz w:val="20"/>
              </w:rPr>
            </w:pPr>
            <w:r w:rsidRPr="00063116">
              <w:rPr>
                <w:sz w:val="20"/>
              </w:rPr>
              <w:t xml:space="preserve">The applicant had his driver’s licence suspended by the respondent </w:t>
            </w:r>
            <w:proofErr w:type="spellStart"/>
            <w:r w:rsidRPr="00063116">
              <w:rPr>
                <w:sz w:val="20"/>
              </w:rPr>
              <w:t>Société</w:t>
            </w:r>
            <w:proofErr w:type="spellEnd"/>
            <w:r w:rsidRPr="00063116">
              <w:rPr>
                <w:sz w:val="20"/>
              </w:rPr>
              <w:t xml:space="preserve"> de </w:t>
            </w:r>
            <w:proofErr w:type="spellStart"/>
            <w:r w:rsidRPr="00063116">
              <w:rPr>
                <w:sz w:val="20"/>
              </w:rPr>
              <w:t>l’assurance</w:t>
            </w:r>
            <w:proofErr w:type="spellEnd"/>
            <w:r w:rsidRPr="00063116">
              <w:rPr>
                <w:sz w:val="20"/>
              </w:rPr>
              <w:t xml:space="preserve"> automobile du Québec (“SAAQ”). He filed an originating motion claiming damages for breach of the contractual relationship and for the infringement of his fundamental rights. In response, the SAAQ filed a motion to dismiss the originating motion under art. 51 of Quebec’s </w:t>
            </w:r>
            <w:r w:rsidRPr="00063116">
              <w:rPr>
                <w:i/>
                <w:sz w:val="20"/>
              </w:rPr>
              <w:t>Code of Civil Procedure</w:t>
            </w:r>
            <w:r w:rsidRPr="00063116">
              <w:rPr>
                <w:sz w:val="20"/>
              </w:rPr>
              <w:t>.</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June 29, 2016</w:t>
            </w:r>
          </w:p>
          <w:p w:rsidR="009D1B9B" w:rsidRPr="00063116" w:rsidRDefault="009D1B9B" w:rsidP="00773C4F">
            <w:pPr>
              <w:jc w:val="both"/>
              <w:rPr>
                <w:sz w:val="20"/>
              </w:rPr>
            </w:pPr>
            <w:r w:rsidRPr="00063116">
              <w:rPr>
                <w:sz w:val="20"/>
              </w:rPr>
              <w:t>Quebec Superior Court</w:t>
            </w:r>
          </w:p>
          <w:p w:rsidR="009D1B9B" w:rsidRPr="00063116" w:rsidRDefault="009D1B9B" w:rsidP="00773C4F">
            <w:pPr>
              <w:jc w:val="both"/>
              <w:rPr>
                <w:sz w:val="20"/>
              </w:rPr>
            </w:pPr>
            <w:r w:rsidRPr="00063116">
              <w:rPr>
                <w:sz w:val="20"/>
              </w:rPr>
              <w:t>(</w:t>
            </w:r>
            <w:proofErr w:type="spellStart"/>
            <w:r w:rsidRPr="00063116">
              <w:rPr>
                <w:sz w:val="20"/>
              </w:rPr>
              <w:t>Déziel</w:t>
            </w:r>
            <w:proofErr w:type="spellEnd"/>
            <w:r w:rsidRPr="00063116">
              <w:rPr>
                <w:sz w:val="20"/>
              </w:rPr>
              <w:t xml:space="preserve"> J.)</w:t>
            </w:r>
          </w:p>
          <w:p w:rsidR="009D1B9B" w:rsidRPr="00063116" w:rsidRDefault="00026449" w:rsidP="00773C4F">
            <w:pPr>
              <w:jc w:val="both"/>
              <w:rPr>
                <w:sz w:val="20"/>
              </w:rPr>
            </w:pPr>
            <w:hyperlink r:id="rId35" w:history="1">
              <w:r w:rsidR="009D1B9B" w:rsidRPr="00063116">
                <w:rPr>
                  <w:rStyle w:val="Hyperlink"/>
                  <w:sz w:val="20"/>
                </w:rPr>
                <w:t>2016 QCCS 3095</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Respondent’s motion to dismiss originating motion allowed; originating motion dismissed</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October 31, 2016</w:t>
            </w:r>
          </w:p>
          <w:p w:rsidR="009D1B9B" w:rsidRPr="00063116" w:rsidRDefault="009D1B9B" w:rsidP="00773C4F">
            <w:pPr>
              <w:jc w:val="both"/>
              <w:rPr>
                <w:sz w:val="20"/>
              </w:rPr>
            </w:pPr>
            <w:r w:rsidRPr="00063116">
              <w:rPr>
                <w:sz w:val="20"/>
              </w:rPr>
              <w:t>Quebec Court of Appeal (Montréal)</w:t>
            </w:r>
          </w:p>
          <w:p w:rsidR="009D1B9B" w:rsidRPr="00063116" w:rsidRDefault="009D1B9B" w:rsidP="00773C4F">
            <w:pPr>
              <w:jc w:val="both"/>
              <w:rPr>
                <w:sz w:val="20"/>
              </w:rPr>
            </w:pPr>
            <w:r w:rsidRPr="00063116">
              <w:rPr>
                <w:sz w:val="20"/>
              </w:rPr>
              <w:t>(</w:t>
            </w:r>
            <w:proofErr w:type="spellStart"/>
            <w:r w:rsidRPr="00063116">
              <w:rPr>
                <w:sz w:val="20"/>
              </w:rPr>
              <w:t>Chamberland</w:t>
            </w:r>
            <w:proofErr w:type="spellEnd"/>
            <w:r w:rsidRPr="00063116">
              <w:rPr>
                <w:sz w:val="20"/>
              </w:rPr>
              <w:t xml:space="preserve">, </w:t>
            </w:r>
            <w:proofErr w:type="spellStart"/>
            <w:r w:rsidRPr="00063116">
              <w:rPr>
                <w:sz w:val="20"/>
              </w:rPr>
              <w:t>Bélanger</w:t>
            </w:r>
            <w:proofErr w:type="spellEnd"/>
            <w:r w:rsidRPr="00063116">
              <w:rPr>
                <w:sz w:val="20"/>
              </w:rPr>
              <w:t xml:space="preserve"> and Hogue JJ.A.)</w:t>
            </w:r>
          </w:p>
          <w:p w:rsidR="009D1B9B" w:rsidRPr="00063116" w:rsidRDefault="00026449" w:rsidP="00773C4F">
            <w:pPr>
              <w:jc w:val="both"/>
              <w:rPr>
                <w:sz w:val="20"/>
              </w:rPr>
            </w:pPr>
            <w:hyperlink r:id="rId36" w:history="1">
              <w:r w:rsidR="009D1B9B" w:rsidRPr="00063116">
                <w:rPr>
                  <w:rStyle w:val="Hyperlink"/>
                  <w:sz w:val="20"/>
                </w:rPr>
                <w:t>2016 QCCA 1773</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Motion for leave to appeal dismissed</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December 30, 2016</w:t>
            </w:r>
          </w:p>
          <w:p w:rsidR="009D1B9B" w:rsidRPr="00063116" w:rsidRDefault="009D1B9B" w:rsidP="00773C4F">
            <w:pPr>
              <w:jc w:val="both"/>
              <w:rPr>
                <w:sz w:val="20"/>
              </w:rPr>
            </w:pPr>
            <w:r w:rsidRPr="00063116">
              <w:rPr>
                <w:sz w:val="20"/>
              </w:rPr>
              <w:t>Supreme Court of Canada</w:t>
            </w: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r w:rsidRPr="00063116">
              <w:rPr>
                <w:sz w:val="20"/>
              </w:rPr>
              <w:t xml:space="preserve">Application for leave to appeal filed </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p>
          <w:p w:rsidR="009D1B9B" w:rsidRPr="00063116" w:rsidRDefault="009D1B9B" w:rsidP="00773C4F">
            <w:pPr>
              <w:jc w:val="both"/>
              <w:rPr>
                <w:sz w:val="20"/>
              </w:rPr>
            </w:pPr>
            <w:r w:rsidRPr="00063116">
              <w:rPr>
                <w:sz w:val="20"/>
              </w:rPr>
              <w:t>February 14, 2017</w:t>
            </w:r>
          </w:p>
          <w:p w:rsidR="009D1B9B" w:rsidRPr="00063116" w:rsidRDefault="009D1B9B" w:rsidP="00773C4F">
            <w:pPr>
              <w:jc w:val="both"/>
              <w:rPr>
                <w:sz w:val="20"/>
              </w:rPr>
            </w:pPr>
            <w:r w:rsidRPr="00063116">
              <w:rPr>
                <w:sz w:val="20"/>
              </w:rPr>
              <w:t>Supreme Court of Canada</w:t>
            </w: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p>
          <w:p w:rsidR="009D1B9B" w:rsidRPr="00063116" w:rsidRDefault="009D1B9B" w:rsidP="00773C4F">
            <w:pPr>
              <w:jc w:val="both"/>
              <w:rPr>
                <w:sz w:val="20"/>
              </w:rPr>
            </w:pPr>
            <w:r w:rsidRPr="00063116">
              <w:rPr>
                <w:sz w:val="20"/>
              </w:rPr>
              <w:t>Motion to extend time filed</w:t>
            </w:r>
          </w:p>
        </w:tc>
      </w:tr>
    </w:tbl>
    <w:p w:rsidR="009D1B9B" w:rsidRPr="00063116" w:rsidRDefault="00026449" w:rsidP="009D1B9B">
      <w:pPr>
        <w:jc w:val="both"/>
        <w:rPr>
          <w:sz w:val="20"/>
        </w:rPr>
      </w:pPr>
      <w:r>
        <w:rPr>
          <w:sz w:val="20"/>
          <w:szCs w:val="20"/>
        </w:rPr>
        <w:pict>
          <v:rect id="_x0000_i1052" style="width:2in;height:1pt" o:hrpct="0" o:hralign="center" o:hrstd="t" o:hrnoshade="t" o:hr="t" fillcolor="black" stroked="f"/>
        </w:pict>
      </w:r>
    </w:p>
    <w:p w:rsidR="009D1B9B" w:rsidRPr="00063116" w:rsidRDefault="009D1B9B" w:rsidP="009D1B9B">
      <w:pPr>
        <w:jc w:val="both"/>
        <w:rPr>
          <w:sz w:val="20"/>
        </w:rPr>
      </w:pPr>
    </w:p>
    <w:p w:rsidR="004B14B0" w:rsidRPr="00063116" w:rsidRDefault="004B14B0">
      <w:r w:rsidRPr="00063116">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9D1B9B" w:rsidRPr="00063116" w:rsidTr="00773C4F">
        <w:trPr>
          <w:gridAfter w:val="1"/>
          <w:wAfter w:w="48" w:type="pct"/>
        </w:trPr>
        <w:tc>
          <w:tcPr>
            <w:tcW w:w="538" w:type="pct"/>
          </w:tcPr>
          <w:p w:rsidR="009D1B9B" w:rsidRPr="00063116" w:rsidRDefault="009D1B9B" w:rsidP="00773C4F">
            <w:pPr>
              <w:jc w:val="both"/>
              <w:rPr>
                <w:sz w:val="20"/>
              </w:rPr>
            </w:pPr>
            <w:r w:rsidRPr="00063116">
              <w:rPr>
                <w:rStyle w:val="SCCFileNumberChar"/>
                <w:sz w:val="20"/>
                <w:szCs w:val="20"/>
              </w:rPr>
              <w:lastRenderedPageBreak/>
              <w:t>37452</w:t>
            </w:r>
          </w:p>
        </w:tc>
        <w:tc>
          <w:tcPr>
            <w:tcW w:w="4414" w:type="pct"/>
            <w:gridSpan w:val="3"/>
          </w:tcPr>
          <w:p w:rsidR="009D1B9B" w:rsidRPr="00063116" w:rsidRDefault="009D1B9B" w:rsidP="00773C4F">
            <w:pPr>
              <w:pStyle w:val="SCCLsocParty"/>
              <w:jc w:val="both"/>
              <w:rPr>
                <w:b/>
                <w:sz w:val="20"/>
                <w:szCs w:val="20"/>
              </w:rPr>
            </w:pPr>
            <w:r w:rsidRPr="00063116">
              <w:rPr>
                <w:b/>
                <w:sz w:val="20"/>
                <w:szCs w:val="20"/>
              </w:rPr>
              <w:t>Richard Ste-Marie c. Société de l’assurance automobile du Québec</w:t>
            </w:r>
          </w:p>
          <w:p w:rsidR="009D1B9B" w:rsidRPr="00063116" w:rsidRDefault="009D1B9B" w:rsidP="00773C4F">
            <w:pPr>
              <w:jc w:val="both"/>
              <w:rPr>
                <w:sz w:val="20"/>
              </w:rPr>
            </w:pPr>
            <w:r w:rsidRPr="00063116">
              <w:rPr>
                <w:sz w:val="20"/>
              </w:rPr>
              <w:t>(Qc) (</w:t>
            </w:r>
            <w:proofErr w:type="spellStart"/>
            <w:r w:rsidRPr="00063116">
              <w:rPr>
                <w:sz w:val="20"/>
              </w:rPr>
              <w:t>Civile</w:t>
            </w:r>
            <w:proofErr w:type="spellEnd"/>
            <w:r w:rsidRPr="00063116">
              <w:rPr>
                <w:sz w:val="20"/>
              </w:rPr>
              <w:t>) (</w:t>
            </w:r>
            <w:proofErr w:type="spellStart"/>
            <w:r w:rsidRPr="00063116">
              <w:rPr>
                <w:sz w:val="20"/>
              </w:rPr>
              <w:t>Autorisation</w:t>
            </w:r>
            <w:proofErr w:type="spellEnd"/>
            <w:r w:rsidRPr="00063116">
              <w:rPr>
                <w:sz w:val="20"/>
              </w:rPr>
              <w:t>)</w:t>
            </w:r>
          </w:p>
        </w:tc>
      </w:tr>
      <w:tr w:rsidR="009D1B9B" w:rsidRPr="00026449" w:rsidTr="00773C4F">
        <w:trPr>
          <w:gridAfter w:val="1"/>
          <w:wAfter w:w="48" w:type="pct"/>
        </w:trPr>
        <w:tc>
          <w:tcPr>
            <w:tcW w:w="538"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14"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rPr>
          <w:gridAfter w:val="1"/>
          <w:wAfter w:w="48" w:type="pct"/>
        </w:trPr>
        <w:tc>
          <w:tcPr>
            <w:tcW w:w="4952" w:type="pct"/>
            <w:gridSpan w:val="4"/>
          </w:tcPr>
          <w:p w:rsidR="00DB5881" w:rsidRPr="00063116" w:rsidRDefault="004B14B0" w:rsidP="00773C4F">
            <w:pPr>
              <w:pStyle w:val="SCCLsocParty"/>
              <w:jc w:val="both"/>
              <w:rPr>
                <w:sz w:val="20"/>
                <w:szCs w:val="20"/>
              </w:rPr>
            </w:pPr>
            <w:r w:rsidRPr="00063116">
              <w:rPr>
                <w:sz w:val="20"/>
                <w:szCs w:val="20"/>
              </w:rPr>
              <w:t>La requête en prorogation du délai de signification et de dépôt de la demande d’autorisation d’appel est accueillie. La demande d’autorisation d’appel de l’arrêt de la Cour d’appel du Québec (Montréal), numéro 500-09-026399-162, 2016 QCCA 1773, daté du 31 octobre 2016, est rejetée.</w:t>
            </w:r>
          </w:p>
          <w:p w:rsidR="004B14B0" w:rsidRPr="00063116" w:rsidRDefault="004B14B0" w:rsidP="004B14B0">
            <w:pPr>
              <w:rPr>
                <w:lang w:val="fr-CA"/>
              </w:rPr>
            </w:pP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r w:rsidRPr="00063116">
              <w:rPr>
                <w:i/>
                <w:sz w:val="20"/>
                <w:lang w:val="fr-CA"/>
              </w:rPr>
              <w:t>Charte des droits et libertés</w:t>
            </w:r>
            <w:r w:rsidRPr="00063116">
              <w:rPr>
                <w:sz w:val="20"/>
                <w:lang w:val="fr-CA"/>
              </w:rPr>
              <w:t xml:space="preserve"> — Justice fondamentale — Procédure civile — Abus de procédure — Requête introductive d’instance rejetée pour abus de procédure en vertu de l’art. 51 du </w:t>
            </w:r>
            <w:r w:rsidRPr="00063116">
              <w:rPr>
                <w:i/>
                <w:sz w:val="20"/>
                <w:lang w:val="fr-CA"/>
              </w:rPr>
              <w:t xml:space="preserve">Code de procédure civile </w:t>
            </w:r>
            <w:r w:rsidRPr="00063116">
              <w:rPr>
                <w:sz w:val="20"/>
                <w:lang w:val="fr-CA"/>
              </w:rPr>
              <w:t>— Le demandeur soulève-t-il une question d’importance pour le public?</w:t>
            </w: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p>
        </w:tc>
      </w:tr>
      <w:tr w:rsidR="009D1B9B" w:rsidRPr="00026449" w:rsidTr="00773C4F">
        <w:trPr>
          <w:gridAfter w:val="1"/>
          <w:wAfter w:w="48" w:type="pct"/>
        </w:trPr>
        <w:tc>
          <w:tcPr>
            <w:tcW w:w="4952" w:type="pct"/>
            <w:gridSpan w:val="4"/>
          </w:tcPr>
          <w:p w:rsidR="009D1B9B" w:rsidRPr="00063116" w:rsidRDefault="009D1B9B" w:rsidP="00773C4F">
            <w:pPr>
              <w:jc w:val="both"/>
              <w:rPr>
                <w:sz w:val="20"/>
                <w:lang w:val="fr-CA"/>
              </w:rPr>
            </w:pPr>
            <w:r w:rsidRPr="00063116">
              <w:rPr>
                <w:sz w:val="20"/>
                <w:lang w:val="fr-CA"/>
              </w:rPr>
              <w:t xml:space="preserve">Le demandeur s’est vu suspendre son permis de conduire par l’intimée la Société de l’assurance automobile du Québec (« la SAAQ »). Il dépose alors une requête introductive d’instance réclamant des dommages et intérêts pour bris du lien contractuel et pour violation de ses droits fondamentaux. La SAAQ dépose, en réponse, une requête demandant le rejet de la requête introductive d’instance en vertu de l’article 51 du </w:t>
            </w:r>
            <w:r w:rsidRPr="00063116">
              <w:rPr>
                <w:i/>
                <w:sz w:val="20"/>
                <w:lang w:val="fr-CA"/>
              </w:rPr>
              <w:t>Code de procédure civile du Québec</w:t>
            </w:r>
            <w:r w:rsidRPr="00063116">
              <w:rPr>
                <w:sz w:val="20"/>
                <w:lang w:val="fr-CA"/>
              </w:rPr>
              <w:t>.</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Le 29 juin 2016</w:t>
            </w:r>
          </w:p>
          <w:p w:rsidR="009D1B9B" w:rsidRPr="00063116" w:rsidRDefault="009D1B9B" w:rsidP="00773C4F">
            <w:pPr>
              <w:jc w:val="both"/>
              <w:rPr>
                <w:sz w:val="20"/>
                <w:lang w:val="fr-CA"/>
              </w:rPr>
            </w:pPr>
            <w:r w:rsidRPr="00063116">
              <w:rPr>
                <w:sz w:val="20"/>
                <w:lang w:val="fr-CA"/>
              </w:rPr>
              <w:t>Cour supérieure du Québec</w:t>
            </w:r>
          </w:p>
          <w:p w:rsidR="009D1B9B" w:rsidRPr="00063116" w:rsidRDefault="009D1B9B" w:rsidP="00773C4F">
            <w:pPr>
              <w:jc w:val="both"/>
              <w:rPr>
                <w:sz w:val="20"/>
              </w:rPr>
            </w:pPr>
            <w:r w:rsidRPr="00063116">
              <w:rPr>
                <w:sz w:val="20"/>
              </w:rPr>
              <w:t xml:space="preserve">(Le </w:t>
            </w:r>
            <w:proofErr w:type="spellStart"/>
            <w:r w:rsidRPr="00063116">
              <w:rPr>
                <w:sz w:val="20"/>
              </w:rPr>
              <w:t>juge</w:t>
            </w:r>
            <w:proofErr w:type="spellEnd"/>
            <w:r w:rsidRPr="00063116">
              <w:rPr>
                <w:sz w:val="20"/>
              </w:rPr>
              <w:t xml:space="preserve"> </w:t>
            </w:r>
            <w:proofErr w:type="spellStart"/>
            <w:r w:rsidRPr="00063116">
              <w:rPr>
                <w:sz w:val="20"/>
              </w:rPr>
              <w:t>Déziel</w:t>
            </w:r>
            <w:proofErr w:type="spellEnd"/>
            <w:r w:rsidRPr="00063116">
              <w:rPr>
                <w:sz w:val="20"/>
              </w:rPr>
              <w:t>)</w:t>
            </w:r>
          </w:p>
          <w:p w:rsidR="009D1B9B" w:rsidRPr="00063116" w:rsidRDefault="00026449" w:rsidP="00773C4F">
            <w:pPr>
              <w:jc w:val="both"/>
              <w:rPr>
                <w:sz w:val="20"/>
              </w:rPr>
            </w:pPr>
            <w:hyperlink r:id="rId37" w:history="1">
              <w:r w:rsidR="009D1B9B" w:rsidRPr="00063116">
                <w:rPr>
                  <w:rStyle w:val="Hyperlink"/>
                  <w:sz w:val="20"/>
                </w:rPr>
                <w:t>2016 QCCS 3095</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lang w:val="fr-CA"/>
              </w:rPr>
            </w:pPr>
            <w:r w:rsidRPr="00063116">
              <w:rPr>
                <w:sz w:val="20"/>
                <w:lang w:val="fr-CA"/>
              </w:rPr>
              <w:t>Requête de l’intimée pour rejet de la requête introductive d’instance accordée; Requête introductive d’instance rejetée</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Le 31 octobre 2016</w:t>
            </w:r>
          </w:p>
          <w:p w:rsidR="009D1B9B" w:rsidRPr="00063116" w:rsidRDefault="009D1B9B" w:rsidP="00773C4F">
            <w:pPr>
              <w:jc w:val="both"/>
              <w:rPr>
                <w:sz w:val="20"/>
                <w:lang w:val="fr-CA"/>
              </w:rPr>
            </w:pPr>
            <w:r w:rsidRPr="00063116">
              <w:rPr>
                <w:sz w:val="20"/>
                <w:lang w:val="fr-CA"/>
              </w:rPr>
              <w:t>Cour d’appel du Québec (Montréal)</w:t>
            </w:r>
          </w:p>
          <w:p w:rsidR="009D1B9B" w:rsidRPr="00063116" w:rsidRDefault="009D1B9B" w:rsidP="00773C4F">
            <w:pPr>
              <w:jc w:val="both"/>
              <w:rPr>
                <w:sz w:val="20"/>
                <w:lang w:val="fr-CA"/>
              </w:rPr>
            </w:pPr>
            <w:r w:rsidRPr="00063116">
              <w:rPr>
                <w:sz w:val="20"/>
                <w:lang w:val="fr-CA"/>
              </w:rPr>
              <w:t xml:space="preserve">(Les juges Chamberland, Bélanger et </w:t>
            </w:r>
            <w:proofErr w:type="spellStart"/>
            <w:r w:rsidRPr="00063116">
              <w:rPr>
                <w:sz w:val="20"/>
                <w:lang w:val="fr-CA"/>
              </w:rPr>
              <w:t>Hogue</w:t>
            </w:r>
            <w:proofErr w:type="spellEnd"/>
            <w:r w:rsidRPr="00063116">
              <w:rPr>
                <w:sz w:val="20"/>
                <w:lang w:val="fr-CA"/>
              </w:rPr>
              <w:t>)</w:t>
            </w:r>
          </w:p>
          <w:p w:rsidR="009D1B9B" w:rsidRPr="00063116" w:rsidRDefault="00026449" w:rsidP="00773C4F">
            <w:pPr>
              <w:jc w:val="both"/>
              <w:rPr>
                <w:sz w:val="20"/>
              </w:rPr>
            </w:pPr>
            <w:hyperlink r:id="rId38" w:history="1">
              <w:r w:rsidR="009D1B9B" w:rsidRPr="00063116">
                <w:rPr>
                  <w:rStyle w:val="Hyperlink"/>
                  <w:sz w:val="20"/>
                </w:rPr>
                <w:t>2016 QCCA 1773</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gridSpan w:val="2"/>
          </w:tcPr>
          <w:p w:rsidR="009D1B9B" w:rsidRPr="00063116" w:rsidRDefault="009D1B9B" w:rsidP="00773C4F">
            <w:pPr>
              <w:jc w:val="both"/>
              <w:rPr>
                <w:sz w:val="20"/>
              </w:rPr>
            </w:pPr>
            <w:proofErr w:type="spellStart"/>
            <w:r w:rsidRPr="00063116">
              <w:rPr>
                <w:sz w:val="20"/>
              </w:rPr>
              <w:t>Requête</w:t>
            </w:r>
            <w:proofErr w:type="spellEnd"/>
            <w:r w:rsidRPr="00063116">
              <w:rPr>
                <w:sz w:val="20"/>
              </w:rPr>
              <w:t xml:space="preserve"> pour permission </w:t>
            </w:r>
            <w:proofErr w:type="spellStart"/>
            <w:r w:rsidRPr="00063116">
              <w:rPr>
                <w:sz w:val="20"/>
              </w:rPr>
              <w:t>d’appeler</w:t>
            </w:r>
            <w:proofErr w:type="spellEnd"/>
            <w:r w:rsidRPr="00063116">
              <w:rPr>
                <w:sz w:val="20"/>
              </w:rPr>
              <w:t xml:space="preserve"> </w:t>
            </w:r>
            <w:proofErr w:type="spellStart"/>
            <w:r w:rsidRPr="00063116">
              <w:rPr>
                <w:sz w:val="20"/>
              </w:rPr>
              <w:t>rejetée</w:t>
            </w:r>
            <w:proofErr w:type="spellEnd"/>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Le 30 décembre 2016</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rPr>
            </w:pPr>
            <w:proofErr w:type="spellStart"/>
            <w:r w:rsidRPr="00063116">
              <w:rPr>
                <w:sz w:val="20"/>
              </w:rPr>
              <w:t>Demande</w:t>
            </w:r>
            <w:proofErr w:type="spellEnd"/>
            <w:r w:rsidRPr="00063116">
              <w:rPr>
                <w:sz w:val="20"/>
              </w:rPr>
              <w:t xml:space="preserve"> </w:t>
            </w:r>
            <w:proofErr w:type="spellStart"/>
            <w:r w:rsidRPr="00063116">
              <w:rPr>
                <w:sz w:val="20"/>
              </w:rPr>
              <w:t>d’autorisation</w:t>
            </w:r>
            <w:proofErr w:type="spellEnd"/>
            <w:r w:rsidRPr="00063116">
              <w:rPr>
                <w:sz w:val="20"/>
              </w:rPr>
              <w:t xml:space="preserve"> </w:t>
            </w:r>
            <w:proofErr w:type="spellStart"/>
            <w:r w:rsidRPr="00063116">
              <w:rPr>
                <w:sz w:val="20"/>
              </w:rPr>
              <w:t>d’appel</w:t>
            </w:r>
            <w:proofErr w:type="spellEnd"/>
            <w:r w:rsidRPr="00063116">
              <w:rPr>
                <w:sz w:val="20"/>
              </w:rPr>
              <w:t xml:space="preserve"> </w:t>
            </w:r>
          </w:p>
          <w:p w:rsidR="009D1B9B" w:rsidRPr="00063116" w:rsidRDefault="009D1B9B" w:rsidP="00773C4F">
            <w:pPr>
              <w:jc w:val="both"/>
              <w:rPr>
                <w:sz w:val="20"/>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Le 14 février 2017</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gridSpan w:val="2"/>
          </w:tcPr>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Requête en prorogation de délai déposée</w:t>
            </w:r>
          </w:p>
        </w:tc>
      </w:tr>
    </w:tbl>
    <w:p w:rsidR="009D1B9B" w:rsidRPr="00063116" w:rsidRDefault="00026449" w:rsidP="009D1B9B">
      <w:pPr>
        <w:jc w:val="both"/>
        <w:rPr>
          <w:sz w:val="20"/>
          <w:lang w:val="fr-CA"/>
        </w:rPr>
      </w:pPr>
      <w:r>
        <w:rPr>
          <w:sz w:val="20"/>
          <w:szCs w:val="20"/>
        </w:rPr>
        <w:pict>
          <v:rect id="_x0000_i1053"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37462</w:t>
            </w:r>
          </w:p>
        </w:tc>
        <w:tc>
          <w:tcPr>
            <w:tcW w:w="4457" w:type="pct"/>
            <w:gridSpan w:val="3"/>
          </w:tcPr>
          <w:p w:rsidR="009D1B9B" w:rsidRPr="00063116" w:rsidRDefault="009D1B9B" w:rsidP="00773C4F">
            <w:pPr>
              <w:pStyle w:val="SCCLsocParty"/>
              <w:jc w:val="both"/>
              <w:rPr>
                <w:b/>
                <w:sz w:val="20"/>
                <w:szCs w:val="20"/>
                <w:lang w:val="en-US"/>
              </w:rPr>
            </w:pPr>
            <w:proofErr w:type="spellStart"/>
            <w:r w:rsidRPr="00063116">
              <w:rPr>
                <w:b/>
                <w:sz w:val="20"/>
                <w:szCs w:val="20"/>
                <w:lang w:val="en-US"/>
              </w:rPr>
              <w:t>Lubov</w:t>
            </w:r>
            <w:proofErr w:type="spellEnd"/>
            <w:r w:rsidRPr="00063116">
              <w:rPr>
                <w:b/>
                <w:sz w:val="20"/>
                <w:szCs w:val="20"/>
                <w:lang w:val="en-US"/>
              </w:rPr>
              <w:t xml:space="preserve"> </w:t>
            </w:r>
            <w:proofErr w:type="spellStart"/>
            <w:r w:rsidRPr="00063116">
              <w:rPr>
                <w:b/>
                <w:sz w:val="20"/>
                <w:szCs w:val="20"/>
                <w:lang w:val="en-US"/>
              </w:rPr>
              <w:t>Volnyansky</w:t>
            </w:r>
            <w:proofErr w:type="spellEnd"/>
            <w:r w:rsidRPr="00063116">
              <w:rPr>
                <w:b/>
                <w:sz w:val="20"/>
                <w:szCs w:val="20"/>
                <w:lang w:val="en-US"/>
              </w:rPr>
              <w:t xml:space="preserve"> v. Regional Municipality of Peel</w:t>
            </w:r>
          </w:p>
          <w:p w:rsidR="009D1B9B" w:rsidRPr="00063116" w:rsidRDefault="009D1B9B" w:rsidP="00773C4F">
            <w:pPr>
              <w:jc w:val="both"/>
              <w:rPr>
                <w:sz w:val="20"/>
              </w:rPr>
            </w:pPr>
            <w:r w:rsidRPr="00063116">
              <w:rPr>
                <w:sz w:val="20"/>
              </w:rPr>
              <w:t>(Ont.) (Civil)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B14B0" w:rsidRPr="00063116" w:rsidRDefault="004B14B0" w:rsidP="004B14B0">
            <w:pPr>
              <w:rPr>
                <w:lang w:val="en-US" w:eastAsia="en-CA"/>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motion for an extension of time to serve and file the application for leave to appeal is granted. The application for leave to appeal from the judgment of the Court of Appeal for Ontario, Number M46443, dated November 14, 2016, is dismissed.</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Social law – Social assistance – Overpayment – Whether the withholding of the basic necessities of life by reason of an overpayment is discrimination – Whether the rights of a person for protection against malicious and wrong charge of overpayment are compromised by sections 20, 21, 28(11), 66(11), 77(1), 79(4) of the </w:t>
            </w:r>
            <w:r w:rsidRPr="00063116">
              <w:rPr>
                <w:i/>
                <w:sz w:val="20"/>
              </w:rPr>
              <w:t>Ontario Works Act, 1997</w:t>
            </w:r>
            <w:r w:rsidRPr="00063116">
              <w:rPr>
                <w:sz w:val="20"/>
              </w:rPr>
              <w:t xml:space="preserve"> and by the existence of the Social Benefits Tribunal – </w:t>
            </w:r>
            <w:r w:rsidRPr="00063116">
              <w:rPr>
                <w:i/>
                <w:sz w:val="20"/>
              </w:rPr>
              <w:t>Ontario Works Act, 1997</w:t>
            </w:r>
            <w:r w:rsidRPr="00063116">
              <w:rPr>
                <w:sz w:val="20"/>
              </w:rPr>
              <w:t>, S.O. 1997, c. 25, Sched. A.</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lastRenderedPageBreak/>
              <w:t xml:space="preserve">The Applicant, </w:t>
            </w:r>
            <w:proofErr w:type="spellStart"/>
            <w:r w:rsidRPr="00063116">
              <w:rPr>
                <w:sz w:val="20"/>
              </w:rPr>
              <w:t>Lubov</w:t>
            </w:r>
            <w:proofErr w:type="spellEnd"/>
            <w:r w:rsidRPr="00063116">
              <w:rPr>
                <w:sz w:val="20"/>
              </w:rPr>
              <w:t xml:space="preserve"> </w:t>
            </w:r>
            <w:proofErr w:type="spellStart"/>
            <w:r w:rsidRPr="00063116">
              <w:rPr>
                <w:sz w:val="20"/>
              </w:rPr>
              <w:t>Volnyansky</w:t>
            </w:r>
            <w:proofErr w:type="spellEnd"/>
            <w:r w:rsidRPr="00063116">
              <w:rPr>
                <w:sz w:val="20"/>
              </w:rPr>
              <w:t xml:space="preserve"> appealed a Social Benefits Tribunal decision that the matter of an overpayment to Ms. </w:t>
            </w:r>
            <w:proofErr w:type="spellStart"/>
            <w:r w:rsidRPr="00063116">
              <w:rPr>
                <w:sz w:val="20"/>
              </w:rPr>
              <w:t>Volnyansky</w:t>
            </w:r>
            <w:proofErr w:type="spellEnd"/>
            <w:r w:rsidRPr="00063116">
              <w:rPr>
                <w:sz w:val="20"/>
              </w:rPr>
              <w:t xml:space="preserve"> had finally been determined in earlier proceedings, which proceedings had not been successfully challenged. The Tribunal originally decided that Ms. </w:t>
            </w:r>
            <w:proofErr w:type="spellStart"/>
            <w:r w:rsidRPr="00063116">
              <w:rPr>
                <w:sz w:val="20"/>
              </w:rPr>
              <w:t>Volnyansky</w:t>
            </w:r>
            <w:proofErr w:type="spellEnd"/>
            <w:r w:rsidRPr="00063116">
              <w:rPr>
                <w:sz w:val="20"/>
              </w:rPr>
              <w:t xml:space="preserve"> had received an overpayment in three decisions: December 9, 2008, April 7, 2009 and August 13, 2009. Ms. </w:t>
            </w:r>
            <w:proofErr w:type="spellStart"/>
            <w:r w:rsidRPr="00063116">
              <w:rPr>
                <w:sz w:val="20"/>
              </w:rPr>
              <w:t>Volnyansky</w:t>
            </w:r>
            <w:proofErr w:type="spellEnd"/>
            <w:r w:rsidRPr="00063116">
              <w:rPr>
                <w:sz w:val="20"/>
              </w:rPr>
              <w:t xml:space="preserve"> sued in Superior Court for an order or an attempt to overturn or set aside the decisions. She was unsuccessful. She then also unsuccessfully sought to judicially review the decisions. The Tribunal concluded that the matter of the overpayment had been finally determined. Accordingly, the appeals were dismissed. Subsequently, the Court of Appeal dismissed Ms. </w:t>
            </w:r>
            <w:proofErr w:type="spellStart"/>
            <w:r w:rsidRPr="00063116">
              <w:rPr>
                <w:sz w:val="20"/>
              </w:rPr>
              <w:t>Volnyansky’s</w:t>
            </w:r>
            <w:proofErr w:type="spellEnd"/>
            <w:r w:rsidRPr="00063116">
              <w:rPr>
                <w:sz w:val="20"/>
              </w:rPr>
              <w:t xml:space="preserve"> motion for leave to appeal.</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March 17, 2016</w:t>
            </w:r>
          </w:p>
          <w:p w:rsidR="009D1B9B" w:rsidRPr="00063116" w:rsidRDefault="009D1B9B" w:rsidP="00773C4F">
            <w:pPr>
              <w:jc w:val="both"/>
              <w:rPr>
                <w:sz w:val="20"/>
              </w:rPr>
            </w:pPr>
            <w:r w:rsidRPr="00063116">
              <w:rPr>
                <w:sz w:val="20"/>
              </w:rPr>
              <w:t>Ontario Superior Court of Justice – Divisional</w:t>
            </w:r>
          </w:p>
          <w:p w:rsidR="009D1B9B" w:rsidRPr="00063116" w:rsidRDefault="009D1B9B" w:rsidP="00773C4F">
            <w:pPr>
              <w:jc w:val="both"/>
              <w:rPr>
                <w:sz w:val="20"/>
              </w:rPr>
            </w:pPr>
            <w:r w:rsidRPr="00063116">
              <w:rPr>
                <w:sz w:val="20"/>
              </w:rPr>
              <w:t xml:space="preserve">Court </w:t>
            </w:r>
          </w:p>
          <w:p w:rsidR="009D1B9B" w:rsidRPr="00063116" w:rsidRDefault="009D1B9B" w:rsidP="00773C4F">
            <w:pPr>
              <w:jc w:val="both"/>
              <w:rPr>
                <w:sz w:val="20"/>
              </w:rPr>
            </w:pPr>
            <w:r w:rsidRPr="00063116">
              <w:rPr>
                <w:sz w:val="20"/>
              </w:rPr>
              <w:t>(</w:t>
            </w:r>
            <w:proofErr w:type="spellStart"/>
            <w:r w:rsidRPr="00063116">
              <w:rPr>
                <w:sz w:val="20"/>
              </w:rPr>
              <w:t>Marrocco</w:t>
            </w:r>
            <w:proofErr w:type="spellEnd"/>
            <w:r w:rsidRPr="00063116">
              <w:rPr>
                <w:sz w:val="20"/>
              </w:rPr>
              <w:t xml:space="preserve">, Wilson and </w:t>
            </w:r>
            <w:proofErr w:type="spellStart"/>
            <w:r w:rsidRPr="00063116">
              <w:rPr>
                <w:sz w:val="20"/>
              </w:rPr>
              <w:t>Horkins</w:t>
            </w:r>
            <w:proofErr w:type="spellEnd"/>
            <w:r w:rsidRPr="00063116">
              <w:rPr>
                <w:sz w:val="20"/>
              </w:rPr>
              <w:t xml:space="preserve"> JJ.)</w:t>
            </w:r>
          </w:p>
          <w:p w:rsidR="009D1B9B" w:rsidRPr="00063116" w:rsidRDefault="009D1B9B" w:rsidP="00773C4F">
            <w:pPr>
              <w:jc w:val="both"/>
              <w:rPr>
                <w:sz w:val="20"/>
              </w:rPr>
            </w:pPr>
            <w:r w:rsidRPr="00063116">
              <w:rPr>
                <w:sz w:val="20"/>
              </w:rPr>
              <w:t>DC-15-01-00; DC-15-02-00; DC-15-39-00</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Appeals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November 14, 2016</w:t>
            </w:r>
          </w:p>
          <w:p w:rsidR="009D1B9B" w:rsidRPr="00063116" w:rsidRDefault="009D1B9B" w:rsidP="00773C4F">
            <w:pPr>
              <w:jc w:val="both"/>
              <w:rPr>
                <w:sz w:val="20"/>
              </w:rPr>
            </w:pPr>
            <w:r w:rsidRPr="00063116">
              <w:rPr>
                <w:sz w:val="20"/>
              </w:rPr>
              <w:t>Court of Appeal for Ontario</w:t>
            </w:r>
          </w:p>
          <w:p w:rsidR="009D1B9B" w:rsidRPr="00063116" w:rsidRDefault="009D1B9B" w:rsidP="00773C4F">
            <w:pPr>
              <w:jc w:val="both"/>
              <w:rPr>
                <w:sz w:val="20"/>
              </w:rPr>
            </w:pPr>
            <w:r w:rsidRPr="00063116">
              <w:rPr>
                <w:sz w:val="20"/>
              </w:rPr>
              <w:t xml:space="preserve">(Feldman, </w:t>
            </w:r>
            <w:proofErr w:type="spellStart"/>
            <w:r w:rsidRPr="00063116">
              <w:rPr>
                <w:sz w:val="20"/>
              </w:rPr>
              <w:t>Lauwers</w:t>
            </w:r>
            <w:proofErr w:type="spellEnd"/>
            <w:r w:rsidRPr="00063116">
              <w:rPr>
                <w:sz w:val="20"/>
              </w:rPr>
              <w:t xml:space="preserve"> and Miller JJ.A.)</w:t>
            </w:r>
          </w:p>
          <w:p w:rsidR="009D1B9B" w:rsidRPr="00063116" w:rsidRDefault="009D1B9B" w:rsidP="00773C4F">
            <w:pPr>
              <w:jc w:val="both"/>
              <w:rPr>
                <w:sz w:val="20"/>
              </w:rPr>
            </w:pPr>
            <w:r w:rsidRPr="00063116">
              <w:rPr>
                <w:sz w:val="20"/>
              </w:rPr>
              <w:t>M46443</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Motion for leave to appeal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February 23,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Motion to extend time to serve and file leave application and application for leave to appeal filed</w:t>
            </w:r>
          </w:p>
        </w:tc>
      </w:tr>
    </w:tbl>
    <w:p w:rsidR="009D1B9B" w:rsidRPr="00063116" w:rsidRDefault="00026449" w:rsidP="009D1B9B">
      <w:pPr>
        <w:jc w:val="both"/>
        <w:rPr>
          <w:sz w:val="20"/>
        </w:rPr>
      </w:pPr>
      <w:r>
        <w:rPr>
          <w:sz w:val="20"/>
          <w:szCs w:val="20"/>
        </w:rPr>
        <w:pict>
          <v:rect id="_x0000_i1054"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1B9B" w:rsidRPr="00063116" w:rsidTr="00773C4F">
        <w:tc>
          <w:tcPr>
            <w:tcW w:w="543" w:type="pct"/>
          </w:tcPr>
          <w:p w:rsidR="009D1B9B" w:rsidRPr="00063116" w:rsidRDefault="009D1B9B" w:rsidP="00773C4F">
            <w:pPr>
              <w:jc w:val="both"/>
              <w:rPr>
                <w:sz w:val="20"/>
                <w:lang w:val="fr-CA"/>
              </w:rPr>
            </w:pPr>
            <w:r w:rsidRPr="00063116">
              <w:rPr>
                <w:rStyle w:val="SCCFileNumberChar"/>
                <w:sz w:val="20"/>
                <w:szCs w:val="20"/>
                <w:lang w:val="fr-CA"/>
              </w:rPr>
              <w:t>37462</w:t>
            </w:r>
          </w:p>
        </w:tc>
        <w:tc>
          <w:tcPr>
            <w:tcW w:w="4457" w:type="pct"/>
          </w:tcPr>
          <w:p w:rsidR="009D1B9B" w:rsidRPr="00063116" w:rsidRDefault="009D1B9B" w:rsidP="00773C4F">
            <w:pPr>
              <w:pStyle w:val="SCCLsocParty"/>
              <w:jc w:val="both"/>
              <w:rPr>
                <w:b/>
                <w:sz w:val="20"/>
                <w:szCs w:val="20"/>
              </w:rPr>
            </w:pPr>
            <w:proofErr w:type="spellStart"/>
            <w:r w:rsidRPr="00063116">
              <w:rPr>
                <w:b/>
                <w:sz w:val="20"/>
                <w:szCs w:val="20"/>
              </w:rPr>
              <w:t>Lubov</w:t>
            </w:r>
            <w:proofErr w:type="spellEnd"/>
            <w:r w:rsidRPr="00063116">
              <w:rPr>
                <w:b/>
                <w:sz w:val="20"/>
                <w:szCs w:val="20"/>
              </w:rPr>
              <w:t xml:space="preserve"> </w:t>
            </w:r>
            <w:proofErr w:type="spellStart"/>
            <w:r w:rsidRPr="00063116">
              <w:rPr>
                <w:b/>
                <w:sz w:val="20"/>
                <w:szCs w:val="20"/>
              </w:rPr>
              <w:t>Volnyansky</w:t>
            </w:r>
            <w:proofErr w:type="spellEnd"/>
            <w:r w:rsidRPr="00063116">
              <w:rPr>
                <w:b/>
                <w:sz w:val="20"/>
                <w:szCs w:val="20"/>
              </w:rPr>
              <w:t xml:space="preserve"> c. Municipalité régionale de Peel</w:t>
            </w:r>
          </w:p>
          <w:p w:rsidR="009D1B9B" w:rsidRPr="00063116" w:rsidRDefault="009D1B9B" w:rsidP="00773C4F">
            <w:pPr>
              <w:jc w:val="both"/>
              <w:rPr>
                <w:sz w:val="20"/>
                <w:lang w:val="fr-CA"/>
              </w:rPr>
            </w:pPr>
            <w:r w:rsidRPr="00063116">
              <w:rPr>
                <w:sz w:val="20"/>
                <w:lang w:val="fr-CA"/>
              </w:rPr>
              <w:t>(Ont.) (Civile) (Sur autorisation)</w:t>
            </w:r>
          </w:p>
        </w:tc>
      </w:tr>
      <w:tr w:rsidR="009D1B9B" w:rsidRPr="00026449" w:rsidTr="00DB5881">
        <w:trPr>
          <w:trHeight w:val="141"/>
        </w:trPr>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57" w:type="pct"/>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c>
          <w:tcPr>
            <w:tcW w:w="5000" w:type="pct"/>
            <w:gridSpan w:val="2"/>
          </w:tcPr>
          <w:p w:rsidR="00DB5881" w:rsidRPr="00063116" w:rsidRDefault="004B14B0" w:rsidP="00773C4F">
            <w:pPr>
              <w:pStyle w:val="SCCLsocParty"/>
              <w:jc w:val="both"/>
              <w:rPr>
                <w:sz w:val="20"/>
                <w:szCs w:val="20"/>
              </w:rPr>
            </w:pPr>
            <w:r w:rsidRPr="00063116">
              <w:rPr>
                <w:sz w:val="20"/>
                <w:szCs w:val="20"/>
              </w:rPr>
              <w:t xml:space="preserve">La requête en prorogation du délai de signification et de dépôt de la demande d’autorisation d’appel est accueillie. La demande d’autorisation d’appel de l’arrêt de la </w:t>
            </w:r>
            <w:r w:rsidRPr="00063116">
              <w:rPr>
                <w:sz w:val="20"/>
                <w:szCs w:val="20"/>
                <w:lang w:val="fr-FR"/>
              </w:rPr>
              <w:t>Cour d’appel de l’Ontario</w:t>
            </w:r>
            <w:r w:rsidRPr="00063116">
              <w:rPr>
                <w:sz w:val="20"/>
                <w:szCs w:val="20"/>
              </w:rPr>
              <w:t xml:space="preserve">, numéro </w:t>
            </w:r>
            <w:r w:rsidRPr="00063116">
              <w:rPr>
                <w:sz w:val="20"/>
                <w:szCs w:val="20"/>
                <w:lang w:val="fr-FR"/>
              </w:rPr>
              <w:t>M46443</w:t>
            </w:r>
            <w:r w:rsidRPr="00063116">
              <w:rPr>
                <w:sz w:val="20"/>
                <w:szCs w:val="20"/>
              </w:rPr>
              <w:t xml:space="preserve">, daté du </w:t>
            </w:r>
            <w:r w:rsidRPr="00063116">
              <w:rPr>
                <w:sz w:val="20"/>
                <w:szCs w:val="20"/>
                <w:lang w:val="fr-FR"/>
              </w:rPr>
              <w:t>14 novembre 2016</w:t>
            </w:r>
            <w:r w:rsidRPr="00063116">
              <w:rPr>
                <w:sz w:val="20"/>
                <w:szCs w:val="20"/>
              </w:rPr>
              <w:t>, est rejetée.</w:t>
            </w:r>
          </w:p>
          <w:p w:rsidR="004B14B0" w:rsidRPr="00063116" w:rsidRDefault="004B14B0" w:rsidP="004B14B0">
            <w:pPr>
              <w:rPr>
                <w:lang w:val="fr-CA"/>
              </w:rPr>
            </w:pPr>
          </w:p>
        </w:tc>
      </w:tr>
      <w:tr w:rsidR="009D1B9B" w:rsidRPr="00063116" w:rsidTr="00773C4F">
        <w:tc>
          <w:tcPr>
            <w:tcW w:w="5000" w:type="pct"/>
            <w:gridSpan w:val="2"/>
          </w:tcPr>
          <w:p w:rsidR="009D1B9B" w:rsidRPr="00063116" w:rsidRDefault="009D1B9B" w:rsidP="00773C4F">
            <w:pPr>
              <w:jc w:val="both"/>
              <w:rPr>
                <w:sz w:val="20"/>
                <w:lang w:val="fr-CA"/>
              </w:rPr>
            </w:pPr>
            <w:r w:rsidRPr="00063116">
              <w:rPr>
                <w:sz w:val="20"/>
                <w:lang w:val="fr-CA"/>
              </w:rPr>
              <w:t xml:space="preserve">Droit social – Aide sociale – Paiement excédentaire – La retenue des premières nécessités de subsistance en raison d’un paiement excédentaire équivaut-elle à de la discrimination? – Les droits à la protection contre une accusation malveillante et erronée de paiement excédentaire sont-ils compromis par </w:t>
            </w:r>
            <w:proofErr w:type="gramStart"/>
            <w:r w:rsidRPr="00063116">
              <w:rPr>
                <w:sz w:val="20"/>
                <w:lang w:val="fr-CA"/>
              </w:rPr>
              <w:t>les art</w:t>
            </w:r>
            <w:proofErr w:type="gramEnd"/>
            <w:r w:rsidRPr="00063116">
              <w:rPr>
                <w:sz w:val="20"/>
                <w:lang w:val="fr-CA"/>
              </w:rPr>
              <w:t xml:space="preserve">. 20, 21, 28(11), 66(11), 77(1), 79(4) de la </w:t>
            </w:r>
            <w:r w:rsidRPr="00063116">
              <w:rPr>
                <w:i/>
                <w:sz w:val="20"/>
                <w:lang w:val="fr-CA"/>
              </w:rPr>
              <w:t>Loi de 1997 sur le programme Ontario au travail</w:t>
            </w:r>
            <w:r w:rsidRPr="00063116">
              <w:rPr>
                <w:sz w:val="20"/>
                <w:lang w:val="fr-CA"/>
              </w:rPr>
              <w:t xml:space="preserve"> et par l’existence du Tribunal de l’aide sociale? – </w:t>
            </w:r>
            <w:r w:rsidRPr="00063116">
              <w:rPr>
                <w:i/>
                <w:sz w:val="20"/>
                <w:lang w:val="fr-CA"/>
              </w:rPr>
              <w:t>Loi de 1997 sur le programme Ontario au travail</w:t>
            </w:r>
            <w:r w:rsidRPr="00063116">
              <w:rPr>
                <w:sz w:val="20"/>
                <w:lang w:val="fr-CA"/>
              </w:rPr>
              <w:t xml:space="preserve">, L.O. 1997, ch. 25, </w:t>
            </w:r>
            <w:proofErr w:type="spellStart"/>
            <w:r w:rsidRPr="00063116">
              <w:rPr>
                <w:sz w:val="20"/>
                <w:lang w:val="fr-CA"/>
              </w:rPr>
              <w:t>ann</w:t>
            </w:r>
            <w:proofErr w:type="spellEnd"/>
            <w:r w:rsidRPr="00063116">
              <w:rPr>
                <w:sz w:val="20"/>
                <w:lang w:val="fr-CA"/>
              </w:rPr>
              <w:t>. A.</w:t>
            </w:r>
          </w:p>
        </w:tc>
      </w:tr>
      <w:tr w:rsidR="009D1B9B" w:rsidRPr="00063116" w:rsidTr="00773C4F">
        <w:tc>
          <w:tcPr>
            <w:tcW w:w="5000" w:type="pct"/>
            <w:gridSpan w:val="2"/>
          </w:tcPr>
          <w:p w:rsidR="009D1B9B" w:rsidRPr="00063116" w:rsidRDefault="009D1B9B" w:rsidP="00773C4F">
            <w:pPr>
              <w:jc w:val="both"/>
              <w:rPr>
                <w:sz w:val="20"/>
                <w:lang w:val="fr-CA"/>
              </w:rPr>
            </w:pPr>
          </w:p>
        </w:tc>
      </w:tr>
      <w:tr w:rsidR="009D1B9B" w:rsidRPr="00026449" w:rsidTr="00773C4F">
        <w:tc>
          <w:tcPr>
            <w:tcW w:w="5000" w:type="pct"/>
            <w:gridSpan w:val="2"/>
          </w:tcPr>
          <w:p w:rsidR="009D1B9B" w:rsidRPr="00063116" w:rsidRDefault="009D1B9B" w:rsidP="00773C4F">
            <w:pPr>
              <w:jc w:val="both"/>
              <w:rPr>
                <w:sz w:val="20"/>
                <w:lang w:val="fr-CA"/>
              </w:rPr>
            </w:pPr>
            <w:r w:rsidRPr="00063116">
              <w:rPr>
                <w:sz w:val="20"/>
                <w:lang w:val="fr-CA"/>
              </w:rPr>
              <w:t xml:space="preserve">La demanderesse, </w:t>
            </w:r>
            <w:proofErr w:type="spellStart"/>
            <w:r w:rsidRPr="00063116">
              <w:rPr>
                <w:sz w:val="20"/>
                <w:lang w:val="fr-CA"/>
              </w:rPr>
              <w:t>Lubov</w:t>
            </w:r>
            <w:proofErr w:type="spellEnd"/>
            <w:r w:rsidRPr="00063116">
              <w:rPr>
                <w:sz w:val="20"/>
                <w:lang w:val="fr-CA"/>
              </w:rPr>
              <w:t xml:space="preserve"> </w:t>
            </w:r>
            <w:proofErr w:type="spellStart"/>
            <w:r w:rsidRPr="00063116">
              <w:rPr>
                <w:sz w:val="20"/>
                <w:lang w:val="fr-CA"/>
              </w:rPr>
              <w:t>Volnyansky</w:t>
            </w:r>
            <w:proofErr w:type="spellEnd"/>
            <w:r w:rsidRPr="00063116">
              <w:rPr>
                <w:sz w:val="20"/>
                <w:lang w:val="fr-CA"/>
              </w:rPr>
              <w:t>, a interjeté appel d’une décision du Tribunal de l’aide sociale portant que la question d’un paiement excédentaire à Mme </w:t>
            </w:r>
            <w:proofErr w:type="spellStart"/>
            <w:r w:rsidRPr="00063116">
              <w:rPr>
                <w:sz w:val="20"/>
                <w:lang w:val="fr-CA"/>
              </w:rPr>
              <w:t>Volnyansky</w:t>
            </w:r>
            <w:proofErr w:type="spellEnd"/>
            <w:r w:rsidRPr="00063116">
              <w:rPr>
                <w:sz w:val="20"/>
                <w:lang w:val="fr-CA"/>
              </w:rPr>
              <w:t xml:space="preserve"> avait été tranchée de manière définitive dans des instances précédentes, lesquelles instances n’avaient pas été contestées avec succès. Le Tribunal avait initialement statué que Mme </w:t>
            </w:r>
            <w:proofErr w:type="spellStart"/>
            <w:r w:rsidRPr="00063116">
              <w:rPr>
                <w:sz w:val="20"/>
                <w:lang w:val="fr-CA"/>
              </w:rPr>
              <w:t>Volnyansky</w:t>
            </w:r>
            <w:proofErr w:type="spellEnd"/>
            <w:r w:rsidRPr="00063116">
              <w:rPr>
                <w:sz w:val="20"/>
                <w:lang w:val="fr-CA"/>
              </w:rPr>
              <w:t xml:space="preserve"> avait reçu un paiement excédentaire dans trois décisions, rendues le 9 décembre 2008, le 7 avril 2009 et le 13 août 2009. Mme </w:t>
            </w:r>
            <w:proofErr w:type="spellStart"/>
            <w:r w:rsidRPr="00063116">
              <w:rPr>
                <w:sz w:val="20"/>
                <w:lang w:val="fr-CA"/>
              </w:rPr>
              <w:t>Volnyansky</w:t>
            </w:r>
            <w:proofErr w:type="spellEnd"/>
            <w:r w:rsidRPr="00063116">
              <w:rPr>
                <w:sz w:val="20"/>
                <w:lang w:val="fr-CA"/>
              </w:rPr>
              <w:t xml:space="preserve"> a intenté une poursuite en Cour supérieure, sollicitant une ordonnance d’annulation des décisions. Elle a été déboutée. Elle a ensuite cherché sans succès à obtenir le contrôle judiciaire des décisions. Le Tribunal a conclu que la question du paiement excédentaire avait été tranchée de manière définitive. Par conséquent, les appels ont été rejetés. Par la suite, la Cour d’appel a rejeté la motion en autorisation d’interjeter appel de Mme </w:t>
            </w:r>
            <w:proofErr w:type="spellStart"/>
            <w:r w:rsidRPr="00063116">
              <w:rPr>
                <w:sz w:val="20"/>
                <w:lang w:val="fr-CA"/>
              </w:rPr>
              <w:t>Volnyansky</w:t>
            </w:r>
            <w:proofErr w:type="spellEnd"/>
            <w:r w:rsidRPr="00063116">
              <w:rPr>
                <w:sz w:val="20"/>
                <w:lang w:val="fr-CA"/>
              </w:rPr>
              <w:t>.</w:t>
            </w:r>
          </w:p>
          <w:p w:rsidR="009D1B9B" w:rsidRPr="00063116" w:rsidRDefault="009D1B9B" w:rsidP="00773C4F">
            <w:pPr>
              <w:jc w:val="both"/>
              <w:rPr>
                <w:sz w:val="20"/>
                <w:lang w:val="fr-CA"/>
              </w:rPr>
            </w:pPr>
          </w:p>
        </w:tc>
      </w:tr>
    </w:tbl>
    <w:p w:rsidR="004B14B0" w:rsidRPr="00063116" w:rsidRDefault="004B14B0">
      <w:pPr>
        <w:rPr>
          <w:lang w:val="fr-CA"/>
        </w:rPr>
      </w:pPr>
      <w:r w:rsidRPr="0006311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1B9B" w:rsidRPr="00063116" w:rsidTr="00773C4F">
        <w:tc>
          <w:tcPr>
            <w:tcW w:w="2427" w:type="pct"/>
          </w:tcPr>
          <w:p w:rsidR="009D1B9B" w:rsidRPr="00063116" w:rsidRDefault="009D1B9B" w:rsidP="00773C4F">
            <w:pPr>
              <w:jc w:val="both"/>
              <w:rPr>
                <w:sz w:val="20"/>
                <w:lang w:val="fr-CA"/>
              </w:rPr>
            </w:pPr>
            <w:r w:rsidRPr="00063116">
              <w:rPr>
                <w:sz w:val="20"/>
                <w:lang w:val="fr-CA"/>
              </w:rPr>
              <w:lastRenderedPageBreak/>
              <w:t>17 mars 2016</w:t>
            </w:r>
          </w:p>
          <w:p w:rsidR="009D1B9B" w:rsidRPr="00063116" w:rsidRDefault="009D1B9B" w:rsidP="00773C4F">
            <w:pPr>
              <w:jc w:val="both"/>
              <w:rPr>
                <w:sz w:val="20"/>
                <w:lang w:val="fr-CA"/>
              </w:rPr>
            </w:pPr>
            <w:r w:rsidRPr="00063116">
              <w:rPr>
                <w:sz w:val="20"/>
                <w:lang w:val="fr-CA"/>
              </w:rPr>
              <w:t xml:space="preserve">Cour supérieure de justice de l’Ontario – Cour divisionnaire </w:t>
            </w:r>
          </w:p>
          <w:p w:rsidR="009D1B9B" w:rsidRPr="00063116" w:rsidRDefault="009D1B9B" w:rsidP="00773C4F">
            <w:pPr>
              <w:jc w:val="both"/>
              <w:rPr>
                <w:sz w:val="20"/>
                <w:lang w:val="fr-CA"/>
              </w:rPr>
            </w:pPr>
            <w:r w:rsidRPr="00063116">
              <w:rPr>
                <w:sz w:val="20"/>
                <w:lang w:val="fr-CA"/>
              </w:rPr>
              <w:t xml:space="preserve">(Juges </w:t>
            </w:r>
            <w:proofErr w:type="spellStart"/>
            <w:r w:rsidRPr="00063116">
              <w:rPr>
                <w:sz w:val="20"/>
                <w:lang w:val="fr-CA"/>
              </w:rPr>
              <w:t>Marrocco</w:t>
            </w:r>
            <w:proofErr w:type="spellEnd"/>
            <w:r w:rsidRPr="00063116">
              <w:rPr>
                <w:sz w:val="20"/>
                <w:lang w:val="fr-CA"/>
              </w:rPr>
              <w:t xml:space="preserve">, Wilson et </w:t>
            </w:r>
            <w:proofErr w:type="spellStart"/>
            <w:r w:rsidRPr="00063116">
              <w:rPr>
                <w:sz w:val="20"/>
                <w:lang w:val="fr-CA"/>
              </w:rPr>
              <w:t>Horkins</w:t>
            </w:r>
            <w:proofErr w:type="spellEnd"/>
            <w:r w:rsidRPr="00063116">
              <w:rPr>
                <w:sz w:val="20"/>
                <w:lang w:val="fr-CA"/>
              </w:rPr>
              <w:t>)</w:t>
            </w:r>
          </w:p>
          <w:p w:rsidR="009D1B9B" w:rsidRPr="00063116" w:rsidRDefault="009D1B9B" w:rsidP="00773C4F">
            <w:pPr>
              <w:jc w:val="both"/>
              <w:rPr>
                <w:sz w:val="20"/>
                <w:lang w:val="fr-CA"/>
              </w:rPr>
            </w:pPr>
            <w:r w:rsidRPr="00063116">
              <w:rPr>
                <w:sz w:val="20"/>
                <w:lang w:val="fr-CA"/>
              </w:rPr>
              <w:t>DC-15-01-00; DC-15-02-00; DC-15-39-00</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Rejet des appels</w:t>
            </w:r>
          </w:p>
          <w:p w:rsidR="009D1B9B" w:rsidRPr="00063116" w:rsidRDefault="009D1B9B" w:rsidP="00773C4F">
            <w:pPr>
              <w:jc w:val="both"/>
              <w:rPr>
                <w:sz w:val="20"/>
                <w:lang w:val="fr-CA"/>
              </w:rPr>
            </w:pPr>
          </w:p>
        </w:tc>
      </w:tr>
      <w:tr w:rsidR="009D1B9B" w:rsidRPr="00026449" w:rsidTr="00773C4F">
        <w:tc>
          <w:tcPr>
            <w:tcW w:w="2427" w:type="pct"/>
          </w:tcPr>
          <w:p w:rsidR="009D1B9B" w:rsidRPr="00063116" w:rsidRDefault="009D1B9B" w:rsidP="00773C4F">
            <w:pPr>
              <w:jc w:val="both"/>
              <w:rPr>
                <w:sz w:val="20"/>
                <w:lang w:val="fr-CA"/>
              </w:rPr>
            </w:pPr>
            <w:r w:rsidRPr="00063116">
              <w:rPr>
                <w:sz w:val="20"/>
                <w:lang w:val="fr-CA"/>
              </w:rPr>
              <w:t>14 novembre 2016</w:t>
            </w:r>
          </w:p>
          <w:p w:rsidR="009D1B9B" w:rsidRPr="00063116" w:rsidRDefault="009D1B9B" w:rsidP="00773C4F">
            <w:pPr>
              <w:jc w:val="both"/>
              <w:rPr>
                <w:sz w:val="20"/>
                <w:lang w:val="fr-CA"/>
              </w:rPr>
            </w:pPr>
            <w:r w:rsidRPr="00063116">
              <w:rPr>
                <w:sz w:val="20"/>
                <w:lang w:val="fr-CA"/>
              </w:rPr>
              <w:t>Cour d’appel de l’Ontario</w:t>
            </w:r>
          </w:p>
          <w:p w:rsidR="009D1B9B" w:rsidRPr="00063116" w:rsidRDefault="009D1B9B" w:rsidP="00773C4F">
            <w:pPr>
              <w:jc w:val="both"/>
              <w:rPr>
                <w:sz w:val="20"/>
                <w:lang w:val="fr-CA"/>
              </w:rPr>
            </w:pPr>
            <w:r w:rsidRPr="00063116">
              <w:rPr>
                <w:sz w:val="20"/>
                <w:lang w:val="fr-CA"/>
              </w:rPr>
              <w:t xml:space="preserve">(Juges </w:t>
            </w:r>
            <w:proofErr w:type="spellStart"/>
            <w:r w:rsidRPr="00063116">
              <w:rPr>
                <w:sz w:val="20"/>
                <w:lang w:val="fr-CA"/>
              </w:rPr>
              <w:t>Feldman</w:t>
            </w:r>
            <w:proofErr w:type="spellEnd"/>
            <w:r w:rsidRPr="00063116">
              <w:rPr>
                <w:sz w:val="20"/>
                <w:lang w:val="fr-CA"/>
              </w:rPr>
              <w:t xml:space="preserve">, </w:t>
            </w:r>
            <w:proofErr w:type="spellStart"/>
            <w:r w:rsidRPr="00063116">
              <w:rPr>
                <w:sz w:val="20"/>
                <w:lang w:val="fr-CA"/>
              </w:rPr>
              <w:t>Lauwers</w:t>
            </w:r>
            <w:proofErr w:type="spellEnd"/>
            <w:r w:rsidRPr="00063116">
              <w:rPr>
                <w:sz w:val="20"/>
                <w:lang w:val="fr-CA"/>
              </w:rPr>
              <w:t xml:space="preserve"> et Miller)</w:t>
            </w:r>
          </w:p>
          <w:p w:rsidR="009D1B9B" w:rsidRPr="00063116" w:rsidRDefault="009D1B9B" w:rsidP="00773C4F">
            <w:pPr>
              <w:jc w:val="both"/>
              <w:rPr>
                <w:sz w:val="20"/>
                <w:lang w:val="fr-CA"/>
              </w:rPr>
            </w:pPr>
            <w:r w:rsidRPr="00063116">
              <w:rPr>
                <w:sz w:val="20"/>
                <w:lang w:val="fr-CA"/>
              </w:rPr>
              <w:t>M46443</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Rejet de la motion en autorisation d’interjeter appel</w:t>
            </w:r>
          </w:p>
          <w:p w:rsidR="009D1B9B" w:rsidRPr="00063116" w:rsidRDefault="009D1B9B" w:rsidP="00773C4F">
            <w:pPr>
              <w:jc w:val="both"/>
              <w:rPr>
                <w:sz w:val="20"/>
                <w:lang w:val="fr-CA"/>
              </w:rPr>
            </w:pPr>
          </w:p>
        </w:tc>
      </w:tr>
      <w:tr w:rsidR="009D1B9B" w:rsidRPr="00026449" w:rsidTr="00773C4F">
        <w:tc>
          <w:tcPr>
            <w:tcW w:w="2427" w:type="pct"/>
          </w:tcPr>
          <w:p w:rsidR="009D1B9B" w:rsidRPr="00063116" w:rsidRDefault="009D1B9B" w:rsidP="00773C4F">
            <w:pPr>
              <w:jc w:val="both"/>
              <w:rPr>
                <w:sz w:val="20"/>
                <w:lang w:val="fr-CA"/>
              </w:rPr>
            </w:pPr>
            <w:r w:rsidRPr="00063116">
              <w:rPr>
                <w:sz w:val="20"/>
                <w:lang w:val="fr-CA"/>
              </w:rPr>
              <w:t>23 février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Dépôt de la requête en prorogation du délai de signification et de dépôt de la demande d’autorisation d’appel et de la demande d’autorisation d’appel</w:t>
            </w:r>
          </w:p>
        </w:tc>
      </w:tr>
    </w:tbl>
    <w:p w:rsidR="009D1B9B" w:rsidRPr="00063116" w:rsidRDefault="00026449" w:rsidP="009D1B9B">
      <w:pPr>
        <w:jc w:val="both"/>
        <w:rPr>
          <w:sz w:val="20"/>
          <w:lang w:val="fr-CA"/>
        </w:rPr>
      </w:pPr>
      <w:r>
        <w:rPr>
          <w:sz w:val="20"/>
          <w:szCs w:val="20"/>
        </w:rPr>
        <w:pict>
          <v:rect id="_x0000_i1055"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37428</w:t>
            </w:r>
          </w:p>
        </w:tc>
        <w:tc>
          <w:tcPr>
            <w:tcW w:w="4457" w:type="pct"/>
            <w:gridSpan w:val="3"/>
          </w:tcPr>
          <w:p w:rsidR="009D1B9B" w:rsidRPr="00063116" w:rsidRDefault="009D1B9B" w:rsidP="00773C4F">
            <w:pPr>
              <w:pStyle w:val="SCCLsocParty"/>
              <w:jc w:val="both"/>
              <w:rPr>
                <w:b/>
                <w:sz w:val="20"/>
                <w:szCs w:val="20"/>
                <w:lang w:val="en-US"/>
              </w:rPr>
            </w:pPr>
            <w:proofErr w:type="spellStart"/>
            <w:r w:rsidRPr="00063116">
              <w:rPr>
                <w:b/>
                <w:sz w:val="20"/>
                <w:szCs w:val="20"/>
                <w:lang w:val="en-US"/>
              </w:rPr>
              <w:t>Treyvonne</w:t>
            </w:r>
            <w:proofErr w:type="spellEnd"/>
            <w:r w:rsidRPr="00063116">
              <w:rPr>
                <w:b/>
                <w:sz w:val="20"/>
                <w:szCs w:val="20"/>
                <w:lang w:val="en-US"/>
              </w:rPr>
              <w:t xml:space="preserve"> Anthony Warner Willis v. Her Majesty the Queen</w:t>
            </w:r>
          </w:p>
          <w:p w:rsidR="009D1B9B" w:rsidRPr="00063116" w:rsidRDefault="009D1B9B" w:rsidP="00773C4F">
            <w:pPr>
              <w:jc w:val="both"/>
              <w:rPr>
                <w:sz w:val="20"/>
              </w:rPr>
            </w:pPr>
            <w:r w:rsidRPr="00063116">
              <w:rPr>
                <w:sz w:val="20"/>
              </w:rPr>
              <w:t>(Man.) (Criminal)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B14B0" w:rsidRPr="00063116" w:rsidRDefault="004B14B0" w:rsidP="004B14B0">
            <w:pPr>
              <w:rPr>
                <w:lang w:val="en-US" w:eastAsia="en-CA"/>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application for leave to appeal from the judgment of the Court of Appeal of Manitoba, Number AR15-30-08394, 2016 MBCA 113, dated November 30, 2016, is dismissed.</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i/>
                <w:sz w:val="20"/>
              </w:rPr>
              <w:t>Charter of Rights</w:t>
            </w:r>
            <w:r w:rsidRPr="00063116">
              <w:rPr>
                <w:sz w:val="20"/>
              </w:rPr>
              <w:t xml:space="preserve"> – Criminal law – Constitutional law – Fundamental justice – Defences – Duress – Conviction for first degree murder – Whether duress an available defence to murder charge – Whether “criminal association” exception operates to exclude duress defence to murder charge – Whether the Court of Appeal erred in failing to find that the exclusion of the defence of duress for the offence of murder, under s. 17 of the </w:t>
            </w:r>
            <w:r w:rsidRPr="00063116">
              <w:rPr>
                <w:i/>
                <w:sz w:val="20"/>
                <w:lang w:val="en"/>
              </w:rPr>
              <w:t>Criminal Code</w:t>
            </w:r>
            <w:r w:rsidRPr="00063116">
              <w:rPr>
                <w:sz w:val="20"/>
                <w:lang w:val="en"/>
              </w:rPr>
              <w:t>, R.S.C., 1985, c. C-46</w:t>
            </w:r>
            <w:r w:rsidRPr="00063116">
              <w:rPr>
                <w:sz w:val="20"/>
              </w:rPr>
              <w:t xml:space="preserve"> contravenes s. 7 of the </w:t>
            </w:r>
            <w:r w:rsidRPr="00063116">
              <w:rPr>
                <w:i/>
                <w:sz w:val="20"/>
              </w:rPr>
              <w:t>Canadian Charter of Rights and Freedoms</w:t>
            </w:r>
            <w:r w:rsidRPr="00063116">
              <w:rPr>
                <w:sz w:val="20"/>
              </w:rPr>
              <w:t xml:space="preserve">, because it allows a person to be found criminally liable for morally involuntary conduct and is overbroad, and cannot be saved by s. 1 of the </w:t>
            </w:r>
            <w:r w:rsidRPr="00063116">
              <w:rPr>
                <w:i/>
                <w:sz w:val="20"/>
              </w:rPr>
              <w:t>Charter</w:t>
            </w:r>
            <w:r w:rsidRPr="00063116">
              <w:rPr>
                <w:sz w:val="20"/>
              </w:rPr>
              <w:t xml:space="preserve"> – </w:t>
            </w:r>
            <w:r w:rsidRPr="00063116">
              <w:rPr>
                <w:i/>
                <w:sz w:val="20"/>
              </w:rPr>
              <w:t>Charter of Rights</w:t>
            </w:r>
            <w:r w:rsidRPr="00063116">
              <w:rPr>
                <w:sz w:val="20"/>
              </w:rPr>
              <w:t>, ss. 1, 7.</w:t>
            </w:r>
          </w:p>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The applicant faced death threats over a drug debt. The dealers threatening him also wanted Ms. Tran killed for an unrelated reason. In order to avoid the threat, the applicant chose to commit the murder of Ms. Tran. The applicant explained to the police that it was “necessary at the time”, because “[</w:t>
            </w:r>
            <w:proofErr w:type="spellStart"/>
            <w:r w:rsidRPr="00063116">
              <w:rPr>
                <w:sz w:val="20"/>
              </w:rPr>
              <w:t>i</w:t>
            </w:r>
            <w:proofErr w:type="spellEnd"/>
            <w:r w:rsidRPr="00063116">
              <w:rPr>
                <w:sz w:val="20"/>
              </w:rPr>
              <w:t xml:space="preserve">]t was like my life or her life.” The applicant confessed to his crime. At his trial by judge and jury for first degree murder, the applicant sought to put forward the defence of duress based on his claim that this was a situation of kill or be killed. The applicant brought a pre-trial application asserting that s. 17 of the </w:t>
            </w:r>
            <w:r w:rsidRPr="00063116">
              <w:rPr>
                <w:i/>
                <w:sz w:val="20"/>
              </w:rPr>
              <w:t>Criminal Code</w:t>
            </w:r>
            <w:r w:rsidRPr="00063116">
              <w:rPr>
                <w:sz w:val="20"/>
                <w:lang w:val="en"/>
              </w:rPr>
              <w:t>, R.S.C., 1985, c. C-46</w:t>
            </w:r>
            <w:r w:rsidRPr="00063116">
              <w:rPr>
                <w:sz w:val="20"/>
              </w:rPr>
              <w:t xml:space="preserve"> violated s. 7 of the </w:t>
            </w:r>
            <w:r w:rsidRPr="00063116">
              <w:rPr>
                <w:i/>
                <w:sz w:val="20"/>
              </w:rPr>
              <w:t>Charter of Rights</w:t>
            </w:r>
            <w:r w:rsidRPr="00063116">
              <w:rPr>
                <w:sz w:val="20"/>
              </w:rPr>
              <w:t xml:space="preserve">. Both the trial court and the Court of Appeal upheld the validity of s. 17 of the </w:t>
            </w:r>
            <w:r w:rsidRPr="00063116">
              <w:rPr>
                <w:i/>
                <w:sz w:val="20"/>
              </w:rPr>
              <w:t>Code</w:t>
            </w:r>
            <w:r w:rsidRPr="00063116">
              <w:rPr>
                <w:sz w:val="20"/>
              </w:rPr>
              <w:t>. The trial proceeded on the basis that the applicant could not rely on the defence of duress. The applicant was convicted of first degree murder and was sentenced to life imprisonment without eligibility for parole for 25 years. The appeal was dismissed.</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July 3, 2015</w:t>
            </w:r>
          </w:p>
          <w:p w:rsidR="009D1B9B" w:rsidRPr="00063116" w:rsidRDefault="009D1B9B" w:rsidP="00773C4F">
            <w:pPr>
              <w:jc w:val="both"/>
              <w:rPr>
                <w:sz w:val="20"/>
              </w:rPr>
            </w:pPr>
            <w:r w:rsidRPr="00063116">
              <w:rPr>
                <w:sz w:val="20"/>
              </w:rPr>
              <w:t>Court of Queen’s Bench of Manitoba</w:t>
            </w:r>
          </w:p>
          <w:p w:rsidR="009D1B9B" w:rsidRPr="00063116" w:rsidRDefault="009D1B9B" w:rsidP="00773C4F">
            <w:pPr>
              <w:jc w:val="both"/>
              <w:rPr>
                <w:sz w:val="20"/>
              </w:rPr>
            </w:pPr>
            <w:r w:rsidRPr="00063116">
              <w:rPr>
                <w:sz w:val="20"/>
              </w:rPr>
              <w:t>(</w:t>
            </w:r>
            <w:proofErr w:type="spellStart"/>
            <w:r w:rsidRPr="00063116">
              <w:rPr>
                <w:sz w:val="20"/>
              </w:rPr>
              <w:t>Joyal</w:t>
            </w:r>
            <w:proofErr w:type="spellEnd"/>
            <w:r w:rsidRPr="00063116">
              <w:rPr>
                <w:sz w:val="20"/>
              </w:rPr>
              <w:t xml:space="preserve"> J.)</w:t>
            </w:r>
          </w:p>
          <w:p w:rsidR="009D1B9B" w:rsidRPr="00063116" w:rsidRDefault="009D1B9B" w:rsidP="00773C4F">
            <w:pPr>
              <w:jc w:val="both"/>
              <w:rPr>
                <w:sz w:val="20"/>
              </w:rPr>
            </w:pPr>
            <w:r w:rsidRPr="00063116">
              <w:rPr>
                <w:sz w:val="20"/>
              </w:rPr>
              <w:t>2015 MBQB 114</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Conviction for first degree murder</w:t>
            </w:r>
          </w:p>
          <w:p w:rsidR="009D1B9B" w:rsidRPr="00063116" w:rsidRDefault="009D1B9B" w:rsidP="00773C4F">
            <w:pPr>
              <w:jc w:val="both"/>
              <w:rPr>
                <w:sz w:val="20"/>
              </w:rPr>
            </w:pPr>
          </w:p>
          <w:p w:rsidR="009D1B9B" w:rsidRPr="00063116" w:rsidRDefault="009D1B9B" w:rsidP="00773C4F">
            <w:pPr>
              <w:jc w:val="both"/>
              <w:rPr>
                <w:sz w:val="20"/>
              </w:rPr>
            </w:pPr>
          </w:p>
        </w:tc>
      </w:tr>
    </w:tbl>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1B9B" w:rsidRPr="00063116" w:rsidTr="00773C4F">
        <w:tc>
          <w:tcPr>
            <w:tcW w:w="2427" w:type="pct"/>
          </w:tcPr>
          <w:p w:rsidR="009D1B9B" w:rsidRPr="00063116" w:rsidRDefault="009D1B9B" w:rsidP="00773C4F">
            <w:pPr>
              <w:jc w:val="both"/>
              <w:rPr>
                <w:sz w:val="20"/>
              </w:rPr>
            </w:pPr>
            <w:r w:rsidRPr="00063116">
              <w:rPr>
                <w:sz w:val="20"/>
              </w:rPr>
              <w:lastRenderedPageBreak/>
              <w:t>November 30, 2016</w:t>
            </w:r>
          </w:p>
          <w:p w:rsidR="009D1B9B" w:rsidRPr="00063116" w:rsidRDefault="009D1B9B" w:rsidP="00773C4F">
            <w:pPr>
              <w:jc w:val="both"/>
              <w:rPr>
                <w:sz w:val="20"/>
              </w:rPr>
            </w:pPr>
            <w:r w:rsidRPr="00063116">
              <w:rPr>
                <w:sz w:val="20"/>
              </w:rPr>
              <w:t>Court of Appeal of Manitoba</w:t>
            </w:r>
          </w:p>
          <w:p w:rsidR="009D1B9B" w:rsidRPr="00063116" w:rsidRDefault="009D1B9B" w:rsidP="00773C4F">
            <w:pPr>
              <w:jc w:val="both"/>
              <w:rPr>
                <w:sz w:val="20"/>
              </w:rPr>
            </w:pPr>
            <w:r w:rsidRPr="00063116">
              <w:rPr>
                <w:sz w:val="20"/>
              </w:rPr>
              <w:t>(</w:t>
            </w:r>
            <w:proofErr w:type="spellStart"/>
            <w:r w:rsidRPr="00063116">
              <w:rPr>
                <w:sz w:val="20"/>
              </w:rPr>
              <w:t>Chartier</w:t>
            </w:r>
            <w:proofErr w:type="spellEnd"/>
            <w:r w:rsidRPr="00063116">
              <w:rPr>
                <w:sz w:val="20"/>
              </w:rPr>
              <w:t xml:space="preserve"> C.J., and Monnin and </w:t>
            </w:r>
            <w:proofErr w:type="spellStart"/>
            <w:r w:rsidRPr="00063116">
              <w:rPr>
                <w:sz w:val="20"/>
              </w:rPr>
              <w:t>Mainella</w:t>
            </w:r>
            <w:proofErr w:type="spellEnd"/>
            <w:r w:rsidRPr="00063116">
              <w:rPr>
                <w:sz w:val="20"/>
              </w:rPr>
              <w:t xml:space="preserve"> JJ.A.)</w:t>
            </w:r>
          </w:p>
          <w:p w:rsidR="009D1B9B" w:rsidRPr="00063116" w:rsidRDefault="009D1B9B" w:rsidP="00773C4F">
            <w:pPr>
              <w:jc w:val="both"/>
              <w:rPr>
                <w:sz w:val="20"/>
              </w:rPr>
            </w:pPr>
            <w:r w:rsidRPr="00063116">
              <w:rPr>
                <w:sz w:val="20"/>
              </w:rPr>
              <w:t>2016 MBCA 113; AR15-30-08394</w:t>
            </w:r>
          </w:p>
          <w:p w:rsidR="009D1B9B" w:rsidRPr="00063116" w:rsidRDefault="00026449" w:rsidP="00773C4F">
            <w:pPr>
              <w:jc w:val="both"/>
              <w:rPr>
                <w:sz w:val="20"/>
              </w:rPr>
            </w:pPr>
            <w:hyperlink r:id="rId39" w:history="1">
              <w:r w:rsidR="009D1B9B" w:rsidRPr="00063116">
                <w:rPr>
                  <w:rStyle w:val="Hyperlink"/>
                  <w:rFonts w:eastAsiaTheme="majorEastAsia"/>
                  <w:sz w:val="20"/>
                </w:rPr>
                <w:t>http://canlii.ca/t/gvvcg</w:t>
              </w:r>
            </w:hyperlink>
          </w:p>
          <w:p w:rsidR="009D1B9B" w:rsidRPr="00063116" w:rsidRDefault="009D1B9B" w:rsidP="00773C4F">
            <w:pPr>
              <w:jc w:val="both"/>
              <w:rPr>
                <w:sz w:val="20"/>
                <w:lang w:val="fr-FR"/>
              </w:rPr>
            </w:pPr>
          </w:p>
        </w:tc>
        <w:tc>
          <w:tcPr>
            <w:tcW w:w="243" w:type="pct"/>
          </w:tcPr>
          <w:p w:rsidR="009D1B9B" w:rsidRPr="00063116" w:rsidRDefault="009D1B9B" w:rsidP="00773C4F">
            <w:pPr>
              <w:jc w:val="both"/>
              <w:rPr>
                <w:sz w:val="20"/>
                <w:lang w:val="fr-FR"/>
              </w:rPr>
            </w:pPr>
          </w:p>
        </w:tc>
        <w:tc>
          <w:tcPr>
            <w:tcW w:w="2330" w:type="pct"/>
          </w:tcPr>
          <w:p w:rsidR="009D1B9B" w:rsidRPr="00063116" w:rsidRDefault="009D1B9B" w:rsidP="00773C4F">
            <w:pPr>
              <w:jc w:val="both"/>
              <w:rPr>
                <w:sz w:val="20"/>
              </w:rPr>
            </w:pPr>
            <w:r w:rsidRPr="00063116">
              <w:rPr>
                <w:sz w:val="20"/>
              </w:rPr>
              <w:t>Appeal dismissed</w:t>
            </w:r>
          </w:p>
          <w:p w:rsidR="009D1B9B" w:rsidRPr="00063116" w:rsidRDefault="009D1B9B" w:rsidP="00773C4F">
            <w:pPr>
              <w:jc w:val="both"/>
              <w:rPr>
                <w:sz w:val="20"/>
              </w:rPr>
            </w:pPr>
          </w:p>
          <w:p w:rsidR="009D1B9B" w:rsidRPr="00063116" w:rsidRDefault="009D1B9B" w:rsidP="00773C4F">
            <w:pPr>
              <w:jc w:val="both"/>
              <w:rPr>
                <w:sz w:val="20"/>
              </w:rPr>
            </w:pPr>
          </w:p>
        </w:tc>
      </w:tr>
      <w:tr w:rsidR="009D1B9B" w:rsidRPr="00063116" w:rsidTr="00773C4F">
        <w:tc>
          <w:tcPr>
            <w:tcW w:w="2427" w:type="pct"/>
          </w:tcPr>
          <w:p w:rsidR="009D1B9B" w:rsidRPr="00063116" w:rsidRDefault="009D1B9B" w:rsidP="00773C4F">
            <w:pPr>
              <w:jc w:val="both"/>
              <w:rPr>
                <w:sz w:val="20"/>
              </w:rPr>
            </w:pPr>
            <w:r w:rsidRPr="00063116">
              <w:rPr>
                <w:sz w:val="20"/>
              </w:rPr>
              <w:t>January 30,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56"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lang w:val="fr-CA"/>
              </w:rPr>
            </w:pPr>
            <w:r w:rsidRPr="00063116">
              <w:rPr>
                <w:rStyle w:val="SCCFileNumberChar"/>
                <w:sz w:val="20"/>
                <w:szCs w:val="20"/>
                <w:lang w:val="fr-CA"/>
              </w:rPr>
              <w:t>37428</w:t>
            </w:r>
          </w:p>
        </w:tc>
        <w:tc>
          <w:tcPr>
            <w:tcW w:w="4457" w:type="pct"/>
            <w:gridSpan w:val="3"/>
          </w:tcPr>
          <w:p w:rsidR="009D1B9B" w:rsidRPr="00063116" w:rsidRDefault="009D1B9B" w:rsidP="00773C4F">
            <w:pPr>
              <w:pStyle w:val="SCCLsocParty"/>
              <w:jc w:val="both"/>
              <w:rPr>
                <w:b/>
                <w:sz w:val="20"/>
                <w:szCs w:val="20"/>
              </w:rPr>
            </w:pPr>
            <w:proofErr w:type="spellStart"/>
            <w:r w:rsidRPr="00063116">
              <w:rPr>
                <w:b/>
                <w:sz w:val="20"/>
                <w:szCs w:val="20"/>
              </w:rPr>
              <w:t>Treyvonne</w:t>
            </w:r>
            <w:proofErr w:type="spellEnd"/>
            <w:r w:rsidRPr="00063116">
              <w:rPr>
                <w:b/>
                <w:sz w:val="20"/>
                <w:szCs w:val="20"/>
              </w:rPr>
              <w:t xml:space="preserve"> Anthony Warner Willis c. Sa Majesté la Reine</w:t>
            </w:r>
          </w:p>
          <w:p w:rsidR="009D1B9B" w:rsidRPr="00063116" w:rsidRDefault="009D1B9B" w:rsidP="00773C4F">
            <w:pPr>
              <w:jc w:val="both"/>
              <w:rPr>
                <w:sz w:val="20"/>
                <w:lang w:val="fr-CA"/>
              </w:rPr>
            </w:pPr>
            <w:r w:rsidRPr="00063116">
              <w:rPr>
                <w:sz w:val="20"/>
                <w:lang w:val="fr-CA"/>
              </w:rPr>
              <w:t>(Man.) (Criminelle) (Sur autorisation)</w:t>
            </w:r>
          </w:p>
        </w:tc>
      </w:tr>
      <w:tr w:rsidR="009D1B9B" w:rsidRPr="00026449" w:rsidTr="00773C4F">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 xml:space="preserve">La demande d’autorisation d’appel de l’arrêt de la </w:t>
            </w:r>
            <w:r w:rsidRPr="00063116">
              <w:rPr>
                <w:sz w:val="20"/>
                <w:szCs w:val="20"/>
                <w:lang w:val="fr-FR"/>
              </w:rPr>
              <w:t>Cour d’appel du Manitoba</w:t>
            </w:r>
            <w:r w:rsidRPr="00063116">
              <w:rPr>
                <w:sz w:val="20"/>
                <w:szCs w:val="20"/>
              </w:rPr>
              <w:t xml:space="preserve">, numéro </w:t>
            </w:r>
            <w:r w:rsidRPr="00063116">
              <w:rPr>
                <w:sz w:val="20"/>
                <w:szCs w:val="20"/>
                <w:lang w:val="fr-FR"/>
              </w:rPr>
              <w:t>AR15-30-08394, 2016 MBCA 113</w:t>
            </w:r>
            <w:r w:rsidRPr="00063116">
              <w:rPr>
                <w:sz w:val="20"/>
                <w:szCs w:val="20"/>
              </w:rPr>
              <w:t xml:space="preserve">, daté du </w:t>
            </w:r>
            <w:r w:rsidRPr="00063116">
              <w:rPr>
                <w:sz w:val="20"/>
                <w:szCs w:val="20"/>
                <w:lang w:val="fr-FR"/>
              </w:rPr>
              <w:t>30 novembre 2016</w:t>
            </w:r>
            <w:r w:rsidRPr="00063116">
              <w:rPr>
                <w:sz w:val="20"/>
                <w:szCs w:val="20"/>
              </w:rPr>
              <w:t>, est rejetée.</w:t>
            </w:r>
          </w:p>
          <w:p w:rsidR="004B14B0" w:rsidRPr="00063116" w:rsidRDefault="004B14B0" w:rsidP="004B14B0">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i/>
                <w:sz w:val="20"/>
                <w:lang w:val="fr-CA"/>
              </w:rPr>
              <w:t>Charte des droits</w:t>
            </w:r>
            <w:r w:rsidRPr="00063116">
              <w:rPr>
                <w:sz w:val="20"/>
                <w:lang w:val="fr-CA"/>
              </w:rPr>
              <w:t xml:space="preserve"> — Droit criminel — Droit constitutionnel — Justice fondamentale — Moyens de défense — Contrainte — Déclaration de culpabilité pour meurtre au premier degré — La contrainte constitue-t-elle un moyen de défense opposable à une accusation de meurtre? — L’exception relative à l’ « association criminelle » a-t-elle pour effet d’exclure le moyen de défense fondé sur la contrainte dans le cas d’une accusation de meurtre? — La Cour d’appel a-t-elle commis une erreur en ne concluant pas que l’exclusion du moyen de défense fondé sur la contrainte pour l’infraction de meurtre, en vertu de l’art. 17 du </w:t>
            </w:r>
            <w:r w:rsidRPr="00063116">
              <w:rPr>
                <w:i/>
                <w:sz w:val="20"/>
                <w:lang w:val="fr-CA"/>
              </w:rPr>
              <w:t>Code criminel</w:t>
            </w:r>
            <w:r w:rsidRPr="00063116">
              <w:rPr>
                <w:sz w:val="20"/>
                <w:lang w:val="fr-CA"/>
              </w:rPr>
              <w:t xml:space="preserve">, L.R.C. 1985, c. C-46, contrevient à l’art. 7 de la </w:t>
            </w:r>
            <w:r w:rsidRPr="00063116">
              <w:rPr>
                <w:i/>
                <w:sz w:val="20"/>
                <w:lang w:val="fr-CA"/>
              </w:rPr>
              <w:t>Charte canadienne des droits et libertés</w:t>
            </w:r>
            <w:r w:rsidRPr="00063116">
              <w:rPr>
                <w:sz w:val="20"/>
                <w:lang w:val="fr-CA"/>
              </w:rPr>
              <w:t xml:space="preserve">, parce qu’elle permet de déclarer une personne criminellement responsable d’une conduite moralement involontaire, qu’elle a une portée excessive et qu’elle ne peut pas être justifiée par l’article premier de la </w:t>
            </w:r>
            <w:r w:rsidRPr="00063116">
              <w:rPr>
                <w:i/>
                <w:sz w:val="20"/>
                <w:lang w:val="fr-CA"/>
              </w:rPr>
              <w:t>Charte</w:t>
            </w:r>
            <w:r w:rsidRPr="00063116">
              <w:rPr>
                <w:sz w:val="20"/>
                <w:lang w:val="fr-CA"/>
              </w:rPr>
              <w:t xml:space="preserve">? — </w:t>
            </w:r>
            <w:r w:rsidRPr="00063116">
              <w:rPr>
                <w:i/>
                <w:sz w:val="20"/>
                <w:lang w:val="fr-CA"/>
              </w:rPr>
              <w:t>Charte des droits</w:t>
            </w:r>
            <w:r w:rsidRPr="00063116">
              <w:rPr>
                <w:sz w:val="20"/>
                <w:lang w:val="fr-CA"/>
              </w:rPr>
              <w:t>, art. 1 et 7.</w:t>
            </w:r>
          </w:p>
        </w:tc>
      </w:tr>
      <w:tr w:rsidR="009D1B9B" w:rsidRPr="00026449" w:rsidTr="00773C4F">
        <w:tc>
          <w:tcPr>
            <w:tcW w:w="5000" w:type="pct"/>
            <w:gridSpan w:val="4"/>
          </w:tcPr>
          <w:p w:rsidR="009D1B9B" w:rsidRPr="00063116" w:rsidRDefault="009D1B9B" w:rsidP="00773C4F">
            <w:pPr>
              <w:pStyle w:val="mauer1"/>
              <w:shd w:val="clear" w:color="auto" w:fill="FFFFFF"/>
              <w:spacing w:before="0"/>
              <w:rPr>
                <w:rFonts w:ascii="Times New Roman" w:hAnsi="Times New Roman"/>
                <w:sz w:val="20"/>
                <w:szCs w:val="20"/>
                <w:lang w:val="fr-CA"/>
              </w:rPr>
            </w:pPr>
          </w:p>
        </w:tc>
      </w:tr>
      <w:tr w:rsidR="009D1B9B" w:rsidRPr="00063116" w:rsidTr="00773C4F">
        <w:tc>
          <w:tcPr>
            <w:tcW w:w="5000" w:type="pct"/>
            <w:gridSpan w:val="4"/>
          </w:tcPr>
          <w:p w:rsidR="009D1B9B" w:rsidRPr="00063116" w:rsidRDefault="009D1B9B" w:rsidP="00773C4F">
            <w:pPr>
              <w:pStyle w:val="mauer1"/>
              <w:shd w:val="clear" w:color="auto" w:fill="FFFFFF"/>
              <w:spacing w:before="0"/>
              <w:rPr>
                <w:rFonts w:ascii="Times New Roman" w:hAnsi="Times New Roman"/>
                <w:sz w:val="20"/>
                <w:szCs w:val="20"/>
                <w:lang w:val="fr-CA"/>
              </w:rPr>
            </w:pPr>
            <w:r w:rsidRPr="00063116">
              <w:rPr>
                <w:rFonts w:ascii="Times New Roman" w:hAnsi="Times New Roman"/>
                <w:sz w:val="20"/>
                <w:szCs w:val="20"/>
                <w:lang w:val="fr-CA"/>
              </w:rPr>
              <w:t>Le demandeur devait faire face à des menaces de mort relativement à une dette de drogue. Les  narcotrafiquants qui le menaçaient voulaient aussi, pour une autre raison, faire assassiner Mme </w:t>
            </w:r>
            <w:proofErr w:type="spellStart"/>
            <w:r w:rsidRPr="00063116">
              <w:rPr>
                <w:rFonts w:ascii="Times New Roman" w:hAnsi="Times New Roman"/>
                <w:sz w:val="20"/>
                <w:szCs w:val="20"/>
                <w:lang w:val="fr-CA"/>
              </w:rPr>
              <w:t>Tran</w:t>
            </w:r>
            <w:proofErr w:type="spellEnd"/>
            <w:r w:rsidRPr="00063116">
              <w:rPr>
                <w:rFonts w:ascii="Times New Roman" w:hAnsi="Times New Roman"/>
                <w:sz w:val="20"/>
                <w:szCs w:val="20"/>
                <w:lang w:val="fr-CA"/>
              </w:rPr>
              <w:t>. Pour éliminer la menace, le demandeur a décidé de tuer Mme </w:t>
            </w:r>
            <w:proofErr w:type="spellStart"/>
            <w:r w:rsidRPr="00063116">
              <w:rPr>
                <w:rFonts w:ascii="Times New Roman" w:hAnsi="Times New Roman"/>
                <w:sz w:val="20"/>
                <w:szCs w:val="20"/>
                <w:lang w:val="fr-CA"/>
              </w:rPr>
              <w:t>Tran</w:t>
            </w:r>
            <w:proofErr w:type="spellEnd"/>
            <w:r w:rsidRPr="00063116">
              <w:rPr>
                <w:rFonts w:ascii="Times New Roman" w:hAnsi="Times New Roman"/>
                <w:sz w:val="20"/>
                <w:szCs w:val="20"/>
                <w:lang w:val="fr-CA"/>
              </w:rPr>
              <w:t>. Il a expliqué à la police qu’il [</w:t>
            </w:r>
            <w:r w:rsidRPr="00063116">
              <w:rPr>
                <w:rFonts w:ascii="Times New Roman" w:hAnsi="Times New Roman"/>
                <w:smallCaps/>
                <w:sz w:val="20"/>
                <w:szCs w:val="20"/>
                <w:lang w:val="fr-CA"/>
              </w:rPr>
              <w:t>traduction</w:t>
            </w:r>
            <w:r w:rsidRPr="00063116">
              <w:rPr>
                <w:rFonts w:ascii="Times New Roman" w:hAnsi="Times New Roman"/>
                <w:sz w:val="20"/>
                <w:szCs w:val="20"/>
                <w:lang w:val="fr-CA"/>
              </w:rPr>
              <w:t xml:space="preserve">] « se devait d’agir ainsi à ce moment-là », car « [c]’était comme sa vie ou bien la mienne ». Le demandeur a avoué son crime. À son procès pour meurtre au premier degré tenu devant juge et jury, il a essayé d’invoquer le moyen de défense fondé sur la contrainte au motif qu’il s’agissait d’une situation où s’il ne tuait pas, c’est lui qui serait tué. Le demandeur a présenté une demande préliminaire dans laquelle il a allégué que l’art. 17 du </w:t>
            </w:r>
            <w:r w:rsidRPr="00063116">
              <w:rPr>
                <w:rFonts w:ascii="Times New Roman" w:hAnsi="Times New Roman"/>
                <w:i/>
                <w:sz w:val="20"/>
                <w:szCs w:val="20"/>
                <w:lang w:val="fr-CA"/>
              </w:rPr>
              <w:t>Code criminel</w:t>
            </w:r>
            <w:r w:rsidRPr="00063116">
              <w:rPr>
                <w:rFonts w:ascii="Times New Roman" w:hAnsi="Times New Roman"/>
                <w:sz w:val="20"/>
                <w:szCs w:val="20"/>
                <w:lang w:val="fr-CA"/>
              </w:rPr>
              <w:t xml:space="preserve">, L.R.C. 1985, c. C-46, contrevenait à l’art. 7 de la </w:t>
            </w:r>
            <w:r w:rsidRPr="00063116">
              <w:rPr>
                <w:rFonts w:ascii="Times New Roman" w:hAnsi="Times New Roman"/>
                <w:i/>
                <w:sz w:val="20"/>
                <w:szCs w:val="20"/>
                <w:lang w:val="fr-CA"/>
              </w:rPr>
              <w:t>Charte des droits</w:t>
            </w:r>
            <w:r w:rsidRPr="00063116">
              <w:rPr>
                <w:rFonts w:ascii="Times New Roman" w:hAnsi="Times New Roman"/>
                <w:sz w:val="20"/>
                <w:szCs w:val="20"/>
                <w:lang w:val="fr-CA"/>
              </w:rPr>
              <w:t xml:space="preserve">. Le tribunal de première instance et la Cour d’appel ont tous deux confirmé la validité de l’art. 17 du </w:t>
            </w:r>
            <w:r w:rsidRPr="00063116">
              <w:rPr>
                <w:rFonts w:ascii="Times New Roman" w:hAnsi="Times New Roman"/>
                <w:i/>
                <w:sz w:val="20"/>
                <w:szCs w:val="20"/>
                <w:lang w:val="fr-CA"/>
              </w:rPr>
              <w:t>Code</w:t>
            </w:r>
            <w:r w:rsidRPr="00063116">
              <w:rPr>
                <w:rFonts w:ascii="Times New Roman" w:hAnsi="Times New Roman"/>
                <w:sz w:val="20"/>
                <w:szCs w:val="20"/>
                <w:lang w:val="fr-CA"/>
              </w:rPr>
              <w:t>. Le procès s’est déroulé sur la base de la prémisse selon laquelle le demandeur ne pouvait pas invoquer le moyen de défense fondé sur la contrainte. Le demandeur a été déclaré coupable de meurtre au premier degré et a été condamné à une peine d’emprisonnement à perpétuité sans possibilité de libération conditionnelle avant 25 ans. L’appel a été rejeté.</w:t>
            </w:r>
          </w:p>
          <w:p w:rsidR="009D1B9B" w:rsidRPr="00063116" w:rsidRDefault="009D1B9B" w:rsidP="00773C4F">
            <w:pPr>
              <w:pStyle w:val="mauer1"/>
              <w:shd w:val="clear" w:color="auto" w:fill="FFFFFF"/>
              <w:spacing w:before="0"/>
              <w:rPr>
                <w:sz w:val="20"/>
                <w:szCs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3 juillet 2015</w:t>
            </w:r>
          </w:p>
          <w:p w:rsidR="009D1B9B" w:rsidRPr="00063116" w:rsidRDefault="009D1B9B" w:rsidP="00773C4F">
            <w:pPr>
              <w:jc w:val="both"/>
              <w:rPr>
                <w:sz w:val="20"/>
                <w:lang w:val="fr-CA"/>
              </w:rPr>
            </w:pPr>
            <w:r w:rsidRPr="00063116">
              <w:rPr>
                <w:sz w:val="20"/>
                <w:lang w:val="fr-CA"/>
              </w:rPr>
              <w:t>Cour du Banc de la Reine du Manitoba</w:t>
            </w:r>
          </w:p>
          <w:p w:rsidR="009D1B9B" w:rsidRPr="00063116" w:rsidRDefault="009D1B9B" w:rsidP="00773C4F">
            <w:pPr>
              <w:jc w:val="both"/>
              <w:rPr>
                <w:sz w:val="20"/>
                <w:lang w:val="fr-CA"/>
              </w:rPr>
            </w:pPr>
            <w:r w:rsidRPr="00063116">
              <w:rPr>
                <w:sz w:val="20"/>
                <w:lang w:val="fr-CA"/>
              </w:rPr>
              <w:t xml:space="preserve">(Juge </w:t>
            </w:r>
            <w:proofErr w:type="spellStart"/>
            <w:r w:rsidRPr="00063116">
              <w:rPr>
                <w:sz w:val="20"/>
                <w:lang w:val="fr-CA"/>
              </w:rPr>
              <w:t>Joyal</w:t>
            </w:r>
            <w:proofErr w:type="spellEnd"/>
            <w:r w:rsidRPr="00063116">
              <w:rPr>
                <w:sz w:val="20"/>
                <w:lang w:val="fr-CA"/>
              </w:rPr>
              <w:t>)</w:t>
            </w:r>
          </w:p>
          <w:p w:rsidR="009D1B9B" w:rsidRPr="00063116" w:rsidRDefault="009D1B9B" w:rsidP="00773C4F">
            <w:pPr>
              <w:jc w:val="both"/>
              <w:rPr>
                <w:sz w:val="20"/>
                <w:lang w:val="fr-CA"/>
              </w:rPr>
            </w:pPr>
            <w:r w:rsidRPr="00063116">
              <w:rPr>
                <w:sz w:val="20"/>
                <w:lang w:val="fr-CA"/>
              </w:rPr>
              <w:t>2015 MBQB 114</w:t>
            </w:r>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Déclaration de culpabilité pour meurtre au premier degré</w:t>
            </w:r>
          </w:p>
          <w:p w:rsidR="009D1B9B" w:rsidRPr="00063116" w:rsidRDefault="009D1B9B" w:rsidP="00773C4F">
            <w:pPr>
              <w:jc w:val="both"/>
              <w:rPr>
                <w:sz w:val="20"/>
                <w:lang w:val="fr-CA"/>
              </w:rPr>
            </w:pPr>
          </w:p>
          <w:p w:rsidR="009D1B9B" w:rsidRPr="00063116" w:rsidRDefault="009D1B9B" w:rsidP="00773C4F">
            <w:pPr>
              <w:jc w:val="both"/>
              <w:rPr>
                <w:sz w:val="20"/>
                <w:lang w:val="fr-CA"/>
              </w:rPr>
            </w:pPr>
          </w:p>
        </w:tc>
      </w:tr>
      <w:tr w:rsidR="009D1B9B" w:rsidRPr="00063116" w:rsidTr="00773C4F">
        <w:tc>
          <w:tcPr>
            <w:tcW w:w="2427" w:type="pct"/>
            <w:gridSpan w:val="2"/>
          </w:tcPr>
          <w:p w:rsidR="009D1B9B" w:rsidRPr="00063116" w:rsidRDefault="009D1B9B" w:rsidP="00773C4F">
            <w:pPr>
              <w:jc w:val="both"/>
              <w:rPr>
                <w:sz w:val="20"/>
                <w:lang w:val="fr-CA"/>
              </w:rPr>
            </w:pPr>
            <w:r w:rsidRPr="00063116">
              <w:rPr>
                <w:sz w:val="20"/>
                <w:lang w:val="fr-CA"/>
              </w:rPr>
              <w:t>30 novembre 2016</w:t>
            </w:r>
          </w:p>
          <w:p w:rsidR="009D1B9B" w:rsidRPr="00063116" w:rsidRDefault="009D1B9B" w:rsidP="00773C4F">
            <w:pPr>
              <w:jc w:val="both"/>
              <w:rPr>
                <w:sz w:val="20"/>
                <w:lang w:val="fr-CA"/>
              </w:rPr>
            </w:pPr>
            <w:r w:rsidRPr="00063116">
              <w:rPr>
                <w:sz w:val="20"/>
                <w:lang w:val="fr-CA"/>
              </w:rPr>
              <w:t>Cour d’appel du Manitoba</w:t>
            </w:r>
          </w:p>
          <w:p w:rsidR="009D1B9B" w:rsidRPr="00063116" w:rsidRDefault="009D1B9B" w:rsidP="00773C4F">
            <w:pPr>
              <w:jc w:val="both"/>
              <w:rPr>
                <w:sz w:val="20"/>
                <w:lang w:val="fr-CA"/>
              </w:rPr>
            </w:pPr>
            <w:r w:rsidRPr="00063116">
              <w:rPr>
                <w:sz w:val="20"/>
                <w:lang w:val="fr-CA"/>
              </w:rPr>
              <w:t xml:space="preserve">(Juge en chef Chartier et juges </w:t>
            </w:r>
            <w:proofErr w:type="spellStart"/>
            <w:r w:rsidRPr="00063116">
              <w:rPr>
                <w:sz w:val="20"/>
                <w:lang w:val="fr-CA"/>
              </w:rPr>
              <w:t>Monnin</w:t>
            </w:r>
            <w:proofErr w:type="spellEnd"/>
            <w:r w:rsidRPr="00063116">
              <w:rPr>
                <w:sz w:val="20"/>
                <w:lang w:val="fr-CA"/>
              </w:rPr>
              <w:t xml:space="preserve"> et </w:t>
            </w:r>
            <w:proofErr w:type="spellStart"/>
            <w:r w:rsidRPr="00063116">
              <w:rPr>
                <w:sz w:val="20"/>
                <w:lang w:val="fr-CA"/>
              </w:rPr>
              <w:t>Mainella</w:t>
            </w:r>
            <w:proofErr w:type="spellEnd"/>
            <w:r w:rsidRPr="00063116">
              <w:rPr>
                <w:sz w:val="20"/>
                <w:lang w:val="fr-CA"/>
              </w:rPr>
              <w:t>)</w:t>
            </w:r>
          </w:p>
          <w:p w:rsidR="009D1B9B" w:rsidRPr="00063116" w:rsidRDefault="009D1B9B" w:rsidP="00773C4F">
            <w:pPr>
              <w:jc w:val="both"/>
              <w:rPr>
                <w:sz w:val="20"/>
              </w:rPr>
            </w:pPr>
            <w:r w:rsidRPr="00063116">
              <w:rPr>
                <w:sz w:val="20"/>
              </w:rPr>
              <w:t>2016 MBCA 113; AR15-30-08394</w:t>
            </w:r>
          </w:p>
          <w:p w:rsidR="009D1B9B" w:rsidRPr="00063116" w:rsidRDefault="00026449" w:rsidP="00773C4F">
            <w:pPr>
              <w:jc w:val="both"/>
              <w:rPr>
                <w:sz w:val="20"/>
              </w:rPr>
            </w:pPr>
            <w:hyperlink r:id="rId40" w:history="1">
              <w:r w:rsidR="009D1B9B" w:rsidRPr="00063116">
                <w:rPr>
                  <w:rStyle w:val="Hyperlink"/>
                  <w:rFonts w:eastAsiaTheme="majorEastAsia"/>
                  <w:sz w:val="20"/>
                </w:rPr>
                <w:t>http://canlii.ca/t/gvvcg</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lang w:val="fr-CA"/>
              </w:rPr>
            </w:pPr>
            <w:r w:rsidRPr="00063116">
              <w:rPr>
                <w:sz w:val="20"/>
                <w:lang w:val="fr-CA"/>
              </w:rPr>
              <w:t>Rejet de l’appel</w:t>
            </w:r>
          </w:p>
          <w:p w:rsidR="009D1B9B" w:rsidRPr="00063116" w:rsidRDefault="009D1B9B" w:rsidP="00773C4F">
            <w:pPr>
              <w:jc w:val="both"/>
              <w:rPr>
                <w:sz w:val="20"/>
                <w:lang w:val="fr-CA"/>
              </w:rPr>
            </w:pP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30 janvier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Dépôt de la demande d’autorisation d’appel</w:t>
            </w:r>
          </w:p>
        </w:tc>
      </w:tr>
    </w:tbl>
    <w:p w:rsidR="009D1B9B" w:rsidRPr="00063116" w:rsidRDefault="00026449" w:rsidP="009D1B9B">
      <w:pPr>
        <w:jc w:val="both"/>
        <w:rPr>
          <w:sz w:val="20"/>
          <w:lang w:val="fr-CA"/>
        </w:rPr>
      </w:pPr>
      <w:r>
        <w:rPr>
          <w:sz w:val="20"/>
          <w:szCs w:val="20"/>
        </w:rPr>
        <w:pict>
          <v:rect id="_x0000_i1057"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37445</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Corporation of the City of Thunder Bay v. Poplar Point First Nation Development Corporation</w:t>
            </w:r>
          </w:p>
          <w:p w:rsidR="009D1B9B" w:rsidRPr="00063116" w:rsidRDefault="009D1B9B" w:rsidP="00773C4F">
            <w:pPr>
              <w:jc w:val="both"/>
              <w:rPr>
                <w:sz w:val="20"/>
              </w:rPr>
            </w:pPr>
            <w:r w:rsidRPr="00063116">
              <w:rPr>
                <w:sz w:val="20"/>
              </w:rPr>
              <w:t>(Ont.) (Civil)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B14B0" w:rsidRPr="00063116" w:rsidRDefault="004B14B0" w:rsidP="004B14B0">
            <w:pPr>
              <w:rPr>
                <w:lang w:val="en-US" w:eastAsia="en-CA"/>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application for leave to appeal from the judgment of the Court of Appeal for Ontario, Number C61761, 2016 ONCA 934, dated December 14, 2016, is dismissed with costs.</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Courts – Jurisdiction – Equity – Relief – Taxation – Municipal taxation scheme that deems proceeds of tax sale paid into court forfeited if no person claims entitlement after one year – Respondent seeking relief from forfeiture outside one-year limitation period – Does s. 98 of the </w:t>
            </w:r>
            <w:r w:rsidRPr="00063116">
              <w:rPr>
                <w:i/>
                <w:sz w:val="20"/>
              </w:rPr>
              <w:t>Courts of Justice Act</w:t>
            </w:r>
            <w:r w:rsidRPr="00063116">
              <w:rPr>
                <w:sz w:val="20"/>
              </w:rPr>
              <w:t xml:space="preserve">, R.S.O. 1990, c. C.43, permit courts to re-write municipal tax codes? – Should courts be able to grant relief from forfeiture imposed by statute? – Is there any limitation to the application of s. 98 of the </w:t>
            </w:r>
            <w:r w:rsidRPr="00063116">
              <w:rPr>
                <w:i/>
                <w:sz w:val="20"/>
              </w:rPr>
              <w:t>Courts of Justice Act</w:t>
            </w:r>
            <w:r w:rsidRPr="00063116">
              <w:rPr>
                <w:sz w:val="20"/>
              </w:rPr>
              <w:t xml:space="preserve">? – In the alternative, if courts are permitted to grant relief only in exceptional cases, then what amounts to an exceptional case? – What principles govern the application s. 98 of the </w:t>
            </w:r>
            <w:r w:rsidRPr="00063116">
              <w:rPr>
                <w:i/>
                <w:sz w:val="20"/>
              </w:rPr>
              <w:t>Courts of Justice Act</w:t>
            </w:r>
            <w:r w:rsidRPr="00063116">
              <w:rPr>
                <w:sz w:val="20"/>
              </w:rPr>
              <w:t xml:space="preserve"> to provide relief against the consequences of missing a statutory deadline? – </w:t>
            </w:r>
            <w:r w:rsidRPr="00063116">
              <w:rPr>
                <w:i/>
                <w:iCs/>
                <w:sz w:val="20"/>
              </w:rPr>
              <w:t>Municipal Act, 2001</w:t>
            </w:r>
            <w:r w:rsidRPr="00063116">
              <w:rPr>
                <w:sz w:val="20"/>
              </w:rPr>
              <w:t>, S.O. 2001, c. 25, s. 380(6).</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The respondent Poplar Point First Nation Development Corporation, a not-for-profit corporation supporting Poplar Point First Nation Band and its members, was in municipal tax arrears with respect to one of its properties located in the City of Thunder Bay. The City took the necessary steps under the</w:t>
            </w:r>
            <w:r w:rsidRPr="00063116">
              <w:rPr>
                <w:i/>
                <w:iCs/>
                <w:sz w:val="20"/>
              </w:rPr>
              <w:t xml:space="preserve"> Municipal Act, 2001</w:t>
            </w:r>
            <w:r w:rsidRPr="00063116">
              <w:rPr>
                <w:sz w:val="20"/>
              </w:rPr>
              <w:t xml:space="preserve">, S.O. 2001, c. 25, to sell the taxpayer’s land to recover the tax arrears, including registration of a tax arrears certificate against title, and sending a notice of registration of the certificate and then a final notice to the Development Corporation. The Development Corporation did not respond, and the City sold the property in a municipal tax sale. After recovering $5,843.11 in tax arrears and additional related costs, the City paid into court the surplus (an amount exceeding $76,000). </w:t>
            </w:r>
          </w:p>
          <w:p w:rsidR="009D1B9B" w:rsidRPr="00063116" w:rsidRDefault="009D1B9B" w:rsidP="00773C4F">
            <w:pPr>
              <w:jc w:val="both"/>
              <w:rPr>
                <w:sz w:val="20"/>
              </w:rPr>
            </w:pPr>
          </w:p>
          <w:p w:rsidR="009D1B9B" w:rsidRPr="00063116" w:rsidRDefault="009D1B9B" w:rsidP="00773C4F">
            <w:pPr>
              <w:jc w:val="both"/>
              <w:rPr>
                <w:sz w:val="20"/>
              </w:rPr>
            </w:pPr>
            <w:r w:rsidRPr="00063116">
              <w:rPr>
                <w:sz w:val="20"/>
              </w:rPr>
              <w:t>Pursuant to s. 380(4) of the Act, the Development Corporation had one year from the date of payment of the surplus into court to bring an application for payment out of court. Otherwise, s. 380(6) deems the monies to be forfeited to the City. The Development Corporation applied to the court three weeks after the one-year deadline, seeking relief from forfeiture. The City brought a counter-application, seeking payment out of court of the monies.</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January 19, 2016</w:t>
            </w:r>
          </w:p>
          <w:p w:rsidR="009D1B9B" w:rsidRPr="00063116" w:rsidRDefault="009D1B9B" w:rsidP="00773C4F">
            <w:pPr>
              <w:jc w:val="both"/>
              <w:rPr>
                <w:sz w:val="20"/>
              </w:rPr>
            </w:pPr>
            <w:r w:rsidRPr="00063116">
              <w:rPr>
                <w:sz w:val="20"/>
              </w:rPr>
              <w:t>Ontario Superior Court of Justice</w:t>
            </w:r>
          </w:p>
          <w:p w:rsidR="009D1B9B" w:rsidRPr="00063116" w:rsidRDefault="009D1B9B" w:rsidP="00773C4F">
            <w:pPr>
              <w:jc w:val="both"/>
              <w:rPr>
                <w:sz w:val="20"/>
              </w:rPr>
            </w:pPr>
            <w:r w:rsidRPr="00063116">
              <w:rPr>
                <w:sz w:val="20"/>
              </w:rPr>
              <w:t>(Newton J.)</w:t>
            </w:r>
          </w:p>
          <w:p w:rsidR="009D1B9B" w:rsidRPr="00063116" w:rsidRDefault="00026449" w:rsidP="00773C4F">
            <w:pPr>
              <w:jc w:val="both"/>
              <w:rPr>
                <w:rStyle w:val="Hyperlink"/>
                <w:sz w:val="20"/>
              </w:rPr>
            </w:pPr>
            <w:hyperlink r:id="rId41" w:history="1">
              <w:r w:rsidR="009D1B9B" w:rsidRPr="00063116">
                <w:rPr>
                  <w:rStyle w:val="Hyperlink"/>
                  <w:sz w:val="20"/>
                </w:rPr>
                <w:t xml:space="preserve">2016 ONSC 457 </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Development Corporation’s application for payment out of court dismissed; City’s counter-application granted  </w:t>
            </w:r>
          </w:p>
        </w:tc>
      </w:tr>
      <w:tr w:rsidR="009D1B9B" w:rsidRPr="00063116" w:rsidTr="00773C4F">
        <w:tc>
          <w:tcPr>
            <w:tcW w:w="2427" w:type="pct"/>
            <w:gridSpan w:val="2"/>
          </w:tcPr>
          <w:p w:rsidR="009D1B9B" w:rsidRPr="00063116" w:rsidRDefault="009D1B9B" w:rsidP="00773C4F">
            <w:pPr>
              <w:jc w:val="both"/>
              <w:rPr>
                <w:sz w:val="20"/>
              </w:rPr>
            </w:pPr>
            <w:r w:rsidRPr="00063116">
              <w:rPr>
                <w:sz w:val="20"/>
              </w:rPr>
              <w:t>December 14, 2016</w:t>
            </w:r>
          </w:p>
          <w:p w:rsidR="009D1B9B" w:rsidRPr="00063116" w:rsidRDefault="009D1B9B" w:rsidP="00773C4F">
            <w:pPr>
              <w:jc w:val="both"/>
              <w:rPr>
                <w:sz w:val="20"/>
              </w:rPr>
            </w:pPr>
            <w:r w:rsidRPr="00063116">
              <w:rPr>
                <w:sz w:val="20"/>
              </w:rPr>
              <w:t>Court of Appeal for Ontario</w:t>
            </w:r>
          </w:p>
          <w:p w:rsidR="009D1B9B" w:rsidRPr="00063116" w:rsidRDefault="009D1B9B" w:rsidP="00773C4F">
            <w:pPr>
              <w:jc w:val="both"/>
              <w:rPr>
                <w:sz w:val="20"/>
              </w:rPr>
            </w:pPr>
            <w:r w:rsidRPr="00063116">
              <w:rPr>
                <w:sz w:val="20"/>
              </w:rPr>
              <w:t xml:space="preserve">(Rouleau, van </w:t>
            </w:r>
            <w:proofErr w:type="spellStart"/>
            <w:r w:rsidRPr="00063116">
              <w:rPr>
                <w:sz w:val="20"/>
              </w:rPr>
              <w:t>Rensburg</w:t>
            </w:r>
            <w:proofErr w:type="spellEnd"/>
            <w:r w:rsidRPr="00063116">
              <w:rPr>
                <w:sz w:val="20"/>
              </w:rPr>
              <w:t xml:space="preserve"> and </w:t>
            </w:r>
            <w:proofErr w:type="spellStart"/>
            <w:r w:rsidRPr="00063116">
              <w:rPr>
                <w:sz w:val="20"/>
              </w:rPr>
              <w:t>Benotto</w:t>
            </w:r>
            <w:proofErr w:type="spellEnd"/>
            <w:r w:rsidRPr="00063116">
              <w:rPr>
                <w:sz w:val="20"/>
              </w:rPr>
              <w:t xml:space="preserve"> JJ.A.)</w:t>
            </w:r>
          </w:p>
          <w:p w:rsidR="009D1B9B" w:rsidRPr="00063116" w:rsidRDefault="00026449" w:rsidP="00773C4F">
            <w:pPr>
              <w:jc w:val="both"/>
              <w:rPr>
                <w:sz w:val="20"/>
              </w:rPr>
            </w:pPr>
            <w:hyperlink r:id="rId42" w:history="1">
              <w:r w:rsidR="009D1B9B" w:rsidRPr="00063116">
                <w:rPr>
                  <w:rStyle w:val="Hyperlink"/>
                  <w:sz w:val="20"/>
                </w:rPr>
                <w:t>2016 ONCA 934</w:t>
              </w:r>
            </w:hyperlink>
            <w:r w:rsidR="009D1B9B" w:rsidRPr="00063116">
              <w:rPr>
                <w:sz w:val="20"/>
              </w:rPr>
              <w:t xml:space="preserve"> </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Appeal allowed </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February 9,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58"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37445</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Corporation of the City of Thunder Bay c. Poplar Point First Nation Development Corporation</w:t>
            </w:r>
          </w:p>
          <w:p w:rsidR="009D1B9B" w:rsidRPr="00063116" w:rsidRDefault="009D1B9B" w:rsidP="00773C4F">
            <w:pPr>
              <w:jc w:val="both"/>
              <w:rPr>
                <w:sz w:val="20"/>
              </w:rPr>
            </w:pPr>
            <w:r w:rsidRPr="00063116">
              <w:rPr>
                <w:sz w:val="20"/>
              </w:rPr>
              <w:t>(Ont.) (</w:t>
            </w:r>
            <w:proofErr w:type="spellStart"/>
            <w:r w:rsidRPr="00063116">
              <w:rPr>
                <w:sz w:val="20"/>
              </w:rPr>
              <w:t>Civile</w:t>
            </w:r>
            <w:proofErr w:type="spellEnd"/>
            <w:r w:rsidRPr="00063116">
              <w:rPr>
                <w:sz w:val="20"/>
              </w:rPr>
              <w:t xml:space="preserve">) (Sur </w:t>
            </w:r>
            <w:proofErr w:type="spellStart"/>
            <w:r w:rsidRPr="00063116">
              <w:rPr>
                <w:sz w:val="20"/>
              </w:rPr>
              <w:t>autorisation</w:t>
            </w:r>
            <w:proofErr w:type="spellEnd"/>
            <w:r w:rsidRPr="00063116">
              <w:rPr>
                <w:sz w:val="20"/>
              </w:rPr>
              <w:t>)</w:t>
            </w:r>
          </w:p>
        </w:tc>
      </w:tr>
      <w:tr w:rsidR="009D1B9B" w:rsidRPr="00026449"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 xml:space="preserve">La demande d’autorisation d’appel de l’arrêt de la </w:t>
            </w:r>
            <w:r w:rsidRPr="00063116">
              <w:rPr>
                <w:sz w:val="20"/>
                <w:szCs w:val="20"/>
                <w:lang w:val="fr-FR"/>
              </w:rPr>
              <w:t>Cour d’appel de l’Ontario</w:t>
            </w:r>
            <w:r w:rsidRPr="00063116">
              <w:rPr>
                <w:sz w:val="20"/>
                <w:szCs w:val="20"/>
              </w:rPr>
              <w:t xml:space="preserve">, numéro </w:t>
            </w:r>
            <w:r w:rsidRPr="00063116">
              <w:rPr>
                <w:sz w:val="20"/>
                <w:szCs w:val="20"/>
                <w:lang w:val="fr-FR"/>
              </w:rPr>
              <w:t>C61761, 2016 ONCA 934</w:t>
            </w:r>
            <w:r w:rsidRPr="00063116">
              <w:rPr>
                <w:sz w:val="20"/>
                <w:szCs w:val="20"/>
              </w:rPr>
              <w:t xml:space="preserve">, daté du </w:t>
            </w:r>
            <w:r w:rsidRPr="00063116">
              <w:rPr>
                <w:sz w:val="20"/>
                <w:szCs w:val="20"/>
                <w:lang w:val="fr-FR"/>
              </w:rPr>
              <w:t>14 décembre 2016</w:t>
            </w:r>
            <w:r w:rsidRPr="00063116">
              <w:rPr>
                <w:sz w:val="20"/>
                <w:szCs w:val="20"/>
              </w:rPr>
              <w:t>, est rejetée avec dépens.</w:t>
            </w:r>
          </w:p>
          <w:p w:rsidR="004B14B0" w:rsidRPr="00063116" w:rsidRDefault="004B14B0" w:rsidP="004B14B0">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Tribunaux – Compétence – </w:t>
            </w:r>
            <w:proofErr w:type="spellStart"/>
            <w:r w:rsidRPr="00063116">
              <w:rPr>
                <w:sz w:val="20"/>
                <w:lang w:val="fr-CA"/>
              </w:rPr>
              <w:t>Equity</w:t>
            </w:r>
            <w:proofErr w:type="spellEnd"/>
            <w:r w:rsidRPr="00063116">
              <w:rPr>
                <w:sz w:val="20"/>
                <w:lang w:val="fr-CA"/>
              </w:rPr>
              <w:t xml:space="preserve"> – Réparation – Droit fiscal – Régime fiscal municipal réputant confisqué le produit d’une vente pour fins d’imposition déposé au tribunal si personne ne soutient y avoir droit après un an – Demande par l’intimée d’un redressement pour confiscation après le délai de prescription d’un an – L’art. 98 de la </w:t>
            </w:r>
            <w:r w:rsidRPr="00063116">
              <w:rPr>
                <w:i/>
                <w:sz w:val="20"/>
                <w:lang w:val="fr-CA"/>
              </w:rPr>
              <w:t>Loi sur les tribunaux judiciaires</w:t>
            </w:r>
            <w:r w:rsidRPr="00063116">
              <w:rPr>
                <w:sz w:val="20"/>
                <w:lang w:val="fr-CA"/>
              </w:rPr>
              <w:t xml:space="preserve">, R.S.O. 1990, c. C.43, permet-il aux tribunaux de réécrire les codes fiscaux des municipalités? – Les tribunaux doivent-ils être habilités à accorder un redressement pour une confiscation imposée par la loi? – L’application de l’art. 98 de la </w:t>
            </w:r>
            <w:r w:rsidRPr="00063116">
              <w:rPr>
                <w:i/>
                <w:sz w:val="20"/>
                <w:lang w:val="fr-CA"/>
              </w:rPr>
              <w:t xml:space="preserve">Loi sur les tribunaux judiciaires </w:t>
            </w:r>
            <w:r w:rsidRPr="00063116">
              <w:rPr>
                <w:sz w:val="20"/>
                <w:lang w:val="fr-CA"/>
              </w:rPr>
              <w:t xml:space="preserve">souffre-t-elle d’une limite? – Subsidiairement, si les tribunaux ne peuvent accorder un redressement que dans des cas exceptionnels, qu’est-ce qui constitue un cas de ce genre? – Quels principes régissent l’application de l’art. 98 de la </w:t>
            </w:r>
            <w:r w:rsidRPr="00063116">
              <w:rPr>
                <w:i/>
                <w:sz w:val="20"/>
                <w:lang w:val="fr-CA"/>
              </w:rPr>
              <w:t>Loi sur les tribunaux judiciaires</w:t>
            </w:r>
            <w:r w:rsidRPr="00063116">
              <w:rPr>
                <w:sz w:val="20"/>
                <w:lang w:val="fr-CA"/>
              </w:rPr>
              <w:t xml:space="preserve"> visant à octroyer un redressement contre les incidences du non-respect d’un délai fixé par la loi? – </w:t>
            </w:r>
            <w:r w:rsidRPr="00063116">
              <w:rPr>
                <w:i/>
                <w:sz w:val="20"/>
                <w:lang w:val="fr-CA"/>
              </w:rPr>
              <w:t xml:space="preserve">Loi de </w:t>
            </w:r>
            <w:r w:rsidRPr="00063116">
              <w:rPr>
                <w:i/>
                <w:iCs/>
                <w:sz w:val="20"/>
                <w:lang w:val="fr-CA"/>
              </w:rPr>
              <w:t>2001 sur les municipalités</w:t>
            </w:r>
            <w:r w:rsidRPr="00063116">
              <w:rPr>
                <w:sz w:val="20"/>
                <w:lang w:val="fr-CA"/>
              </w:rPr>
              <w:t>, L.O. 2001, c. 25, art. 380(6).</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La </w:t>
            </w:r>
            <w:proofErr w:type="spellStart"/>
            <w:r w:rsidRPr="00063116">
              <w:rPr>
                <w:sz w:val="20"/>
                <w:lang w:val="fr-CA"/>
              </w:rPr>
              <w:t>Poplar</w:t>
            </w:r>
            <w:proofErr w:type="spellEnd"/>
            <w:r w:rsidRPr="00063116">
              <w:rPr>
                <w:sz w:val="20"/>
                <w:lang w:val="fr-CA"/>
              </w:rPr>
              <w:t xml:space="preserve"> Point First Nation </w:t>
            </w:r>
            <w:proofErr w:type="spellStart"/>
            <w:r w:rsidRPr="00063116">
              <w:rPr>
                <w:sz w:val="20"/>
                <w:lang w:val="fr-CA"/>
              </w:rPr>
              <w:t>Development</w:t>
            </w:r>
            <w:proofErr w:type="spellEnd"/>
            <w:r w:rsidRPr="00063116">
              <w:rPr>
                <w:sz w:val="20"/>
                <w:lang w:val="fr-CA"/>
              </w:rPr>
              <w:t xml:space="preserve"> Corporation intimée, une société à but non lucratif qui appuie la </w:t>
            </w:r>
            <w:proofErr w:type="spellStart"/>
            <w:r w:rsidRPr="00063116">
              <w:rPr>
                <w:sz w:val="20"/>
                <w:lang w:val="fr-CA"/>
              </w:rPr>
              <w:t>Poplar</w:t>
            </w:r>
            <w:proofErr w:type="spellEnd"/>
            <w:r w:rsidRPr="00063116">
              <w:rPr>
                <w:sz w:val="20"/>
                <w:lang w:val="fr-CA"/>
              </w:rPr>
              <w:t xml:space="preserve"> Point First Nation Band et ses membres, accusait un arriéré de taxe municipale sur l’une de ses propriétés situées dans la ville de </w:t>
            </w:r>
            <w:proofErr w:type="spellStart"/>
            <w:r w:rsidRPr="00063116">
              <w:rPr>
                <w:sz w:val="20"/>
                <w:lang w:val="fr-CA"/>
              </w:rPr>
              <w:t>Thunder</w:t>
            </w:r>
            <w:proofErr w:type="spellEnd"/>
            <w:r w:rsidRPr="00063116">
              <w:rPr>
                <w:sz w:val="20"/>
                <w:lang w:val="fr-CA"/>
              </w:rPr>
              <w:t xml:space="preserve"> </w:t>
            </w:r>
            <w:proofErr w:type="spellStart"/>
            <w:r w:rsidRPr="00063116">
              <w:rPr>
                <w:sz w:val="20"/>
                <w:lang w:val="fr-CA"/>
              </w:rPr>
              <w:t>Bay</w:t>
            </w:r>
            <w:proofErr w:type="spellEnd"/>
            <w:r w:rsidRPr="00063116">
              <w:rPr>
                <w:sz w:val="20"/>
                <w:lang w:val="fr-CA"/>
              </w:rPr>
              <w:t xml:space="preserve">. La Ville a pris les dispositions nécessaires prévues par la </w:t>
            </w:r>
            <w:r w:rsidRPr="00063116">
              <w:rPr>
                <w:i/>
                <w:sz w:val="20"/>
                <w:lang w:val="fr-CA"/>
              </w:rPr>
              <w:t xml:space="preserve">Loi de </w:t>
            </w:r>
            <w:r w:rsidRPr="00063116">
              <w:rPr>
                <w:i/>
                <w:iCs/>
                <w:sz w:val="20"/>
                <w:lang w:val="fr-CA"/>
              </w:rPr>
              <w:t>2001 sur les municipalités</w:t>
            </w:r>
            <w:r w:rsidRPr="00063116">
              <w:rPr>
                <w:sz w:val="20"/>
                <w:lang w:val="fr-CA"/>
              </w:rPr>
              <w:t xml:space="preserve">, L.O. 2001, c. 25, pour vendre le bien-fonds de la contribuable afin de recouvrir l’arriéré de taxe, notamment l’enregistrement d’un  certificat d’arriéré de taxe contre le titre, l’envoi d’un avis d’enregistrement du certificat, puis l’envoi d’un dernier avis à la </w:t>
            </w:r>
            <w:proofErr w:type="spellStart"/>
            <w:r w:rsidRPr="00063116">
              <w:rPr>
                <w:sz w:val="20"/>
                <w:lang w:val="fr-CA"/>
              </w:rPr>
              <w:t>Development</w:t>
            </w:r>
            <w:proofErr w:type="spellEnd"/>
            <w:r w:rsidRPr="00063116">
              <w:rPr>
                <w:sz w:val="20"/>
                <w:lang w:val="fr-CA"/>
              </w:rPr>
              <w:t xml:space="preserve"> Corporation. Cette dernière n’y a pas donné suite et la Ville a vendu la propriété dans le cadre d’une vente pour fins d’imposition. Après avoir recouvert 5 843,11 $ en arrérages de taxe et en frais connexes supplémentaires, la Ville a consigné au tribunal le surplus (une somme supérieure à 76 000 $). </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 xml:space="preserve">Selon le par. 380(4) de la Loi, la </w:t>
            </w:r>
            <w:proofErr w:type="spellStart"/>
            <w:r w:rsidRPr="00063116">
              <w:rPr>
                <w:sz w:val="20"/>
                <w:lang w:val="fr-CA"/>
              </w:rPr>
              <w:t>Development</w:t>
            </w:r>
            <w:proofErr w:type="spellEnd"/>
            <w:r w:rsidRPr="00063116">
              <w:rPr>
                <w:sz w:val="20"/>
                <w:lang w:val="fr-CA"/>
              </w:rPr>
              <w:t xml:space="preserve"> Corporation avait un an à compter de la date du dépôt du surplus au tribunal pour demander le versement de la somme consignée. Si ce délai n’est pas respecté, le par. 380(6) dispose que les fonds sont confisqués au profit de la Ville. La </w:t>
            </w:r>
            <w:proofErr w:type="spellStart"/>
            <w:r w:rsidRPr="00063116">
              <w:rPr>
                <w:sz w:val="20"/>
                <w:lang w:val="fr-CA"/>
              </w:rPr>
              <w:t>Development</w:t>
            </w:r>
            <w:proofErr w:type="spellEnd"/>
            <w:r w:rsidRPr="00063116">
              <w:rPr>
                <w:sz w:val="20"/>
                <w:lang w:val="fr-CA"/>
              </w:rPr>
              <w:t xml:space="preserve"> Corporation s’est adressée au tribunal trois semaines après le délai d’un an afin de réclamer un redressement pour confiscation. La Ville a sollicité par demande reconventionnelle le versement de la somme consignée.</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19 janvier 2016</w:t>
            </w:r>
          </w:p>
          <w:p w:rsidR="009D1B9B" w:rsidRPr="00063116" w:rsidRDefault="009D1B9B" w:rsidP="00773C4F">
            <w:pPr>
              <w:jc w:val="both"/>
              <w:rPr>
                <w:sz w:val="20"/>
                <w:lang w:val="fr-CA"/>
              </w:rPr>
            </w:pPr>
            <w:r w:rsidRPr="00063116">
              <w:rPr>
                <w:sz w:val="20"/>
                <w:lang w:val="fr-CA"/>
              </w:rPr>
              <w:t>Cour supérieure de justice de l’Ontario</w:t>
            </w:r>
          </w:p>
          <w:p w:rsidR="009D1B9B" w:rsidRPr="00063116" w:rsidRDefault="009D1B9B" w:rsidP="00773C4F">
            <w:pPr>
              <w:jc w:val="both"/>
              <w:rPr>
                <w:sz w:val="20"/>
              </w:rPr>
            </w:pPr>
            <w:r w:rsidRPr="00063116">
              <w:rPr>
                <w:sz w:val="20"/>
              </w:rPr>
              <w:t>(</w:t>
            </w:r>
            <w:proofErr w:type="spellStart"/>
            <w:r w:rsidRPr="00063116">
              <w:rPr>
                <w:sz w:val="20"/>
              </w:rPr>
              <w:t>Juge</w:t>
            </w:r>
            <w:proofErr w:type="spellEnd"/>
            <w:r w:rsidRPr="00063116">
              <w:rPr>
                <w:sz w:val="20"/>
              </w:rPr>
              <w:t xml:space="preserve"> Newton)</w:t>
            </w:r>
          </w:p>
          <w:p w:rsidR="009D1B9B" w:rsidRPr="00063116" w:rsidRDefault="00026449" w:rsidP="00773C4F">
            <w:pPr>
              <w:jc w:val="both"/>
              <w:rPr>
                <w:rStyle w:val="Hyperlink"/>
                <w:sz w:val="20"/>
              </w:rPr>
            </w:pPr>
            <w:hyperlink r:id="rId43" w:history="1">
              <w:r w:rsidR="009D1B9B" w:rsidRPr="00063116">
                <w:rPr>
                  <w:rStyle w:val="Hyperlink"/>
                  <w:sz w:val="20"/>
                </w:rPr>
                <w:t xml:space="preserve">2016 ONSC 457 </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lang w:val="fr-CA"/>
              </w:rPr>
            </w:pPr>
            <w:r w:rsidRPr="00063116">
              <w:rPr>
                <w:sz w:val="20"/>
                <w:lang w:val="fr-CA"/>
              </w:rPr>
              <w:t xml:space="preserve">Rejet de la demande de la </w:t>
            </w:r>
            <w:proofErr w:type="spellStart"/>
            <w:r w:rsidRPr="00063116">
              <w:rPr>
                <w:sz w:val="20"/>
                <w:lang w:val="fr-CA"/>
              </w:rPr>
              <w:t>Development</w:t>
            </w:r>
            <w:proofErr w:type="spellEnd"/>
            <w:r w:rsidRPr="00063116">
              <w:rPr>
                <w:sz w:val="20"/>
                <w:lang w:val="fr-CA"/>
              </w:rPr>
              <w:t xml:space="preserve"> Corporation en vue de faire verser la somme consignée; demande reconventionnelle de la Ville accueillie </w:t>
            </w:r>
          </w:p>
        </w:tc>
      </w:tr>
      <w:tr w:rsidR="009D1B9B" w:rsidRPr="00063116" w:rsidTr="00773C4F">
        <w:tc>
          <w:tcPr>
            <w:tcW w:w="2427" w:type="pct"/>
            <w:gridSpan w:val="2"/>
          </w:tcPr>
          <w:p w:rsidR="009D1B9B" w:rsidRPr="00063116" w:rsidRDefault="009D1B9B" w:rsidP="00773C4F">
            <w:pPr>
              <w:jc w:val="both"/>
              <w:rPr>
                <w:sz w:val="20"/>
                <w:lang w:val="fr-CA"/>
              </w:rPr>
            </w:pPr>
            <w:r w:rsidRPr="00063116">
              <w:rPr>
                <w:sz w:val="20"/>
                <w:lang w:val="fr-CA"/>
              </w:rPr>
              <w:t>14 décembre 2016</w:t>
            </w:r>
          </w:p>
          <w:p w:rsidR="009D1B9B" w:rsidRPr="00063116" w:rsidRDefault="009D1B9B" w:rsidP="00773C4F">
            <w:pPr>
              <w:jc w:val="both"/>
              <w:rPr>
                <w:sz w:val="20"/>
                <w:lang w:val="fr-CA"/>
              </w:rPr>
            </w:pPr>
            <w:r w:rsidRPr="00063116">
              <w:rPr>
                <w:sz w:val="20"/>
                <w:lang w:val="fr-CA"/>
              </w:rPr>
              <w:t>Cour d’appel de l’Ontario</w:t>
            </w:r>
          </w:p>
          <w:p w:rsidR="009D1B9B" w:rsidRPr="00063116" w:rsidRDefault="009D1B9B" w:rsidP="00773C4F">
            <w:pPr>
              <w:jc w:val="both"/>
              <w:rPr>
                <w:sz w:val="20"/>
                <w:lang w:val="fr-CA"/>
              </w:rPr>
            </w:pPr>
            <w:r w:rsidRPr="00063116">
              <w:rPr>
                <w:sz w:val="20"/>
                <w:lang w:val="fr-CA"/>
              </w:rPr>
              <w:t xml:space="preserve">(Juges Rouleau, van </w:t>
            </w:r>
            <w:proofErr w:type="spellStart"/>
            <w:r w:rsidRPr="00063116">
              <w:rPr>
                <w:sz w:val="20"/>
                <w:lang w:val="fr-CA"/>
              </w:rPr>
              <w:t>Rensburg</w:t>
            </w:r>
            <w:proofErr w:type="spellEnd"/>
            <w:r w:rsidRPr="00063116">
              <w:rPr>
                <w:sz w:val="20"/>
                <w:lang w:val="fr-CA"/>
              </w:rPr>
              <w:t xml:space="preserve"> et </w:t>
            </w:r>
            <w:proofErr w:type="spellStart"/>
            <w:r w:rsidRPr="00063116">
              <w:rPr>
                <w:sz w:val="20"/>
                <w:lang w:val="fr-CA"/>
              </w:rPr>
              <w:t>Benotto</w:t>
            </w:r>
            <w:proofErr w:type="spellEnd"/>
            <w:r w:rsidRPr="00063116">
              <w:rPr>
                <w:sz w:val="20"/>
                <w:lang w:val="fr-CA"/>
              </w:rPr>
              <w:t>)</w:t>
            </w:r>
          </w:p>
          <w:p w:rsidR="009D1B9B" w:rsidRPr="00063116" w:rsidRDefault="00026449" w:rsidP="00773C4F">
            <w:pPr>
              <w:jc w:val="both"/>
              <w:rPr>
                <w:sz w:val="20"/>
              </w:rPr>
            </w:pPr>
            <w:hyperlink r:id="rId44" w:history="1">
              <w:r w:rsidR="009D1B9B" w:rsidRPr="00063116">
                <w:rPr>
                  <w:rStyle w:val="Hyperlink"/>
                  <w:sz w:val="20"/>
                </w:rPr>
                <w:t>2016 ONCA 934</w:t>
              </w:r>
            </w:hyperlink>
            <w:r w:rsidR="009D1B9B" w:rsidRPr="00063116">
              <w:rPr>
                <w:sz w:val="20"/>
              </w:rPr>
              <w:t xml:space="preserve"> </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Appel </w:t>
            </w:r>
            <w:proofErr w:type="spellStart"/>
            <w:r w:rsidRPr="00063116">
              <w:rPr>
                <w:sz w:val="20"/>
              </w:rPr>
              <w:t>accueilli</w:t>
            </w:r>
            <w:proofErr w:type="spellEnd"/>
            <w:r w:rsidRPr="00063116">
              <w:rPr>
                <w:sz w:val="20"/>
              </w:rPr>
              <w:t xml:space="preserve"> </w:t>
            </w:r>
          </w:p>
          <w:p w:rsidR="009D1B9B" w:rsidRPr="00063116" w:rsidRDefault="009D1B9B" w:rsidP="00773C4F">
            <w:pPr>
              <w:jc w:val="both"/>
              <w:rPr>
                <w:sz w:val="20"/>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9 février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 xml:space="preserve">Dépôt de la demande d’autorisation d’appel </w:t>
            </w:r>
          </w:p>
          <w:p w:rsidR="009D1B9B" w:rsidRPr="00063116" w:rsidRDefault="009D1B9B" w:rsidP="00773C4F">
            <w:pPr>
              <w:jc w:val="both"/>
              <w:rPr>
                <w:sz w:val="20"/>
                <w:lang w:val="fr-CA"/>
              </w:rPr>
            </w:pPr>
          </w:p>
        </w:tc>
      </w:tr>
    </w:tbl>
    <w:p w:rsidR="009D1B9B" w:rsidRPr="00063116" w:rsidRDefault="00026449" w:rsidP="009D1B9B">
      <w:pPr>
        <w:jc w:val="both"/>
        <w:rPr>
          <w:sz w:val="20"/>
          <w:lang w:val="fr-CA"/>
        </w:rPr>
      </w:pPr>
      <w:r>
        <w:rPr>
          <w:sz w:val="20"/>
          <w:szCs w:val="20"/>
        </w:rPr>
        <w:pict>
          <v:rect id="_x0000_i1059"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37400</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City of Hamilton v. Dean Saumur, an infant under the age of 18 years by his Litigation Guardian, Janet Saumur, and the said Janet Saumur</w:t>
            </w:r>
          </w:p>
          <w:p w:rsidR="009D1B9B" w:rsidRPr="00063116" w:rsidRDefault="009D1B9B" w:rsidP="00773C4F">
            <w:pPr>
              <w:jc w:val="both"/>
              <w:rPr>
                <w:sz w:val="20"/>
              </w:rPr>
            </w:pPr>
            <w:r w:rsidRPr="00063116">
              <w:rPr>
                <w:sz w:val="20"/>
              </w:rPr>
              <w:t>(Ont.) (Civil)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B14B0" w:rsidRPr="00063116" w:rsidRDefault="004B14B0" w:rsidP="004B14B0">
            <w:pPr>
              <w:rPr>
                <w:lang w:val="en-US" w:eastAsia="en-CA"/>
              </w:rPr>
            </w:pPr>
          </w:p>
        </w:tc>
      </w:tr>
      <w:tr w:rsidR="00DB5881" w:rsidRPr="00063116" w:rsidTr="00DB5881">
        <w:tc>
          <w:tcPr>
            <w:tcW w:w="5000" w:type="pct"/>
            <w:gridSpan w:val="4"/>
          </w:tcPr>
          <w:p w:rsidR="00DB5881" w:rsidRPr="00063116" w:rsidRDefault="004B14B0" w:rsidP="00773C4F">
            <w:pPr>
              <w:pStyle w:val="SCCLsocParty"/>
              <w:jc w:val="both"/>
              <w:rPr>
                <w:sz w:val="20"/>
                <w:szCs w:val="20"/>
                <w:lang w:val="en-US"/>
              </w:rPr>
            </w:pPr>
            <w:r w:rsidRPr="00063116">
              <w:rPr>
                <w:sz w:val="20"/>
                <w:szCs w:val="20"/>
                <w:lang w:val="en-US"/>
              </w:rPr>
              <w:t>The application for leave to appeal from the judgment of the Court of Appeal for Ontario, Number C60403, 2016 ONCA 851, dated November 14, 2016, is dismissed with costs.</w:t>
            </w:r>
          </w:p>
          <w:p w:rsidR="004B14B0" w:rsidRPr="00063116" w:rsidRDefault="004B14B0" w:rsidP="004B14B0">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Torts – Negligence – Contributory negligence – Motor vehicle accidents – Whether standard of care articulated in </w:t>
            </w:r>
            <w:proofErr w:type="spellStart"/>
            <w:r w:rsidRPr="00063116">
              <w:rPr>
                <w:i/>
                <w:sz w:val="20"/>
              </w:rPr>
              <w:t>McEllistrum</w:t>
            </w:r>
            <w:proofErr w:type="spellEnd"/>
            <w:r w:rsidRPr="00063116">
              <w:rPr>
                <w:i/>
                <w:sz w:val="20"/>
              </w:rPr>
              <w:t xml:space="preserve"> v Etches</w:t>
            </w:r>
            <w:r w:rsidRPr="00063116">
              <w:rPr>
                <w:sz w:val="20"/>
              </w:rPr>
              <w:t>, [1956] S.C.R. 787, should continue to prevail – Whether doctrine of contributory negligence should be narrowed on basis that otherwise negligent conduct by children can be excused because they are notoriously forgetful when distracted or confused – Given increasing levels of deference shown to trial judges and the decreasing scope for error correction on appeal, whether the law of negligence should evolve in a manner favouring consistent outcomes – What is appropriate role of “demeanour” in assessment of testimonial evidence and whether trial judges entitled to impugn witness credibility on basis of “demeanour” alone.</w:t>
            </w:r>
          </w:p>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Dean Saumur was badly injured when struck by a car while crossing a busy street in Hamilton on his way to school on May 14, 2002. He was almost 10 years old at the time. The driver of the car settled the action with the plaintiffs and the City of Hamilton without admitting liability. The plaintiffs, Dean Saumur and his mother, then claimed from the City for negligence. As the parties had agreed upon the quantum of damages, the trial judge was only required to decide issues of liability and apportionment. That determination focussed on what time the accident occurred (i.e., whether it occurred during the period of time when the crossing guard employed by the City of Hamilton was supposed to have been present) and whether Dean should be found to be contributorily negligent.</w:t>
            </w:r>
          </w:p>
          <w:p w:rsidR="009D1B9B" w:rsidRPr="00063116" w:rsidRDefault="009D1B9B" w:rsidP="00773C4F">
            <w:pPr>
              <w:jc w:val="both"/>
              <w:rPr>
                <w:sz w:val="20"/>
              </w:rPr>
            </w:pPr>
          </w:p>
          <w:p w:rsidR="009D1B9B" w:rsidRPr="00063116" w:rsidRDefault="009D1B9B" w:rsidP="00773C4F">
            <w:pPr>
              <w:jc w:val="both"/>
              <w:rPr>
                <w:sz w:val="20"/>
              </w:rPr>
            </w:pPr>
            <w:r w:rsidRPr="00063116">
              <w:rPr>
                <w:sz w:val="20"/>
              </w:rPr>
              <w:t>The trial judge apportioned liability in negligence equally between the driver of the vehicle and the City of Hamilton. The trial judge held that contributory negligence by the respondent, Dean Saumur, was not proven on a preponderance of the evidence. The Ontario Court of Appeal dismissed the City of Hamilton’s appeal on the basis that the trial judge had not made any reviewable errors; in particular, it held that the trial judge applied the correct legal standard of care, namely the standard of a reasonably prudent 10-year old of like intelligence and experience, in concluding that no contributory negligence should be attributed to Dean Saumur.</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April 13, 2015</w:t>
            </w:r>
          </w:p>
          <w:p w:rsidR="009D1B9B" w:rsidRPr="00063116" w:rsidRDefault="009D1B9B" w:rsidP="00773C4F">
            <w:pPr>
              <w:jc w:val="both"/>
              <w:rPr>
                <w:sz w:val="20"/>
              </w:rPr>
            </w:pPr>
            <w:r w:rsidRPr="00063116">
              <w:rPr>
                <w:sz w:val="20"/>
              </w:rPr>
              <w:t>Ontario Superior Court of Justice</w:t>
            </w:r>
          </w:p>
          <w:p w:rsidR="009D1B9B" w:rsidRPr="00063116" w:rsidRDefault="009D1B9B" w:rsidP="00773C4F">
            <w:pPr>
              <w:jc w:val="both"/>
              <w:rPr>
                <w:sz w:val="20"/>
              </w:rPr>
            </w:pPr>
            <w:r w:rsidRPr="00063116">
              <w:rPr>
                <w:sz w:val="20"/>
              </w:rPr>
              <w:t>(Ramsay J.)</w:t>
            </w:r>
          </w:p>
          <w:p w:rsidR="009D1B9B" w:rsidRPr="00063116" w:rsidRDefault="00026449" w:rsidP="00773C4F">
            <w:pPr>
              <w:jc w:val="both"/>
              <w:rPr>
                <w:sz w:val="20"/>
              </w:rPr>
            </w:pPr>
            <w:hyperlink r:id="rId45" w:history="1">
              <w:r w:rsidR="009D1B9B" w:rsidRPr="00063116">
                <w:rPr>
                  <w:rStyle w:val="Hyperlink"/>
                  <w:sz w:val="20"/>
                </w:rPr>
                <w:t>2015 ONSC 2380</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Defendants, City of Hamilton and driver of vehicle, each found liable in negligence; liability apportioned at 50 percent each.</w:t>
            </w:r>
          </w:p>
        </w:tc>
      </w:tr>
      <w:tr w:rsidR="009D1B9B" w:rsidRPr="00063116" w:rsidTr="00773C4F">
        <w:tc>
          <w:tcPr>
            <w:tcW w:w="2427" w:type="pct"/>
            <w:gridSpan w:val="2"/>
          </w:tcPr>
          <w:p w:rsidR="009D1B9B" w:rsidRPr="00063116" w:rsidRDefault="009D1B9B" w:rsidP="00773C4F">
            <w:pPr>
              <w:jc w:val="both"/>
              <w:rPr>
                <w:sz w:val="20"/>
              </w:rPr>
            </w:pPr>
            <w:r w:rsidRPr="00063116">
              <w:rPr>
                <w:sz w:val="20"/>
              </w:rPr>
              <w:t>November 14, 2016</w:t>
            </w:r>
          </w:p>
          <w:p w:rsidR="009D1B9B" w:rsidRPr="00063116" w:rsidRDefault="009D1B9B" w:rsidP="00773C4F">
            <w:pPr>
              <w:jc w:val="both"/>
              <w:rPr>
                <w:sz w:val="20"/>
              </w:rPr>
            </w:pPr>
            <w:r w:rsidRPr="00063116">
              <w:rPr>
                <w:sz w:val="20"/>
              </w:rPr>
              <w:t>Court of Appeal for Ontario</w:t>
            </w:r>
          </w:p>
          <w:p w:rsidR="009D1B9B" w:rsidRPr="00063116" w:rsidRDefault="009D1B9B" w:rsidP="00773C4F">
            <w:pPr>
              <w:jc w:val="both"/>
              <w:rPr>
                <w:sz w:val="20"/>
              </w:rPr>
            </w:pPr>
            <w:r w:rsidRPr="00063116">
              <w:rPr>
                <w:sz w:val="20"/>
              </w:rPr>
              <w:t xml:space="preserve">(Blair, Epstein and </w:t>
            </w:r>
            <w:proofErr w:type="spellStart"/>
            <w:r w:rsidRPr="00063116">
              <w:rPr>
                <w:sz w:val="20"/>
              </w:rPr>
              <w:t>Huscroft</w:t>
            </w:r>
            <w:proofErr w:type="spellEnd"/>
            <w:r w:rsidRPr="00063116">
              <w:rPr>
                <w:sz w:val="20"/>
              </w:rPr>
              <w:t xml:space="preserve"> JJ.A.)</w:t>
            </w:r>
          </w:p>
          <w:p w:rsidR="009D1B9B" w:rsidRPr="00063116" w:rsidRDefault="00026449" w:rsidP="00773C4F">
            <w:pPr>
              <w:jc w:val="both"/>
              <w:rPr>
                <w:sz w:val="20"/>
              </w:rPr>
            </w:pPr>
            <w:hyperlink r:id="rId46" w:history="1">
              <w:r w:rsidR="009D1B9B" w:rsidRPr="00063116">
                <w:rPr>
                  <w:rStyle w:val="Hyperlink"/>
                  <w:sz w:val="20"/>
                </w:rPr>
                <w:t>2016 ONCA 851</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Applicant’s appeal, dismissed: the trial judge made no reversible errors of fact, mixed fact or law.</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January 13,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60" style="width:2in;height:1pt" o:hrpct="0" o:hralign="center" o:hrstd="t" o:hrnoshade="t" o:hr="t" fillcolor="black" stroked="f"/>
        </w:pict>
      </w:r>
    </w:p>
    <w:p w:rsidR="009D1B9B" w:rsidRPr="00063116" w:rsidRDefault="009D1B9B" w:rsidP="009D1B9B">
      <w:pPr>
        <w:jc w:val="both"/>
        <w:rPr>
          <w:sz w:val="20"/>
        </w:rPr>
      </w:pPr>
    </w:p>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37400</w:t>
            </w:r>
          </w:p>
        </w:tc>
        <w:tc>
          <w:tcPr>
            <w:tcW w:w="4457" w:type="pct"/>
            <w:gridSpan w:val="3"/>
          </w:tcPr>
          <w:p w:rsidR="009D1B9B" w:rsidRPr="00063116" w:rsidRDefault="009D1B9B" w:rsidP="00773C4F">
            <w:pPr>
              <w:pStyle w:val="SCCLsocParty"/>
              <w:jc w:val="both"/>
              <w:rPr>
                <w:b/>
                <w:sz w:val="20"/>
                <w:szCs w:val="20"/>
              </w:rPr>
            </w:pPr>
            <w:r w:rsidRPr="00063116">
              <w:rPr>
                <w:b/>
                <w:sz w:val="20"/>
                <w:szCs w:val="20"/>
              </w:rPr>
              <w:t>City of Hamilton c. Dean Saumur, un mineur de moins de 18 ans représenté par sa tutrice à l’instance, Janet Saumur, et ladite Janet Saumur</w:t>
            </w:r>
          </w:p>
          <w:p w:rsidR="009D1B9B" w:rsidRPr="00063116" w:rsidRDefault="009D1B9B" w:rsidP="00773C4F">
            <w:pPr>
              <w:jc w:val="both"/>
              <w:rPr>
                <w:sz w:val="20"/>
              </w:rPr>
            </w:pPr>
            <w:r w:rsidRPr="00063116">
              <w:rPr>
                <w:sz w:val="20"/>
              </w:rPr>
              <w:t>(Ont.) (</w:t>
            </w:r>
            <w:proofErr w:type="spellStart"/>
            <w:r w:rsidRPr="00063116">
              <w:rPr>
                <w:sz w:val="20"/>
              </w:rPr>
              <w:t>Civile</w:t>
            </w:r>
            <w:proofErr w:type="spellEnd"/>
            <w:r w:rsidRPr="00063116">
              <w:rPr>
                <w:sz w:val="20"/>
              </w:rPr>
              <w:t xml:space="preserve">) (Sur </w:t>
            </w:r>
            <w:proofErr w:type="spellStart"/>
            <w:r w:rsidRPr="00063116">
              <w:rPr>
                <w:sz w:val="20"/>
              </w:rPr>
              <w:t>autorisation</w:t>
            </w:r>
            <w:proofErr w:type="spellEnd"/>
            <w:r w:rsidRPr="00063116">
              <w:rPr>
                <w:sz w:val="20"/>
              </w:rPr>
              <w:t>)</w:t>
            </w:r>
          </w:p>
        </w:tc>
      </w:tr>
      <w:tr w:rsidR="009D1B9B" w:rsidRPr="00026449"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B14B0"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B14B0" w:rsidRPr="00063116" w:rsidRDefault="004B14B0" w:rsidP="004B14B0">
            <w:pPr>
              <w:rPr>
                <w:lang w:val="fr-FR" w:eastAsia="en-CA"/>
              </w:rPr>
            </w:pPr>
          </w:p>
        </w:tc>
      </w:tr>
      <w:tr w:rsidR="00DB5881" w:rsidRPr="00026449" w:rsidTr="00DB5881">
        <w:tc>
          <w:tcPr>
            <w:tcW w:w="5000" w:type="pct"/>
            <w:gridSpan w:val="4"/>
          </w:tcPr>
          <w:p w:rsidR="00DB5881" w:rsidRPr="00063116" w:rsidRDefault="004B14B0" w:rsidP="00773C4F">
            <w:pPr>
              <w:pStyle w:val="SCCLsocParty"/>
              <w:jc w:val="both"/>
              <w:rPr>
                <w:sz w:val="20"/>
                <w:szCs w:val="20"/>
              </w:rPr>
            </w:pPr>
            <w:r w:rsidRPr="00063116">
              <w:rPr>
                <w:sz w:val="20"/>
                <w:szCs w:val="20"/>
              </w:rPr>
              <w:t xml:space="preserve">La demande d’autorisation d’appel de l’arrêt de la </w:t>
            </w:r>
            <w:r w:rsidRPr="00063116">
              <w:rPr>
                <w:sz w:val="20"/>
                <w:szCs w:val="20"/>
                <w:lang w:val="fr-FR"/>
              </w:rPr>
              <w:t>Cour d’appel de l’Ontario</w:t>
            </w:r>
            <w:r w:rsidRPr="00063116">
              <w:rPr>
                <w:sz w:val="20"/>
                <w:szCs w:val="20"/>
              </w:rPr>
              <w:t xml:space="preserve">, numéro </w:t>
            </w:r>
            <w:r w:rsidRPr="00063116">
              <w:rPr>
                <w:sz w:val="20"/>
                <w:szCs w:val="20"/>
                <w:lang w:val="fr-FR"/>
              </w:rPr>
              <w:t>C60403, 2016 ONCA 851</w:t>
            </w:r>
            <w:r w:rsidRPr="00063116">
              <w:rPr>
                <w:sz w:val="20"/>
                <w:szCs w:val="20"/>
              </w:rPr>
              <w:t xml:space="preserve">, daté du </w:t>
            </w:r>
            <w:r w:rsidRPr="00063116">
              <w:rPr>
                <w:sz w:val="20"/>
                <w:szCs w:val="20"/>
                <w:lang w:val="fr-FR"/>
              </w:rPr>
              <w:t>14 novembre 2016</w:t>
            </w:r>
            <w:r w:rsidRPr="00063116">
              <w:rPr>
                <w:sz w:val="20"/>
                <w:szCs w:val="20"/>
              </w:rPr>
              <w:t>, est rejetée avec dépens.</w:t>
            </w:r>
          </w:p>
          <w:p w:rsidR="004B14B0" w:rsidRPr="00063116" w:rsidRDefault="004B14B0" w:rsidP="004B14B0">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Responsabilité délictuelle – Négligence – Négligence contributive – Accidents d’automobile – La norme de diligence formulée dans </w:t>
            </w:r>
            <w:proofErr w:type="spellStart"/>
            <w:r w:rsidRPr="00063116">
              <w:rPr>
                <w:i/>
                <w:sz w:val="20"/>
                <w:lang w:val="fr-CA"/>
              </w:rPr>
              <w:t>McEllistrum</w:t>
            </w:r>
            <w:proofErr w:type="spellEnd"/>
            <w:r w:rsidRPr="00063116">
              <w:rPr>
                <w:i/>
                <w:sz w:val="20"/>
                <w:lang w:val="fr-CA"/>
              </w:rPr>
              <w:t xml:space="preserve"> c. </w:t>
            </w:r>
            <w:proofErr w:type="spellStart"/>
            <w:r w:rsidRPr="00063116">
              <w:rPr>
                <w:i/>
                <w:sz w:val="20"/>
                <w:lang w:val="fr-CA"/>
              </w:rPr>
              <w:t>Etches</w:t>
            </w:r>
            <w:proofErr w:type="spellEnd"/>
            <w:r w:rsidRPr="00063116">
              <w:rPr>
                <w:sz w:val="20"/>
                <w:lang w:val="fr-CA"/>
              </w:rPr>
              <w:t xml:space="preserve">, [1956] R.C.S. 787, </w:t>
            </w:r>
            <w:proofErr w:type="spellStart"/>
            <w:r w:rsidRPr="00063116">
              <w:rPr>
                <w:sz w:val="20"/>
                <w:lang w:val="fr-CA"/>
              </w:rPr>
              <w:t>doit-elle</w:t>
            </w:r>
            <w:proofErr w:type="spellEnd"/>
            <w:r w:rsidRPr="00063116">
              <w:rPr>
                <w:sz w:val="20"/>
                <w:lang w:val="fr-CA"/>
              </w:rPr>
              <w:t xml:space="preserve"> continuer de prévaloir? – Convient-il de restreindre la doctrine de la négligence contributive au motif qu’on peut excuser la conduite par ailleurs négligente des enfants parce que leur mémoire est notoirement défaillante lorsqu’ils sont distraits ou confus? – Vu la déférence de plus en plus grande dont on fait preuve envers les juges de première instance et la portée de plus en plus restreinte de la correction d’erreurs en appel, le droit de la négligence devrait-il évoluer de manière à favoriser l’uniformité? – Quel est le rôle qui sied au « comportement » dans l’évaluation de la preuve testimoniale et les juges de première instance peuvent-ils attaquer la crédibilité d’un témoin sur la seule base du « comportement »? </w:t>
            </w:r>
          </w:p>
          <w:p w:rsidR="009D1B9B" w:rsidRPr="00063116" w:rsidRDefault="009D1B9B" w:rsidP="00773C4F">
            <w:pPr>
              <w:jc w:val="both"/>
              <w:rPr>
                <w:sz w:val="20"/>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Dean Saumur a été </w:t>
            </w:r>
            <w:proofErr w:type="spellStart"/>
            <w:r w:rsidRPr="00063116">
              <w:rPr>
                <w:sz w:val="20"/>
                <w:lang w:val="fr-CA"/>
              </w:rPr>
              <w:t>grièvevement</w:t>
            </w:r>
            <w:proofErr w:type="spellEnd"/>
            <w:r w:rsidRPr="00063116">
              <w:rPr>
                <w:sz w:val="20"/>
                <w:lang w:val="fr-CA"/>
              </w:rPr>
              <w:t xml:space="preserve"> blessé lorsqu’une voiture l’a heurté alors qu’il traversait une rue achalandée de Hamilton en se rendant à l’école le 14 mai 2002. Il avait presque 10 ans à ce moment-là. La conductrice de la voiture a réglé l’action avec les demandeurs et la ville de Hamilton sans admettre sa responsabilité. Les demandeurs, Dean Saumur et sa mère, ont ensuite poursuivi la Ville pour négligence. Comme les parties s’étaient entendues sur le montant des dommages-intérêts, le juge de première instance n’avait qu’à trancher les questions de la responsabilité et de sa répartition. Pour rendre cette décision, le juge s’est surtout demandé à quel moment s’était produit l’accident (c.-à-d. s’il était survenu durant la période au cours de laquelle le brigadier employé par la ville de Hamilton était censé être présent) et s’il faut conclure à la négligence contributive de Dean.</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Le juge du procès a partagé la responsabilité pour négligence à parts égales entre la conductrice du véhicule et la ville de Hamilton. Selon lui, la négligence contributive de l’intimé Dean Saumur n’a pas été établie selon la prépondérance de la preuve. La Cour d’appel de l’Ontario a rejeté l’appel de la ville de Hamilton pour le motif que le juge de première instance n’avait fait aucune erreur susceptible d’infirmation; plus particulièrement, elle a statué que le juge de première instance avait appliqué la norme juridique de diligence applicable, soit celle d’un enfant de 10 ans raisonnablement prudent possédant une intelligence et une expérience semblables à celles de Dean Saumur, pour conclure qu’aucune négligence contributive ne doit lui être imputée.</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13 avril 2015</w:t>
            </w:r>
          </w:p>
          <w:p w:rsidR="009D1B9B" w:rsidRPr="00063116" w:rsidRDefault="009D1B9B" w:rsidP="00773C4F">
            <w:pPr>
              <w:jc w:val="both"/>
              <w:rPr>
                <w:sz w:val="20"/>
                <w:lang w:val="fr-CA"/>
              </w:rPr>
            </w:pPr>
            <w:r w:rsidRPr="00063116">
              <w:rPr>
                <w:sz w:val="20"/>
                <w:lang w:val="fr-CA"/>
              </w:rPr>
              <w:t xml:space="preserve">Cour supérieure de justice de l’Ontario </w:t>
            </w:r>
          </w:p>
          <w:p w:rsidR="009D1B9B" w:rsidRPr="00063116" w:rsidRDefault="009D1B9B" w:rsidP="00773C4F">
            <w:pPr>
              <w:jc w:val="both"/>
              <w:rPr>
                <w:sz w:val="20"/>
              </w:rPr>
            </w:pPr>
            <w:r w:rsidRPr="00063116">
              <w:rPr>
                <w:sz w:val="20"/>
              </w:rPr>
              <w:t>(</w:t>
            </w:r>
            <w:proofErr w:type="spellStart"/>
            <w:r w:rsidRPr="00063116">
              <w:rPr>
                <w:sz w:val="20"/>
              </w:rPr>
              <w:t>Juge</w:t>
            </w:r>
            <w:proofErr w:type="spellEnd"/>
            <w:r w:rsidRPr="00063116">
              <w:rPr>
                <w:sz w:val="20"/>
              </w:rPr>
              <w:t xml:space="preserve"> Ramsay)</w:t>
            </w:r>
          </w:p>
          <w:p w:rsidR="009D1B9B" w:rsidRPr="00063116" w:rsidRDefault="00026449" w:rsidP="00773C4F">
            <w:pPr>
              <w:jc w:val="both"/>
              <w:rPr>
                <w:sz w:val="20"/>
              </w:rPr>
            </w:pPr>
            <w:hyperlink r:id="rId47" w:history="1">
              <w:r w:rsidR="009D1B9B" w:rsidRPr="00063116">
                <w:rPr>
                  <w:rStyle w:val="Hyperlink"/>
                  <w:sz w:val="20"/>
                </w:rPr>
                <w:t>2015 ONSC 2380</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lang w:val="fr-CA"/>
              </w:rPr>
            </w:pPr>
            <w:r w:rsidRPr="00063116">
              <w:rPr>
                <w:sz w:val="20"/>
                <w:lang w:val="fr-CA"/>
              </w:rPr>
              <w:t>Les défenderesses, la ville de Hamilton et la conductrice du véhicule, sont tenues toutes deux responsables de négligence; 50 pour cent de la responsabilité imputée à chacune des défenderesses.</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14 novembre 2016</w:t>
            </w:r>
          </w:p>
          <w:p w:rsidR="009D1B9B" w:rsidRPr="00063116" w:rsidRDefault="009D1B9B" w:rsidP="00773C4F">
            <w:pPr>
              <w:jc w:val="both"/>
              <w:rPr>
                <w:sz w:val="20"/>
                <w:lang w:val="fr-CA"/>
              </w:rPr>
            </w:pPr>
            <w:r w:rsidRPr="00063116">
              <w:rPr>
                <w:sz w:val="20"/>
                <w:lang w:val="fr-CA"/>
              </w:rPr>
              <w:t>Cour d’appel de l’Ontario</w:t>
            </w:r>
          </w:p>
          <w:p w:rsidR="009D1B9B" w:rsidRPr="00063116" w:rsidRDefault="009D1B9B" w:rsidP="00773C4F">
            <w:pPr>
              <w:jc w:val="both"/>
              <w:rPr>
                <w:sz w:val="20"/>
                <w:lang w:val="fr-CA"/>
              </w:rPr>
            </w:pPr>
            <w:r w:rsidRPr="00063116">
              <w:rPr>
                <w:sz w:val="20"/>
                <w:lang w:val="fr-CA"/>
              </w:rPr>
              <w:t xml:space="preserve">(Juges Blair, Epstein et </w:t>
            </w:r>
            <w:proofErr w:type="spellStart"/>
            <w:r w:rsidRPr="00063116">
              <w:rPr>
                <w:sz w:val="20"/>
                <w:lang w:val="fr-CA"/>
              </w:rPr>
              <w:t>Huscroft</w:t>
            </w:r>
            <w:proofErr w:type="spellEnd"/>
            <w:r w:rsidRPr="00063116">
              <w:rPr>
                <w:sz w:val="20"/>
                <w:lang w:val="fr-CA"/>
              </w:rPr>
              <w:t>)</w:t>
            </w:r>
          </w:p>
          <w:p w:rsidR="009D1B9B" w:rsidRPr="00063116" w:rsidRDefault="00026449" w:rsidP="00773C4F">
            <w:pPr>
              <w:jc w:val="both"/>
              <w:rPr>
                <w:sz w:val="20"/>
              </w:rPr>
            </w:pPr>
            <w:hyperlink r:id="rId48" w:history="1">
              <w:r w:rsidR="009D1B9B" w:rsidRPr="00063116">
                <w:rPr>
                  <w:rStyle w:val="Hyperlink"/>
                  <w:sz w:val="20"/>
                </w:rPr>
                <w:t>2016 ONCA 851</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lang w:val="fr-CA"/>
              </w:rPr>
            </w:pPr>
            <w:r w:rsidRPr="00063116">
              <w:rPr>
                <w:sz w:val="20"/>
                <w:lang w:val="fr-CA"/>
              </w:rPr>
              <w:t>Rejet de l’appel de la demanderesse : le juge de première instance n’a commis aucune erreur de fait ou erreur mixte de fait et de droit susceptible d’infirmation.</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13 janvier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Dépôt de la demande d’autorisation d’appel.</w:t>
            </w:r>
          </w:p>
          <w:p w:rsidR="009D1B9B" w:rsidRPr="00063116" w:rsidRDefault="009D1B9B" w:rsidP="00773C4F">
            <w:pPr>
              <w:jc w:val="both"/>
              <w:rPr>
                <w:sz w:val="20"/>
                <w:lang w:val="fr-CA"/>
              </w:rPr>
            </w:pPr>
          </w:p>
        </w:tc>
      </w:tr>
    </w:tbl>
    <w:p w:rsidR="009D1B9B" w:rsidRPr="00063116" w:rsidRDefault="00026449" w:rsidP="009D1B9B">
      <w:pPr>
        <w:jc w:val="both"/>
        <w:rPr>
          <w:sz w:val="20"/>
          <w:lang w:val="fr-CA"/>
        </w:rPr>
      </w:pPr>
      <w:r>
        <w:rPr>
          <w:sz w:val="20"/>
          <w:szCs w:val="20"/>
        </w:rPr>
        <w:pict>
          <v:rect id="_x0000_i1061"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37340</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Wildlands League</w:t>
            </w:r>
            <w:r w:rsidR="00497775" w:rsidRPr="00063116">
              <w:rPr>
                <w:b/>
                <w:sz w:val="20"/>
                <w:szCs w:val="20"/>
                <w:lang w:val="en-US"/>
              </w:rPr>
              <w:t xml:space="preserve"> and</w:t>
            </w:r>
            <w:r w:rsidRPr="00063116">
              <w:rPr>
                <w:b/>
                <w:sz w:val="20"/>
                <w:szCs w:val="20"/>
                <w:lang w:val="en-US"/>
              </w:rPr>
              <w:t xml:space="preserve"> Federation of Ontario Naturalists v. Lieutenant Governor in Council</w:t>
            </w:r>
            <w:r w:rsidR="00497775" w:rsidRPr="00063116">
              <w:rPr>
                <w:b/>
                <w:sz w:val="20"/>
                <w:szCs w:val="20"/>
                <w:lang w:val="en-US"/>
              </w:rPr>
              <w:t xml:space="preserve"> and</w:t>
            </w:r>
            <w:r w:rsidRPr="00063116">
              <w:rPr>
                <w:b/>
                <w:sz w:val="20"/>
                <w:szCs w:val="20"/>
                <w:lang w:val="en-US"/>
              </w:rPr>
              <w:t xml:space="preserve"> Minister of Natural Resources</w:t>
            </w:r>
          </w:p>
          <w:p w:rsidR="009D1B9B" w:rsidRPr="00063116" w:rsidRDefault="009D1B9B" w:rsidP="00773C4F">
            <w:pPr>
              <w:jc w:val="both"/>
              <w:rPr>
                <w:sz w:val="20"/>
              </w:rPr>
            </w:pPr>
            <w:r w:rsidRPr="00063116">
              <w:rPr>
                <w:sz w:val="20"/>
              </w:rPr>
              <w:t>(Ont.) (Civil)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4A5E74" w:rsidRPr="00063116" w:rsidRDefault="004A5E74" w:rsidP="004A5E74">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A5E74" w:rsidRPr="00063116" w:rsidRDefault="004A5E74" w:rsidP="004A5E74">
            <w:pPr>
              <w:rPr>
                <w:lang w:val="en-US" w:eastAsia="en-CA"/>
              </w:rPr>
            </w:pPr>
          </w:p>
        </w:tc>
      </w:tr>
      <w:tr w:rsidR="00DB5881" w:rsidRPr="00063116" w:rsidTr="00DB5881">
        <w:tc>
          <w:tcPr>
            <w:tcW w:w="5000" w:type="pct"/>
            <w:gridSpan w:val="4"/>
          </w:tcPr>
          <w:p w:rsidR="00DB5881" w:rsidRPr="00063116" w:rsidRDefault="004A5E74" w:rsidP="00773C4F">
            <w:pPr>
              <w:pStyle w:val="SCCLsocParty"/>
              <w:jc w:val="both"/>
              <w:rPr>
                <w:sz w:val="20"/>
                <w:szCs w:val="20"/>
                <w:lang w:val="en-US"/>
              </w:rPr>
            </w:pPr>
            <w:r w:rsidRPr="00063116">
              <w:rPr>
                <w:sz w:val="20"/>
                <w:szCs w:val="20"/>
                <w:lang w:val="en-US"/>
              </w:rPr>
              <w:t>The motion for an extension of time to serve and file the response to the application for leave to appeal is granted.  The application for leave to appeal from the judgment of the</w:t>
            </w:r>
            <w:bookmarkStart w:id="2" w:name="BM_1_"/>
            <w:bookmarkEnd w:id="2"/>
            <w:r w:rsidRPr="00063116">
              <w:rPr>
                <w:sz w:val="20"/>
                <w:szCs w:val="20"/>
                <w:lang w:val="en-US"/>
              </w:rPr>
              <w:t xml:space="preserve"> Court of Appeal for Ontario, Number C61016, 2016 ONCA 741, dated October 11, 2016, is dismissed with costs.</w:t>
            </w:r>
          </w:p>
          <w:p w:rsidR="004A5E74" w:rsidRPr="00063116" w:rsidRDefault="004A5E74" w:rsidP="004A5E74">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Administrative law — Judicial review — Standard of review — Environmental Law — Wildlife — Regulations — Province making regulation exempting certain activities from compliance with </w:t>
            </w:r>
            <w:r w:rsidRPr="00063116">
              <w:rPr>
                <w:i/>
                <w:sz w:val="20"/>
              </w:rPr>
              <w:t>Endangered Species Act</w:t>
            </w:r>
            <w:r w:rsidRPr="00063116">
              <w:rPr>
                <w:sz w:val="20"/>
              </w:rPr>
              <w:t xml:space="preserve"> — Environmental groups challenging regulation as </w:t>
            </w:r>
            <w:r w:rsidRPr="00063116">
              <w:rPr>
                <w:i/>
                <w:sz w:val="20"/>
              </w:rPr>
              <w:t>ultra vires</w:t>
            </w:r>
            <w:r w:rsidRPr="00063116">
              <w:rPr>
                <w:sz w:val="20"/>
              </w:rPr>
              <w:t xml:space="preserve">, alleging Minister did not satisfy statutory condition precedent and/or regulation inconsistent with legislative purpose of </w:t>
            </w:r>
            <w:r w:rsidRPr="00063116">
              <w:rPr>
                <w:i/>
                <w:sz w:val="20"/>
              </w:rPr>
              <w:t>Act</w:t>
            </w:r>
            <w:r w:rsidRPr="00063116">
              <w:rPr>
                <w:sz w:val="20"/>
              </w:rPr>
              <w:t xml:space="preserve"> — Whether statutory decisions serving as conditions precedent to making subordinate legislation be reviewed using correctness or reasonableness standard of review analysis, or other standard — Whether courts should assess regulation against enabling statute’s purpose or against statutory scheme — </w:t>
            </w:r>
            <w:r w:rsidRPr="00063116">
              <w:rPr>
                <w:i/>
                <w:sz w:val="20"/>
              </w:rPr>
              <w:t>Endangered Species Act, 2007</w:t>
            </w:r>
            <w:r w:rsidRPr="00063116">
              <w:rPr>
                <w:sz w:val="20"/>
              </w:rPr>
              <w:t>, S.O. 2007, c. 6.</w:t>
            </w:r>
          </w:p>
          <w:p w:rsidR="009D1B9B" w:rsidRPr="00063116" w:rsidRDefault="009D1B9B" w:rsidP="00773C4F">
            <w:pPr>
              <w:pStyle w:val="SCCBanSummary"/>
              <w:rPr>
                <w:sz w:val="20"/>
                <w:szCs w:val="20"/>
              </w:rPr>
            </w:pPr>
          </w:p>
          <w:p w:rsidR="009D1B9B" w:rsidRPr="00063116" w:rsidRDefault="009D1B9B" w:rsidP="00773C4F">
            <w:pPr>
              <w:jc w:val="both"/>
              <w:rPr>
                <w:sz w:val="20"/>
              </w:rPr>
            </w:pPr>
            <w:r w:rsidRPr="00063116">
              <w:rPr>
                <w:sz w:val="20"/>
              </w:rPr>
              <w:t xml:space="preserve">The </w:t>
            </w:r>
            <w:r w:rsidRPr="00063116">
              <w:rPr>
                <w:i/>
                <w:sz w:val="20"/>
              </w:rPr>
              <w:t>Endangered Species Act, 2007</w:t>
            </w:r>
            <w:r w:rsidRPr="00063116">
              <w:rPr>
                <w:sz w:val="20"/>
              </w:rPr>
              <w:t xml:space="preserve">, S.O. 2007, c. 6, prohibits the killing or harming of species at risk in Ontario, or any damage to their habitats. The </w:t>
            </w:r>
            <w:r w:rsidRPr="00063116">
              <w:rPr>
                <w:i/>
                <w:sz w:val="20"/>
              </w:rPr>
              <w:t>Act</w:t>
            </w:r>
            <w:r w:rsidRPr="00063116">
              <w:rPr>
                <w:sz w:val="20"/>
              </w:rPr>
              <w:t xml:space="preserve"> also authorizes making regulations to create exemptions to these prohibitions. In 2013, the Minister of Natural Resources and Forestry approved a recommended regulation – O. Reg. 176/13 – containing exemptions for certain activities from the </w:t>
            </w:r>
            <w:r w:rsidRPr="00063116">
              <w:rPr>
                <w:i/>
                <w:sz w:val="20"/>
              </w:rPr>
              <w:t>Act</w:t>
            </w:r>
            <w:r w:rsidRPr="00063116">
              <w:rPr>
                <w:sz w:val="20"/>
              </w:rPr>
              <w:t xml:space="preserve">’s prohibitions. Two environmental groups brought a challenge to the Regulation, arguing that it was </w:t>
            </w:r>
            <w:r w:rsidRPr="00063116">
              <w:rPr>
                <w:i/>
                <w:sz w:val="20"/>
              </w:rPr>
              <w:t>ultra vires</w:t>
            </w:r>
            <w:r w:rsidRPr="00063116">
              <w:rPr>
                <w:sz w:val="20"/>
              </w:rPr>
              <w:t xml:space="preserve"> because the Minister had failed to satisfy a statutory condition precedent – namely, to consider whether the Regulation was not likely to harm or jeopardize the survival each listed species – and/or because the Regulation was inconsistent with the </w:t>
            </w:r>
            <w:r w:rsidRPr="00063116">
              <w:rPr>
                <w:i/>
                <w:sz w:val="20"/>
              </w:rPr>
              <w:t>Act</w:t>
            </w:r>
            <w:r w:rsidRPr="00063116">
              <w:rPr>
                <w:sz w:val="20"/>
              </w:rPr>
              <w:t>’s legislative purpose.</w:t>
            </w:r>
          </w:p>
        </w:tc>
      </w:tr>
      <w:tr w:rsidR="009D1B9B" w:rsidRPr="00063116" w:rsidTr="00773C4F">
        <w:tc>
          <w:tcPr>
            <w:tcW w:w="5000" w:type="pct"/>
            <w:gridSpan w:val="4"/>
          </w:tcPr>
          <w:p w:rsidR="009D1B9B" w:rsidRPr="00063116" w:rsidRDefault="009D1B9B" w:rsidP="00773C4F">
            <w:pPr>
              <w:jc w:val="both"/>
              <w:rPr>
                <w:sz w:val="20"/>
              </w:rPr>
            </w:pPr>
          </w:p>
          <w:p w:rsidR="009D1B9B" w:rsidRPr="00063116" w:rsidRDefault="009D1B9B" w:rsidP="00773C4F">
            <w:pPr>
              <w:jc w:val="both"/>
              <w:rPr>
                <w:sz w:val="20"/>
              </w:rPr>
            </w:pPr>
            <w:r w:rsidRPr="00063116">
              <w:rPr>
                <w:sz w:val="20"/>
              </w:rPr>
              <w:t xml:space="preserve">The Divisional Court of Ontario dismissed the environmental groups’ application for judicial review, finding that the statutory conditions precedent of the </w:t>
            </w:r>
            <w:r w:rsidRPr="00063116">
              <w:rPr>
                <w:i/>
                <w:sz w:val="20"/>
              </w:rPr>
              <w:t>Act</w:t>
            </w:r>
            <w:r w:rsidRPr="00063116">
              <w:rPr>
                <w:sz w:val="20"/>
              </w:rPr>
              <w:t xml:space="preserve"> had been met in this case, and that the Minister had properly discharged his duty. Furthermore, the </w:t>
            </w:r>
            <w:r w:rsidRPr="00063116">
              <w:rPr>
                <w:i/>
                <w:sz w:val="20"/>
              </w:rPr>
              <w:t>Act</w:t>
            </w:r>
            <w:r w:rsidRPr="00063116">
              <w:rPr>
                <w:sz w:val="20"/>
              </w:rPr>
              <w:t xml:space="preserve"> accomplishes the goal of protecting species at risk while also accounting for other social, economic and cultural considerations; this suggests a balance between competing interests, and suggests that harm to certain species may be acceptable in light of certain social or economic benefits. As such, the Regulation was not inconsistent with the stated purpose of the </w:t>
            </w:r>
            <w:r w:rsidRPr="00063116">
              <w:rPr>
                <w:i/>
                <w:sz w:val="20"/>
              </w:rPr>
              <w:t>Act</w:t>
            </w:r>
            <w:r w:rsidRPr="00063116">
              <w:rPr>
                <w:sz w:val="20"/>
              </w:rPr>
              <w:t xml:space="preserve">. </w:t>
            </w:r>
          </w:p>
          <w:p w:rsidR="009D1B9B" w:rsidRPr="00063116" w:rsidRDefault="009D1B9B" w:rsidP="00773C4F">
            <w:pPr>
              <w:jc w:val="both"/>
              <w:rPr>
                <w:sz w:val="20"/>
              </w:rPr>
            </w:pPr>
          </w:p>
          <w:p w:rsidR="009D1B9B" w:rsidRPr="00063116" w:rsidRDefault="009D1B9B" w:rsidP="00773C4F">
            <w:pPr>
              <w:jc w:val="both"/>
              <w:rPr>
                <w:sz w:val="20"/>
              </w:rPr>
            </w:pPr>
            <w:r w:rsidRPr="00063116">
              <w:rPr>
                <w:sz w:val="20"/>
              </w:rPr>
              <w:t xml:space="preserve">The Court of Appeal dismissed the environmental groups’ appeal, finding no error in the analysis or conclusions of the Divisional Court. The Minister in this case properly considered the effect of the Regulation on each affected species at risk, and thus complied with the necessary statutory condition precedent. In addition, the proper approach to assessing a regulation’s consistency with its enabling statute’s legislative purpose necessarily involves an examination of the broader legislative scheme, and a consideration of the statute’s policy and objects when considered as a whole. In this case, the fundamental purpose of the </w:t>
            </w:r>
            <w:r w:rsidRPr="00063116">
              <w:rPr>
                <w:i/>
                <w:sz w:val="20"/>
              </w:rPr>
              <w:t>Act</w:t>
            </w:r>
            <w:r w:rsidRPr="00063116">
              <w:rPr>
                <w:sz w:val="20"/>
              </w:rPr>
              <w:t xml:space="preserve"> was to protect species at risk; however, the </w:t>
            </w:r>
            <w:r w:rsidRPr="00063116">
              <w:rPr>
                <w:i/>
                <w:sz w:val="20"/>
              </w:rPr>
              <w:t>Act</w:t>
            </w:r>
            <w:r w:rsidRPr="00063116">
              <w:rPr>
                <w:sz w:val="20"/>
              </w:rPr>
              <w:t xml:space="preserve"> promotes this object through a scheme that necessarily has regard to human activities with economic, social and cultural elements. As such, the Regulation’s partial focus on social and economic concerns is not inconsistent with the purposes, objects and scheme of the </w:t>
            </w:r>
            <w:r w:rsidRPr="00063116">
              <w:rPr>
                <w:i/>
                <w:sz w:val="20"/>
              </w:rPr>
              <w:t>Act</w:t>
            </w:r>
            <w:r w:rsidRPr="00063116">
              <w:rPr>
                <w:sz w:val="20"/>
              </w:rPr>
              <w:t>.</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May 1, 2013</w:t>
            </w:r>
          </w:p>
          <w:p w:rsidR="009D1B9B" w:rsidRPr="00063116" w:rsidRDefault="009D1B9B" w:rsidP="00773C4F">
            <w:pPr>
              <w:jc w:val="both"/>
              <w:rPr>
                <w:sz w:val="20"/>
              </w:rPr>
            </w:pPr>
            <w:r w:rsidRPr="00063116">
              <w:rPr>
                <w:sz w:val="20"/>
              </w:rPr>
              <w:t>(Explanatory Note dated April 29, 2013)</w:t>
            </w:r>
          </w:p>
          <w:p w:rsidR="009D1B9B" w:rsidRPr="00063116" w:rsidRDefault="009D1B9B" w:rsidP="00773C4F">
            <w:pPr>
              <w:jc w:val="both"/>
              <w:rPr>
                <w:sz w:val="20"/>
              </w:rPr>
            </w:pPr>
            <w:r w:rsidRPr="00063116">
              <w:rPr>
                <w:sz w:val="20"/>
              </w:rPr>
              <w:t>Minister of Natural Resources and Forestry</w:t>
            </w:r>
          </w:p>
          <w:p w:rsidR="009D1B9B" w:rsidRPr="00063116" w:rsidRDefault="009D1B9B" w:rsidP="00C50D88">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Minister’s Determination — approval of recommended regulation to exempt certain activities from application of </w:t>
            </w:r>
            <w:r w:rsidRPr="00063116">
              <w:rPr>
                <w:i/>
                <w:sz w:val="20"/>
              </w:rPr>
              <w:t>Endangered Species Act, 2007</w:t>
            </w:r>
            <w:r w:rsidRPr="00063116">
              <w:rPr>
                <w:sz w:val="20"/>
              </w:rPr>
              <w:t>, S.O. 2007, c. 6</w:t>
            </w:r>
          </w:p>
          <w:p w:rsidR="009D1B9B" w:rsidRPr="00063116" w:rsidRDefault="009D1B9B" w:rsidP="00C50D88">
            <w:pPr>
              <w:jc w:val="both"/>
              <w:rPr>
                <w:sz w:val="20"/>
              </w:rPr>
            </w:pPr>
          </w:p>
        </w:tc>
      </w:tr>
      <w:tr w:rsidR="00C50D88" w:rsidRPr="00063116" w:rsidTr="00773C4F">
        <w:tc>
          <w:tcPr>
            <w:tcW w:w="2427" w:type="pct"/>
            <w:gridSpan w:val="2"/>
          </w:tcPr>
          <w:p w:rsidR="00C50D88" w:rsidRPr="00063116" w:rsidRDefault="00C50D88" w:rsidP="00C50D88">
            <w:pPr>
              <w:jc w:val="both"/>
              <w:rPr>
                <w:sz w:val="20"/>
              </w:rPr>
            </w:pPr>
            <w:r w:rsidRPr="00063116">
              <w:rPr>
                <w:sz w:val="20"/>
              </w:rPr>
              <w:t>May 15, 2013</w:t>
            </w:r>
          </w:p>
          <w:p w:rsidR="00C50D88" w:rsidRPr="00063116" w:rsidRDefault="00C50D88" w:rsidP="00C50D88">
            <w:pPr>
              <w:jc w:val="both"/>
              <w:rPr>
                <w:sz w:val="20"/>
              </w:rPr>
            </w:pPr>
            <w:r w:rsidRPr="00063116">
              <w:rPr>
                <w:sz w:val="20"/>
              </w:rPr>
              <w:t>Lieutenant Governor in Council</w:t>
            </w:r>
          </w:p>
          <w:p w:rsidR="00C50D88" w:rsidRPr="00063116" w:rsidRDefault="00C50D88" w:rsidP="00773C4F">
            <w:pPr>
              <w:jc w:val="both"/>
              <w:rPr>
                <w:sz w:val="20"/>
              </w:rPr>
            </w:pPr>
          </w:p>
        </w:tc>
        <w:tc>
          <w:tcPr>
            <w:tcW w:w="243" w:type="pct"/>
          </w:tcPr>
          <w:p w:rsidR="00C50D88" w:rsidRPr="00063116" w:rsidRDefault="00C50D88" w:rsidP="00773C4F">
            <w:pPr>
              <w:jc w:val="both"/>
              <w:rPr>
                <w:sz w:val="20"/>
              </w:rPr>
            </w:pPr>
          </w:p>
        </w:tc>
        <w:tc>
          <w:tcPr>
            <w:tcW w:w="2330" w:type="pct"/>
          </w:tcPr>
          <w:p w:rsidR="00C50D88" w:rsidRPr="00063116" w:rsidRDefault="00C50D88" w:rsidP="00C50D88">
            <w:pPr>
              <w:jc w:val="both"/>
              <w:rPr>
                <w:sz w:val="20"/>
              </w:rPr>
            </w:pPr>
            <w:r w:rsidRPr="00063116">
              <w:rPr>
                <w:sz w:val="20"/>
              </w:rPr>
              <w:t>Regulation O. Reg. 176/13 promulgated (coming into effect July 1, 2013)</w:t>
            </w:r>
          </w:p>
          <w:p w:rsidR="00C50D88" w:rsidRPr="00063116" w:rsidRDefault="00C50D88" w:rsidP="00773C4F">
            <w:pPr>
              <w:jc w:val="both"/>
              <w:rPr>
                <w:sz w:val="20"/>
              </w:rPr>
            </w:pPr>
          </w:p>
        </w:tc>
      </w:tr>
      <w:tr w:rsidR="00C50D88" w:rsidRPr="00063116" w:rsidTr="00773C4F">
        <w:tc>
          <w:tcPr>
            <w:tcW w:w="2427" w:type="pct"/>
            <w:gridSpan w:val="2"/>
          </w:tcPr>
          <w:p w:rsidR="00C50D88" w:rsidRPr="00063116" w:rsidRDefault="00C50D88" w:rsidP="00C50D88">
            <w:pPr>
              <w:jc w:val="both"/>
              <w:rPr>
                <w:sz w:val="20"/>
              </w:rPr>
            </w:pPr>
            <w:r w:rsidRPr="00063116">
              <w:rPr>
                <w:sz w:val="20"/>
              </w:rPr>
              <w:lastRenderedPageBreak/>
              <w:t>May 28, 2015</w:t>
            </w:r>
          </w:p>
          <w:p w:rsidR="00C50D88" w:rsidRPr="00063116" w:rsidRDefault="00C50D88" w:rsidP="00C50D88">
            <w:pPr>
              <w:jc w:val="both"/>
              <w:rPr>
                <w:sz w:val="20"/>
              </w:rPr>
            </w:pPr>
            <w:r w:rsidRPr="00063116">
              <w:rPr>
                <w:sz w:val="20"/>
              </w:rPr>
              <w:t>Ontario Superior Court of Justice (Div. Ct.)</w:t>
            </w:r>
          </w:p>
          <w:p w:rsidR="00C50D88" w:rsidRPr="00063116" w:rsidRDefault="00C50D88" w:rsidP="00C50D88">
            <w:pPr>
              <w:jc w:val="both"/>
              <w:rPr>
                <w:sz w:val="20"/>
              </w:rPr>
            </w:pPr>
            <w:r w:rsidRPr="00063116">
              <w:rPr>
                <w:sz w:val="20"/>
              </w:rPr>
              <w:t>(MacKinnon, Corbett and Lederman JJ.)</w:t>
            </w:r>
          </w:p>
          <w:p w:rsidR="00C50D88" w:rsidRPr="00063116" w:rsidRDefault="00026449" w:rsidP="00C50D88">
            <w:pPr>
              <w:jc w:val="both"/>
              <w:rPr>
                <w:sz w:val="20"/>
              </w:rPr>
            </w:pPr>
            <w:hyperlink r:id="rId49" w:history="1">
              <w:r w:rsidR="00C50D88" w:rsidRPr="00063116">
                <w:rPr>
                  <w:rStyle w:val="Hyperlink"/>
                  <w:sz w:val="20"/>
                </w:rPr>
                <w:t>2015 ONSC 2942</w:t>
              </w:r>
            </w:hyperlink>
          </w:p>
          <w:p w:rsidR="00C50D88" w:rsidRPr="00063116" w:rsidRDefault="00C50D88" w:rsidP="00773C4F">
            <w:pPr>
              <w:jc w:val="both"/>
              <w:rPr>
                <w:sz w:val="20"/>
              </w:rPr>
            </w:pPr>
          </w:p>
        </w:tc>
        <w:tc>
          <w:tcPr>
            <w:tcW w:w="243" w:type="pct"/>
          </w:tcPr>
          <w:p w:rsidR="00C50D88" w:rsidRPr="00063116" w:rsidRDefault="00C50D88" w:rsidP="00773C4F">
            <w:pPr>
              <w:jc w:val="both"/>
              <w:rPr>
                <w:sz w:val="20"/>
              </w:rPr>
            </w:pPr>
          </w:p>
        </w:tc>
        <w:tc>
          <w:tcPr>
            <w:tcW w:w="2330" w:type="pct"/>
          </w:tcPr>
          <w:p w:rsidR="00C50D88" w:rsidRPr="00063116" w:rsidRDefault="00C50D88" w:rsidP="00C50D88">
            <w:pPr>
              <w:jc w:val="both"/>
              <w:rPr>
                <w:sz w:val="20"/>
              </w:rPr>
            </w:pPr>
            <w:r w:rsidRPr="00063116">
              <w:rPr>
                <w:sz w:val="20"/>
              </w:rPr>
              <w:t>Application for judicial review filed by applicants Wildlands League and Federation of Ontario Naturalists – dismissed</w:t>
            </w:r>
          </w:p>
          <w:p w:rsidR="00C50D88" w:rsidRPr="00063116" w:rsidRDefault="00C50D88" w:rsidP="00773C4F">
            <w:pPr>
              <w:jc w:val="both"/>
              <w:rPr>
                <w:sz w:val="20"/>
              </w:rPr>
            </w:pPr>
          </w:p>
        </w:tc>
      </w:tr>
      <w:tr w:rsidR="00C50D88" w:rsidRPr="00063116" w:rsidTr="00773C4F">
        <w:tc>
          <w:tcPr>
            <w:tcW w:w="2427" w:type="pct"/>
            <w:gridSpan w:val="2"/>
          </w:tcPr>
          <w:p w:rsidR="00C50D88" w:rsidRPr="00063116" w:rsidRDefault="00C50D88" w:rsidP="00C50D88">
            <w:pPr>
              <w:jc w:val="both"/>
              <w:rPr>
                <w:sz w:val="20"/>
              </w:rPr>
            </w:pPr>
            <w:r w:rsidRPr="00063116">
              <w:rPr>
                <w:sz w:val="20"/>
              </w:rPr>
              <w:t>September 10, 2015</w:t>
            </w:r>
          </w:p>
          <w:p w:rsidR="00C50D88" w:rsidRPr="00063116" w:rsidRDefault="00C50D88" w:rsidP="00C50D88">
            <w:pPr>
              <w:jc w:val="both"/>
              <w:rPr>
                <w:sz w:val="20"/>
              </w:rPr>
            </w:pPr>
            <w:r w:rsidRPr="00063116">
              <w:rPr>
                <w:sz w:val="20"/>
              </w:rPr>
              <w:t>Court of Appeal for Ontario</w:t>
            </w:r>
          </w:p>
          <w:p w:rsidR="00C50D88" w:rsidRPr="00063116" w:rsidRDefault="00C50D88" w:rsidP="00C50D88">
            <w:pPr>
              <w:jc w:val="both"/>
              <w:rPr>
                <w:sz w:val="20"/>
              </w:rPr>
            </w:pPr>
            <w:r w:rsidRPr="00063116">
              <w:rPr>
                <w:sz w:val="20"/>
              </w:rPr>
              <w:t xml:space="preserve">(Cronk, </w:t>
            </w:r>
            <w:proofErr w:type="spellStart"/>
            <w:r w:rsidRPr="00063116">
              <w:rPr>
                <w:sz w:val="20"/>
              </w:rPr>
              <w:t>Lauwers</w:t>
            </w:r>
            <w:proofErr w:type="spellEnd"/>
            <w:r w:rsidRPr="00063116">
              <w:rPr>
                <w:sz w:val="20"/>
              </w:rPr>
              <w:t xml:space="preserve"> and van </w:t>
            </w:r>
            <w:proofErr w:type="spellStart"/>
            <w:r w:rsidRPr="00063116">
              <w:rPr>
                <w:sz w:val="20"/>
              </w:rPr>
              <w:t>Rensburg</w:t>
            </w:r>
            <w:proofErr w:type="spellEnd"/>
            <w:r w:rsidRPr="00063116">
              <w:rPr>
                <w:sz w:val="20"/>
              </w:rPr>
              <w:t xml:space="preserve"> JJ.A.)</w:t>
            </w:r>
          </w:p>
          <w:p w:rsidR="00C50D88" w:rsidRPr="00063116" w:rsidRDefault="00C50D88" w:rsidP="00C50D88">
            <w:pPr>
              <w:jc w:val="both"/>
              <w:rPr>
                <w:sz w:val="20"/>
              </w:rPr>
            </w:pPr>
            <w:r w:rsidRPr="00063116">
              <w:rPr>
                <w:sz w:val="20"/>
              </w:rPr>
              <w:t>Court File No. M45222</w:t>
            </w:r>
          </w:p>
          <w:p w:rsidR="00C50D88" w:rsidRPr="00063116" w:rsidRDefault="00C50D88" w:rsidP="00773C4F">
            <w:pPr>
              <w:jc w:val="both"/>
              <w:rPr>
                <w:sz w:val="20"/>
              </w:rPr>
            </w:pPr>
          </w:p>
        </w:tc>
        <w:tc>
          <w:tcPr>
            <w:tcW w:w="243" w:type="pct"/>
          </w:tcPr>
          <w:p w:rsidR="00C50D88" w:rsidRPr="00063116" w:rsidRDefault="00C50D88" w:rsidP="00773C4F">
            <w:pPr>
              <w:jc w:val="both"/>
              <w:rPr>
                <w:sz w:val="20"/>
              </w:rPr>
            </w:pPr>
          </w:p>
        </w:tc>
        <w:tc>
          <w:tcPr>
            <w:tcW w:w="2330" w:type="pct"/>
          </w:tcPr>
          <w:p w:rsidR="00C50D88" w:rsidRPr="00063116" w:rsidRDefault="00C50D88" w:rsidP="00C50D88">
            <w:pPr>
              <w:jc w:val="both"/>
              <w:rPr>
                <w:sz w:val="20"/>
              </w:rPr>
            </w:pPr>
            <w:r w:rsidRPr="00063116">
              <w:rPr>
                <w:sz w:val="20"/>
              </w:rPr>
              <w:t>Leave to appeal granted</w:t>
            </w:r>
          </w:p>
          <w:p w:rsidR="00C50D88" w:rsidRPr="00063116" w:rsidRDefault="00C50D88"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October 11, 2016</w:t>
            </w:r>
          </w:p>
          <w:p w:rsidR="009D1B9B" w:rsidRPr="00063116" w:rsidRDefault="009D1B9B" w:rsidP="00773C4F">
            <w:pPr>
              <w:jc w:val="both"/>
              <w:rPr>
                <w:sz w:val="20"/>
              </w:rPr>
            </w:pPr>
            <w:r w:rsidRPr="00063116">
              <w:rPr>
                <w:sz w:val="20"/>
              </w:rPr>
              <w:t>Court of Appeal for Ontario</w:t>
            </w:r>
          </w:p>
          <w:p w:rsidR="009D1B9B" w:rsidRPr="00063116" w:rsidRDefault="009D1B9B" w:rsidP="00773C4F">
            <w:pPr>
              <w:jc w:val="both"/>
              <w:rPr>
                <w:sz w:val="20"/>
              </w:rPr>
            </w:pPr>
            <w:r w:rsidRPr="00063116">
              <w:rPr>
                <w:sz w:val="20"/>
              </w:rPr>
              <w:t xml:space="preserve">(Sharpe, </w:t>
            </w:r>
            <w:proofErr w:type="spellStart"/>
            <w:r w:rsidRPr="00063116">
              <w:rPr>
                <w:sz w:val="20"/>
              </w:rPr>
              <w:t>LaForme</w:t>
            </w:r>
            <w:proofErr w:type="spellEnd"/>
            <w:r w:rsidRPr="00063116">
              <w:rPr>
                <w:sz w:val="20"/>
              </w:rPr>
              <w:t xml:space="preserve"> and van </w:t>
            </w:r>
            <w:proofErr w:type="spellStart"/>
            <w:r w:rsidRPr="00063116">
              <w:rPr>
                <w:sz w:val="20"/>
              </w:rPr>
              <w:t>Rensburg</w:t>
            </w:r>
            <w:proofErr w:type="spellEnd"/>
            <w:r w:rsidRPr="00063116">
              <w:rPr>
                <w:sz w:val="20"/>
              </w:rPr>
              <w:t xml:space="preserve"> JJ.A.)</w:t>
            </w:r>
          </w:p>
          <w:p w:rsidR="009D1B9B" w:rsidRPr="00063116" w:rsidRDefault="00026449" w:rsidP="00773C4F">
            <w:pPr>
              <w:jc w:val="both"/>
              <w:rPr>
                <w:sz w:val="20"/>
              </w:rPr>
            </w:pPr>
            <w:hyperlink r:id="rId50" w:history="1">
              <w:r w:rsidR="009D1B9B" w:rsidRPr="00063116">
                <w:rPr>
                  <w:rStyle w:val="Hyperlink"/>
                  <w:sz w:val="20"/>
                </w:rPr>
                <w:t>2016 ONCA 741</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Appeal by applicants —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December 9, 2016</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Application for leave to appeal filed by applicants</w:t>
            </w:r>
          </w:p>
        </w:tc>
      </w:tr>
    </w:tbl>
    <w:p w:rsidR="009D1B9B" w:rsidRPr="00063116" w:rsidRDefault="00026449" w:rsidP="009D1B9B">
      <w:pPr>
        <w:jc w:val="both"/>
        <w:rPr>
          <w:sz w:val="20"/>
        </w:rPr>
      </w:pPr>
      <w:r>
        <w:rPr>
          <w:sz w:val="20"/>
          <w:szCs w:val="20"/>
        </w:rPr>
        <w:pict>
          <v:rect id="_x0000_i1062"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37340</w:t>
            </w:r>
          </w:p>
        </w:tc>
        <w:tc>
          <w:tcPr>
            <w:tcW w:w="4457" w:type="pct"/>
            <w:gridSpan w:val="3"/>
          </w:tcPr>
          <w:p w:rsidR="009D1B9B" w:rsidRPr="00063116" w:rsidRDefault="009D1B9B" w:rsidP="00773C4F">
            <w:pPr>
              <w:pStyle w:val="SCCLsocParty"/>
              <w:jc w:val="both"/>
              <w:rPr>
                <w:b/>
                <w:sz w:val="20"/>
                <w:szCs w:val="20"/>
              </w:rPr>
            </w:pPr>
            <w:proofErr w:type="spellStart"/>
            <w:r w:rsidRPr="00063116">
              <w:rPr>
                <w:b/>
                <w:sz w:val="20"/>
                <w:szCs w:val="20"/>
              </w:rPr>
              <w:t>Wildlands</w:t>
            </w:r>
            <w:proofErr w:type="spellEnd"/>
            <w:r w:rsidRPr="00063116">
              <w:rPr>
                <w:b/>
                <w:sz w:val="20"/>
                <w:szCs w:val="20"/>
              </w:rPr>
              <w:t xml:space="preserve"> League</w:t>
            </w:r>
            <w:r w:rsidR="00497775" w:rsidRPr="00063116">
              <w:rPr>
                <w:b/>
                <w:sz w:val="20"/>
                <w:szCs w:val="20"/>
              </w:rPr>
              <w:t xml:space="preserve"> et</w:t>
            </w:r>
            <w:r w:rsidRPr="00063116">
              <w:rPr>
                <w:b/>
                <w:sz w:val="20"/>
                <w:szCs w:val="20"/>
              </w:rPr>
              <w:t xml:space="preserve"> </w:t>
            </w:r>
            <w:proofErr w:type="spellStart"/>
            <w:r w:rsidRPr="00063116">
              <w:rPr>
                <w:b/>
                <w:sz w:val="20"/>
                <w:szCs w:val="20"/>
              </w:rPr>
              <w:t>Federation</w:t>
            </w:r>
            <w:proofErr w:type="spellEnd"/>
            <w:r w:rsidRPr="00063116">
              <w:rPr>
                <w:b/>
                <w:sz w:val="20"/>
                <w:szCs w:val="20"/>
              </w:rPr>
              <w:t xml:space="preserve"> of Ontario </w:t>
            </w:r>
            <w:proofErr w:type="spellStart"/>
            <w:r w:rsidRPr="00063116">
              <w:rPr>
                <w:b/>
                <w:sz w:val="20"/>
                <w:szCs w:val="20"/>
              </w:rPr>
              <w:t>Naturalists</w:t>
            </w:r>
            <w:proofErr w:type="spellEnd"/>
            <w:r w:rsidRPr="00063116">
              <w:rPr>
                <w:b/>
                <w:sz w:val="20"/>
                <w:szCs w:val="20"/>
              </w:rPr>
              <w:t xml:space="preserve"> c. Lieutenant-gouverneur en conseil</w:t>
            </w:r>
            <w:r w:rsidR="00497775" w:rsidRPr="00063116">
              <w:rPr>
                <w:b/>
                <w:sz w:val="20"/>
                <w:szCs w:val="20"/>
              </w:rPr>
              <w:t xml:space="preserve"> et</w:t>
            </w:r>
            <w:r w:rsidRPr="00063116">
              <w:rPr>
                <w:b/>
                <w:sz w:val="20"/>
                <w:szCs w:val="20"/>
              </w:rPr>
              <w:t xml:space="preserve"> ministre des Richesses naturelles</w:t>
            </w:r>
          </w:p>
          <w:p w:rsidR="009D1B9B" w:rsidRPr="00063116" w:rsidRDefault="009D1B9B" w:rsidP="00773C4F">
            <w:pPr>
              <w:jc w:val="both"/>
              <w:rPr>
                <w:sz w:val="20"/>
                <w:lang w:val="fr-CA"/>
              </w:rPr>
            </w:pPr>
            <w:r w:rsidRPr="00063116">
              <w:rPr>
                <w:sz w:val="20"/>
                <w:lang w:val="fr-CA"/>
              </w:rPr>
              <w:t>(Ont.) (Civile) (Sur autorisation)</w:t>
            </w:r>
          </w:p>
        </w:tc>
      </w:tr>
      <w:tr w:rsidR="009D1B9B" w:rsidRPr="00026449" w:rsidTr="00773C4F">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lang w:val="fr-CA"/>
              </w:rPr>
              <w:t>Coram:</w:t>
            </w:r>
          </w:p>
        </w:tc>
        <w:tc>
          <w:tcPr>
            <w:tcW w:w="4457" w:type="pct"/>
            <w:gridSpan w:val="3"/>
          </w:tcPr>
          <w:p w:rsidR="009D1B9B" w:rsidRPr="00063116" w:rsidRDefault="004A5E74"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A5E74" w:rsidRPr="00063116" w:rsidRDefault="004A5E74" w:rsidP="004A5E74">
            <w:pPr>
              <w:rPr>
                <w:lang w:val="fr-FR" w:eastAsia="en-CA"/>
              </w:rPr>
            </w:pPr>
          </w:p>
        </w:tc>
      </w:tr>
      <w:tr w:rsidR="00DB5881" w:rsidRPr="00026449" w:rsidTr="00DB5881">
        <w:tc>
          <w:tcPr>
            <w:tcW w:w="5000" w:type="pct"/>
            <w:gridSpan w:val="4"/>
          </w:tcPr>
          <w:p w:rsidR="00DB5881" w:rsidRPr="00063116" w:rsidRDefault="004A5E74" w:rsidP="00773C4F">
            <w:pPr>
              <w:pStyle w:val="SCCLsocParty"/>
              <w:jc w:val="both"/>
              <w:rPr>
                <w:sz w:val="20"/>
                <w:szCs w:val="20"/>
              </w:rPr>
            </w:pPr>
            <w:r w:rsidRPr="00063116">
              <w:rPr>
                <w:sz w:val="20"/>
                <w:szCs w:val="20"/>
              </w:rPr>
              <w:t>La requête en prorogation du délai pour signifier et déposer la réponse à la demande d’autorisation d’appel est accueillie. La demande d’autorisation d’appel de l’arrêt de la Cour d’appel de l’Ontario, numéro C61016, 2016 ONCA 741, daté du 11 octobre 2016, est rejetée avec dépens.</w:t>
            </w:r>
          </w:p>
          <w:p w:rsidR="004A5E74" w:rsidRPr="00063116" w:rsidRDefault="004A5E74" w:rsidP="004A5E74">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Droit administratif — Contrôle judiciaire — Norme de contrôle — Droit de l’environnement — Faune et flore — Règlements — La province prend un règlement soustrayant certaines activités  à l’obligation de respecter la </w:t>
            </w:r>
            <w:r w:rsidRPr="00063116">
              <w:rPr>
                <w:i/>
                <w:sz w:val="20"/>
                <w:lang w:val="fr-CA"/>
              </w:rPr>
              <w:t>Loi sur les espèces en voie de disparition</w:t>
            </w:r>
            <w:r w:rsidRPr="00063116">
              <w:rPr>
                <w:sz w:val="20"/>
                <w:lang w:val="fr-CA"/>
              </w:rPr>
              <w:t xml:space="preserve"> — Des groupes environnementaux qualifient le règlement d’</w:t>
            </w:r>
            <w:r w:rsidRPr="00063116">
              <w:rPr>
                <w:i/>
                <w:sz w:val="20"/>
                <w:lang w:val="fr-CA"/>
              </w:rPr>
              <w:t>ultra vires</w:t>
            </w:r>
            <w:r w:rsidRPr="00063116">
              <w:rPr>
                <w:sz w:val="20"/>
                <w:lang w:val="fr-CA"/>
              </w:rPr>
              <w:t xml:space="preserve">, reprochant au ministre de ne pas avoir  satisfait à la condition législative préalable et soutenant que le règlement est incompatible avec l’objet de la </w:t>
            </w:r>
            <w:r w:rsidRPr="00063116">
              <w:rPr>
                <w:i/>
                <w:sz w:val="20"/>
                <w:lang w:val="fr-CA"/>
              </w:rPr>
              <w:t>Loi</w:t>
            </w:r>
            <w:r w:rsidRPr="00063116">
              <w:rPr>
                <w:sz w:val="20"/>
                <w:lang w:val="fr-CA"/>
              </w:rPr>
              <w:t xml:space="preserve"> — Les décisions rendues en vertu de la loi qui font office de condition préalable à la prise de mesures législatives subordonnées doivent-elles être contrôlées selon la norme de la décision correcte, celle de la décision raisonnable ou une autre norme? — Les tribunaux doivent-ils évaluer un règlement en fonction de l’objet de la loi habilitante ou du régime législatif? — </w:t>
            </w:r>
            <w:r w:rsidRPr="00063116">
              <w:rPr>
                <w:i/>
                <w:sz w:val="20"/>
                <w:lang w:val="fr-CA"/>
              </w:rPr>
              <w:t>Loi de 2007 sur les espèces en voie de disparition</w:t>
            </w:r>
            <w:r w:rsidRPr="00063116">
              <w:rPr>
                <w:sz w:val="20"/>
                <w:lang w:val="fr-CA"/>
              </w:rPr>
              <w:t>, L.O. 2007, c. 6.</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 xml:space="preserve">La </w:t>
            </w:r>
            <w:r w:rsidRPr="00063116">
              <w:rPr>
                <w:i/>
                <w:sz w:val="20"/>
                <w:lang w:val="fr-CA"/>
              </w:rPr>
              <w:t>Loi de</w:t>
            </w:r>
            <w:r w:rsidRPr="00063116">
              <w:rPr>
                <w:sz w:val="20"/>
                <w:lang w:val="fr-CA"/>
              </w:rPr>
              <w:t xml:space="preserve"> </w:t>
            </w:r>
            <w:r w:rsidRPr="00063116">
              <w:rPr>
                <w:i/>
                <w:sz w:val="20"/>
                <w:lang w:val="fr-CA"/>
              </w:rPr>
              <w:t>2007 sur les espèces en voie de disparition</w:t>
            </w:r>
            <w:r w:rsidRPr="00063116">
              <w:rPr>
                <w:sz w:val="20"/>
                <w:lang w:val="fr-CA"/>
              </w:rPr>
              <w:t xml:space="preserve">, L.O. 2007, c. 6, interdit de tuer des espèces en voie de disparition en Ontario ou de leur nuire, et d’endommager leurs habitats. De plus, la </w:t>
            </w:r>
            <w:r w:rsidRPr="00063116">
              <w:rPr>
                <w:i/>
                <w:sz w:val="20"/>
                <w:lang w:val="fr-CA"/>
              </w:rPr>
              <w:t>Loi</w:t>
            </w:r>
            <w:r w:rsidRPr="00063116">
              <w:rPr>
                <w:sz w:val="20"/>
                <w:lang w:val="fr-CA"/>
              </w:rPr>
              <w:t xml:space="preserve"> autorise la prise de règlements créant des exceptions à ces interdictions. En 2013, le ministre des Richesses naturelles et des Forêts a approuvé un règlement recommandé – le </w:t>
            </w:r>
            <w:proofErr w:type="spellStart"/>
            <w:r w:rsidRPr="00063116">
              <w:rPr>
                <w:sz w:val="20"/>
                <w:lang w:val="fr-CA"/>
              </w:rPr>
              <w:t>règl</w:t>
            </w:r>
            <w:proofErr w:type="spellEnd"/>
            <w:r w:rsidRPr="00063116">
              <w:rPr>
                <w:sz w:val="20"/>
                <w:lang w:val="fr-CA"/>
              </w:rPr>
              <w:t xml:space="preserve">. de l’Ont. 176/13 – qui soustrait certaines activités aux interdictions prévues par la </w:t>
            </w:r>
            <w:r w:rsidRPr="00063116">
              <w:rPr>
                <w:i/>
                <w:sz w:val="20"/>
                <w:lang w:val="fr-CA"/>
              </w:rPr>
              <w:t>Loi</w:t>
            </w:r>
            <w:r w:rsidRPr="00063116">
              <w:rPr>
                <w:sz w:val="20"/>
                <w:lang w:val="fr-CA"/>
              </w:rPr>
              <w:t xml:space="preserve">. Deux groupes environnementaux ont contesté le Règlement, soutenant qu’il était </w:t>
            </w:r>
            <w:r w:rsidRPr="00063116">
              <w:rPr>
                <w:i/>
                <w:sz w:val="20"/>
                <w:lang w:val="fr-CA"/>
              </w:rPr>
              <w:t>ultra vires</w:t>
            </w:r>
            <w:r w:rsidRPr="00063116">
              <w:rPr>
                <w:sz w:val="20"/>
                <w:lang w:val="fr-CA"/>
              </w:rPr>
              <w:t xml:space="preserve"> parce que le ministre n’avait pas satisfait à une condition législative préalable, à savoir se demander si le Règlement ne mettra vraisemblablement pas en danger la survie de chaque espèce inscrite sur la liste ou parce que le Règlement était incompatible avec l’objet de la </w:t>
            </w:r>
            <w:r w:rsidRPr="00063116">
              <w:rPr>
                <w:i/>
                <w:sz w:val="20"/>
                <w:lang w:val="fr-CA"/>
              </w:rPr>
              <w:t>Loi</w:t>
            </w:r>
            <w:r w:rsidRPr="00063116">
              <w:rPr>
                <w:sz w:val="20"/>
                <w:lang w:val="fr-CA"/>
              </w:rPr>
              <w:t>.</w:t>
            </w:r>
          </w:p>
        </w:tc>
      </w:tr>
      <w:tr w:rsidR="009D1B9B" w:rsidRPr="00026449" w:rsidTr="00773C4F">
        <w:tc>
          <w:tcPr>
            <w:tcW w:w="5000" w:type="pct"/>
            <w:gridSpan w:val="4"/>
          </w:tcPr>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 xml:space="preserve">La Cour divisionnaire de l’Ontario a rejeté la demande de contrôle judiciaire des groupes environnementaux, estimant que les conditions préalables de la </w:t>
            </w:r>
            <w:r w:rsidRPr="00063116">
              <w:rPr>
                <w:i/>
                <w:sz w:val="20"/>
                <w:lang w:val="fr-CA"/>
              </w:rPr>
              <w:t>Loi</w:t>
            </w:r>
            <w:r w:rsidRPr="00063116">
              <w:rPr>
                <w:sz w:val="20"/>
                <w:lang w:val="fr-CA"/>
              </w:rPr>
              <w:t xml:space="preserve"> avaient été respectées en l’espèce et que le ministre s’était bien acquitté de son obligation. En outre, la </w:t>
            </w:r>
            <w:r w:rsidRPr="00063116">
              <w:rPr>
                <w:i/>
                <w:sz w:val="20"/>
                <w:lang w:val="fr-CA"/>
              </w:rPr>
              <w:t xml:space="preserve">Loi </w:t>
            </w:r>
            <w:r w:rsidRPr="00063116">
              <w:rPr>
                <w:sz w:val="20"/>
                <w:lang w:val="fr-CA"/>
              </w:rPr>
              <w:t xml:space="preserve">atteint l’objectif de protéger les espèces en péril tout en tenant compte d’autres considérations </w:t>
            </w:r>
            <w:r w:rsidRPr="00063116">
              <w:rPr>
                <w:sz w:val="20"/>
                <w:lang w:val="fr-CA"/>
              </w:rPr>
              <w:lastRenderedPageBreak/>
              <w:t xml:space="preserve">sociales, économiques et culturelles; cela donne à penser qu’il y a un équilibre entre les intérêts opposés et que le tort causé à certaines espèces peut être acceptable en raison de certains bienfaits sociaux ou économiques. Ainsi, le Règlement n’était pas incompatible avec l’objet déclaré de la </w:t>
            </w:r>
            <w:r w:rsidRPr="00063116">
              <w:rPr>
                <w:i/>
                <w:sz w:val="20"/>
                <w:lang w:val="fr-CA"/>
              </w:rPr>
              <w:t>Loi</w:t>
            </w:r>
            <w:r w:rsidRPr="00063116">
              <w:rPr>
                <w:sz w:val="20"/>
                <w:lang w:val="fr-CA"/>
              </w:rPr>
              <w:t xml:space="preserve">. </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 xml:space="preserve">La Cour d’appel a rejeté l’appel des groupes environnementaux, car elle n’a relevé aucune erreur dans l’analyse ou les conclusions de la Cour divisionnaire. Le ministre en l’espèce a bien examiné l’effet du Règlement sur chacune des espèces en péril touchées et il a donc respecté la condition législative préalable nécessaire. De plus, la bonne façon d’apprécier la compatibilité d’un règlement avec l’objet déclaré de sa loi habilitante suppose l’examen du régime législatif en général ainsi que de la politique et des objectifs de la loi dans leur ensemble. En l’espèce, la </w:t>
            </w:r>
            <w:r w:rsidRPr="00063116">
              <w:rPr>
                <w:i/>
                <w:sz w:val="20"/>
                <w:lang w:val="fr-CA"/>
              </w:rPr>
              <w:t>Loi</w:t>
            </w:r>
            <w:r w:rsidRPr="00063116">
              <w:rPr>
                <w:sz w:val="20"/>
                <w:lang w:val="fr-CA"/>
              </w:rPr>
              <w:t xml:space="preserve"> avait pour objet fondamental de protéger les espèces en péril; elle favorise toutefois la réalisation de cet objet au moyen d’un régime qui tient compte forcément des activités humaines comportant des éléments économiques, sociaux et culturels. Par conséquent, l’accent mis en partie par le Règlement sur les considérations sociales et économiques n’est pas incompatible avec les objectifs, les objets et l’économie de la </w:t>
            </w:r>
            <w:r w:rsidRPr="00063116">
              <w:rPr>
                <w:i/>
                <w:sz w:val="20"/>
                <w:lang w:val="fr-CA"/>
              </w:rPr>
              <w:t>Loi</w:t>
            </w:r>
            <w:r w:rsidRPr="00063116">
              <w:rPr>
                <w:sz w:val="20"/>
                <w:lang w:val="fr-CA"/>
              </w:rPr>
              <w:t>.</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w:t>
            </w:r>
            <w:r w:rsidRPr="00063116">
              <w:rPr>
                <w:sz w:val="20"/>
                <w:vertAlign w:val="superscript"/>
                <w:lang w:val="fr-CA"/>
              </w:rPr>
              <w:t xml:space="preserve">er </w:t>
            </w:r>
            <w:r w:rsidRPr="00063116">
              <w:rPr>
                <w:sz w:val="20"/>
                <w:lang w:val="fr-CA"/>
              </w:rPr>
              <w:t>mai 2013</w:t>
            </w:r>
          </w:p>
          <w:p w:rsidR="009D1B9B" w:rsidRPr="00063116" w:rsidRDefault="009D1B9B" w:rsidP="00773C4F">
            <w:pPr>
              <w:jc w:val="both"/>
              <w:rPr>
                <w:sz w:val="20"/>
                <w:lang w:val="fr-CA"/>
              </w:rPr>
            </w:pPr>
            <w:r w:rsidRPr="00063116">
              <w:rPr>
                <w:sz w:val="20"/>
                <w:lang w:val="fr-CA"/>
              </w:rPr>
              <w:t>(Note explicative datée du 29 avril 2013)</w:t>
            </w:r>
          </w:p>
          <w:p w:rsidR="009D1B9B" w:rsidRPr="00063116" w:rsidRDefault="009D1B9B" w:rsidP="00773C4F">
            <w:pPr>
              <w:jc w:val="both"/>
              <w:rPr>
                <w:sz w:val="20"/>
                <w:lang w:val="fr-CA"/>
              </w:rPr>
            </w:pPr>
            <w:r w:rsidRPr="00063116">
              <w:rPr>
                <w:sz w:val="20"/>
                <w:lang w:val="fr-CA"/>
              </w:rPr>
              <w:t>Ministre des Richesses naturelles et des Forêts</w:t>
            </w:r>
          </w:p>
          <w:p w:rsidR="009D1B9B" w:rsidRPr="00063116" w:rsidRDefault="009D1B9B" w:rsidP="00C50D88">
            <w:pPr>
              <w:jc w:val="both"/>
              <w:rPr>
                <w:sz w:val="20"/>
                <w:lang w:val="fr-CA"/>
              </w:rPr>
            </w:pPr>
          </w:p>
        </w:tc>
        <w:tc>
          <w:tcPr>
            <w:tcW w:w="243" w:type="pct"/>
          </w:tcPr>
          <w:p w:rsidR="009D1B9B" w:rsidRPr="00063116" w:rsidRDefault="009D1B9B" w:rsidP="00773C4F">
            <w:pPr>
              <w:jc w:val="both"/>
              <w:rPr>
                <w:sz w:val="20"/>
                <w:lang w:val="fr-CA"/>
              </w:rPr>
            </w:pPr>
            <w:r w:rsidRPr="00063116">
              <w:rPr>
                <w:sz w:val="20"/>
                <w:lang w:val="fr-CA"/>
              </w:rPr>
              <w:t> </w:t>
            </w:r>
          </w:p>
        </w:tc>
        <w:tc>
          <w:tcPr>
            <w:tcW w:w="2330" w:type="pct"/>
          </w:tcPr>
          <w:p w:rsidR="009D1B9B" w:rsidRPr="00063116" w:rsidRDefault="009D1B9B" w:rsidP="00773C4F">
            <w:pPr>
              <w:jc w:val="both"/>
              <w:rPr>
                <w:sz w:val="20"/>
                <w:lang w:val="fr-CA"/>
              </w:rPr>
            </w:pPr>
            <w:r w:rsidRPr="00063116">
              <w:rPr>
                <w:sz w:val="20"/>
                <w:lang w:val="fr-CA"/>
              </w:rPr>
              <w:t xml:space="preserve">Décision du ministre — approbation du règlement recommandé qui soustrait certaines activités à l’application de la </w:t>
            </w:r>
            <w:r w:rsidRPr="00063116">
              <w:rPr>
                <w:i/>
                <w:sz w:val="20"/>
                <w:lang w:val="fr-CA"/>
              </w:rPr>
              <w:t>Loi de 2007 sur les espèces en voie de disparition</w:t>
            </w:r>
            <w:r w:rsidRPr="00063116">
              <w:rPr>
                <w:sz w:val="20"/>
                <w:lang w:val="fr-CA"/>
              </w:rPr>
              <w:t>, L.O. 2007, c. 6</w:t>
            </w:r>
          </w:p>
          <w:p w:rsidR="009D1B9B" w:rsidRPr="00063116" w:rsidRDefault="009D1B9B" w:rsidP="00C50D88">
            <w:pPr>
              <w:jc w:val="both"/>
              <w:rPr>
                <w:sz w:val="20"/>
                <w:lang w:val="fr-CA"/>
              </w:rPr>
            </w:pPr>
          </w:p>
        </w:tc>
      </w:tr>
      <w:tr w:rsidR="00C50D88" w:rsidRPr="00026449" w:rsidTr="00773C4F">
        <w:tc>
          <w:tcPr>
            <w:tcW w:w="2427" w:type="pct"/>
            <w:gridSpan w:val="2"/>
          </w:tcPr>
          <w:p w:rsidR="00C50D88" w:rsidRPr="00063116" w:rsidRDefault="00C50D88" w:rsidP="00C50D88">
            <w:pPr>
              <w:jc w:val="both"/>
              <w:rPr>
                <w:sz w:val="20"/>
                <w:lang w:val="fr-CA"/>
              </w:rPr>
            </w:pPr>
            <w:r w:rsidRPr="00063116">
              <w:rPr>
                <w:sz w:val="20"/>
                <w:lang w:val="fr-CA"/>
              </w:rPr>
              <w:t>15 mai 2013</w:t>
            </w:r>
          </w:p>
          <w:p w:rsidR="00C50D88" w:rsidRPr="00063116" w:rsidRDefault="00C50D88" w:rsidP="00C50D88">
            <w:pPr>
              <w:jc w:val="both"/>
              <w:rPr>
                <w:sz w:val="20"/>
                <w:lang w:val="fr-CA"/>
              </w:rPr>
            </w:pPr>
            <w:r w:rsidRPr="00063116">
              <w:rPr>
                <w:sz w:val="20"/>
                <w:lang w:val="fr-CA"/>
              </w:rPr>
              <w:t>Lieutenant-gouverneur en conseil</w:t>
            </w:r>
          </w:p>
          <w:p w:rsidR="00C50D88" w:rsidRPr="00063116" w:rsidRDefault="00C50D88" w:rsidP="00773C4F">
            <w:pPr>
              <w:jc w:val="both"/>
              <w:rPr>
                <w:sz w:val="20"/>
                <w:lang w:val="fr-CA"/>
              </w:rPr>
            </w:pPr>
          </w:p>
        </w:tc>
        <w:tc>
          <w:tcPr>
            <w:tcW w:w="243" w:type="pct"/>
          </w:tcPr>
          <w:p w:rsidR="00C50D88" w:rsidRPr="00063116" w:rsidRDefault="00C50D88" w:rsidP="00773C4F">
            <w:pPr>
              <w:jc w:val="both"/>
              <w:rPr>
                <w:sz w:val="20"/>
              </w:rPr>
            </w:pPr>
          </w:p>
        </w:tc>
        <w:tc>
          <w:tcPr>
            <w:tcW w:w="2330" w:type="pct"/>
          </w:tcPr>
          <w:p w:rsidR="00C50D88" w:rsidRPr="00063116" w:rsidRDefault="00C50D88" w:rsidP="00C50D88">
            <w:pPr>
              <w:jc w:val="both"/>
              <w:rPr>
                <w:sz w:val="20"/>
                <w:lang w:val="fr-CA"/>
              </w:rPr>
            </w:pPr>
            <w:r w:rsidRPr="00063116">
              <w:rPr>
                <w:sz w:val="20"/>
                <w:lang w:val="fr-CA"/>
              </w:rPr>
              <w:t xml:space="preserve">Prise du </w:t>
            </w:r>
            <w:proofErr w:type="spellStart"/>
            <w:r w:rsidRPr="00063116">
              <w:rPr>
                <w:sz w:val="20"/>
                <w:lang w:val="fr-CA"/>
              </w:rPr>
              <w:t>règl</w:t>
            </w:r>
            <w:proofErr w:type="spellEnd"/>
            <w:r w:rsidRPr="00063116">
              <w:rPr>
                <w:sz w:val="20"/>
                <w:lang w:val="fr-CA"/>
              </w:rPr>
              <w:t>. de l’Ont. 176/13 (entré en vigueur le 1</w:t>
            </w:r>
            <w:r w:rsidRPr="00063116">
              <w:rPr>
                <w:sz w:val="20"/>
                <w:vertAlign w:val="superscript"/>
                <w:lang w:val="fr-CA"/>
              </w:rPr>
              <w:t>er</w:t>
            </w:r>
            <w:r w:rsidRPr="00063116">
              <w:rPr>
                <w:sz w:val="20"/>
                <w:lang w:val="fr-CA"/>
              </w:rPr>
              <w:t xml:space="preserve"> juillet 2013)</w:t>
            </w:r>
          </w:p>
          <w:p w:rsidR="00C50D88" w:rsidRPr="00063116" w:rsidRDefault="00C50D88" w:rsidP="00773C4F">
            <w:pPr>
              <w:jc w:val="both"/>
              <w:rPr>
                <w:sz w:val="20"/>
                <w:lang w:val="fr-CA"/>
              </w:rPr>
            </w:pPr>
          </w:p>
        </w:tc>
      </w:tr>
      <w:tr w:rsidR="00C50D88" w:rsidRPr="00026449" w:rsidTr="00773C4F">
        <w:tc>
          <w:tcPr>
            <w:tcW w:w="2427" w:type="pct"/>
            <w:gridSpan w:val="2"/>
          </w:tcPr>
          <w:p w:rsidR="00C50D88" w:rsidRPr="00063116" w:rsidRDefault="00C50D88" w:rsidP="00C50D88">
            <w:pPr>
              <w:jc w:val="both"/>
              <w:rPr>
                <w:sz w:val="20"/>
                <w:lang w:val="fr-CA"/>
              </w:rPr>
            </w:pPr>
            <w:r w:rsidRPr="00063116">
              <w:rPr>
                <w:sz w:val="20"/>
                <w:lang w:val="fr-CA"/>
              </w:rPr>
              <w:t>28 mai 2015</w:t>
            </w:r>
          </w:p>
          <w:p w:rsidR="00C50D88" w:rsidRPr="00063116" w:rsidRDefault="00C50D88" w:rsidP="00C50D88">
            <w:pPr>
              <w:jc w:val="both"/>
              <w:rPr>
                <w:sz w:val="20"/>
                <w:lang w:val="fr-CA"/>
              </w:rPr>
            </w:pPr>
            <w:r w:rsidRPr="00063116">
              <w:rPr>
                <w:sz w:val="20"/>
                <w:lang w:val="fr-CA"/>
              </w:rPr>
              <w:t>Cour supérieure de justice de l’Ontario (C. div.)</w:t>
            </w:r>
          </w:p>
          <w:p w:rsidR="00C50D88" w:rsidRPr="00063116" w:rsidRDefault="00C50D88" w:rsidP="00C50D88">
            <w:pPr>
              <w:jc w:val="both"/>
              <w:rPr>
                <w:sz w:val="20"/>
                <w:lang w:val="fr-CA"/>
              </w:rPr>
            </w:pPr>
            <w:r w:rsidRPr="00063116">
              <w:rPr>
                <w:sz w:val="20"/>
                <w:lang w:val="fr-CA"/>
              </w:rPr>
              <w:t xml:space="preserve">(Juges </w:t>
            </w:r>
            <w:proofErr w:type="spellStart"/>
            <w:r w:rsidRPr="00063116">
              <w:rPr>
                <w:sz w:val="20"/>
                <w:lang w:val="fr-CA"/>
              </w:rPr>
              <w:t>MacKinnon</w:t>
            </w:r>
            <w:proofErr w:type="spellEnd"/>
            <w:r w:rsidRPr="00063116">
              <w:rPr>
                <w:sz w:val="20"/>
                <w:lang w:val="fr-CA"/>
              </w:rPr>
              <w:t xml:space="preserve">, </w:t>
            </w:r>
            <w:proofErr w:type="spellStart"/>
            <w:r w:rsidRPr="00063116">
              <w:rPr>
                <w:sz w:val="20"/>
                <w:lang w:val="fr-CA"/>
              </w:rPr>
              <w:t>Corbett</w:t>
            </w:r>
            <w:proofErr w:type="spellEnd"/>
            <w:r w:rsidRPr="00063116">
              <w:rPr>
                <w:sz w:val="20"/>
                <w:lang w:val="fr-CA"/>
              </w:rPr>
              <w:t xml:space="preserve"> et </w:t>
            </w:r>
            <w:proofErr w:type="spellStart"/>
            <w:r w:rsidRPr="00063116">
              <w:rPr>
                <w:sz w:val="20"/>
                <w:lang w:val="fr-CA"/>
              </w:rPr>
              <w:t>Lederman</w:t>
            </w:r>
            <w:proofErr w:type="spellEnd"/>
            <w:r w:rsidRPr="00063116">
              <w:rPr>
                <w:sz w:val="20"/>
                <w:lang w:val="fr-CA"/>
              </w:rPr>
              <w:t>)</w:t>
            </w:r>
          </w:p>
          <w:p w:rsidR="00C50D88" w:rsidRPr="00063116" w:rsidRDefault="00026449" w:rsidP="00C50D88">
            <w:pPr>
              <w:jc w:val="both"/>
              <w:rPr>
                <w:sz w:val="20"/>
              </w:rPr>
            </w:pPr>
            <w:hyperlink r:id="rId51" w:history="1">
              <w:r w:rsidR="00C50D88" w:rsidRPr="00063116">
                <w:rPr>
                  <w:rStyle w:val="Hyperlink"/>
                  <w:sz w:val="20"/>
                </w:rPr>
                <w:t>2015 ONSC 2942</w:t>
              </w:r>
            </w:hyperlink>
          </w:p>
          <w:p w:rsidR="00C50D88" w:rsidRPr="00063116" w:rsidRDefault="00C50D88" w:rsidP="00773C4F">
            <w:pPr>
              <w:jc w:val="both"/>
              <w:rPr>
                <w:sz w:val="20"/>
                <w:lang w:val="fr-CA"/>
              </w:rPr>
            </w:pPr>
          </w:p>
        </w:tc>
        <w:tc>
          <w:tcPr>
            <w:tcW w:w="243" w:type="pct"/>
          </w:tcPr>
          <w:p w:rsidR="00C50D88" w:rsidRPr="00063116" w:rsidRDefault="00C50D88" w:rsidP="00773C4F">
            <w:pPr>
              <w:jc w:val="both"/>
              <w:rPr>
                <w:sz w:val="20"/>
                <w:lang w:val="fr-CA"/>
              </w:rPr>
            </w:pPr>
          </w:p>
        </w:tc>
        <w:tc>
          <w:tcPr>
            <w:tcW w:w="2330" w:type="pct"/>
          </w:tcPr>
          <w:p w:rsidR="00C50D88" w:rsidRPr="00063116" w:rsidRDefault="00C50D88" w:rsidP="00C50D88">
            <w:pPr>
              <w:jc w:val="both"/>
              <w:rPr>
                <w:sz w:val="20"/>
                <w:lang w:val="fr-CA"/>
              </w:rPr>
            </w:pPr>
            <w:r w:rsidRPr="00063116">
              <w:rPr>
                <w:sz w:val="20"/>
                <w:lang w:val="fr-CA"/>
              </w:rPr>
              <w:t xml:space="preserve">Rejet de la demande de contrôle judiciaire déposée par la </w:t>
            </w:r>
            <w:proofErr w:type="spellStart"/>
            <w:r w:rsidRPr="00063116">
              <w:rPr>
                <w:sz w:val="20"/>
                <w:lang w:val="fr-CA"/>
              </w:rPr>
              <w:t>Wildlands</w:t>
            </w:r>
            <w:proofErr w:type="spellEnd"/>
            <w:r w:rsidRPr="00063116">
              <w:rPr>
                <w:sz w:val="20"/>
                <w:lang w:val="fr-CA"/>
              </w:rPr>
              <w:t xml:space="preserve"> League et la  </w:t>
            </w:r>
            <w:proofErr w:type="spellStart"/>
            <w:r w:rsidRPr="00063116">
              <w:rPr>
                <w:sz w:val="20"/>
                <w:lang w:val="fr-CA"/>
              </w:rPr>
              <w:t>Federation</w:t>
            </w:r>
            <w:proofErr w:type="spellEnd"/>
            <w:r w:rsidRPr="00063116">
              <w:rPr>
                <w:sz w:val="20"/>
                <w:lang w:val="fr-CA"/>
              </w:rPr>
              <w:t xml:space="preserve"> of Ontario </w:t>
            </w:r>
            <w:proofErr w:type="spellStart"/>
            <w:r w:rsidRPr="00063116">
              <w:rPr>
                <w:sz w:val="20"/>
                <w:lang w:val="fr-CA"/>
              </w:rPr>
              <w:t>Naturalists</w:t>
            </w:r>
            <w:proofErr w:type="spellEnd"/>
            <w:r w:rsidRPr="00063116">
              <w:rPr>
                <w:sz w:val="20"/>
                <w:lang w:val="fr-CA"/>
              </w:rPr>
              <w:t xml:space="preserve"> demanderesses</w:t>
            </w:r>
          </w:p>
          <w:p w:rsidR="00C50D88" w:rsidRPr="00063116" w:rsidRDefault="00C50D88" w:rsidP="00773C4F">
            <w:pPr>
              <w:jc w:val="both"/>
              <w:rPr>
                <w:sz w:val="20"/>
                <w:lang w:val="fr-CA"/>
              </w:rPr>
            </w:pPr>
          </w:p>
        </w:tc>
      </w:tr>
      <w:tr w:rsidR="00C50D88" w:rsidRPr="00063116" w:rsidTr="00773C4F">
        <w:tc>
          <w:tcPr>
            <w:tcW w:w="2427" w:type="pct"/>
            <w:gridSpan w:val="2"/>
          </w:tcPr>
          <w:p w:rsidR="00C50D88" w:rsidRPr="00063116" w:rsidRDefault="00C50D88" w:rsidP="00C50D88">
            <w:pPr>
              <w:jc w:val="both"/>
              <w:rPr>
                <w:sz w:val="20"/>
                <w:lang w:val="fr-CA"/>
              </w:rPr>
            </w:pPr>
            <w:r w:rsidRPr="00063116">
              <w:rPr>
                <w:sz w:val="20"/>
                <w:lang w:val="fr-CA"/>
              </w:rPr>
              <w:t>10 septembre 2015</w:t>
            </w:r>
          </w:p>
          <w:p w:rsidR="00C50D88" w:rsidRPr="00063116" w:rsidRDefault="00C50D88" w:rsidP="00C50D88">
            <w:pPr>
              <w:jc w:val="both"/>
              <w:rPr>
                <w:sz w:val="20"/>
                <w:lang w:val="fr-CA"/>
              </w:rPr>
            </w:pPr>
            <w:r w:rsidRPr="00063116">
              <w:rPr>
                <w:sz w:val="20"/>
                <w:lang w:val="fr-CA"/>
              </w:rPr>
              <w:t>Cour d’appel de l’Ontario</w:t>
            </w:r>
          </w:p>
          <w:p w:rsidR="00C50D88" w:rsidRPr="00063116" w:rsidRDefault="00C50D88" w:rsidP="00C50D88">
            <w:pPr>
              <w:jc w:val="both"/>
              <w:rPr>
                <w:sz w:val="20"/>
                <w:lang w:val="fr-CA"/>
              </w:rPr>
            </w:pPr>
            <w:r w:rsidRPr="00063116">
              <w:rPr>
                <w:sz w:val="20"/>
                <w:lang w:val="fr-CA"/>
              </w:rPr>
              <w:t xml:space="preserve">(Juges </w:t>
            </w:r>
            <w:proofErr w:type="spellStart"/>
            <w:r w:rsidRPr="00063116">
              <w:rPr>
                <w:sz w:val="20"/>
                <w:lang w:val="fr-CA"/>
              </w:rPr>
              <w:t>Cronk</w:t>
            </w:r>
            <w:proofErr w:type="spellEnd"/>
            <w:r w:rsidRPr="00063116">
              <w:rPr>
                <w:sz w:val="20"/>
                <w:lang w:val="fr-CA"/>
              </w:rPr>
              <w:t xml:space="preserve">, </w:t>
            </w:r>
            <w:proofErr w:type="spellStart"/>
            <w:r w:rsidRPr="00063116">
              <w:rPr>
                <w:sz w:val="20"/>
                <w:lang w:val="fr-CA"/>
              </w:rPr>
              <w:t>Lauwers</w:t>
            </w:r>
            <w:proofErr w:type="spellEnd"/>
            <w:r w:rsidRPr="00063116">
              <w:rPr>
                <w:sz w:val="20"/>
                <w:lang w:val="fr-CA"/>
              </w:rPr>
              <w:t xml:space="preserve"> et van </w:t>
            </w:r>
            <w:proofErr w:type="spellStart"/>
            <w:r w:rsidRPr="00063116">
              <w:rPr>
                <w:sz w:val="20"/>
                <w:lang w:val="fr-CA"/>
              </w:rPr>
              <w:t>Rensburg</w:t>
            </w:r>
            <w:proofErr w:type="spellEnd"/>
            <w:r w:rsidRPr="00063116">
              <w:rPr>
                <w:sz w:val="20"/>
                <w:lang w:val="fr-CA"/>
              </w:rPr>
              <w:t>)</w:t>
            </w:r>
          </w:p>
          <w:p w:rsidR="00C50D88" w:rsidRPr="00063116" w:rsidRDefault="00C50D88" w:rsidP="00C50D88">
            <w:pPr>
              <w:jc w:val="both"/>
              <w:rPr>
                <w:sz w:val="20"/>
                <w:lang w:val="fr-CA"/>
              </w:rPr>
            </w:pPr>
            <w:r w:rsidRPr="00063116">
              <w:rPr>
                <w:sz w:val="20"/>
                <w:lang w:val="fr-CA"/>
              </w:rPr>
              <w:t>N</w:t>
            </w:r>
            <w:r w:rsidRPr="00063116">
              <w:rPr>
                <w:sz w:val="20"/>
                <w:vertAlign w:val="superscript"/>
                <w:lang w:val="fr-CA"/>
              </w:rPr>
              <w:t>o</w:t>
            </w:r>
            <w:r w:rsidRPr="00063116">
              <w:rPr>
                <w:sz w:val="20"/>
                <w:lang w:val="fr-CA"/>
              </w:rPr>
              <w:t xml:space="preserve"> du greffe M45222</w:t>
            </w:r>
          </w:p>
          <w:p w:rsidR="00C50D88" w:rsidRPr="00063116" w:rsidRDefault="00C50D88" w:rsidP="00773C4F">
            <w:pPr>
              <w:jc w:val="both"/>
              <w:rPr>
                <w:sz w:val="20"/>
                <w:lang w:val="fr-CA"/>
              </w:rPr>
            </w:pPr>
          </w:p>
        </w:tc>
        <w:tc>
          <w:tcPr>
            <w:tcW w:w="243" w:type="pct"/>
          </w:tcPr>
          <w:p w:rsidR="00C50D88" w:rsidRPr="00063116" w:rsidRDefault="00C50D88" w:rsidP="00773C4F">
            <w:pPr>
              <w:jc w:val="both"/>
              <w:rPr>
                <w:sz w:val="20"/>
                <w:lang w:val="fr-CA"/>
              </w:rPr>
            </w:pPr>
          </w:p>
        </w:tc>
        <w:tc>
          <w:tcPr>
            <w:tcW w:w="2330" w:type="pct"/>
          </w:tcPr>
          <w:p w:rsidR="00C50D88" w:rsidRPr="00063116" w:rsidRDefault="00C50D88" w:rsidP="00C50D88">
            <w:pPr>
              <w:jc w:val="both"/>
              <w:rPr>
                <w:sz w:val="20"/>
                <w:lang w:val="fr-CA"/>
              </w:rPr>
            </w:pPr>
            <w:r w:rsidRPr="00063116">
              <w:rPr>
                <w:sz w:val="20"/>
                <w:lang w:val="fr-CA"/>
              </w:rPr>
              <w:t>Autorisation d’appel accordée</w:t>
            </w:r>
          </w:p>
          <w:p w:rsidR="00C50D88" w:rsidRPr="00063116" w:rsidRDefault="00C50D88" w:rsidP="00773C4F">
            <w:pPr>
              <w:jc w:val="both"/>
              <w:rPr>
                <w:sz w:val="20"/>
                <w:lang w:val="fr-CA"/>
              </w:rPr>
            </w:pPr>
          </w:p>
        </w:tc>
      </w:tr>
      <w:tr w:rsidR="009D1B9B" w:rsidRPr="00063116" w:rsidTr="00773C4F">
        <w:tc>
          <w:tcPr>
            <w:tcW w:w="2427" w:type="pct"/>
            <w:gridSpan w:val="2"/>
          </w:tcPr>
          <w:p w:rsidR="009D1B9B" w:rsidRPr="00063116" w:rsidRDefault="009D1B9B" w:rsidP="00773C4F">
            <w:pPr>
              <w:jc w:val="both"/>
              <w:rPr>
                <w:sz w:val="20"/>
                <w:lang w:val="fr-CA"/>
              </w:rPr>
            </w:pPr>
            <w:r w:rsidRPr="00063116">
              <w:rPr>
                <w:sz w:val="20"/>
                <w:lang w:val="fr-CA"/>
              </w:rPr>
              <w:t>11 octobre 2016</w:t>
            </w:r>
          </w:p>
          <w:p w:rsidR="009D1B9B" w:rsidRPr="00063116" w:rsidRDefault="009D1B9B" w:rsidP="00773C4F">
            <w:pPr>
              <w:jc w:val="both"/>
              <w:rPr>
                <w:sz w:val="20"/>
                <w:lang w:val="fr-CA"/>
              </w:rPr>
            </w:pPr>
            <w:r w:rsidRPr="00063116">
              <w:rPr>
                <w:sz w:val="20"/>
                <w:lang w:val="fr-CA"/>
              </w:rPr>
              <w:t>Cour d’appel de l’Ontario</w:t>
            </w:r>
          </w:p>
          <w:p w:rsidR="009D1B9B" w:rsidRPr="00063116" w:rsidRDefault="009D1B9B" w:rsidP="00773C4F">
            <w:pPr>
              <w:jc w:val="both"/>
              <w:rPr>
                <w:sz w:val="20"/>
                <w:lang w:val="fr-CA"/>
              </w:rPr>
            </w:pPr>
            <w:r w:rsidRPr="00063116">
              <w:rPr>
                <w:sz w:val="20"/>
                <w:lang w:val="fr-CA"/>
              </w:rPr>
              <w:t xml:space="preserve">(Juges Sharpe, </w:t>
            </w:r>
            <w:proofErr w:type="spellStart"/>
            <w:r w:rsidRPr="00063116">
              <w:rPr>
                <w:sz w:val="20"/>
                <w:lang w:val="fr-CA"/>
              </w:rPr>
              <w:t>LaForme</w:t>
            </w:r>
            <w:proofErr w:type="spellEnd"/>
            <w:r w:rsidRPr="00063116">
              <w:rPr>
                <w:sz w:val="20"/>
                <w:lang w:val="fr-CA"/>
              </w:rPr>
              <w:t xml:space="preserve"> et van </w:t>
            </w:r>
            <w:proofErr w:type="spellStart"/>
            <w:r w:rsidRPr="00063116">
              <w:rPr>
                <w:sz w:val="20"/>
                <w:lang w:val="fr-CA"/>
              </w:rPr>
              <w:t>Rensburg</w:t>
            </w:r>
            <w:proofErr w:type="spellEnd"/>
            <w:r w:rsidRPr="00063116">
              <w:rPr>
                <w:sz w:val="20"/>
                <w:lang w:val="fr-CA"/>
              </w:rPr>
              <w:t>)</w:t>
            </w:r>
          </w:p>
          <w:p w:rsidR="009D1B9B" w:rsidRPr="00063116" w:rsidRDefault="00026449" w:rsidP="00773C4F">
            <w:pPr>
              <w:jc w:val="both"/>
              <w:rPr>
                <w:sz w:val="20"/>
              </w:rPr>
            </w:pPr>
            <w:hyperlink r:id="rId52" w:history="1">
              <w:r w:rsidR="009D1B9B" w:rsidRPr="00063116">
                <w:rPr>
                  <w:rStyle w:val="Hyperlink"/>
                  <w:sz w:val="20"/>
                </w:rPr>
                <w:t>2016 ONCA 741</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lang w:val="fr-CA"/>
              </w:rPr>
            </w:pPr>
            <w:r w:rsidRPr="00063116">
              <w:rPr>
                <w:sz w:val="20"/>
                <w:lang w:val="fr-CA"/>
              </w:rPr>
              <w:t>Rejet de l’appel des demanderesses</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9 décembre 2016</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 xml:space="preserve">Dépôt par les demanderesses de la demande d’autorisation d’appel </w:t>
            </w:r>
          </w:p>
        </w:tc>
      </w:tr>
    </w:tbl>
    <w:p w:rsidR="009D1B9B" w:rsidRPr="00063116" w:rsidRDefault="00026449" w:rsidP="009D1B9B">
      <w:pPr>
        <w:jc w:val="both"/>
        <w:rPr>
          <w:sz w:val="20"/>
          <w:lang w:val="fr-CA"/>
        </w:rPr>
      </w:pPr>
      <w:r>
        <w:rPr>
          <w:sz w:val="20"/>
          <w:szCs w:val="20"/>
        </w:rPr>
        <w:pict>
          <v:rect id="_x0000_i1063"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p w:rsidR="00D32F2B" w:rsidRPr="00063116" w:rsidRDefault="00D32F2B">
      <w:r w:rsidRPr="00063116">
        <w:br w:type="page"/>
      </w: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D1B9B" w:rsidRPr="00063116" w:rsidTr="00DB5881">
        <w:tc>
          <w:tcPr>
            <w:tcW w:w="536" w:type="pct"/>
          </w:tcPr>
          <w:p w:rsidR="009D1B9B" w:rsidRPr="00063116" w:rsidRDefault="009D1B9B" w:rsidP="00773C4F">
            <w:pPr>
              <w:jc w:val="both"/>
              <w:rPr>
                <w:sz w:val="20"/>
              </w:rPr>
            </w:pPr>
            <w:r w:rsidRPr="00063116">
              <w:rPr>
                <w:rStyle w:val="SCCFileNumberChar"/>
                <w:sz w:val="20"/>
                <w:szCs w:val="20"/>
              </w:rPr>
              <w:lastRenderedPageBreak/>
              <w:t>37423</w:t>
            </w:r>
          </w:p>
        </w:tc>
        <w:tc>
          <w:tcPr>
            <w:tcW w:w="4464" w:type="pct"/>
            <w:gridSpan w:val="3"/>
          </w:tcPr>
          <w:p w:rsidR="009D1B9B" w:rsidRPr="00063116" w:rsidRDefault="009D1B9B" w:rsidP="00773C4F">
            <w:pPr>
              <w:pStyle w:val="SCCLsocParty"/>
              <w:jc w:val="both"/>
              <w:rPr>
                <w:b/>
                <w:sz w:val="20"/>
                <w:szCs w:val="20"/>
                <w:lang w:val="en-US"/>
              </w:rPr>
            </w:pPr>
            <w:r w:rsidRPr="00063116">
              <w:rPr>
                <w:b/>
                <w:sz w:val="20"/>
                <w:szCs w:val="20"/>
                <w:lang w:val="en-US"/>
              </w:rPr>
              <w:t>West Fraser Mills Ltd. v. Workers' Compensation Appeal Tribunal, Workers' Compensation Board of British Columbia</w:t>
            </w:r>
          </w:p>
          <w:p w:rsidR="009D1B9B" w:rsidRPr="00063116" w:rsidRDefault="009D1B9B" w:rsidP="00773C4F">
            <w:pPr>
              <w:jc w:val="both"/>
              <w:rPr>
                <w:sz w:val="20"/>
              </w:rPr>
            </w:pPr>
            <w:r w:rsidRPr="00063116">
              <w:rPr>
                <w:sz w:val="20"/>
              </w:rPr>
              <w:t>(B.C.) (Civil) (By Leave)</w:t>
            </w:r>
          </w:p>
        </w:tc>
      </w:tr>
      <w:tr w:rsidR="009D1B9B" w:rsidRPr="00063116" w:rsidTr="00DB5881">
        <w:tc>
          <w:tcPr>
            <w:tcW w:w="536"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64" w:type="pct"/>
            <w:gridSpan w:val="3"/>
          </w:tcPr>
          <w:p w:rsidR="009D1B9B" w:rsidRPr="00063116" w:rsidRDefault="004A5E74"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A5E74" w:rsidRPr="00063116" w:rsidRDefault="004A5E74" w:rsidP="004A5E74">
            <w:pPr>
              <w:rPr>
                <w:lang w:val="en-US" w:eastAsia="en-CA"/>
              </w:rPr>
            </w:pPr>
          </w:p>
        </w:tc>
      </w:tr>
      <w:tr w:rsidR="00DB5881" w:rsidRPr="00063116" w:rsidTr="00DB5881">
        <w:tc>
          <w:tcPr>
            <w:tcW w:w="5000" w:type="pct"/>
            <w:gridSpan w:val="4"/>
          </w:tcPr>
          <w:p w:rsidR="00DB5881" w:rsidRPr="00063116" w:rsidRDefault="004A5E74" w:rsidP="00773C4F">
            <w:pPr>
              <w:pStyle w:val="SCCLsocParty"/>
              <w:jc w:val="both"/>
              <w:rPr>
                <w:sz w:val="20"/>
                <w:szCs w:val="20"/>
                <w:lang w:val="en-US"/>
              </w:rPr>
            </w:pPr>
            <w:r w:rsidRPr="00063116">
              <w:rPr>
                <w:sz w:val="20"/>
                <w:szCs w:val="20"/>
                <w:lang w:val="en-US"/>
              </w:rPr>
              <w:t>The application for leave to appeal from the judgment of the Court of Appeal for British Columbia (Vancouver), Number CA42920, 2016 BCCA 473, dated November 28, 2016, is granted.</w:t>
            </w:r>
          </w:p>
          <w:p w:rsidR="004A5E74" w:rsidRPr="00063116" w:rsidRDefault="004A5E74" w:rsidP="004A5E74">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Administrative law – Judicial review – Standard of review – Workers compensation – Statutory regime imposing administrative penalty on employer if employer committed certain violations in relation to work safety – Applicant challenging administrative penalty –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 Is the application of a deferential standard of review sufficient to permit an administrative tribunal to act inconsistently with the legislative intention expressed in defined terms in legislation? – </w:t>
            </w:r>
            <w:r w:rsidRPr="00063116">
              <w:rPr>
                <w:i/>
                <w:iCs/>
                <w:sz w:val="20"/>
              </w:rPr>
              <w:t>Workers Compensation Act</w:t>
            </w:r>
            <w:r w:rsidRPr="00063116">
              <w:rPr>
                <w:sz w:val="20"/>
              </w:rPr>
              <w:t xml:space="preserve">, R.S.B.C. 1996, c. 492, s. 196(1). </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E, a tree faller, was fatally struck by a rotting tree while working within the area of a forest licence held by the applicant West Fraser Mills Ltd. West Fraser was the “owner” of the workplace, as defined in Part 3 of the </w:t>
            </w:r>
            <w:r w:rsidRPr="00063116">
              <w:rPr>
                <w:i/>
                <w:iCs/>
                <w:sz w:val="20"/>
              </w:rPr>
              <w:t>Workers Compensation Act</w:t>
            </w:r>
            <w:r w:rsidRPr="00063116">
              <w:rPr>
                <w:sz w:val="20"/>
              </w:rPr>
              <w:t xml:space="preserve">, R.S.B.C. 1996, c. 492. West Fraser was not E’s employer who worked for an independent contractor. The Workers’ Compensation Board investigated the accident and found that West Fraser had failed to ensure that all activities of the forestry operation were both planned and conducted in a manner consistent with the Regulation and with safe work practices acceptable to the Board pursuant to s. 26.2 of the </w:t>
            </w:r>
            <w:r w:rsidRPr="00063116">
              <w:rPr>
                <w:i/>
                <w:iCs/>
                <w:sz w:val="20"/>
              </w:rPr>
              <w:t>Occupational Health and Safety Regulation</w:t>
            </w:r>
            <w:r w:rsidRPr="00063116">
              <w:rPr>
                <w:sz w:val="20"/>
              </w:rPr>
              <w:t xml:space="preserve">, B.C. Reg. 296/97. The Board imposed on West Fraser an administrative penalty for the violation, pursuant to s. 196(1) of the </w:t>
            </w:r>
            <w:r w:rsidRPr="00063116">
              <w:rPr>
                <w:iCs/>
                <w:sz w:val="20"/>
              </w:rPr>
              <w:t>Act</w:t>
            </w:r>
            <w:r w:rsidRPr="00063116">
              <w:rPr>
                <w:sz w:val="20"/>
              </w:rPr>
              <w:t xml:space="preserve">. </w:t>
            </w:r>
          </w:p>
          <w:p w:rsidR="009D1B9B" w:rsidRPr="00063116" w:rsidRDefault="009D1B9B" w:rsidP="00773C4F">
            <w:pPr>
              <w:jc w:val="both"/>
              <w:rPr>
                <w:sz w:val="20"/>
              </w:rPr>
            </w:pPr>
          </w:p>
          <w:p w:rsidR="009D1B9B" w:rsidRPr="00063116" w:rsidRDefault="009D1B9B" w:rsidP="00773C4F">
            <w:pPr>
              <w:jc w:val="both"/>
              <w:rPr>
                <w:sz w:val="20"/>
              </w:rPr>
            </w:pPr>
            <w:r w:rsidRPr="00063116">
              <w:rPr>
                <w:sz w:val="20"/>
              </w:rPr>
              <w:t xml:space="preserve">West Fraser requested a review of the order. A review officer confirmed the Board’s penalty order and the finding of violation. On appeal to the Workers’ Compensation Appeal Tribunal, West Fraser argued that s. 26.2 of the Regulation is </w:t>
            </w:r>
            <w:r w:rsidRPr="00063116">
              <w:rPr>
                <w:i/>
                <w:sz w:val="20"/>
              </w:rPr>
              <w:t>ultra vires</w:t>
            </w:r>
            <w:r w:rsidRPr="00063116">
              <w:rPr>
                <w:sz w:val="20"/>
              </w:rPr>
              <w:t>, and that an administrative penalty can only be levied against a person who has, in the course of acting as an employer, committed a violation. The Appeal Tribunal dismissed West Fraser’s appeal.</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July 9, 2013</w:t>
            </w:r>
          </w:p>
          <w:p w:rsidR="009D1B9B" w:rsidRPr="00063116" w:rsidRDefault="009D1B9B" w:rsidP="00773C4F">
            <w:pPr>
              <w:jc w:val="both"/>
              <w:rPr>
                <w:sz w:val="20"/>
              </w:rPr>
            </w:pPr>
            <w:r w:rsidRPr="00063116">
              <w:rPr>
                <w:sz w:val="20"/>
              </w:rPr>
              <w:t xml:space="preserve">British Columbia Workers’ Compensation </w:t>
            </w:r>
          </w:p>
          <w:p w:rsidR="009D1B9B" w:rsidRPr="00063116" w:rsidRDefault="009D1B9B" w:rsidP="00773C4F">
            <w:pPr>
              <w:jc w:val="both"/>
              <w:rPr>
                <w:sz w:val="20"/>
              </w:rPr>
            </w:pPr>
            <w:r w:rsidRPr="00063116">
              <w:rPr>
                <w:sz w:val="20"/>
              </w:rPr>
              <w:t>Appeal Tribunal</w:t>
            </w:r>
          </w:p>
          <w:p w:rsidR="009D1B9B" w:rsidRPr="00063116" w:rsidRDefault="009D1B9B" w:rsidP="00773C4F">
            <w:pPr>
              <w:jc w:val="both"/>
              <w:rPr>
                <w:sz w:val="20"/>
              </w:rPr>
            </w:pPr>
            <w:r w:rsidRPr="00063116">
              <w:rPr>
                <w:sz w:val="20"/>
              </w:rPr>
              <w:t>(</w:t>
            </w:r>
            <w:proofErr w:type="spellStart"/>
            <w:r w:rsidRPr="00063116">
              <w:rPr>
                <w:sz w:val="20"/>
              </w:rPr>
              <w:t>Sigurdson</w:t>
            </w:r>
            <w:proofErr w:type="spellEnd"/>
            <w:r w:rsidRPr="00063116">
              <w:rPr>
                <w:sz w:val="20"/>
              </w:rPr>
              <w:t xml:space="preserve"> D., Vice-Chair)</w:t>
            </w:r>
          </w:p>
          <w:p w:rsidR="009D1B9B" w:rsidRPr="00063116" w:rsidRDefault="00026449" w:rsidP="00773C4F">
            <w:pPr>
              <w:jc w:val="both"/>
              <w:rPr>
                <w:sz w:val="20"/>
              </w:rPr>
            </w:pPr>
            <w:hyperlink r:id="rId53" w:history="1">
              <w:r w:rsidR="009D1B9B" w:rsidRPr="00063116">
                <w:rPr>
                  <w:rStyle w:val="Hyperlink"/>
                  <w:sz w:val="20"/>
                </w:rPr>
                <w:t xml:space="preserve">2013 </w:t>
              </w:r>
              <w:proofErr w:type="spellStart"/>
              <w:r w:rsidR="009D1B9B" w:rsidRPr="00063116">
                <w:rPr>
                  <w:rStyle w:val="Hyperlink"/>
                  <w:sz w:val="20"/>
                </w:rPr>
                <w:t>CanLII</w:t>
              </w:r>
              <w:proofErr w:type="spellEnd"/>
              <w:r w:rsidR="009D1B9B" w:rsidRPr="00063116">
                <w:rPr>
                  <w:rStyle w:val="Hyperlink"/>
                  <w:sz w:val="20"/>
                </w:rPr>
                <w:t xml:space="preserve"> 79509</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 xml:space="preserve">Appeal dismissed </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June 25, 2015</w:t>
            </w:r>
          </w:p>
          <w:p w:rsidR="009D1B9B" w:rsidRPr="00063116" w:rsidRDefault="009D1B9B" w:rsidP="00773C4F">
            <w:pPr>
              <w:jc w:val="both"/>
              <w:rPr>
                <w:sz w:val="20"/>
              </w:rPr>
            </w:pPr>
            <w:r w:rsidRPr="00063116">
              <w:rPr>
                <w:sz w:val="20"/>
              </w:rPr>
              <w:t>Supreme Court of British Columbia</w:t>
            </w:r>
          </w:p>
          <w:p w:rsidR="009D1B9B" w:rsidRPr="00063116" w:rsidRDefault="009D1B9B" w:rsidP="00773C4F">
            <w:pPr>
              <w:jc w:val="both"/>
              <w:rPr>
                <w:sz w:val="20"/>
              </w:rPr>
            </w:pPr>
            <w:r w:rsidRPr="00063116">
              <w:rPr>
                <w:sz w:val="20"/>
              </w:rPr>
              <w:t>(</w:t>
            </w:r>
            <w:proofErr w:type="spellStart"/>
            <w:r w:rsidRPr="00063116">
              <w:rPr>
                <w:sz w:val="20"/>
              </w:rPr>
              <w:t>MacKenzie</w:t>
            </w:r>
            <w:proofErr w:type="spellEnd"/>
            <w:r w:rsidRPr="00063116">
              <w:rPr>
                <w:sz w:val="20"/>
              </w:rPr>
              <w:t xml:space="preserve"> J.)</w:t>
            </w:r>
          </w:p>
          <w:p w:rsidR="009D1B9B" w:rsidRPr="00063116" w:rsidRDefault="00026449" w:rsidP="00773C4F">
            <w:pPr>
              <w:jc w:val="both"/>
              <w:rPr>
                <w:sz w:val="20"/>
              </w:rPr>
            </w:pPr>
            <w:hyperlink r:id="rId54" w:history="1">
              <w:r w:rsidR="009D1B9B" w:rsidRPr="00063116">
                <w:rPr>
                  <w:rStyle w:val="Hyperlink"/>
                  <w:sz w:val="20"/>
                </w:rPr>
                <w:t>2015 BCSC 1098</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 xml:space="preserve">Application for judicial review dismissed </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November 28, 2016</w:t>
            </w:r>
          </w:p>
          <w:p w:rsidR="009D1B9B" w:rsidRPr="00063116" w:rsidRDefault="009D1B9B" w:rsidP="00773C4F">
            <w:pPr>
              <w:jc w:val="both"/>
              <w:rPr>
                <w:sz w:val="20"/>
              </w:rPr>
            </w:pPr>
            <w:r w:rsidRPr="00063116">
              <w:rPr>
                <w:sz w:val="20"/>
              </w:rPr>
              <w:t xml:space="preserve">Court of Appeal for British Columbia </w:t>
            </w:r>
          </w:p>
          <w:p w:rsidR="009D1B9B" w:rsidRPr="00063116" w:rsidRDefault="009D1B9B" w:rsidP="00773C4F">
            <w:pPr>
              <w:jc w:val="both"/>
              <w:rPr>
                <w:sz w:val="20"/>
              </w:rPr>
            </w:pPr>
            <w:r w:rsidRPr="00063116">
              <w:rPr>
                <w:sz w:val="20"/>
              </w:rPr>
              <w:t>(Vancouver)</w:t>
            </w:r>
          </w:p>
          <w:p w:rsidR="009D1B9B" w:rsidRPr="00063116" w:rsidRDefault="009D1B9B" w:rsidP="00773C4F">
            <w:pPr>
              <w:jc w:val="both"/>
              <w:rPr>
                <w:sz w:val="20"/>
              </w:rPr>
            </w:pPr>
            <w:r w:rsidRPr="00063116">
              <w:rPr>
                <w:sz w:val="20"/>
              </w:rPr>
              <w:t xml:space="preserve">(Newbury, </w:t>
            </w:r>
            <w:proofErr w:type="spellStart"/>
            <w:r w:rsidRPr="00063116">
              <w:rPr>
                <w:sz w:val="20"/>
              </w:rPr>
              <w:t>Tysoe</w:t>
            </w:r>
            <w:proofErr w:type="spellEnd"/>
            <w:r w:rsidRPr="00063116">
              <w:rPr>
                <w:sz w:val="20"/>
              </w:rPr>
              <w:t xml:space="preserve"> and </w:t>
            </w:r>
            <w:proofErr w:type="spellStart"/>
            <w:r w:rsidRPr="00063116">
              <w:rPr>
                <w:sz w:val="20"/>
              </w:rPr>
              <w:t>Groberman</w:t>
            </w:r>
            <w:proofErr w:type="spellEnd"/>
            <w:r w:rsidRPr="00063116">
              <w:rPr>
                <w:sz w:val="20"/>
              </w:rPr>
              <w:t xml:space="preserve"> JJ.A.)</w:t>
            </w:r>
          </w:p>
          <w:p w:rsidR="009D1B9B" w:rsidRPr="00063116" w:rsidRDefault="00026449" w:rsidP="00773C4F">
            <w:pPr>
              <w:jc w:val="both"/>
              <w:rPr>
                <w:sz w:val="20"/>
              </w:rPr>
            </w:pPr>
            <w:hyperlink r:id="rId55" w:history="1">
              <w:r w:rsidR="009D1B9B" w:rsidRPr="00063116">
                <w:rPr>
                  <w:rStyle w:val="Hyperlink"/>
                  <w:sz w:val="20"/>
                </w:rPr>
                <w:t>2016 BCCA 473</w:t>
              </w:r>
            </w:hyperlink>
          </w:p>
          <w:p w:rsidR="009D1B9B" w:rsidRPr="00063116" w:rsidRDefault="009D1B9B" w:rsidP="00773C4F">
            <w:pPr>
              <w:jc w:val="both"/>
              <w:rPr>
                <w:sz w:val="20"/>
              </w:rPr>
            </w:pP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 xml:space="preserve">Appeal dismissed </w:t>
            </w:r>
          </w:p>
          <w:p w:rsidR="009D1B9B" w:rsidRPr="00063116" w:rsidRDefault="009D1B9B" w:rsidP="00773C4F">
            <w:pPr>
              <w:jc w:val="both"/>
              <w:rPr>
                <w:sz w:val="20"/>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rPr>
            </w:pPr>
            <w:r w:rsidRPr="00063116">
              <w:rPr>
                <w:sz w:val="20"/>
              </w:rPr>
              <w:t>January 26, 2017</w:t>
            </w:r>
          </w:p>
          <w:p w:rsidR="009D1B9B" w:rsidRPr="00063116" w:rsidRDefault="009D1B9B" w:rsidP="00773C4F">
            <w:pPr>
              <w:jc w:val="both"/>
              <w:rPr>
                <w:sz w:val="20"/>
              </w:rPr>
            </w:pPr>
            <w:r w:rsidRPr="00063116">
              <w:rPr>
                <w:sz w:val="20"/>
              </w:rPr>
              <w:t>Supreme Court of Canada</w:t>
            </w:r>
          </w:p>
        </w:tc>
        <w:tc>
          <w:tcPr>
            <w:tcW w:w="267" w:type="pct"/>
          </w:tcPr>
          <w:p w:rsidR="009D1B9B" w:rsidRPr="00063116" w:rsidRDefault="009D1B9B" w:rsidP="00773C4F">
            <w:pPr>
              <w:jc w:val="both"/>
              <w:rPr>
                <w:sz w:val="20"/>
              </w:rPr>
            </w:pPr>
          </w:p>
        </w:tc>
        <w:tc>
          <w:tcPr>
            <w:tcW w:w="2366" w:type="pct"/>
          </w:tcPr>
          <w:p w:rsidR="009D1B9B" w:rsidRPr="00063116" w:rsidRDefault="009D1B9B" w:rsidP="00773C4F">
            <w:pPr>
              <w:jc w:val="both"/>
              <w:rPr>
                <w:sz w:val="20"/>
              </w:rPr>
            </w:pPr>
            <w:r w:rsidRPr="00063116">
              <w:rPr>
                <w:sz w:val="20"/>
              </w:rPr>
              <w:t>Application for leave to appeal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64" style="width:2in;height:1pt" o:hrpct="0" o:hralign="center" o:hrstd="t" o:hrnoshade="t" o:hr="t" fillcolor="black" stroked="f"/>
        </w:pict>
      </w:r>
    </w:p>
    <w:p w:rsidR="009D1B9B" w:rsidRPr="00063116" w:rsidRDefault="009D1B9B" w:rsidP="009D1B9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D1B9B" w:rsidRPr="00026449" w:rsidTr="00DB5881">
        <w:tc>
          <w:tcPr>
            <w:tcW w:w="536" w:type="pct"/>
          </w:tcPr>
          <w:p w:rsidR="009D1B9B" w:rsidRPr="00063116" w:rsidRDefault="009D1B9B" w:rsidP="00773C4F">
            <w:pPr>
              <w:jc w:val="both"/>
              <w:rPr>
                <w:sz w:val="20"/>
                <w:lang w:val="fr-CA"/>
              </w:rPr>
            </w:pPr>
            <w:r w:rsidRPr="00063116">
              <w:rPr>
                <w:rStyle w:val="SCCFileNumberChar"/>
                <w:sz w:val="20"/>
                <w:szCs w:val="20"/>
                <w:lang w:val="fr-CA"/>
              </w:rPr>
              <w:lastRenderedPageBreak/>
              <w:t>37423</w:t>
            </w:r>
          </w:p>
        </w:tc>
        <w:tc>
          <w:tcPr>
            <w:tcW w:w="4464" w:type="pct"/>
            <w:gridSpan w:val="3"/>
          </w:tcPr>
          <w:p w:rsidR="009D1B9B" w:rsidRPr="00063116" w:rsidRDefault="009D1B9B" w:rsidP="00773C4F">
            <w:pPr>
              <w:pStyle w:val="SCCLsocParty"/>
              <w:jc w:val="both"/>
              <w:rPr>
                <w:b/>
                <w:sz w:val="20"/>
                <w:szCs w:val="20"/>
                <w:lang w:val="en-US"/>
              </w:rPr>
            </w:pPr>
            <w:r w:rsidRPr="00063116">
              <w:rPr>
                <w:b/>
                <w:sz w:val="20"/>
                <w:szCs w:val="20"/>
                <w:lang w:val="en-US"/>
              </w:rPr>
              <w:t>West Fraser Mills Ltd. c. Worker</w:t>
            </w:r>
            <w:r w:rsidR="00497775" w:rsidRPr="00063116">
              <w:rPr>
                <w:b/>
                <w:sz w:val="20"/>
                <w:szCs w:val="20"/>
                <w:lang w:val="en-US"/>
              </w:rPr>
              <w:t xml:space="preserve">s’ Compensation Appeal Tribunal et </w:t>
            </w:r>
            <w:r w:rsidRPr="00063116">
              <w:rPr>
                <w:b/>
                <w:sz w:val="20"/>
                <w:szCs w:val="20"/>
                <w:lang w:val="en-US"/>
              </w:rPr>
              <w:t>Workers’ Compensation Board of British Columbia</w:t>
            </w:r>
          </w:p>
          <w:p w:rsidR="009D1B9B" w:rsidRPr="00063116" w:rsidRDefault="009D1B9B" w:rsidP="00773C4F">
            <w:pPr>
              <w:jc w:val="both"/>
              <w:rPr>
                <w:sz w:val="20"/>
                <w:lang w:val="fr-CA"/>
              </w:rPr>
            </w:pPr>
            <w:r w:rsidRPr="00063116">
              <w:rPr>
                <w:sz w:val="20"/>
                <w:lang w:val="fr-CA"/>
              </w:rPr>
              <w:t>(C.-B.) (Civile) (Sur autorisation)</w:t>
            </w:r>
          </w:p>
        </w:tc>
      </w:tr>
      <w:tr w:rsidR="009D1B9B" w:rsidRPr="00026449" w:rsidTr="00DB5881">
        <w:tc>
          <w:tcPr>
            <w:tcW w:w="536"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64" w:type="pct"/>
            <w:gridSpan w:val="3"/>
          </w:tcPr>
          <w:p w:rsidR="009D1B9B" w:rsidRPr="00063116" w:rsidRDefault="004A5E74"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A5E74" w:rsidRPr="00063116" w:rsidRDefault="004A5E74" w:rsidP="004A5E74">
            <w:pPr>
              <w:rPr>
                <w:lang w:val="fr-FR" w:eastAsia="en-CA"/>
              </w:rPr>
            </w:pPr>
          </w:p>
        </w:tc>
      </w:tr>
      <w:tr w:rsidR="00DB5881" w:rsidRPr="00026449" w:rsidTr="00DB5881">
        <w:tc>
          <w:tcPr>
            <w:tcW w:w="5000" w:type="pct"/>
            <w:gridSpan w:val="4"/>
          </w:tcPr>
          <w:p w:rsidR="00DB5881" w:rsidRPr="00063116" w:rsidRDefault="004A5E74" w:rsidP="00773C4F">
            <w:pPr>
              <w:pStyle w:val="SCCLsocParty"/>
              <w:jc w:val="both"/>
              <w:rPr>
                <w:sz w:val="20"/>
                <w:szCs w:val="20"/>
              </w:rPr>
            </w:pPr>
            <w:r w:rsidRPr="00063116">
              <w:rPr>
                <w:sz w:val="20"/>
                <w:szCs w:val="20"/>
              </w:rPr>
              <w:t>La demande d’autorisation d’appel de l’arrêt de la Cour d’appel de la Colombie-Britannique (Vancouver), numéro CA42920, 2016 BCCA 473, daté du 28 novembre 2016, est accueillie.</w:t>
            </w:r>
          </w:p>
          <w:p w:rsidR="004A5E74" w:rsidRPr="00063116" w:rsidRDefault="004A5E74" w:rsidP="004A5E74">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Droit administratif – Contrôle judiciaire – Norme de contrôle – Accidents du travail – Régime législatif imposant une pénalité administrative à l’employeur dans le cas où celui-ci a commis certaines violations relatives à la sécurité au travail – Contestation par la demanderesse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proofErr w:type="spellStart"/>
            <w:r w:rsidRPr="00063116">
              <w:rPr>
                <w:i/>
                <w:iCs/>
                <w:sz w:val="20"/>
                <w:lang w:val="fr-CA"/>
              </w:rPr>
              <w:t>Workers</w:t>
            </w:r>
            <w:proofErr w:type="spellEnd"/>
            <w:r w:rsidRPr="00063116">
              <w:rPr>
                <w:i/>
                <w:iCs/>
                <w:sz w:val="20"/>
                <w:lang w:val="fr-CA"/>
              </w:rPr>
              <w:t xml:space="preserve"> Compensation </w:t>
            </w:r>
            <w:proofErr w:type="spellStart"/>
            <w:r w:rsidRPr="00063116">
              <w:rPr>
                <w:i/>
                <w:iCs/>
                <w:sz w:val="20"/>
                <w:lang w:val="fr-CA"/>
              </w:rPr>
              <w:t>Act</w:t>
            </w:r>
            <w:proofErr w:type="spellEnd"/>
            <w:r w:rsidRPr="00063116">
              <w:rPr>
                <w:sz w:val="20"/>
                <w:lang w:val="fr-CA"/>
              </w:rPr>
              <w:t>, R.S.B.C. 1996, c. 492, par. 196(1).</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63116" w:rsidTr="00773C4F">
        <w:tc>
          <w:tcPr>
            <w:tcW w:w="5000" w:type="pct"/>
            <w:gridSpan w:val="4"/>
          </w:tcPr>
          <w:p w:rsidR="009D1B9B" w:rsidRPr="00063116" w:rsidRDefault="009D1B9B" w:rsidP="00773C4F">
            <w:pPr>
              <w:jc w:val="both"/>
              <w:rPr>
                <w:sz w:val="20"/>
                <w:lang w:val="fr-CA"/>
              </w:rPr>
            </w:pPr>
            <w:r w:rsidRPr="00063116">
              <w:rPr>
                <w:sz w:val="20"/>
                <w:lang w:val="fr-CA"/>
              </w:rPr>
              <w:t xml:space="preserve">E, qui était bûcheron, a été frappé mortellement par un arbre en décomposition pendant qu’il travaillait dans une région visée par un permis d’exploitation forestière détenu par la demanderesse, West Fraser Mills Ltd. West Fraser était la « propriétaire » du milieu de travail, au sens de la partie 3 de la loi intitulée </w:t>
            </w:r>
            <w:proofErr w:type="spellStart"/>
            <w:r w:rsidRPr="00063116">
              <w:rPr>
                <w:i/>
                <w:iCs/>
                <w:sz w:val="20"/>
                <w:lang w:val="fr-CA"/>
              </w:rPr>
              <w:t>Workers</w:t>
            </w:r>
            <w:proofErr w:type="spellEnd"/>
            <w:r w:rsidRPr="00063116">
              <w:rPr>
                <w:i/>
                <w:iCs/>
                <w:sz w:val="20"/>
                <w:lang w:val="fr-CA"/>
              </w:rPr>
              <w:t xml:space="preserve"> Compensation </w:t>
            </w:r>
            <w:proofErr w:type="spellStart"/>
            <w:r w:rsidRPr="00063116">
              <w:rPr>
                <w:i/>
                <w:iCs/>
                <w:sz w:val="20"/>
                <w:lang w:val="fr-CA"/>
              </w:rPr>
              <w:t>Act</w:t>
            </w:r>
            <w:proofErr w:type="spellEnd"/>
            <w:r w:rsidRPr="00063116">
              <w:rPr>
                <w:sz w:val="20"/>
                <w:lang w:val="fr-CA"/>
              </w:rPr>
              <w:t xml:space="preserve">, R.S.B.C. 1996, c. 492. West Fraser n’était pas l’employeur d’E, qui travaillait pour un entrepreneur indépendant. La </w:t>
            </w:r>
            <w:proofErr w:type="spellStart"/>
            <w:r w:rsidRPr="00063116">
              <w:rPr>
                <w:sz w:val="20"/>
                <w:lang w:val="fr-CA"/>
              </w:rPr>
              <w:t>Workers</w:t>
            </w:r>
            <w:proofErr w:type="spellEnd"/>
            <w:r w:rsidRPr="00063116">
              <w:rPr>
                <w:sz w:val="20"/>
                <w:lang w:val="fr-CA"/>
              </w:rPr>
              <w:t xml:space="preserve">’ Compensation </w:t>
            </w:r>
            <w:proofErr w:type="spellStart"/>
            <w:r w:rsidRPr="00063116">
              <w:rPr>
                <w:sz w:val="20"/>
                <w:lang w:val="fr-CA"/>
              </w:rPr>
              <w:t>Board</w:t>
            </w:r>
            <w:proofErr w:type="spellEnd"/>
            <w:r w:rsidRPr="00063116">
              <w:rPr>
                <w:sz w:val="20"/>
                <w:lang w:val="fr-CA"/>
              </w:rPr>
              <w:t xml:space="preserve"> (la « Commission ») a mené une enquête relativement à l’accident, et a conclu que West Fraser avait omis de faire en sorte que toutes les opérations forestières étaient planifiées et exécutées de façon conforme au Règlement et aux pratiques de travail sécuritaires approuvées par la Commission conformément à l’art. 26.2 </w:t>
            </w:r>
            <w:proofErr w:type="gramStart"/>
            <w:r w:rsidRPr="00063116">
              <w:rPr>
                <w:sz w:val="20"/>
                <w:lang w:val="fr-CA"/>
              </w:rPr>
              <w:t xml:space="preserve">du </w:t>
            </w:r>
            <w:proofErr w:type="spellStart"/>
            <w:r w:rsidRPr="00063116">
              <w:rPr>
                <w:i/>
                <w:iCs/>
                <w:sz w:val="20"/>
                <w:lang w:val="fr-CA"/>
              </w:rPr>
              <w:t>Occupational</w:t>
            </w:r>
            <w:proofErr w:type="spellEnd"/>
            <w:proofErr w:type="gramEnd"/>
            <w:r w:rsidRPr="00063116">
              <w:rPr>
                <w:i/>
                <w:iCs/>
                <w:sz w:val="20"/>
                <w:lang w:val="fr-CA"/>
              </w:rPr>
              <w:t xml:space="preserve"> </w:t>
            </w:r>
            <w:proofErr w:type="spellStart"/>
            <w:r w:rsidRPr="00063116">
              <w:rPr>
                <w:i/>
                <w:iCs/>
                <w:sz w:val="20"/>
                <w:lang w:val="fr-CA"/>
              </w:rPr>
              <w:t>Health</w:t>
            </w:r>
            <w:proofErr w:type="spellEnd"/>
            <w:r w:rsidRPr="00063116">
              <w:rPr>
                <w:i/>
                <w:iCs/>
                <w:sz w:val="20"/>
                <w:lang w:val="fr-CA"/>
              </w:rPr>
              <w:t xml:space="preserve"> and </w:t>
            </w:r>
            <w:proofErr w:type="spellStart"/>
            <w:r w:rsidRPr="00063116">
              <w:rPr>
                <w:i/>
                <w:iCs/>
                <w:sz w:val="20"/>
                <w:lang w:val="fr-CA"/>
              </w:rPr>
              <w:t>Safety</w:t>
            </w:r>
            <w:proofErr w:type="spellEnd"/>
            <w:r w:rsidRPr="00063116">
              <w:rPr>
                <w:i/>
                <w:iCs/>
                <w:sz w:val="20"/>
                <w:lang w:val="fr-CA"/>
              </w:rPr>
              <w:t xml:space="preserve"> </w:t>
            </w:r>
            <w:proofErr w:type="spellStart"/>
            <w:r w:rsidRPr="00063116">
              <w:rPr>
                <w:i/>
                <w:iCs/>
                <w:sz w:val="20"/>
                <w:lang w:val="fr-CA"/>
              </w:rPr>
              <w:t>Regulation</w:t>
            </w:r>
            <w:proofErr w:type="spellEnd"/>
            <w:r w:rsidRPr="00063116">
              <w:rPr>
                <w:sz w:val="20"/>
                <w:lang w:val="fr-CA"/>
              </w:rPr>
              <w:t xml:space="preserve">, B.C. Reg. 296/97. La Commission a infligé une pénalité administrative à West Fraser pour la violation, conformément au </w:t>
            </w:r>
            <w:proofErr w:type="spellStart"/>
            <w:r w:rsidRPr="00063116">
              <w:rPr>
                <w:sz w:val="20"/>
                <w:lang w:val="fr-CA"/>
              </w:rPr>
              <w:t>par</w:t>
            </w:r>
            <w:proofErr w:type="spellEnd"/>
            <w:r w:rsidRPr="00063116">
              <w:rPr>
                <w:sz w:val="20"/>
                <w:lang w:val="fr-CA"/>
              </w:rPr>
              <w:t xml:space="preserve">. 196(1) de la Loi. </w:t>
            </w:r>
          </w:p>
          <w:p w:rsidR="009D1B9B" w:rsidRPr="00063116" w:rsidRDefault="009D1B9B" w:rsidP="00773C4F">
            <w:pPr>
              <w:jc w:val="both"/>
              <w:rPr>
                <w:sz w:val="20"/>
                <w:lang w:val="fr-CA"/>
              </w:rPr>
            </w:pPr>
          </w:p>
          <w:p w:rsidR="009D1B9B" w:rsidRPr="00063116" w:rsidRDefault="009D1B9B" w:rsidP="00773C4F">
            <w:pPr>
              <w:jc w:val="both"/>
              <w:rPr>
                <w:sz w:val="20"/>
                <w:lang w:val="fr-CA"/>
              </w:rPr>
            </w:pPr>
            <w:r w:rsidRPr="00063116">
              <w:rPr>
                <w:sz w:val="20"/>
                <w:lang w:val="fr-CA"/>
              </w:rPr>
              <w:t xml:space="preserve">West Fraser a demandé une révision de l’ordonnance. Un agent de révision a confirmé la pénalité infligée par la Commission et sa conclusion de violation. En appel devant le </w:t>
            </w:r>
            <w:proofErr w:type="spellStart"/>
            <w:r w:rsidRPr="00063116">
              <w:rPr>
                <w:sz w:val="20"/>
                <w:lang w:val="fr-CA"/>
              </w:rPr>
              <w:t>Workers</w:t>
            </w:r>
            <w:proofErr w:type="spellEnd"/>
            <w:r w:rsidRPr="00063116">
              <w:rPr>
                <w:sz w:val="20"/>
                <w:lang w:val="fr-CA"/>
              </w:rPr>
              <w:t xml:space="preserve">’ Compensation </w:t>
            </w:r>
            <w:proofErr w:type="spellStart"/>
            <w:r w:rsidRPr="00063116">
              <w:rPr>
                <w:sz w:val="20"/>
                <w:lang w:val="fr-CA"/>
              </w:rPr>
              <w:t>Appeal</w:t>
            </w:r>
            <w:proofErr w:type="spellEnd"/>
            <w:r w:rsidRPr="00063116">
              <w:rPr>
                <w:sz w:val="20"/>
                <w:lang w:val="fr-CA"/>
              </w:rPr>
              <w:t xml:space="preserve"> Tribunal (le « tribunal d’appel »), West Fraser a soutenu que l’art. 26.2 du Règlement est ultra vires, et qu’une pénalité administrative ne peut être infligée qu’à une personne qui a, dans le cadre de son rôle d’employeur, commis une violation. Le tribunal d’appel a rejeté l’appel de West Fraser.</w:t>
            </w: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9 juillet 2013</w:t>
            </w:r>
          </w:p>
          <w:p w:rsidR="009D1B9B" w:rsidRPr="00063116" w:rsidRDefault="009D1B9B" w:rsidP="00773C4F">
            <w:pPr>
              <w:jc w:val="both"/>
              <w:rPr>
                <w:sz w:val="20"/>
                <w:lang w:val="fr-CA"/>
              </w:rPr>
            </w:pPr>
            <w:proofErr w:type="spellStart"/>
            <w:r w:rsidRPr="00063116">
              <w:rPr>
                <w:sz w:val="20"/>
                <w:lang w:val="fr-CA"/>
              </w:rPr>
              <w:t>Workers</w:t>
            </w:r>
            <w:proofErr w:type="spellEnd"/>
            <w:r w:rsidRPr="00063116">
              <w:rPr>
                <w:sz w:val="20"/>
                <w:lang w:val="fr-CA"/>
              </w:rPr>
              <w:t xml:space="preserve">’ Compensation </w:t>
            </w:r>
            <w:proofErr w:type="spellStart"/>
            <w:r w:rsidRPr="00063116">
              <w:rPr>
                <w:sz w:val="20"/>
                <w:lang w:val="fr-CA"/>
              </w:rPr>
              <w:t>Appeal</w:t>
            </w:r>
            <w:proofErr w:type="spellEnd"/>
            <w:r w:rsidRPr="00063116">
              <w:rPr>
                <w:sz w:val="20"/>
                <w:lang w:val="fr-CA"/>
              </w:rPr>
              <w:t xml:space="preserve"> Tribunal de la Colombie-Britannique</w:t>
            </w:r>
          </w:p>
          <w:p w:rsidR="009D1B9B" w:rsidRPr="00063116" w:rsidRDefault="009D1B9B" w:rsidP="00773C4F">
            <w:pPr>
              <w:jc w:val="both"/>
              <w:rPr>
                <w:sz w:val="20"/>
                <w:lang w:val="fr-CA"/>
              </w:rPr>
            </w:pPr>
            <w:r w:rsidRPr="00063116">
              <w:rPr>
                <w:sz w:val="20"/>
                <w:lang w:val="fr-CA"/>
              </w:rPr>
              <w:t xml:space="preserve">(D. </w:t>
            </w:r>
            <w:proofErr w:type="spellStart"/>
            <w:r w:rsidRPr="00063116">
              <w:rPr>
                <w:sz w:val="20"/>
                <w:lang w:val="fr-CA"/>
              </w:rPr>
              <w:t>Sigurdson</w:t>
            </w:r>
            <w:proofErr w:type="spellEnd"/>
            <w:r w:rsidRPr="00063116">
              <w:rPr>
                <w:sz w:val="20"/>
                <w:lang w:val="fr-CA"/>
              </w:rPr>
              <w:t>, vice-présidente)</w:t>
            </w:r>
          </w:p>
          <w:p w:rsidR="009D1B9B" w:rsidRPr="00063116" w:rsidRDefault="00026449" w:rsidP="00773C4F">
            <w:pPr>
              <w:jc w:val="both"/>
              <w:rPr>
                <w:sz w:val="20"/>
                <w:lang w:val="fr-CA"/>
              </w:rPr>
            </w:pPr>
            <w:hyperlink r:id="rId56" w:history="1">
              <w:r w:rsidR="009D1B9B" w:rsidRPr="00063116">
                <w:rPr>
                  <w:rStyle w:val="Hyperlink"/>
                  <w:sz w:val="20"/>
                  <w:lang w:val="fr-CA"/>
                </w:rPr>
                <w:t xml:space="preserve">2013 </w:t>
              </w:r>
              <w:proofErr w:type="spellStart"/>
              <w:r w:rsidR="009D1B9B" w:rsidRPr="00063116">
                <w:rPr>
                  <w:rStyle w:val="Hyperlink"/>
                  <w:sz w:val="20"/>
                  <w:lang w:val="fr-CA"/>
                </w:rPr>
                <w:t>CanLII</w:t>
              </w:r>
              <w:proofErr w:type="spellEnd"/>
              <w:r w:rsidR="009D1B9B" w:rsidRPr="00063116">
                <w:rPr>
                  <w:rStyle w:val="Hyperlink"/>
                  <w:sz w:val="20"/>
                  <w:lang w:val="fr-CA"/>
                </w:rPr>
                <w:t xml:space="preserve"> 79509</w:t>
              </w:r>
            </w:hyperlink>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 xml:space="preserve">Rejet de l’appel </w:t>
            </w: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25 juin 2015</w:t>
            </w:r>
          </w:p>
          <w:p w:rsidR="009D1B9B" w:rsidRPr="00063116" w:rsidRDefault="009D1B9B" w:rsidP="00773C4F">
            <w:pPr>
              <w:jc w:val="both"/>
              <w:rPr>
                <w:sz w:val="20"/>
                <w:lang w:val="fr-CA"/>
              </w:rPr>
            </w:pPr>
            <w:r w:rsidRPr="00063116">
              <w:rPr>
                <w:sz w:val="20"/>
                <w:lang w:val="fr-CA"/>
              </w:rPr>
              <w:t>Cour suprême de la Colombie-Britannique</w:t>
            </w:r>
          </w:p>
          <w:p w:rsidR="009D1B9B" w:rsidRPr="00063116" w:rsidRDefault="009D1B9B" w:rsidP="00773C4F">
            <w:pPr>
              <w:jc w:val="both"/>
              <w:rPr>
                <w:sz w:val="20"/>
                <w:lang w:val="fr-CA"/>
              </w:rPr>
            </w:pPr>
            <w:r w:rsidRPr="00063116">
              <w:rPr>
                <w:sz w:val="20"/>
                <w:lang w:val="fr-CA"/>
              </w:rPr>
              <w:t xml:space="preserve">(Juge </w:t>
            </w:r>
            <w:proofErr w:type="spellStart"/>
            <w:r w:rsidRPr="00063116">
              <w:rPr>
                <w:sz w:val="20"/>
                <w:lang w:val="fr-CA"/>
              </w:rPr>
              <w:t>MacKenzie</w:t>
            </w:r>
            <w:proofErr w:type="spellEnd"/>
            <w:r w:rsidRPr="00063116">
              <w:rPr>
                <w:sz w:val="20"/>
                <w:lang w:val="fr-CA"/>
              </w:rPr>
              <w:t>)</w:t>
            </w:r>
          </w:p>
          <w:p w:rsidR="009D1B9B" w:rsidRPr="00063116" w:rsidRDefault="00026449" w:rsidP="00773C4F">
            <w:pPr>
              <w:jc w:val="both"/>
              <w:rPr>
                <w:sz w:val="20"/>
                <w:lang w:val="fr-CA"/>
              </w:rPr>
            </w:pPr>
            <w:hyperlink r:id="rId57" w:history="1">
              <w:r w:rsidR="009D1B9B" w:rsidRPr="00063116">
                <w:rPr>
                  <w:rStyle w:val="Hyperlink"/>
                  <w:sz w:val="20"/>
                  <w:lang w:val="fr-CA"/>
                </w:rPr>
                <w:t>2015 BCSC 1098</w:t>
              </w:r>
            </w:hyperlink>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 xml:space="preserve">Rejet de la demande de contrôle judiciaire </w:t>
            </w:r>
          </w:p>
          <w:p w:rsidR="009D1B9B" w:rsidRPr="00063116" w:rsidRDefault="009D1B9B" w:rsidP="00773C4F">
            <w:pPr>
              <w:jc w:val="both"/>
              <w:rPr>
                <w:sz w:val="20"/>
                <w:lang w:val="fr-CA"/>
              </w:rPr>
            </w:pPr>
          </w:p>
        </w:tc>
      </w:tr>
      <w:tr w:rsidR="009D1B9B" w:rsidRPr="00063116"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t>28 novembre 2016</w:t>
            </w:r>
          </w:p>
          <w:p w:rsidR="009D1B9B" w:rsidRPr="00063116" w:rsidRDefault="009D1B9B" w:rsidP="00773C4F">
            <w:pPr>
              <w:jc w:val="both"/>
              <w:rPr>
                <w:sz w:val="20"/>
                <w:lang w:val="fr-CA"/>
              </w:rPr>
            </w:pPr>
            <w:r w:rsidRPr="00063116">
              <w:rPr>
                <w:sz w:val="20"/>
                <w:lang w:val="fr-CA"/>
              </w:rPr>
              <w:t>Cour d’appel de la Colombie-Britannique</w:t>
            </w:r>
          </w:p>
          <w:p w:rsidR="009D1B9B" w:rsidRPr="00063116" w:rsidRDefault="009D1B9B" w:rsidP="00773C4F">
            <w:pPr>
              <w:jc w:val="both"/>
              <w:rPr>
                <w:sz w:val="20"/>
                <w:lang w:val="fr-CA"/>
              </w:rPr>
            </w:pPr>
            <w:r w:rsidRPr="00063116">
              <w:rPr>
                <w:sz w:val="20"/>
                <w:lang w:val="fr-CA"/>
              </w:rPr>
              <w:t>(Vancouver)</w:t>
            </w:r>
          </w:p>
          <w:p w:rsidR="009D1B9B" w:rsidRPr="00063116" w:rsidRDefault="009D1B9B" w:rsidP="00773C4F">
            <w:pPr>
              <w:jc w:val="both"/>
              <w:rPr>
                <w:sz w:val="20"/>
                <w:lang w:val="fr-CA"/>
              </w:rPr>
            </w:pPr>
            <w:r w:rsidRPr="00063116">
              <w:rPr>
                <w:sz w:val="20"/>
                <w:lang w:val="fr-CA"/>
              </w:rPr>
              <w:t xml:space="preserve">(Juges d’appel Newbury, </w:t>
            </w:r>
            <w:proofErr w:type="spellStart"/>
            <w:r w:rsidRPr="00063116">
              <w:rPr>
                <w:sz w:val="20"/>
                <w:lang w:val="fr-CA"/>
              </w:rPr>
              <w:t>Tysoe</w:t>
            </w:r>
            <w:proofErr w:type="spellEnd"/>
            <w:r w:rsidRPr="00063116">
              <w:rPr>
                <w:sz w:val="20"/>
                <w:lang w:val="fr-CA"/>
              </w:rPr>
              <w:t xml:space="preserve"> et </w:t>
            </w:r>
            <w:proofErr w:type="spellStart"/>
            <w:r w:rsidRPr="00063116">
              <w:rPr>
                <w:sz w:val="20"/>
                <w:lang w:val="fr-CA"/>
              </w:rPr>
              <w:t>Groberman</w:t>
            </w:r>
            <w:proofErr w:type="spellEnd"/>
            <w:r w:rsidRPr="00063116">
              <w:rPr>
                <w:sz w:val="20"/>
                <w:lang w:val="fr-CA"/>
              </w:rPr>
              <w:t>)</w:t>
            </w:r>
          </w:p>
          <w:p w:rsidR="009D1B9B" w:rsidRPr="00063116" w:rsidRDefault="00026449" w:rsidP="00773C4F">
            <w:pPr>
              <w:jc w:val="both"/>
              <w:rPr>
                <w:sz w:val="20"/>
                <w:lang w:val="fr-CA"/>
              </w:rPr>
            </w:pPr>
            <w:hyperlink r:id="rId58" w:history="1">
              <w:r w:rsidR="009D1B9B" w:rsidRPr="00063116">
                <w:rPr>
                  <w:rStyle w:val="Hyperlink"/>
                  <w:sz w:val="20"/>
                  <w:lang w:val="fr-CA"/>
                </w:rPr>
                <w:t>2016 BCCA 473</w:t>
              </w:r>
            </w:hyperlink>
          </w:p>
          <w:p w:rsidR="009D1B9B" w:rsidRPr="00063116" w:rsidRDefault="009D1B9B" w:rsidP="00773C4F">
            <w:pPr>
              <w:jc w:val="both"/>
              <w:rPr>
                <w:sz w:val="20"/>
                <w:lang w:val="fr-CA"/>
              </w:rPr>
            </w:pP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 xml:space="preserve">Rejet de l’appel </w:t>
            </w:r>
          </w:p>
          <w:p w:rsidR="009D1B9B" w:rsidRPr="00063116" w:rsidRDefault="009D1B9B" w:rsidP="00773C4F">
            <w:pPr>
              <w:jc w:val="both"/>
              <w:rPr>
                <w:sz w:val="20"/>
                <w:lang w:val="fr-CA"/>
              </w:rPr>
            </w:pPr>
          </w:p>
        </w:tc>
      </w:tr>
      <w:tr w:rsidR="009D1B9B" w:rsidRPr="00026449" w:rsidTr="00773C4F">
        <w:tblPrEx>
          <w:tblCellMar>
            <w:bottom w:w="0" w:type="dxa"/>
          </w:tblCellMar>
        </w:tblPrEx>
        <w:tc>
          <w:tcPr>
            <w:tcW w:w="2367" w:type="pct"/>
            <w:gridSpan w:val="2"/>
          </w:tcPr>
          <w:p w:rsidR="009D1B9B" w:rsidRPr="00063116" w:rsidRDefault="009D1B9B" w:rsidP="00773C4F">
            <w:pPr>
              <w:jc w:val="both"/>
              <w:rPr>
                <w:sz w:val="20"/>
                <w:lang w:val="fr-CA"/>
              </w:rPr>
            </w:pPr>
            <w:r w:rsidRPr="00063116">
              <w:rPr>
                <w:sz w:val="20"/>
                <w:lang w:val="fr-CA"/>
              </w:rPr>
              <w:lastRenderedPageBreak/>
              <w:t>26 janvier 2017</w:t>
            </w:r>
          </w:p>
          <w:p w:rsidR="009D1B9B" w:rsidRPr="00063116" w:rsidRDefault="009D1B9B" w:rsidP="00773C4F">
            <w:pPr>
              <w:jc w:val="both"/>
              <w:rPr>
                <w:sz w:val="20"/>
                <w:lang w:val="fr-CA"/>
              </w:rPr>
            </w:pPr>
            <w:r w:rsidRPr="00063116">
              <w:rPr>
                <w:sz w:val="20"/>
                <w:lang w:val="fr-CA"/>
              </w:rPr>
              <w:t>Cour suprême du Canada</w:t>
            </w:r>
          </w:p>
        </w:tc>
        <w:tc>
          <w:tcPr>
            <w:tcW w:w="267" w:type="pct"/>
          </w:tcPr>
          <w:p w:rsidR="009D1B9B" w:rsidRPr="00063116" w:rsidRDefault="009D1B9B" w:rsidP="00773C4F">
            <w:pPr>
              <w:jc w:val="both"/>
              <w:rPr>
                <w:sz w:val="20"/>
                <w:lang w:val="fr-CA"/>
              </w:rPr>
            </w:pPr>
          </w:p>
        </w:tc>
        <w:tc>
          <w:tcPr>
            <w:tcW w:w="2366" w:type="pct"/>
          </w:tcPr>
          <w:p w:rsidR="009D1B9B" w:rsidRPr="00063116" w:rsidRDefault="009D1B9B" w:rsidP="00773C4F">
            <w:pPr>
              <w:jc w:val="both"/>
              <w:rPr>
                <w:sz w:val="20"/>
                <w:lang w:val="fr-CA"/>
              </w:rPr>
            </w:pPr>
            <w:r w:rsidRPr="00063116">
              <w:rPr>
                <w:sz w:val="20"/>
                <w:lang w:val="fr-CA"/>
              </w:rPr>
              <w:t xml:space="preserve">Dépôt de la demande d’autorisation d’appel </w:t>
            </w:r>
          </w:p>
          <w:p w:rsidR="009D1B9B" w:rsidRPr="00063116" w:rsidRDefault="009D1B9B" w:rsidP="00773C4F">
            <w:pPr>
              <w:jc w:val="both"/>
              <w:rPr>
                <w:sz w:val="20"/>
                <w:lang w:val="fr-CA"/>
              </w:rPr>
            </w:pPr>
          </w:p>
        </w:tc>
      </w:tr>
    </w:tbl>
    <w:p w:rsidR="009D1B9B" w:rsidRPr="00063116" w:rsidRDefault="00026449" w:rsidP="009D1B9B">
      <w:pPr>
        <w:jc w:val="both"/>
        <w:rPr>
          <w:sz w:val="20"/>
          <w:lang w:val="fr-CA"/>
        </w:rPr>
      </w:pPr>
      <w:r>
        <w:rPr>
          <w:sz w:val="20"/>
          <w:szCs w:val="20"/>
        </w:rPr>
        <w:pict>
          <v:rect id="_x0000_i1065"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t>37395</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Kevin Patrick </w:t>
            </w:r>
            <w:proofErr w:type="spellStart"/>
            <w:r w:rsidRPr="00063116">
              <w:rPr>
                <w:b/>
                <w:sz w:val="20"/>
                <w:szCs w:val="20"/>
                <w:lang w:val="en-US"/>
              </w:rPr>
              <w:t>Gubbins</w:t>
            </w:r>
            <w:proofErr w:type="spellEnd"/>
            <w:r w:rsidRPr="00063116">
              <w:rPr>
                <w:b/>
                <w:sz w:val="20"/>
                <w:szCs w:val="20"/>
                <w:lang w:val="en-US"/>
              </w:rPr>
              <w:t xml:space="preserve"> v. Her Majesty the Queen</w:t>
            </w:r>
          </w:p>
          <w:p w:rsidR="009D1B9B" w:rsidRPr="00063116" w:rsidRDefault="009D1B9B" w:rsidP="00773C4F">
            <w:pPr>
              <w:jc w:val="both"/>
              <w:rPr>
                <w:sz w:val="20"/>
              </w:rPr>
            </w:pPr>
            <w:r w:rsidRPr="00063116">
              <w:rPr>
                <w:sz w:val="20"/>
              </w:rPr>
              <w:t>(Alta.) (Criminal)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A5E74"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A5E74" w:rsidRPr="00063116" w:rsidRDefault="004A5E74" w:rsidP="004A5E74">
            <w:pPr>
              <w:rPr>
                <w:lang w:val="en-US" w:eastAsia="en-CA"/>
              </w:rPr>
            </w:pPr>
          </w:p>
        </w:tc>
      </w:tr>
      <w:tr w:rsidR="00DB5881" w:rsidRPr="00063116" w:rsidTr="00DB5881">
        <w:tc>
          <w:tcPr>
            <w:tcW w:w="5000" w:type="pct"/>
            <w:gridSpan w:val="4"/>
          </w:tcPr>
          <w:p w:rsidR="00DB5881" w:rsidRPr="00063116" w:rsidRDefault="004A5E74" w:rsidP="00773C4F">
            <w:pPr>
              <w:pStyle w:val="SCCLsocParty"/>
              <w:jc w:val="both"/>
              <w:rPr>
                <w:sz w:val="20"/>
                <w:szCs w:val="20"/>
                <w:lang w:val="en-US"/>
              </w:rPr>
            </w:pPr>
            <w:r w:rsidRPr="00063116">
              <w:rPr>
                <w:sz w:val="20"/>
                <w:szCs w:val="20"/>
                <w:lang w:val="en-US"/>
              </w:rPr>
              <w:t xml:space="preserve">The application for leave to appeal from the judgment of the Court of Appeal of Alberta (Edmonton), Number 1503-0099-A, </w:t>
            </w:r>
            <w:proofErr w:type="gramStart"/>
            <w:r w:rsidRPr="00063116">
              <w:rPr>
                <w:sz w:val="20"/>
                <w:szCs w:val="20"/>
                <w:lang w:val="en-US"/>
              </w:rPr>
              <w:t>2016</w:t>
            </w:r>
            <w:proofErr w:type="gramEnd"/>
            <w:r w:rsidRPr="00063116">
              <w:rPr>
                <w:sz w:val="20"/>
                <w:szCs w:val="20"/>
                <w:lang w:val="en-US"/>
              </w:rPr>
              <w:t xml:space="preserve"> ABCA 358, dated November 15, 2016, is granted. The appeal will be heard with </w:t>
            </w:r>
            <w:r w:rsidRPr="00063116">
              <w:rPr>
                <w:i/>
                <w:iCs/>
                <w:sz w:val="20"/>
                <w:szCs w:val="20"/>
                <w:lang w:val="en-US"/>
              </w:rPr>
              <w:t xml:space="preserve">Darren John Chip </w:t>
            </w:r>
            <w:proofErr w:type="spellStart"/>
            <w:r w:rsidRPr="00063116">
              <w:rPr>
                <w:i/>
                <w:iCs/>
                <w:sz w:val="20"/>
                <w:szCs w:val="20"/>
                <w:lang w:val="en-US"/>
              </w:rPr>
              <w:t>Vallentgoed</w:t>
            </w:r>
            <w:proofErr w:type="spellEnd"/>
            <w:r w:rsidRPr="00063116">
              <w:rPr>
                <w:i/>
                <w:iCs/>
                <w:sz w:val="20"/>
                <w:szCs w:val="20"/>
                <w:lang w:val="en-US"/>
              </w:rPr>
              <w:t xml:space="preserve"> v. Her Majesty the Queen </w:t>
            </w:r>
            <w:r w:rsidRPr="00063116">
              <w:rPr>
                <w:sz w:val="20"/>
                <w:szCs w:val="20"/>
                <w:lang w:val="en-US"/>
              </w:rPr>
              <w:t>(37403).</w:t>
            </w:r>
          </w:p>
          <w:p w:rsidR="004A5E74" w:rsidRPr="00063116" w:rsidRDefault="004A5E74" w:rsidP="004A5E74">
            <w:pPr>
              <w:rPr>
                <w:lang w:val="en-US"/>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Criminal law — Evidence — Disclosure — </w:t>
            </w:r>
            <w:r w:rsidRPr="00063116">
              <w:rPr>
                <w:i/>
                <w:sz w:val="20"/>
              </w:rPr>
              <w:t>Criminal Code</w:t>
            </w:r>
            <w:r w:rsidRPr="00063116">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The applicant, Mr. </w:t>
            </w:r>
            <w:proofErr w:type="spellStart"/>
            <w:r w:rsidRPr="00063116">
              <w:rPr>
                <w:sz w:val="20"/>
              </w:rPr>
              <w:t>Gubbins</w:t>
            </w:r>
            <w:proofErr w:type="spellEnd"/>
            <w:r w:rsidRPr="00063116">
              <w:rPr>
                <w:sz w:val="20"/>
              </w:rPr>
              <w:t>, was detained on March 10, 2014. Samples of his breath were analysed, which showed two blood alcohol readings of 120 mg/%, and he was charged with driving “over 80”. The Crown provided the standard breathalyzer disclosure package, and Mr. </w:t>
            </w:r>
            <w:proofErr w:type="spellStart"/>
            <w:r w:rsidRPr="00063116">
              <w:rPr>
                <w:sz w:val="20"/>
              </w:rPr>
              <w:t>Gubbins</w:t>
            </w:r>
            <w:proofErr w:type="spellEnd"/>
            <w:r w:rsidRPr="00063116">
              <w:rPr>
                <w:sz w:val="20"/>
              </w:rPr>
              <w:t xml:space="preserve"> then demanded the maintenance records for the approved instrument since it was imported into Canada and first put into use. The Crown took the view that these records were not in the possession of the Crown, or even the police, but were actually held by the third party contractor that maintained the equipment. A </w:t>
            </w:r>
            <w:proofErr w:type="spellStart"/>
            <w:r w:rsidRPr="00063116">
              <w:rPr>
                <w:i/>
                <w:sz w:val="20"/>
              </w:rPr>
              <w:t>voir</w:t>
            </w:r>
            <w:proofErr w:type="spellEnd"/>
            <w:r w:rsidRPr="00063116">
              <w:rPr>
                <w:i/>
                <w:sz w:val="20"/>
              </w:rPr>
              <w:t xml:space="preserve"> dire</w:t>
            </w:r>
            <w:r w:rsidRPr="00063116">
              <w:rPr>
                <w:sz w:val="20"/>
              </w:rPr>
              <w:t xml:space="preserve"> was held, in which the Crown called expert evidence to demonstrate that the requested records were irrelevant to making full answer and defence. The trial judge concluded that she was bound by </w:t>
            </w:r>
            <w:r w:rsidRPr="00063116">
              <w:rPr>
                <w:i/>
                <w:sz w:val="20"/>
              </w:rPr>
              <w:t>R. v Kilpatrick</w:t>
            </w:r>
            <w:r w:rsidRPr="00063116">
              <w:rPr>
                <w:sz w:val="20"/>
              </w:rPr>
              <w:t xml:space="preserve">, 2013 ABQB 5, and that the records were subject to first party </w:t>
            </w:r>
            <w:proofErr w:type="spellStart"/>
            <w:r w:rsidRPr="00063116">
              <w:rPr>
                <w:i/>
                <w:sz w:val="20"/>
              </w:rPr>
              <w:t>Stinchcombe</w:t>
            </w:r>
            <w:proofErr w:type="spellEnd"/>
            <w:r w:rsidRPr="00063116">
              <w:rPr>
                <w:sz w:val="20"/>
              </w:rPr>
              <w:t xml:space="preserve"> disclosure. She entered a stay. The Crown’s appeal of the stay was dismissed. The Court of Appeal, however, allowed the Crown’s further appeal, lifted the stay and sent the matter for trial. </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September 5, 2014</w:t>
            </w:r>
          </w:p>
          <w:p w:rsidR="009D1B9B" w:rsidRPr="00063116" w:rsidRDefault="009D1B9B" w:rsidP="00773C4F">
            <w:pPr>
              <w:jc w:val="both"/>
              <w:rPr>
                <w:sz w:val="20"/>
              </w:rPr>
            </w:pPr>
            <w:r w:rsidRPr="00063116">
              <w:rPr>
                <w:sz w:val="20"/>
              </w:rPr>
              <w:t>Provincial Court of Alberta</w:t>
            </w:r>
          </w:p>
          <w:p w:rsidR="009D1B9B" w:rsidRPr="00063116" w:rsidRDefault="009D1B9B" w:rsidP="00773C4F">
            <w:pPr>
              <w:jc w:val="both"/>
              <w:rPr>
                <w:sz w:val="20"/>
              </w:rPr>
            </w:pPr>
            <w:r w:rsidRPr="00063116">
              <w:rPr>
                <w:sz w:val="20"/>
              </w:rPr>
              <w:t xml:space="preserve">(Judge </w:t>
            </w:r>
            <w:proofErr w:type="spellStart"/>
            <w:r w:rsidRPr="00063116">
              <w:rPr>
                <w:sz w:val="20"/>
              </w:rPr>
              <w:t>Schaffter</w:t>
            </w:r>
            <w:proofErr w:type="spellEnd"/>
            <w:r w:rsidRPr="00063116">
              <w:rPr>
                <w:sz w:val="20"/>
              </w:rPr>
              <w:t>)</w:t>
            </w:r>
          </w:p>
          <w:p w:rsidR="009D1B9B" w:rsidRPr="00063116" w:rsidRDefault="00026449" w:rsidP="00773C4F">
            <w:pPr>
              <w:jc w:val="both"/>
              <w:rPr>
                <w:sz w:val="20"/>
              </w:rPr>
            </w:pPr>
            <w:hyperlink r:id="rId59" w:history="1">
              <w:r w:rsidR="009D1B9B" w:rsidRPr="00063116">
                <w:rPr>
                  <w:rStyle w:val="Hyperlink"/>
                  <w:sz w:val="20"/>
                </w:rPr>
                <w:t>2014 ABPC 195</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Stay of proceedings ordered.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March 30, 2015</w:t>
            </w:r>
          </w:p>
          <w:p w:rsidR="009D1B9B" w:rsidRPr="00063116" w:rsidRDefault="009D1B9B" w:rsidP="00773C4F">
            <w:pPr>
              <w:jc w:val="both"/>
              <w:rPr>
                <w:sz w:val="20"/>
              </w:rPr>
            </w:pPr>
            <w:r w:rsidRPr="00063116">
              <w:rPr>
                <w:sz w:val="20"/>
              </w:rPr>
              <w:t>Court of Queen’s Bench of Alberta</w:t>
            </w:r>
          </w:p>
          <w:p w:rsidR="009D1B9B" w:rsidRPr="00063116" w:rsidRDefault="009D1B9B" w:rsidP="00773C4F">
            <w:pPr>
              <w:jc w:val="both"/>
              <w:rPr>
                <w:sz w:val="20"/>
              </w:rPr>
            </w:pPr>
            <w:r w:rsidRPr="00063116">
              <w:rPr>
                <w:sz w:val="20"/>
              </w:rPr>
              <w:t>(Kenny J.)</w:t>
            </w:r>
          </w:p>
          <w:p w:rsidR="009D1B9B" w:rsidRPr="00063116" w:rsidRDefault="00026449" w:rsidP="00773C4F">
            <w:pPr>
              <w:jc w:val="both"/>
              <w:rPr>
                <w:sz w:val="20"/>
              </w:rPr>
            </w:pPr>
            <w:hyperlink r:id="rId60" w:history="1">
              <w:r w:rsidR="009D1B9B" w:rsidRPr="00063116">
                <w:rPr>
                  <w:rStyle w:val="Hyperlink"/>
                  <w:sz w:val="20"/>
                </w:rPr>
                <w:t>2015 ABQB 206</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The Crown’s appeal of the stay was dismissed.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November 15, 2016</w:t>
            </w:r>
          </w:p>
          <w:p w:rsidR="009D1B9B" w:rsidRPr="00063116" w:rsidRDefault="009D1B9B" w:rsidP="00773C4F">
            <w:pPr>
              <w:jc w:val="both"/>
              <w:rPr>
                <w:sz w:val="20"/>
              </w:rPr>
            </w:pPr>
            <w:r w:rsidRPr="00063116">
              <w:rPr>
                <w:sz w:val="20"/>
              </w:rPr>
              <w:t>Court of Appeal of Alberta (Edmonton)</w:t>
            </w:r>
          </w:p>
          <w:p w:rsidR="009D1B9B" w:rsidRPr="00063116" w:rsidRDefault="009D1B9B" w:rsidP="00773C4F">
            <w:pPr>
              <w:jc w:val="both"/>
              <w:rPr>
                <w:sz w:val="20"/>
              </w:rPr>
            </w:pPr>
            <w:r w:rsidRPr="00063116">
              <w:rPr>
                <w:sz w:val="20"/>
              </w:rPr>
              <w:t xml:space="preserve">(Berger, </w:t>
            </w:r>
            <w:proofErr w:type="spellStart"/>
            <w:r w:rsidRPr="00063116">
              <w:rPr>
                <w:sz w:val="20"/>
              </w:rPr>
              <w:t>Slatter</w:t>
            </w:r>
            <w:proofErr w:type="spellEnd"/>
            <w:r w:rsidRPr="00063116">
              <w:rPr>
                <w:sz w:val="20"/>
              </w:rPr>
              <w:t xml:space="preserve"> and </w:t>
            </w:r>
            <w:proofErr w:type="spellStart"/>
            <w:r w:rsidRPr="00063116">
              <w:rPr>
                <w:sz w:val="20"/>
              </w:rPr>
              <w:t>Rowbotham</w:t>
            </w:r>
            <w:proofErr w:type="spellEnd"/>
            <w:r w:rsidRPr="00063116">
              <w:rPr>
                <w:sz w:val="20"/>
              </w:rPr>
              <w:t xml:space="preserve"> [dissenting] JJ.A.)</w:t>
            </w:r>
          </w:p>
          <w:p w:rsidR="009D1B9B" w:rsidRPr="00063116" w:rsidRDefault="00026449" w:rsidP="00773C4F">
            <w:pPr>
              <w:jc w:val="both"/>
              <w:rPr>
                <w:sz w:val="20"/>
              </w:rPr>
            </w:pPr>
            <w:hyperlink r:id="rId61" w:history="1">
              <w:r w:rsidR="009D1B9B" w:rsidRPr="00063116">
                <w:rPr>
                  <w:rStyle w:val="Hyperlink"/>
                  <w:sz w:val="20"/>
                </w:rPr>
                <w:t>2016 ABCA 358</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 xml:space="preserve">The Crown’s further appeal was allowed, the stay lifted and the matter sent for trial. </w:t>
            </w:r>
          </w:p>
        </w:tc>
      </w:tr>
      <w:tr w:rsidR="009D1B9B" w:rsidRPr="00063116" w:rsidTr="00773C4F">
        <w:tc>
          <w:tcPr>
            <w:tcW w:w="2427" w:type="pct"/>
            <w:gridSpan w:val="2"/>
          </w:tcPr>
          <w:p w:rsidR="009D1B9B" w:rsidRPr="00063116" w:rsidRDefault="009D1B9B" w:rsidP="00773C4F">
            <w:pPr>
              <w:jc w:val="both"/>
              <w:rPr>
                <w:sz w:val="20"/>
              </w:rPr>
            </w:pPr>
            <w:r w:rsidRPr="00063116">
              <w:rPr>
                <w:sz w:val="20"/>
              </w:rPr>
              <w:t>January 13, 2017</w:t>
            </w:r>
          </w:p>
          <w:p w:rsidR="009D1B9B" w:rsidRPr="00063116" w:rsidRDefault="009D1B9B" w:rsidP="00773C4F">
            <w:pPr>
              <w:jc w:val="both"/>
              <w:rPr>
                <w:sz w:val="20"/>
              </w:rPr>
            </w:pPr>
            <w:r w:rsidRPr="00063116">
              <w:rPr>
                <w:sz w:val="20"/>
              </w:rPr>
              <w:t>Supreme Court of Canada</w:t>
            </w:r>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Mr. </w:t>
            </w:r>
            <w:proofErr w:type="spellStart"/>
            <w:r w:rsidRPr="00063116">
              <w:rPr>
                <w:sz w:val="20"/>
              </w:rPr>
              <w:t>Gubbins</w:t>
            </w:r>
            <w:proofErr w:type="spellEnd"/>
            <w:r w:rsidRPr="00063116">
              <w:rPr>
                <w:sz w:val="20"/>
              </w:rPr>
              <w:t>’ application for leave to appeal was filed.</w:t>
            </w:r>
          </w:p>
          <w:p w:rsidR="009D1B9B" w:rsidRPr="00063116" w:rsidRDefault="009D1B9B" w:rsidP="00773C4F">
            <w:pPr>
              <w:jc w:val="both"/>
              <w:rPr>
                <w:sz w:val="20"/>
              </w:rPr>
            </w:pPr>
          </w:p>
        </w:tc>
      </w:tr>
    </w:tbl>
    <w:p w:rsidR="009D1B9B" w:rsidRPr="00063116" w:rsidRDefault="00026449" w:rsidP="009D1B9B">
      <w:pPr>
        <w:jc w:val="both"/>
        <w:rPr>
          <w:sz w:val="20"/>
        </w:rPr>
      </w:pPr>
      <w:r>
        <w:rPr>
          <w:sz w:val="20"/>
          <w:szCs w:val="20"/>
        </w:rPr>
        <w:pict>
          <v:rect id="_x0000_i1066"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lang w:val="fr-CA"/>
              </w:rPr>
            </w:pPr>
            <w:r w:rsidRPr="00063116">
              <w:rPr>
                <w:rStyle w:val="SCCFileNumberChar"/>
                <w:sz w:val="20"/>
                <w:szCs w:val="20"/>
                <w:lang w:val="fr-CA"/>
              </w:rPr>
              <w:lastRenderedPageBreak/>
              <w:t>37395</w:t>
            </w:r>
          </w:p>
        </w:tc>
        <w:tc>
          <w:tcPr>
            <w:tcW w:w="4457" w:type="pct"/>
            <w:gridSpan w:val="3"/>
          </w:tcPr>
          <w:p w:rsidR="009D1B9B" w:rsidRPr="00063116" w:rsidRDefault="009D1B9B" w:rsidP="00773C4F">
            <w:pPr>
              <w:pStyle w:val="SCCLsocParty"/>
              <w:jc w:val="both"/>
              <w:rPr>
                <w:b/>
                <w:sz w:val="20"/>
                <w:szCs w:val="20"/>
              </w:rPr>
            </w:pPr>
            <w:r w:rsidRPr="00063116">
              <w:rPr>
                <w:b/>
                <w:sz w:val="20"/>
                <w:szCs w:val="20"/>
              </w:rPr>
              <w:t xml:space="preserve">Kevin Patrick </w:t>
            </w:r>
            <w:proofErr w:type="spellStart"/>
            <w:r w:rsidRPr="00063116">
              <w:rPr>
                <w:b/>
                <w:sz w:val="20"/>
                <w:szCs w:val="20"/>
              </w:rPr>
              <w:t>Gubbins</w:t>
            </w:r>
            <w:proofErr w:type="spellEnd"/>
            <w:r w:rsidRPr="00063116">
              <w:rPr>
                <w:b/>
                <w:sz w:val="20"/>
                <w:szCs w:val="20"/>
              </w:rPr>
              <w:t xml:space="preserve"> c. Sa Majesté la Reine</w:t>
            </w:r>
          </w:p>
          <w:p w:rsidR="009D1B9B" w:rsidRPr="00063116" w:rsidRDefault="009D1B9B" w:rsidP="00773C4F">
            <w:pPr>
              <w:jc w:val="both"/>
              <w:rPr>
                <w:sz w:val="20"/>
                <w:lang w:val="fr-CA"/>
              </w:rPr>
            </w:pPr>
            <w:r w:rsidRPr="00063116">
              <w:rPr>
                <w:sz w:val="20"/>
                <w:lang w:val="fr-CA"/>
              </w:rPr>
              <w:t>(</w:t>
            </w:r>
            <w:proofErr w:type="spellStart"/>
            <w:r w:rsidRPr="00063116">
              <w:rPr>
                <w:sz w:val="20"/>
                <w:lang w:val="fr-CA"/>
              </w:rPr>
              <w:t>Alb</w:t>
            </w:r>
            <w:proofErr w:type="spellEnd"/>
            <w:r w:rsidRPr="00063116">
              <w:rPr>
                <w:sz w:val="20"/>
                <w:lang w:val="fr-CA"/>
              </w:rPr>
              <w:t>.) (Criminelle) (Sur autorisation)</w:t>
            </w:r>
          </w:p>
        </w:tc>
      </w:tr>
      <w:tr w:rsidR="009D1B9B" w:rsidRPr="00026449" w:rsidTr="00773C4F">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57" w:type="pct"/>
            <w:gridSpan w:val="3"/>
          </w:tcPr>
          <w:p w:rsidR="009D1B9B" w:rsidRPr="00063116" w:rsidRDefault="004A5E74" w:rsidP="00773C4F">
            <w:pPr>
              <w:pStyle w:val="SCCLsocParty"/>
              <w:jc w:val="both"/>
              <w:rPr>
                <w:rFonts w:eastAsiaTheme="minorEastAsia"/>
                <w:sz w:val="20"/>
                <w:szCs w:val="20"/>
                <w:lang w:val="fr-FR" w:eastAsia="en-CA"/>
              </w:rPr>
            </w:pPr>
            <w:r w:rsidRPr="00063116">
              <w:rPr>
                <w:rFonts w:eastAsiaTheme="minorEastAsia"/>
                <w:sz w:val="20"/>
                <w:szCs w:val="20"/>
                <w:lang w:val="fr-FR" w:eastAsia="en-CA"/>
              </w:rPr>
              <w:t xml:space="preserve">La juge en chef </w:t>
            </w:r>
            <w:proofErr w:type="spellStart"/>
            <w:r w:rsidRPr="00063116">
              <w:rPr>
                <w:rFonts w:eastAsiaTheme="minorEastAsia"/>
                <w:sz w:val="20"/>
                <w:szCs w:val="20"/>
                <w:lang w:val="fr-FR" w:eastAsia="en-CA"/>
              </w:rPr>
              <w:t>McLachlin</w:t>
            </w:r>
            <w:proofErr w:type="spellEnd"/>
            <w:r w:rsidRPr="00063116">
              <w:rPr>
                <w:rFonts w:eastAsiaTheme="minorEastAsia"/>
                <w:sz w:val="20"/>
                <w:szCs w:val="20"/>
                <w:lang w:val="fr-FR" w:eastAsia="en-CA"/>
              </w:rPr>
              <w:t xml:space="preserve"> et les juges Abella, </w:t>
            </w:r>
            <w:proofErr w:type="spellStart"/>
            <w:r w:rsidRPr="00063116">
              <w:rPr>
                <w:rFonts w:eastAsiaTheme="minorEastAsia"/>
                <w:sz w:val="20"/>
                <w:szCs w:val="20"/>
                <w:lang w:val="fr-FR" w:eastAsia="en-CA"/>
              </w:rPr>
              <w:t>Moldaver</w:t>
            </w:r>
            <w:proofErr w:type="spellEnd"/>
            <w:r w:rsidRPr="00063116">
              <w:rPr>
                <w:rFonts w:eastAsiaTheme="minorEastAsia"/>
                <w:sz w:val="20"/>
                <w:szCs w:val="20"/>
                <w:lang w:val="fr-FR" w:eastAsia="en-CA"/>
              </w:rPr>
              <w:t xml:space="preserve">, </w:t>
            </w:r>
            <w:proofErr w:type="spellStart"/>
            <w:r w:rsidRPr="00063116">
              <w:rPr>
                <w:rFonts w:eastAsiaTheme="minorEastAsia"/>
                <w:sz w:val="20"/>
                <w:szCs w:val="20"/>
                <w:lang w:val="fr-FR" w:eastAsia="en-CA"/>
              </w:rPr>
              <w:t>Karakatsanis</w:t>
            </w:r>
            <w:proofErr w:type="spellEnd"/>
            <w:r w:rsidRPr="00063116">
              <w:rPr>
                <w:rFonts w:eastAsiaTheme="minorEastAsia"/>
                <w:sz w:val="20"/>
                <w:szCs w:val="20"/>
                <w:lang w:val="fr-FR" w:eastAsia="en-CA"/>
              </w:rPr>
              <w:t>, Wagner, Gascon, Côté, Brown et Rowe</w:t>
            </w:r>
          </w:p>
          <w:p w:rsidR="004A5E74" w:rsidRPr="00063116" w:rsidRDefault="004A5E74" w:rsidP="004A5E74">
            <w:pPr>
              <w:rPr>
                <w:lang w:val="fr-FR" w:eastAsia="en-CA"/>
              </w:rPr>
            </w:pPr>
          </w:p>
        </w:tc>
      </w:tr>
      <w:tr w:rsidR="00DB5881" w:rsidRPr="00026449" w:rsidTr="00DB5881">
        <w:tc>
          <w:tcPr>
            <w:tcW w:w="5000" w:type="pct"/>
            <w:gridSpan w:val="4"/>
          </w:tcPr>
          <w:p w:rsidR="00DB5881" w:rsidRPr="00063116" w:rsidRDefault="004A5E74" w:rsidP="00773C4F">
            <w:pPr>
              <w:pStyle w:val="SCCLsocParty"/>
              <w:jc w:val="both"/>
              <w:rPr>
                <w:sz w:val="20"/>
                <w:szCs w:val="20"/>
              </w:rPr>
            </w:pPr>
            <w:r w:rsidRPr="00063116">
              <w:rPr>
                <w:sz w:val="20"/>
                <w:szCs w:val="20"/>
              </w:rPr>
              <w:t xml:space="preserve">La demande d’autorisation d’appel de l’arrêt de la Cour d’appel de l’Alberta (Edmonton), numéro 1503-0099-A, 2016 ABCA 358, daté du 15 novembre 2016, est accueillie. Cet appel sera entendu avec l’affaire </w:t>
            </w:r>
            <w:r w:rsidRPr="00063116">
              <w:rPr>
                <w:i/>
                <w:iCs/>
                <w:sz w:val="20"/>
                <w:szCs w:val="20"/>
              </w:rPr>
              <w:t xml:space="preserve">Darren John Chip </w:t>
            </w:r>
            <w:proofErr w:type="spellStart"/>
            <w:r w:rsidRPr="00063116">
              <w:rPr>
                <w:i/>
                <w:iCs/>
                <w:sz w:val="20"/>
                <w:szCs w:val="20"/>
              </w:rPr>
              <w:t>Vallentgoed</w:t>
            </w:r>
            <w:proofErr w:type="spellEnd"/>
            <w:r w:rsidRPr="00063116">
              <w:rPr>
                <w:i/>
                <w:iCs/>
                <w:sz w:val="20"/>
                <w:szCs w:val="20"/>
              </w:rPr>
              <w:t xml:space="preserve"> c. Sa Majesté la Reine</w:t>
            </w:r>
            <w:r w:rsidRPr="00063116">
              <w:rPr>
                <w:sz w:val="20"/>
                <w:szCs w:val="20"/>
              </w:rPr>
              <w:t xml:space="preserve"> (37403).</w:t>
            </w:r>
          </w:p>
          <w:p w:rsidR="004A5E74" w:rsidRPr="00063116" w:rsidRDefault="004A5E74" w:rsidP="004A5E74">
            <w:pPr>
              <w:rPr>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Droit criminel — Preuve — Communication de la preuve — Infractions au </w:t>
            </w:r>
            <w:r w:rsidRPr="00063116">
              <w:rPr>
                <w:i/>
                <w:sz w:val="20"/>
                <w:lang w:val="fr-CA"/>
              </w:rPr>
              <w:t xml:space="preserve">Code criminel </w:t>
            </w:r>
            <w:r w:rsidRPr="00063116">
              <w:rPr>
                <w:sz w:val="20"/>
                <w:lang w:val="fr-CA"/>
              </w:rPr>
              <w:t>— Véhicules automobiles — Conduite avec les facultés affaiblies ou conduite avec une alcoolémie supérieure à la limite permise — Échantillons d’haleine ou de sang demandés — Instrument ou appareil approuvé — Refus par la Couronne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Le demandeur, M. </w:t>
            </w:r>
            <w:proofErr w:type="spellStart"/>
            <w:r w:rsidRPr="00063116">
              <w:rPr>
                <w:sz w:val="20"/>
                <w:lang w:val="fr-CA"/>
              </w:rPr>
              <w:t>Gubbins</w:t>
            </w:r>
            <w:proofErr w:type="spellEnd"/>
            <w:r w:rsidRPr="00063116">
              <w:rPr>
                <w:sz w:val="20"/>
                <w:lang w:val="fr-CA"/>
              </w:rPr>
              <w:t>, a été détenu le 10 mars 2014. Des échantillons de son haleine ont été analysés et indiquaient deux taux d’alcoolémie de 120 mg/100 ml. Il a été accusé de conduite avec une alcoolémie supérieure à 80. La Couronne a communiqué les documents habituels relatifs à l’alcootest, et M. </w:t>
            </w:r>
            <w:proofErr w:type="spellStart"/>
            <w:r w:rsidRPr="00063116">
              <w:rPr>
                <w:sz w:val="20"/>
                <w:lang w:val="fr-CA"/>
              </w:rPr>
              <w:t>Gubbins</w:t>
            </w:r>
            <w:proofErr w:type="spellEnd"/>
            <w:r w:rsidRPr="00063116">
              <w:rPr>
                <w:sz w:val="20"/>
                <w:lang w:val="fr-CA"/>
              </w:rPr>
              <w:t xml:space="preserve"> a ensuite demandé d’obtenir les documents relatifs à l’entretien de l’instrument approuvé depuis son importation au Canada et sa première utilisation. La Couronne a soutenu que ni elle ni la police n’avaient ces documents en sa possession, mais que ceux-ci étaient en la possession du tiers entrepreneur qui assurait l’entretien de l’équipement. Un voir-dire a eu lieu, lors duquel la Couronne a présenté une preuve d’expert pour démontrer que les documents demandés n’étaient pas pertinents dans le cadre de la défense pleine et entière de l’accusé. La juge du procès a conclu qu’elle était liée par la décision </w:t>
            </w:r>
            <w:r w:rsidRPr="00063116">
              <w:rPr>
                <w:i/>
                <w:sz w:val="20"/>
                <w:lang w:val="fr-CA"/>
              </w:rPr>
              <w:t>R. c. Kilpatrick</w:t>
            </w:r>
            <w:r w:rsidRPr="00063116">
              <w:rPr>
                <w:sz w:val="20"/>
                <w:lang w:val="fr-CA"/>
              </w:rPr>
              <w:t xml:space="preserve">, 2013 ABQB 5, et que les documents étaient assujettis à la communication qui incombe à la partie principale, établie dans </w:t>
            </w:r>
            <w:proofErr w:type="spellStart"/>
            <w:r w:rsidRPr="00063116">
              <w:rPr>
                <w:i/>
                <w:sz w:val="20"/>
                <w:lang w:val="fr-CA"/>
              </w:rPr>
              <w:t>Stinchcombe</w:t>
            </w:r>
            <w:proofErr w:type="spellEnd"/>
            <w:r w:rsidRPr="00063116">
              <w:rPr>
                <w:sz w:val="20"/>
                <w:lang w:val="fr-CA"/>
              </w:rPr>
              <w:t>. Elle a ordonné l’arrêt des procédures. L’appel de la Couronne contre l’arrêt des procédures a été rejeté. Cependant, la Cour d’appel a accueilli l’appel subséquent de la Couronne, a levé l’arrêt des procédures et a renvoyé l’affaire à procès.</w:t>
            </w:r>
          </w:p>
          <w:p w:rsidR="009D1B9B" w:rsidRPr="00063116" w:rsidRDefault="009D1B9B" w:rsidP="00773C4F">
            <w:pPr>
              <w:jc w:val="both"/>
              <w:rPr>
                <w:sz w:val="20"/>
                <w:lang w:val="fr-CA"/>
              </w:rPr>
            </w:pPr>
          </w:p>
        </w:tc>
      </w:tr>
      <w:tr w:rsidR="009D1B9B" w:rsidRPr="00063116" w:rsidTr="00773C4F">
        <w:tc>
          <w:tcPr>
            <w:tcW w:w="2427" w:type="pct"/>
            <w:gridSpan w:val="2"/>
          </w:tcPr>
          <w:p w:rsidR="009D1B9B" w:rsidRPr="00063116" w:rsidRDefault="009D1B9B" w:rsidP="00773C4F">
            <w:pPr>
              <w:jc w:val="both"/>
              <w:rPr>
                <w:sz w:val="20"/>
                <w:lang w:val="fr-CA"/>
              </w:rPr>
            </w:pPr>
            <w:r w:rsidRPr="00063116">
              <w:rPr>
                <w:sz w:val="20"/>
                <w:lang w:val="fr-CA"/>
              </w:rPr>
              <w:t>5 septembre 2014</w:t>
            </w:r>
          </w:p>
          <w:p w:rsidR="009D1B9B" w:rsidRPr="00063116" w:rsidRDefault="009D1B9B" w:rsidP="00773C4F">
            <w:pPr>
              <w:jc w:val="both"/>
              <w:rPr>
                <w:sz w:val="20"/>
                <w:lang w:val="fr-CA"/>
              </w:rPr>
            </w:pPr>
            <w:r w:rsidRPr="00063116">
              <w:rPr>
                <w:sz w:val="20"/>
                <w:lang w:val="fr-CA"/>
              </w:rPr>
              <w:t>Cour provinciale de l’Alberta</w:t>
            </w:r>
          </w:p>
          <w:p w:rsidR="009D1B9B" w:rsidRPr="00063116" w:rsidRDefault="009D1B9B" w:rsidP="00773C4F">
            <w:pPr>
              <w:jc w:val="both"/>
              <w:rPr>
                <w:sz w:val="20"/>
                <w:lang w:val="fr-CA"/>
              </w:rPr>
            </w:pPr>
            <w:r w:rsidRPr="00063116">
              <w:rPr>
                <w:sz w:val="20"/>
                <w:lang w:val="fr-CA"/>
              </w:rPr>
              <w:t xml:space="preserve">(Juge </w:t>
            </w:r>
            <w:proofErr w:type="spellStart"/>
            <w:r w:rsidRPr="00063116">
              <w:rPr>
                <w:sz w:val="20"/>
                <w:lang w:val="fr-CA"/>
              </w:rPr>
              <w:t>Schaffter</w:t>
            </w:r>
            <w:proofErr w:type="spellEnd"/>
            <w:r w:rsidRPr="00063116">
              <w:rPr>
                <w:sz w:val="20"/>
                <w:lang w:val="fr-CA"/>
              </w:rPr>
              <w:t>)</w:t>
            </w:r>
          </w:p>
          <w:p w:rsidR="009D1B9B" w:rsidRPr="00063116" w:rsidRDefault="00026449" w:rsidP="00773C4F">
            <w:pPr>
              <w:jc w:val="both"/>
              <w:rPr>
                <w:sz w:val="20"/>
                <w:lang w:val="fr-CA"/>
              </w:rPr>
            </w:pPr>
            <w:hyperlink r:id="rId62" w:history="1">
              <w:r w:rsidR="009D1B9B" w:rsidRPr="00063116">
                <w:rPr>
                  <w:rStyle w:val="Hyperlink"/>
                  <w:sz w:val="20"/>
                  <w:lang w:val="fr-CA"/>
                </w:rPr>
                <w:t>2014 ABPC 195</w:t>
              </w:r>
            </w:hyperlink>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Arrêt des procédures ordonné.</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30 mars 2015</w:t>
            </w:r>
          </w:p>
          <w:p w:rsidR="009D1B9B" w:rsidRPr="00063116" w:rsidRDefault="009D1B9B" w:rsidP="00773C4F">
            <w:pPr>
              <w:jc w:val="both"/>
              <w:rPr>
                <w:sz w:val="20"/>
                <w:lang w:val="fr-CA"/>
              </w:rPr>
            </w:pPr>
            <w:r w:rsidRPr="00063116">
              <w:rPr>
                <w:sz w:val="20"/>
                <w:lang w:val="fr-CA"/>
              </w:rPr>
              <w:t>Cour du Banc de la Reine de l’Alberta</w:t>
            </w:r>
          </w:p>
          <w:p w:rsidR="009D1B9B" w:rsidRPr="00063116" w:rsidRDefault="009D1B9B" w:rsidP="00773C4F">
            <w:pPr>
              <w:jc w:val="both"/>
              <w:rPr>
                <w:sz w:val="20"/>
                <w:lang w:val="fr-CA"/>
              </w:rPr>
            </w:pPr>
            <w:r w:rsidRPr="00063116">
              <w:rPr>
                <w:sz w:val="20"/>
                <w:lang w:val="fr-CA"/>
              </w:rPr>
              <w:t>(Juge Kenny)</w:t>
            </w:r>
          </w:p>
          <w:p w:rsidR="009D1B9B" w:rsidRPr="00063116" w:rsidRDefault="00026449" w:rsidP="00773C4F">
            <w:pPr>
              <w:jc w:val="both"/>
              <w:rPr>
                <w:sz w:val="20"/>
                <w:lang w:val="fr-CA"/>
              </w:rPr>
            </w:pPr>
            <w:hyperlink r:id="rId63" w:history="1">
              <w:r w:rsidR="009D1B9B" w:rsidRPr="00063116">
                <w:rPr>
                  <w:rStyle w:val="Hyperlink"/>
                  <w:sz w:val="20"/>
                  <w:lang w:val="fr-CA"/>
                </w:rPr>
                <w:t>2015 ABQB 206</w:t>
              </w:r>
            </w:hyperlink>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L’appel de la Couronne contre l’arrêt des procédures est rejeté.</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15 novembre 2016</w:t>
            </w:r>
          </w:p>
          <w:p w:rsidR="009D1B9B" w:rsidRPr="00063116" w:rsidRDefault="009D1B9B" w:rsidP="00773C4F">
            <w:pPr>
              <w:jc w:val="both"/>
              <w:rPr>
                <w:sz w:val="20"/>
                <w:lang w:val="fr-CA"/>
              </w:rPr>
            </w:pPr>
            <w:r w:rsidRPr="00063116">
              <w:rPr>
                <w:sz w:val="20"/>
                <w:lang w:val="fr-CA"/>
              </w:rPr>
              <w:t>Cour d’appel de l’Alberta (Edmonton)</w:t>
            </w:r>
          </w:p>
          <w:p w:rsidR="009D1B9B" w:rsidRPr="00063116" w:rsidRDefault="009D1B9B" w:rsidP="00773C4F">
            <w:pPr>
              <w:jc w:val="both"/>
              <w:rPr>
                <w:sz w:val="20"/>
                <w:lang w:val="fr-CA"/>
              </w:rPr>
            </w:pPr>
            <w:r w:rsidRPr="00063116">
              <w:rPr>
                <w:sz w:val="20"/>
                <w:lang w:val="fr-CA"/>
              </w:rPr>
              <w:t xml:space="preserve">(Juges d’appel Berger, </w:t>
            </w:r>
            <w:proofErr w:type="spellStart"/>
            <w:r w:rsidRPr="00063116">
              <w:rPr>
                <w:sz w:val="20"/>
                <w:lang w:val="fr-CA"/>
              </w:rPr>
              <w:t>Slatter</w:t>
            </w:r>
            <w:proofErr w:type="spellEnd"/>
            <w:r w:rsidRPr="00063116">
              <w:rPr>
                <w:sz w:val="20"/>
                <w:lang w:val="fr-CA"/>
              </w:rPr>
              <w:t xml:space="preserve"> et </w:t>
            </w:r>
            <w:proofErr w:type="spellStart"/>
            <w:r w:rsidRPr="00063116">
              <w:rPr>
                <w:sz w:val="20"/>
                <w:lang w:val="fr-CA"/>
              </w:rPr>
              <w:t>Rowbotham</w:t>
            </w:r>
            <w:proofErr w:type="spellEnd"/>
            <w:r w:rsidRPr="00063116">
              <w:rPr>
                <w:sz w:val="20"/>
                <w:lang w:val="fr-CA"/>
              </w:rPr>
              <w:t xml:space="preserve"> [dissidente])</w:t>
            </w:r>
          </w:p>
          <w:p w:rsidR="009D1B9B" w:rsidRPr="00063116" w:rsidRDefault="00026449" w:rsidP="00773C4F">
            <w:pPr>
              <w:jc w:val="both"/>
              <w:rPr>
                <w:sz w:val="20"/>
                <w:lang w:val="fr-CA"/>
              </w:rPr>
            </w:pPr>
            <w:hyperlink r:id="rId64" w:history="1">
              <w:r w:rsidR="009D1B9B" w:rsidRPr="00063116">
                <w:rPr>
                  <w:rStyle w:val="Hyperlink"/>
                  <w:sz w:val="20"/>
                  <w:lang w:val="fr-CA"/>
                </w:rPr>
                <w:t>2016 ABCA 358</w:t>
              </w:r>
            </w:hyperlink>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 xml:space="preserve">L’appel subséquent de la Couronne est accueilli, l’arrêt des procédures est levé et l’affaire est renvoyée à procès.  </w:t>
            </w: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13 janvier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La demande d’autorisation d’appel de M. </w:t>
            </w:r>
            <w:proofErr w:type="spellStart"/>
            <w:r w:rsidRPr="00063116">
              <w:rPr>
                <w:sz w:val="20"/>
                <w:lang w:val="fr-CA"/>
              </w:rPr>
              <w:t>Gubbins</w:t>
            </w:r>
            <w:proofErr w:type="spellEnd"/>
            <w:r w:rsidRPr="00063116">
              <w:rPr>
                <w:sz w:val="20"/>
                <w:lang w:val="fr-CA"/>
              </w:rPr>
              <w:t xml:space="preserve"> est déposée.</w:t>
            </w:r>
          </w:p>
        </w:tc>
      </w:tr>
    </w:tbl>
    <w:p w:rsidR="009D1B9B" w:rsidRPr="00063116" w:rsidRDefault="00026449" w:rsidP="009D1B9B">
      <w:pPr>
        <w:jc w:val="both"/>
        <w:rPr>
          <w:sz w:val="20"/>
          <w:lang w:val="fr-CA"/>
        </w:rPr>
      </w:pPr>
      <w:r>
        <w:rPr>
          <w:sz w:val="20"/>
          <w:szCs w:val="20"/>
        </w:rPr>
        <w:pict>
          <v:rect id="_x0000_i1067" style="width:2in;height:1pt" o:hrpct="0" o:hralign="center" o:hrstd="t" o:hrnoshade="t" o:hr="t" fillcolor="black" stroked="f"/>
        </w:pict>
      </w:r>
    </w:p>
    <w:p w:rsidR="009D1B9B" w:rsidRPr="00063116" w:rsidRDefault="009D1B9B" w:rsidP="009D1B9B">
      <w:pPr>
        <w:ind w:left="360" w:hanging="360"/>
        <w:jc w:val="both"/>
        <w:rPr>
          <w:sz w:val="20"/>
          <w:lang w:val="fr-CA" w:eastAsia="en-CA"/>
        </w:rPr>
      </w:pPr>
    </w:p>
    <w:p w:rsidR="004B14B0" w:rsidRPr="00063116" w:rsidRDefault="004B14B0">
      <w:r w:rsidRPr="000631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rPr>
            </w:pPr>
            <w:r w:rsidRPr="00063116">
              <w:rPr>
                <w:rStyle w:val="SCCFileNumberChar"/>
                <w:sz w:val="20"/>
                <w:szCs w:val="20"/>
              </w:rPr>
              <w:lastRenderedPageBreak/>
              <w:t>37403</w:t>
            </w:r>
          </w:p>
        </w:tc>
        <w:tc>
          <w:tcPr>
            <w:tcW w:w="4457" w:type="pct"/>
            <w:gridSpan w:val="3"/>
          </w:tcPr>
          <w:p w:rsidR="009D1B9B" w:rsidRPr="00063116" w:rsidRDefault="009D1B9B" w:rsidP="00773C4F">
            <w:pPr>
              <w:pStyle w:val="SCCLsocParty"/>
              <w:jc w:val="both"/>
              <w:rPr>
                <w:b/>
                <w:sz w:val="20"/>
                <w:szCs w:val="20"/>
                <w:lang w:val="en-US"/>
              </w:rPr>
            </w:pPr>
            <w:r w:rsidRPr="00063116">
              <w:rPr>
                <w:b/>
                <w:sz w:val="20"/>
                <w:szCs w:val="20"/>
                <w:lang w:val="en-US"/>
              </w:rPr>
              <w:t xml:space="preserve">Darren John Chip </w:t>
            </w:r>
            <w:proofErr w:type="spellStart"/>
            <w:r w:rsidRPr="00063116">
              <w:rPr>
                <w:b/>
                <w:sz w:val="20"/>
                <w:szCs w:val="20"/>
                <w:lang w:val="en-US"/>
              </w:rPr>
              <w:t>Vallentgoed</w:t>
            </w:r>
            <w:proofErr w:type="spellEnd"/>
            <w:r w:rsidRPr="00063116">
              <w:rPr>
                <w:b/>
                <w:sz w:val="20"/>
                <w:szCs w:val="20"/>
                <w:lang w:val="en-US"/>
              </w:rPr>
              <w:t xml:space="preserve"> v. Her Majesty the Queen</w:t>
            </w:r>
          </w:p>
          <w:p w:rsidR="009D1B9B" w:rsidRPr="00063116" w:rsidRDefault="009D1B9B" w:rsidP="00773C4F">
            <w:pPr>
              <w:jc w:val="both"/>
              <w:rPr>
                <w:sz w:val="20"/>
              </w:rPr>
            </w:pPr>
            <w:r w:rsidRPr="00063116">
              <w:rPr>
                <w:sz w:val="20"/>
              </w:rPr>
              <w:t>(Alta.) (Criminal) (By Leave)</w:t>
            </w:r>
          </w:p>
        </w:tc>
      </w:tr>
      <w:tr w:rsidR="009D1B9B" w:rsidRPr="00063116" w:rsidTr="00773C4F">
        <w:tc>
          <w:tcPr>
            <w:tcW w:w="543" w:type="pct"/>
          </w:tcPr>
          <w:p w:rsidR="009D1B9B" w:rsidRPr="00063116" w:rsidRDefault="00DB5881" w:rsidP="00773C4F">
            <w:pPr>
              <w:jc w:val="both"/>
              <w:rPr>
                <w:rStyle w:val="SCCFileNumberChar"/>
                <w:sz w:val="20"/>
                <w:szCs w:val="20"/>
              </w:rPr>
            </w:pPr>
            <w:r w:rsidRPr="00063116">
              <w:rPr>
                <w:rStyle w:val="SCCFileNumberChar"/>
                <w:sz w:val="20"/>
                <w:szCs w:val="20"/>
              </w:rPr>
              <w:t>Coram:</w:t>
            </w:r>
          </w:p>
        </w:tc>
        <w:tc>
          <w:tcPr>
            <w:tcW w:w="4457" w:type="pct"/>
            <w:gridSpan w:val="3"/>
          </w:tcPr>
          <w:p w:rsidR="009D1B9B" w:rsidRPr="00063116" w:rsidRDefault="004A5E74" w:rsidP="00773C4F">
            <w:pPr>
              <w:pStyle w:val="SCCLsocParty"/>
              <w:jc w:val="both"/>
              <w:rPr>
                <w:rFonts w:eastAsiaTheme="minorEastAsia"/>
                <w:sz w:val="20"/>
                <w:szCs w:val="20"/>
                <w:lang w:val="en-US" w:eastAsia="en-CA"/>
              </w:rPr>
            </w:pPr>
            <w:proofErr w:type="spellStart"/>
            <w:r w:rsidRPr="00063116">
              <w:rPr>
                <w:rFonts w:eastAsiaTheme="minorEastAsia"/>
                <w:sz w:val="20"/>
                <w:szCs w:val="20"/>
                <w:lang w:val="en-US" w:eastAsia="en-CA"/>
              </w:rPr>
              <w:t>McLachlin</w:t>
            </w:r>
            <w:proofErr w:type="spellEnd"/>
            <w:r w:rsidRPr="00063116">
              <w:rPr>
                <w:rFonts w:eastAsiaTheme="minorEastAsia"/>
                <w:sz w:val="20"/>
                <w:szCs w:val="20"/>
                <w:lang w:val="en-US" w:eastAsia="en-CA"/>
              </w:rPr>
              <w:t xml:space="preserve"> C.J. and </w:t>
            </w:r>
            <w:proofErr w:type="spellStart"/>
            <w:r w:rsidRPr="00063116">
              <w:rPr>
                <w:rFonts w:eastAsiaTheme="minorEastAsia"/>
                <w:sz w:val="20"/>
                <w:szCs w:val="20"/>
                <w:lang w:val="en-US" w:eastAsia="en-CA"/>
              </w:rPr>
              <w:t>Abella</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Moldaver</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Karakatsanis</w:t>
            </w:r>
            <w:proofErr w:type="spellEnd"/>
            <w:r w:rsidRPr="00063116">
              <w:rPr>
                <w:rFonts w:eastAsiaTheme="minorEastAsia"/>
                <w:sz w:val="20"/>
                <w:szCs w:val="20"/>
                <w:lang w:val="en-US" w:eastAsia="en-CA"/>
              </w:rPr>
              <w:t xml:space="preserve">, Wagner, </w:t>
            </w:r>
            <w:proofErr w:type="spellStart"/>
            <w:r w:rsidRPr="00063116">
              <w:rPr>
                <w:rFonts w:eastAsiaTheme="minorEastAsia"/>
                <w:sz w:val="20"/>
                <w:szCs w:val="20"/>
                <w:lang w:val="en-US" w:eastAsia="en-CA"/>
              </w:rPr>
              <w:t>Gascon</w:t>
            </w:r>
            <w:proofErr w:type="spellEnd"/>
            <w:r w:rsidRPr="00063116">
              <w:rPr>
                <w:rFonts w:eastAsiaTheme="minorEastAsia"/>
                <w:sz w:val="20"/>
                <w:szCs w:val="20"/>
                <w:lang w:val="en-US" w:eastAsia="en-CA"/>
              </w:rPr>
              <w:t xml:space="preserve">, </w:t>
            </w:r>
            <w:proofErr w:type="spellStart"/>
            <w:r w:rsidRPr="00063116">
              <w:rPr>
                <w:rFonts w:eastAsiaTheme="minorEastAsia"/>
                <w:sz w:val="20"/>
                <w:szCs w:val="20"/>
                <w:lang w:val="en-US" w:eastAsia="en-CA"/>
              </w:rPr>
              <w:t>Côté</w:t>
            </w:r>
            <w:proofErr w:type="spellEnd"/>
            <w:r w:rsidRPr="00063116">
              <w:rPr>
                <w:rFonts w:eastAsiaTheme="minorEastAsia"/>
                <w:sz w:val="20"/>
                <w:szCs w:val="20"/>
                <w:lang w:val="en-US" w:eastAsia="en-CA"/>
              </w:rPr>
              <w:t>, Brown and Rowe JJ.</w:t>
            </w:r>
          </w:p>
          <w:p w:rsidR="004A5E74" w:rsidRPr="00063116" w:rsidRDefault="004A5E74" w:rsidP="004A5E74">
            <w:pPr>
              <w:rPr>
                <w:lang w:val="en-US" w:eastAsia="en-CA"/>
              </w:rPr>
            </w:pPr>
          </w:p>
        </w:tc>
      </w:tr>
      <w:tr w:rsidR="00DB5881" w:rsidRPr="00063116" w:rsidTr="00DB5881">
        <w:tc>
          <w:tcPr>
            <w:tcW w:w="5000" w:type="pct"/>
            <w:gridSpan w:val="4"/>
          </w:tcPr>
          <w:p w:rsidR="00DB5881" w:rsidRPr="00063116" w:rsidRDefault="004A5E74" w:rsidP="00773C4F">
            <w:pPr>
              <w:pStyle w:val="SCCLsocParty"/>
              <w:jc w:val="both"/>
              <w:rPr>
                <w:rFonts w:eastAsiaTheme="minorEastAsia"/>
                <w:sz w:val="20"/>
                <w:szCs w:val="20"/>
                <w:lang w:val="en-US" w:eastAsia="en-CA"/>
              </w:rPr>
            </w:pPr>
            <w:r w:rsidRPr="00063116">
              <w:rPr>
                <w:sz w:val="20"/>
                <w:szCs w:val="20"/>
                <w:lang w:val="en-US"/>
              </w:rPr>
              <w:t xml:space="preserve">The application for leave to appeal from the judgment of the Court of Appeal of Alberta (Edmonton), Number 1503-0098-A, </w:t>
            </w:r>
            <w:proofErr w:type="gramStart"/>
            <w:r w:rsidRPr="00063116">
              <w:rPr>
                <w:sz w:val="20"/>
                <w:szCs w:val="20"/>
                <w:lang w:val="en-US"/>
              </w:rPr>
              <w:t>2016</w:t>
            </w:r>
            <w:proofErr w:type="gramEnd"/>
            <w:r w:rsidRPr="00063116">
              <w:rPr>
                <w:sz w:val="20"/>
                <w:szCs w:val="20"/>
                <w:lang w:val="en-US"/>
              </w:rPr>
              <w:t xml:space="preserve"> ABCA 358, dated November 15, 2016, is granted. </w:t>
            </w:r>
            <w:r w:rsidRPr="00063116">
              <w:rPr>
                <w:rFonts w:eastAsiaTheme="minorEastAsia"/>
                <w:sz w:val="20"/>
                <w:szCs w:val="20"/>
                <w:lang w:val="en-US" w:eastAsia="en-CA"/>
              </w:rPr>
              <w:t xml:space="preserve">The appeal will be heard with </w:t>
            </w:r>
            <w:r w:rsidRPr="00063116">
              <w:rPr>
                <w:rFonts w:eastAsiaTheme="minorEastAsia"/>
                <w:i/>
                <w:iCs/>
                <w:sz w:val="20"/>
                <w:szCs w:val="20"/>
                <w:lang w:val="en-US" w:eastAsia="en-CA"/>
              </w:rPr>
              <w:t xml:space="preserve">Kevin Patrick </w:t>
            </w:r>
            <w:proofErr w:type="spellStart"/>
            <w:r w:rsidRPr="00063116">
              <w:rPr>
                <w:rFonts w:eastAsiaTheme="minorEastAsia"/>
                <w:i/>
                <w:iCs/>
                <w:sz w:val="20"/>
                <w:szCs w:val="20"/>
                <w:lang w:val="en-US" w:eastAsia="en-CA"/>
              </w:rPr>
              <w:t>Gubbins</w:t>
            </w:r>
            <w:proofErr w:type="spellEnd"/>
            <w:r w:rsidRPr="00063116">
              <w:rPr>
                <w:rFonts w:eastAsiaTheme="minorEastAsia"/>
                <w:i/>
                <w:iCs/>
                <w:sz w:val="20"/>
                <w:szCs w:val="20"/>
                <w:lang w:val="en-US" w:eastAsia="en-CA"/>
              </w:rPr>
              <w:t xml:space="preserve"> v. Her Majesty the Queen </w:t>
            </w:r>
            <w:r w:rsidRPr="00063116">
              <w:rPr>
                <w:rFonts w:eastAsiaTheme="minorEastAsia"/>
                <w:sz w:val="20"/>
                <w:szCs w:val="20"/>
                <w:lang w:val="en-US" w:eastAsia="en-CA"/>
              </w:rPr>
              <w:t>(37395).</w:t>
            </w:r>
          </w:p>
          <w:p w:rsidR="004A5E74" w:rsidRPr="00063116" w:rsidRDefault="004A5E74" w:rsidP="004A5E74">
            <w:pPr>
              <w:rPr>
                <w:lang w:val="en-US" w:eastAsia="en-CA"/>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 xml:space="preserve">Criminal law — Evidence — Disclosure — </w:t>
            </w:r>
            <w:r w:rsidRPr="00063116">
              <w:rPr>
                <w:i/>
                <w:sz w:val="20"/>
              </w:rPr>
              <w:t>Criminal Code</w:t>
            </w:r>
            <w:r w:rsidRPr="00063116">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w:t>
            </w:r>
          </w:p>
        </w:tc>
      </w:tr>
      <w:tr w:rsidR="009D1B9B" w:rsidRPr="00063116" w:rsidTr="00773C4F">
        <w:tc>
          <w:tcPr>
            <w:tcW w:w="5000" w:type="pct"/>
            <w:gridSpan w:val="4"/>
          </w:tcPr>
          <w:p w:rsidR="009D1B9B" w:rsidRPr="00063116" w:rsidRDefault="009D1B9B" w:rsidP="00773C4F">
            <w:pPr>
              <w:jc w:val="both"/>
              <w:rPr>
                <w:sz w:val="20"/>
              </w:rPr>
            </w:pPr>
          </w:p>
        </w:tc>
      </w:tr>
      <w:tr w:rsidR="009D1B9B" w:rsidRPr="00063116" w:rsidTr="00773C4F">
        <w:tc>
          <w:tcPr>
            <w:tcW w:w="5000" w:type="pct"/>
            <w:gridSpan w:val="4"/>
          </w:tcPr>
          <w:p w:rsidR="009D1B9B" w:rsidRPr="00063116" w:rsidRDefault="009D1B9B" w:rsidP="00773C4F">
            <w:pPr>
              <w:jc w:val="both"/>
              <w:rPr>
                <w:sz w:val="20"/>
              </w:rPr>
            </w:pPr>
            <w:r w:rsidRPr="00063116">
              <w:rPr>
                <w:sz w:val="20"/>
              </w:rPr>
              <w:t>The applicant, Mr. </w:t>
            </w:r>
            <w:proofErr w:type="spellStart"/>
            <w:r w:rsidRPr="00063116">
              <w:rPr>
                <w:sz w:val="20"/>
              </w:rPr>
              <w:t>Vallentgoed</w:t>
            </w:r>
            <w:proofErr w:type="spellEnd"/>
            <w:r w:rsidRPr="00063116">
              <w:rPr>
                <w:sz w:val="20"/>
              </w:rPr>
              <w:t>, was detained on May 11, 2013. Samples of his breath were analysed, and showed blood alcohol readings of 130 mg/% and 120 mg/%, and he was charged with driving “over 80”. The initial Crown disclosure did not include the maintenance records for the breathalyzer instrument. In addition to the standard disclosure package, Mr. </w:t>
            </w:r>
            <w:proofErr w:type="spellStart"/>
            <w:r w:rsidRPr="00063116">
              <w:rPr>
                <w:sz w:val="20"/>
              </w:rPr>
              <w:t>Vallentgoed</w:t>
            </w:r>
            <w:proofErr w:type="spellEnd"/>
            <w:r w:rsidRPr="00063116">
              <w:rPr>
                <w:sz w:val="20"/>
              </w:rPr>
              <w:t xml:space="preserve"> requested: (a) detailed records of maintenance and annual inspections for the instrument for the previous two years; (b) maintenance and annual inspection log for the past two years for the external simulator; and (c) records showing the cumulative uses of the alcohol standard for a one month period before the testing. The Crown voluntarily produced the maintenance log, which disclosed that, in addition to annual maintenance, the machine had been sent out for repair the day after Mr. </w:t>
            </w:r>
            <w:proofErr w:type="spellStart"/>
            <w:r w:rsidRPr="00063116">
              <w:rPr>
                <w:sz w:val="20"/>
              </w:rPr>
              <w:t>Vallentgoed</w:t>
            </w:r>
            <w:proofErr w:type="spellEnd"/>
            <w:r w:rsidRPr="00063116">
              <w:rPr>
                <w:sz w:val="20"/>
              </w:rPr>
              <w:t xml:space="preserve"> was charged, two months before that, and two months before that. The defence requested detailed reports of the work performed on those dates as there was no information in this regard in the maintenance log provided. The Crown took the position that the rest of the maintenance records were third party records, were irrelevant, and would not be voluntarily produced. The Crown called expert evidence on the relevance of the maintenance records. The trial judge followed the decision in </w:t>
            </w:r>
            <w:r w:rsidRPr="00063116">
              <w:rPr>
                <w:i/>
                <w:sz w:val="20"/>
              </w:rPr>
              <w:t>R. v Black</w:t>
            </w:r>
            <w:r w:rsidRPr="00063116">
              <w:rPr>
                <w:sz w:val="20"/>
              </w:rPr>
              <w:t>, 2011 ABCA 349, and found that since the additional records were not “the fruits of” Mr. </w:t>
            </w:r>
            <w:proofErr w:type="spellStart"/>
            <w:r w:rsidRPr="00063116">
              <w:rPr>
                <w:sz w:val="20"/>
              </w:rPr>
              <w:t>Vallentgoed’s</w:t>
            </w:r>
            <w:proofErr w:type="spellEnd"/>
            <w:r w:rsidRPr="00063116">
              <w:rPr>
                <w:sz w:val="20"/>
              </w:rPr>
              <w:t xml:space="preserve"> prosecution, and were not relevant, they were not subject to first party </w:t>
            </w:r>
            <w:proofErr w:type="spellStart"/>
            <w:r w:rsidRPr="00063116">
              <w:rPr>
                <w:i/>
                <w:sz w:val="20"/>
              </w:rPr>
              <w:t>Stinchcombe</w:t>
            </w:r>
            <w:proofErr w:type="spellEnd"/>
            <w:r w:rsidRPr="00063116">
              <w:rPr>
                <w:sz w:val="20"/>
              </w:rPr>
              <w:t xml:space="preserve"> disclosure. Mr. </w:t>
            </w:r>
            <w:proofErr w:type="spellStart"/>
            <w:r w:rsidRPr="00063116">
              <w:rPr>
                <w:sz w:val="20"/>
              </w:rPr>
              <w:t>Vallentgoed</w:t>
            </w:r>
            <w:proofErr w:type="spellEnd"/>
            <w:r w:rsidRPr="00063116">
              <w:rPr>
                <w:sz w:val="20"/>
              </w:rPr>
              <w:t xml:space="preserve"> was convicted. Mr. </w:t>
            </w:r>
            <w:proofErr w:type="spellStart"/>
            <w:r w:rsidRPr="00063116">
              <w:rPr>
                <w:sz w:val="20"/>
              </w:rPr>
              <w:t>Vallentgoed’s</w:t>
            </w:r>
            <w:proofErr w:type="spellEnd"/>
            <w:r w:rsidRPr="00063116">
              <w:rPr>
                <w:sz w:val="20"/>
              </w:rPr>
              <w:t xml:space="preserve"> summary conviction appeal was allowed, the matter remitted to the provincial court, the records requested by the defence ordered to be disclosed by the Crown, and a new trial ordered to take place after the disclosure is provided. The Court of Appeal, however, allowed the Crown’s appeal and restored Mr. </w:t>
            </w:r>
            <w:proofErr w:type="spellStart"/>
            <w:r w:rsidRPr="00063116">
              <w:rPr>
                <w:sz w:val="20"/>
              </w:rPr>
              <w:t>Vallentgoed’s</w:t>
            </w:r>
            <w:proofErr w:type="spellEnd"/>
            <w:r w:rsidRPr="00063116">
              <w:rPr>
                <w:sz w:val="20"/>
              </w:rPr>
              <w:t xml:space="preserve"> conviction.</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March 28, 2014</w:t>
            </w:r>
          </w:p>
          <w:p w:rsidR="009D1B9B" w:rsidRPr="00063116" w:rsidRDefault="009D1B9B" w:rsidP="00773C4F">
            <w:pPr>
              <w:jc w:val="both"/>
              <w:rPr>
                <w:sz w:val="20"/>
              </w:rPr>
            </w:pPr>
            <w:r w:rsidRPr="00063116">
              <w:rPr>
                <w:sz w:val="20"/>
              </w:rPr>
              <w:t>Provincial Court of Alberta</w:t>
            </w:r>
          </w:p>
          <w:p w:rsidR="009D1B9B" w:rsidRPr="00063116" w:rsidRDefault="009D1B9B" w:rsidP="00773C4F">
            <w:pPr>
              <w:jc w:val="both"/>
              <w:rPr>
                <w:sz w:val="20"/>
              </w:rPr>
            </w:pPr>
            <w:r w:rsidRPr="00063116">
              <w:rPr>
                <w:sz w:val="20"/>
              </w:rPr>
              <w:t>(Judge Golden)</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Mr. </w:t>
            </w:r>
            <w:proofErr w:type="spellStart"/>
            <w:r w:rsidRPr="00063116">
              <w:rPr>
                <w:sz w:val="20"/>
              </w:rPr>
              <w:t>Vallentgoed</w:t>
            </w:r>
            <w:proofErr w:type="spellEnd"/>
            <w:r w:rsidRPr="00063116">
              <w:rPr>
                <w:sz w:val="20"/>
              </w:rPr>
              <w:t xml:space="preserve"> convicted of driving with blood alcohol level exceeding limit.</w:t>
            </w:r>
          </w:p>
          <w:p w:rsidR="009D1B9B" w:rsidRPr="00063116" w:rsidRDefault="009D1B9B" w:rsidP="00773C4F">
            <w:pPr>
              <w:jc w:val="both"/>
              <w:rPr>
                <w:sz w:val="20"/>
              </w:rPr>
            </w:pP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March 30, 2015</w:t>
            </w:r>
          </w:p>
          <w:p w:rsidR="009D1B9B" w:rsidRPr="00063116" w:rsidRDefault="009D1B9B" w:rsidP="00773C4F">
            <w:pPr>
              <w:jc w:val="both"/>
              <w:rPr>
                <w:sz w:val="20"/>
              </w:rPr>
            </w:pPr>
            <w:r w:rsidRPr="00063116">
              <w:rPr>
                <w:sz w:val="20"/>
              </w:rPr>
              <w:t>Court of Queen’s Bench of Alberta</w:t>
            </w:r>
          </w:p>
          <w:p w:rsidR="009D1B9B" w:rsidRPr="00063116" w:rsidRDefault="009D1B9B" w:rsidP="00773C4F">
            <w:pPr>
              <w:jc w:val="both"/>
              <w:rPr>
                <w:sz w:val="20"/>
              </w:rPr>
            </w:pPr>
            <w:r w:rsidRPr="00063116">
              <w:rPr>
                <w:sz w:val="20"/>
              </w:rPr>
              <w:t>(Kenny J.)</w:t>
            </w:r>
          </w:p>
          <w:p w:rsidR="009D1B9B" w:rsidRPr="00063116" w:rsidRDefault="00026449" w:rsidP="00773C4F">
            <w:pPr>
              <w:jc w:val="both"/>
              <w:rPr>
                <w:sz w:val="20"/>
              </w:rPr>
            </w:pPr>
            <w:hyperlink r:id="rId65" w:history="1">
              <w:r w:rsidR="009D1B9B" w:rsidRPr="00063116">
                <w:rPr>
                  <w:rStyle w:val="Hyperlink"/>
                  <w:sz w:val="20"/>
                </w:rPr>
                <w:t>2015 ABQB 206</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Mr. </w:t>
            </w:r>
            <w:proofErr w:type="spellStart"/>
            <w:r w:rsidRPr="00063116">
              <w:rPr>
                <w:sz w:val="20"/>
              </w:rPr>
              <w:t>Vallentgoed’s</w:t>
            </w:r>
            <w:proofErr w:type="spellEnd"/>
            <w:r w:rsidRPr="00063116">
              <w:rPr>
                <w:sz w:val="20"/>
              </w:rPr>
              <w:t xml:space="preserve"> appeal of his conviction was allowed, the matter remitted to provincial court, the records requested by the defence ordered to be disclosed by the Crown, and a new trial ordered to take place after the disclosure is provided.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November 15, 2016</w:t>
            </w:r>
          </w:p>
          <w:p w:rsidR="009D1B9B" w:rsidRPr="00063116" w:rsidRDefault="009D1B9B" w:rsidP="00773C4F">
            <w:pPr>
              <w:jc w:val="both"/>
              <w:rPr>
                <w:sz w:val="20"/>
              </w:rPr>
            </w:pPr>
            <w:r w:rsidRPr="00063116">
              <w:rPr>
                <w:sz w:val="20"/>
              </w:rPr>
              <w:t>Court of Appeal of Alberta (Edmonton)</w:t>
            </w:r>
          </w:p>
          <w:p w:rsidR="009D1B9B" w:rsidRPr="00063116" w:rsidRDefault="009D1B9B" w:rsidP="00773C4F">
            <w:pPr>
              <w:jc w:val="both"/>
              <w:rPr>
                <w:sz w:val="20"/>
              </w:rPr>
            </w:pPr>
            <w:r w:rsidRPr="00063116">
              <w:rPr>
                <w:sz w:val="20"/>
              </w:rPr>
              <w:t xml:space="preserve">(Berger, </w:t>
            </w:r>
            <w:proofErr w:type="spellStart"/>
            <w:r w:rsidRPr="00063116">
              <w:rPr>
                <w:sz w:val="20"/>
              </w:rPr>
              <w:t>Slatter</w:t>
            </w:r>
            <w:proofErr w:type="spellEnd"/>
            <w:r w:rsidRPr="00063116">
              <w:rPr>
                <w:sz w:val="20"/>
              </w:rPr>
              <w:t xml:space="preserve"> and </w:t>
            </w:r>
            <w:proofErr w:type="spellStart"/>
            <w:r w:rsidRPr="00063116">
              <w:rPr>
                <w:sz w:val="20"/>
              </w:rPr>
              <w:t>Rowbotham</w:t>
            </w:r>
            <w:proofErr w:type="spellEnd"/>
            <w:r w:rsidRPr="00063116">
              <w:rPr>
                <w:sz w:val="20"/>
              </w:rPr>
              <w:t xml:space="preserve"> [dissenting] JJ.A.)</w:t>
            </w:r>
          </w:p>
          <w:p w:rsidR="009D1B9B" w:rsidRPr="00063116" w:rsidRDefault="00026449" w:rsidP="00773C4F">
            <w:pPr>
              <w:jc w:val="both"/>
              <w:rPr>
                <w:sz w:val="20"/>
              </w:rPr>
            </w:pPr>
            <w:hyperlink r:id="rId66" w:history="1">
              <w:r w:rsidR="009D1B9B" w:rsidRPr="00063116">
                <w:rPr>
                  <w:rStyle w:val="Hyperlink"/>
                  <w:sz w:val="20"/>
                </w:rPr>
                <w:t>2016 ABCA 358</w:t>
              </w:r>
            </w:hyperlink>
          </w:p>
          <w:p w:rsidR="009D1B9B" w:rsidRPr="00063116" w:rsidRDefault="009D1B9B" w:rsidP="00773C4F">
            <w:pPr>
              <w:jc w:val="both"/>
              <w:rPr>
                <w:sz w:val="20"/>
              </w:rPr>
            </w:pP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The Crown’s appeal was allowed and Mr. </w:t>
            </w:r>
            <w:proofErr w:type="spellStart"/>
            <w:r w:rsidRPr="00063116">
              <w:rPr>
                <w:sz w:val="20"/>
              </w:rPr>
              <w:t>Vallentgoed’s</w:t>
            </w:r>
            <w:proofErr w:type="spellEnd"/>
            <w:r w:rsidRPr="00063116">
              <w:rPr>
                <w:sz w:val="20"/>
              </w:rPr>
              <w:t xml:space="preserve"> conviction was restored.</w:t>
            </w:r>
          </w:p>
          <w:p w:rsidR="009D1B9B" w:rsidRPr="00063116" w:rsidRDefault="009D1B9B" w:rsidP="00773C4F">
            <w:pPr>
              <w:jc w:val="both"/>
              <w:rPr>
                <w:sz w:val="20"/>
              </w:rPr>
            </w:pPr>
          </w:p>
        </w:tc>
      </w:tr>
      <w:tr w:rsidR="009D1B9B" w:rsidRPr="00063116" w:rsidTr="00773C4F">
        <w:tc>
          <w:tcPr>
            <w:tcW w:w="2427" w:type="pct"/>
            <w:gridSpan w:val="2"/>
          </w:tcPr>
          <w:p w:rsidR="009D1B9B" w:rsidRPr="00063116" w:rsidRDefault="009D1B9B" w:rsidP="00773C4F">
            <w:pPr>
              <w:jc w:val="both"/>
              <w:rPr>
                <w:sz w:val="20"/>
              </w:rPr>
            </w:pPr>
            <w:r w:rsidRPr="00063116">
              <w:rPr>
                <w:sz w:val="20"/>
              </w:rPr>
              <w:t>January 16, 2017</w:t>
            </w:r>
          </w:p>
          <w:p w:rsidR="009D1B9B" w:rsidRPr="00063116" w:rsidRDefault="009D1B9B" w:rsidP="00773C4F">
            <w:pPr>
              <w:jc w:val="both"/>
              <w:rPr>
                <w:sz w:val="20"/>
              </w:rPr>
            </w:pPr>
            <w:r w:rsidRPr="00063116">
              <w:rPr>
                <w:sz w:val="20"/>
              </w:rPr>
              <w:t>Supreme Court of Canada</w:t>
            </w:r>
          </w:p>
        </w:tc>
        <w:tc>
          <w:tcPr>
            <w:tcW w:w="243" w:type="pct"/>
          </w:tcPr>
          <w:p w:rsidR="009D1B9B" w:rsidRPr="00063116" w:rsidRDefault="009D1B9B" w:rsidP="00773C4F">
            <w:pPr>
              <w:jc w:val="both"/>
              <w:rPr>
                <w:sz w:val="20"/>
              </w:rPr>
            </w:pPr>
          </w:p>
        </w:tc>
        <w:tc>
          <w:tcPr>
            <w:tcW w:w="2330" w:type="pct"/>
          </w:tcPr>
          <w:p w:rsidR="009D1B9B" w:rsidRPr="00063116" w:rsidRDefault="009D1B9B" w:rsidP="00773C4F">
            <w:pPr>
              <w:jc w:val="both"/>
              <w:rPr>
                <w:sz w:val="20"/>
              </w:rPr>
            </w:pPr>
            <w:r w:rsidRPr="00063116">
              <w:rPr>
                <w:sz w:val="20"/>
              </w:rPr>
              <w:t>Mr. </w:t>
            </w:r>
            <w:proofErr w:type="spellStart"/>
            <w:r w:rsidRPr="00063116">
              <w:rPr>
                <w:sz w:val="20"/>
              </w:rPr>
              <w:t>Vallentgoed’s</w:t>
            </w:r>
            <w:proofErr w:type="spellEnd"/>
            <w:r w:rsidRPr="00063116">
              <w:rPr>
                <w:sz w:val="20"/>
              </w:rPr>
              <w:t xml:space="preserve"> application for leave to appeal was filed.</w:t>
            </w:r>
          </w:p>
        </w:tc>
      </w:tr>
    </w:tbl>
    <w:p w:rsidR="009D1B9B" w:rsidRPr="00063116" w:rsidRDefault="00026449" w:rsidP="009D1B9B">
      <w:pPr>
        <w:jc w:val="both"/>
        <w:rPr>
          <w:sz w:val="20"/>
        </w:rPr>
      </w:pPr>
      <w:r>
        <w:rPr>
          <w:sz w:val="20"/>
          <w:szCs w:val="20"/>
        </w:rPr>
        <w:pict>
          <v:rect id="_x0000_i1068" style="width:2in;height:1pt" o:hrpct="0" o:hralign="center" o:hrstd="t" o:hrnoshade="t" o:hr="t" fillcolor="black" stroked="f"/>
        </w:pict>
      </w:r>
    </w:p>
    <w:p w:rsidR="009D1B9B" w:rsidRPr="00063116" w:rsidRDefault="009D1B9B" w:rsidP="009D1B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1B9B" w:rsidRPr="00063116" w:rsidTr="00773C4F">
        <w:tc>
          <w:tcPr>
            <w:tcW w:w="543" w:type="pct"/>
          </w:tcPr>
          <w:p w:rsidR="009D1B9B" w:rsidRPr="00063116" w:rsidRDefault="009D1B9B" w:rsidP="00773C4F">
            <w:pPr>
              <w:jc w:val="both"/>
              <w:rPr>
                <w:sz w:val="20"/>
                <w:lang w:val="fr-CA"/>
              </w:rPr>
            </w:pPr>
            <w:r w:rsidRPr="00063116">
              <w:rPr>
                <w:rStyle w:val="SCCFileNumberChar"/>
                <w:sz w:val="20"/>
                <w:szCs w:val="20"/>
                <w:lang w:val="fr-CA"/>
              </w:rPr>
              <w:t>37403</w:t>
            </w:r>
          </w:p>
        </w:tc>
        <w:tc>
          <w:tcPr>
            <w:tcW w:w="4457" w:type="pct"/>
            <w:gridSpan w:val="3"/>
          </w:tcPr>
          <w:p w:rsidR="009D1B9B" w:rsidRPr="00063116" w:rsidRDefault="009D1B9B" w:rsidP="00773C4F">
            <w:pPr>
              <w:pStyle w:val="SCCLsocParty"/>
              <w:jc w:val="both"/>
              <w:rPr>
                <w:b/>
                <w:sz w:val="20"/>
                <w:szCs w:val="20"/>
              </w:rPr>
            </w:pPr>
            <w:r w:rsidRPr="00063116">
              <w:rPr>
                <w:b/>
                <w:sz w:val="20"/>
                <w:szCs w:val="20"/>
              </w:rPr>
              <w:t xml:space="preserve">Darren John Chip </w:t>
            </w:r>
            <w:proofErr w:type="spellStart"/>
            <w:r w:rsidRPr="00063116">
              <w:rPr>
                <w:b/>
                <w:sz w:val="20"/>
                <w:szCs w:val="20"/>
              </w:rPr>
              <w:t>Vallentgoed</w:t>
            </w:r>
            <w:proofErr w:type="spellEnd"/>
            <w:r w:rsidRPr="00063116">
              <w:rPr>
                <w:b/>
                <w:sz w:val="20"/>
                <w:szCs w:val="20"/>
              </w:rPr>
              <w:t xml:space="preserve"> c. Sa Majesté la Reine</w:t>
            </w:r>
          </w:p>
          <w:p w:rsidR="009D1B9B" w:rsidRPr="00063116" w:rsidRDefault="009D1B9B" w:rsidP="00773C4F">
            <w:pPr>
              <w:jc w:val="both"/>
              <w:rPr>
                <w:sz w:val="20"/>
                <w:lang w:val="fr-CA"/>
              </w:rPr>
            </w:pPr>
            <w:r w:rsidRPr="00063116">
              <w:rPr>
                <w:sz w:val="20"/>
                <w:lang w:val="fr-CA"/>
              </w:rPr>
              <w:t>(</w:t>
            </w:r>
            <w:proofErr w:type="spellStart"/>
            <w:r w:rsidRPr="00063116">
              <w:rPr>
                <w:sz w:val="20"/>
                <w:lang w:val="fr-CA"/>
              </w:rPr>
              <w:t>Alb</w:t>
            </w:r>
            <w:proofErr w:type="spellEnd"/>
            <w:r w:rsidRPr="00063116">
              <w:rPr>
                <w:sz w:val="20"/>
                <w:lang w:val="fr-CA"/>
              </w:rPr>
              <w:t>.) (Criminelle) (Sur autorisation)</w:t>
            </w:r>
          </w:p>
        </w:tc>
      </w:tr>
      <w:tr w:rsidR="009D1B9B" w:rsidRPr="00026449" w:rsidTr="00773C4F">
        <w:tc>
          <w:tcPr>
            <w:tcW w:w="543" w:type="pct"/>
          </w:tcPr>
          <w:p w:rsidR="009D1B9B" w:rsidRPr="00063116" w:rsidRDefault="00DB5881" w:rsidP="00773C4F">
            <w:pPr>
              <w:jc w:val="both"/>
              <w:rPr>
                <w:rStyle w:val="SCCFileNumberChar"/>
                <w:sz w:val="20"/>
                <w:szCs w:val="20"/>
                <w:lang w:val="fr-CA"/>
              </w:rPr>
            </w:pPr>
            <w:r w:rsidRPr="00063116">
              <w:rPr>
                <w:rStyle w:val="SCCFileNumberChar"/>
                <w:sz w:val="20"/>
                <w:szCs w:val="20"/>
              </w:rPr>
              <w:t>Coram:</w:t>
            </w:r>
          </w:p>
        </w:tc>
        <w:tc>
          <w:tcPr>
            <w:tcW w:w="4457" w:type="pct"/>
            <w:gridSpan w:val="3"/>
          </w:tcPr>
          <w:p w:rsidR="004A5E74" w:rsidRPr="00063116" w:rsidRDefault="004A5E74" w:rsidP="004A5E74">
            <w:pPr>
              <w:tabs>
                <w:tab w:val="left" w:pos="1040"/>
              </w:tabs>
              <w:rPr>
                <w:rFonts w:eastAsiaTheme="minorEastAsia" w:cs="Times New Roman"/>
                <w:sz w:val="20"/>
                <w:szCs w:val="20"/>
                <w:lang w:val="fr-FR" w:eastAsia="en-CA"/>
              </w:rPr>
            </w:pPr>
            <w:r w:rsidRPr="00063116">
              <w:rPr>
                <w:rFonts w:eastAsiaTheme="minorEastAsia" w:cs="Times New Roman"/>
                <w:sz w:val="20"/>
                <w:szCs w:val="20"/>
                <w:lang w:val="fr-FR" w:eastAsia="en-CA"/>
              </w:rPr>
              <w:t xml:space="preserve">La juge en chef </w:t>
            </w:r>
            <w:proofErr w:type="spellStart"/>
            <w:r w:rsidRPr="00063116">
              <w:rPr>
                <w:rFonts w:eastAsiaTheme="minorEastAsia" w:cs="Times New Roman"/>
                <w:sz w:val="20"/>
                <w:szCs w:val="20"/>
                <w:lang w:val="fr-FR" w:eastAsia="en-CA"/>
              </w:rPr>
              <w:t>McLachlin</w:t>
            </w:r>
            <w:proofErr w:type="spellEnd"/>
            <w:r w:rsidRPr="00063116">
              <w:rPr>
                <w:rFonts w:eastAsiaTheme="minorEastAsia" w:cs="Times New Roman"/>
                <w:sz w:val="20"/>
                <w:szCs w:val="20"/>
                <w:lang w:val="fr-FR" w:eastAsia="en-CA"/>
              </w:rPr>
              <w:t xml:space="preserve"> et les juges Abella, </w:t>
            </w:r>
            <w:proofErr w:type="spellStart"/>
            <w:r w:rsidRPr="00063116">
              <w:rPr>
                <w:rFonts w:eastAsiaTheme="minorEastAsia" w:cs="Times New Roman"/>
                <w:sz w:val="20"/>
                <w:szCs w:val="20"/>
                <w:lang w:val="fr-FR" w:eastAsia="en-CA"/>
              </w:rPr>
              <w:t>Moldaver</w:t>
            </w:r>
            <w:proofErr w:type="spellEnd"/>
            <w:r w:rsidRPr="00063116">
              <w:rPr>
                <w:rFonts w:eastAsiaTheme="minorEastAsia" w:cs="Times New Roman"/>
                <w:sz w:val="20"/>
                <w:szCs w:val="20"/>
                <w:lang w:val="fr-FR" w:eastAsia="en-CA"/>
              </w:rPr>
              <w:t xml:space="preserve">, </w:t>
            </w:r>
            <w:proofErr w:type="spellStart"/>
            <w:r w:rsidRPr="00063116">
              <w:rPr>
                <w:rFonts w:eastAsiaTheme="minorEastAsia" w:cs="Times New Roman"/>
                <w:sz w:val="20"/>
                <w:szCs w:val="20"/>
                <w:lang w:val="fr-FR" w:eastAsia="en-CA"/>
              </w:rPr>
              <w:t>Karakatsanis</w:t>
            </w:r>
            <w:proofErr w:type="spellEnd"/>
            <w:r w:rsidRPr="00063116">
              <w:rPr>
                <w:rFonts w:eastAsiaTheme="minorEastAsia" w:cs="Times New Roman"/>
                <w:sz w:val="20"/>
                <w:szCs w:val="20"/>
                <w:lang w:val="fr-FR" w:eastAsia="en-CA"/>
              </w:rPr>
              <w:t>, Wagner, Gascon, Côté, Brown et Rowe</w:t>
            </w:r>
          </w:p>
          <w:p w:rsidR="004A5E74" w:rsidRPr="00063116" w:rsidRDefault="004A5E74" w:rsidP="004A5E74">
            <w:pPr>
              <w:tabs>
                <w:tab w:val="left" w:pos="1040"/>
              </w:tabs>
              <w:rPr>
                <w:lang w:val="fr-CA" w:eastAsia="en-CA"/>
              </w:rPr>
            </w:pPr>
          </w:p>
        </w:tc>
      </w:tr>
      <w:tr w:rsidR="00DB5881" w:rsidRPr="00026449" w:rsidTr="00DB5881">
        <w:tc>
          <w:tcPr>
            <w:tcW w:w="5000" w:type="pct"/>
            <w:gridSpan w:val="4"/>
          </w:tcPr>
          <w:p w:rsidR="004A5E74" w:rsidRPr="00063116" w:rsidRDefault="004A5E74" w:rsidP="004A5E74">
            <w:pPr>
              <w:rPr>
                <w:lang w:val="fr-CA" w:eastAsia="en-CA"/>
              </w:rPr>
            </w:pPr>
            <w:r w:rsidRPr="00063116">
              <w:rPr>
                <w:sz w:val="20"/>
                <w:szCs w:val="20"/>
                <w:lang w:val="fr-CA"/>
              </w:rPr>
              <w:t xml:space="preserve">La demande d’autorisation d’appel de l’arrêt de la Cour d’appel de l’Alberta (Edmonton), numéro 1503-0098-A, 2016 ABCA 358, daté du 15 novembre 2016, est accueillie. Cet appel sera entendu avec l’affaire </w:t>
            </w:r>
            <w:r w:rsidRPr="00063116">
              <w:rPr>
                <w:rFonts w:eastAsiaTheme="minorEastAsia" w:cs="Times New Roman"/>
                <w:i/>
                <w:iCs/>
                <w:sz w:val="20"/>
                <w:szCs w:val="20"/>
                <w:lang w:val="fr-CA" w:eastAsia="en-CA"/>
              </w:rPr>
              <w:t xml:space="preserve">Kevin Patrick </w:t>
            </w:r>
            <w:proofErr w:type="spellStart"/>
            <w:r w:rsidRPr="00063116">
              <w:rPr>
                <w:rFonts w:eastAsiaTheme="minorEastAsia" w:cs="Times New Roman"/>
                <w:i/>
                <w:iCs/>
                <w:sz w:val="20"/>
                <w:szCs w:val="20"/>
                <w:lang w:val="fr-CA" w:eastAsia="en-CA"/>
              </w:rPr>
              <w:t>Gubbins</w:t>
            </w:r>
            <w:proofErr w:type="spellEnd"/>
            <w:r w:rsidRPr="00063116">
              <w:rPr>
                <w:rFonts w:eastAsiaTheme="minorEastAsia" w:cs="Times New Roman"/>
                <w:i/>
                <w:iCs/>
                <w:sz w:val="20"/>
                <w:szCs w:val="20"/>
                <w:lang w:val="fr-CA" w:eastAsia="en-CA"/>
              </w:rPr>
              <w:t xml:space="preserve"> c. Sa Majesté la Reine</w:t>
            </w:r>
            <w:r w:rsidRPr="00063116">
              <w:rPr>
                <w:rFonts w:eastAsiaTheme="minorEastAsia" w:cs="Times New Roman"/>
                <w:sz w:val="20"/>
                <w:szCs w:val="20"/>
                <w:lang w:val="fr-CA" w:eastAsia="en-CA"/>
              </w:rPr>
              <w:t xml:space="preserve"> (37395).</w:t>
            </w: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 xml:space="preserve">Droit criminel — Preuve — Communication de la preuve — Infractions au </w:t>
            </w:r>
            <w:r w:rsidRPr="00063116">
              <w:rPr>
                <w:i/>
                <w:sz w:val="20"/>
                <w:lang w:val="fr-CA"/>
              </w:rPr>
              <w:t>Code criminel</w:t>
            </w:r>
            <w:r w:rsidRPr="00063116">
              <w:rPr>
                <w:sz w:val="20"/>
                <w:lang w:val="fr-CA"/>
              </w:rPr>
              <w:t xml:space="preserve"> — Véhicules automobiles — Conduite avec les facultés affaiblies ou conduite avec une alcoolémie supérieure à la limite permise — Échantillons d’haleine ou de sang demandés — Instrument ou appareil approuvé — Refus par la Couronne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w:t>
            </w:r>
          </w:p>
        </w:tc>
      </w:tr>
      <w:tr w:rsidR="009D1B9B" w:rsidRPr="00026449" w:rsidTr="00773C4F">
        <w:tc>
          <w:tcPr>
            <w:tcW w:w="5000" w:type="pct"/>
            <w:gridSpan w:val="4"/>
          </w:tcPr>
          <w:p w:rsidR="009D1B9B" w:rsidRPr="00063116" w:rsidRDefault="009D1B9B" w:rsidP="00773C4F">
            <w:pPr>
              <w:jc w:val="both"/>
              <w:rPr>
                <w:sz w:val="20"/>
                <w:lang w:val="fr-CA"/>
              </w:rPr>
            </w:pPr>
          </w:p>
        </w:tc>
      </w:tr>
      <w:tr w:rsidR="009D1B9B" w:rsidRPr="00026449" w:rsidTr="00773C4F">
        <w:tc>
          <w:tcPr>
            <w:tcW w:w="5000" w:type="pct"/>
            <w:gridSpan w:val="4"/>
          </w:tcPr>
          <w:p w:rsidR="009D1B9B" w:rsidRPr="00063116" w:rsidRDefault="009D1B9B" w:rsidP="00773C4F">
            <w:pPr>
              <w:jc w:val="both"/>
              <w:rPr>
                <w:sz w:val="20"/>
                <w:lang w:val="fr-CA"/>
              </w:rPr>
            </w:pPr>
            <w:r w:rsidRPr="00063116">
              <w:rPr>
                <w:sz w:val="20"/>
                <w:lang w:val="fr-CA"/>
              </w:rPr>
              <w:t>Le demandeur, M. </w:t>
            </w:r>
            <w:proofErr w:type="spellStart"/>
            <w:r w:rsidRPr="00063116">
              <w:rPr>
                <w:sz w:val="20"/>
                <w:lang w:val="fr-CA"/>
              </w:rPr>
              <w:t>Vallentgoed</w:t>
            </w:r>
            <w:proofErr w:type="spellEnd"/>
            <w:r w:rsidRPr="00063116">
              <w:rPr>
                <w:sz w:val="20"/>
                <w:lang w:val="fr-CA"/>
              </w:rPr>
              <w:t>, a été détenu le 11 mai 2013. Des échantillons de son haleine ont été analysés, et indiquaient des taux d’alcoolémie de 130 mg/100 ml et de 120 mg/100 ml. Il a été accusé de conduite avec une alcoolémie supérieure à 80. Les documents initialement communiqués par la Couronne ne comprenaient pas les documents relatifs à l’entretien de l’alcootest.  En plus des documents habituels communiqués, M. </w:t>
            </w:r>
            <w:proofErr w:type="spellStart"/>
            <w:r w:rsidRPr="00063116">
              <w:rPr>
                <w:sz w:val="20"/>
                <w:lang w:val="fr-CA"/>
              </w:rPr>
              <w:t>Vallentgoed</w:t>
            </w:r>
            <w:proofErr w:type="spellEnd"/>
            <w:r w:rsidRPr="00063116">
              <w:rPr>
                <w:sz w:val="20"/>
                <w:lang w:val="fr-CA"/>
              </w:rPr>
              <w:t xml:space="preserve"> a demandé d’obtenir les renseignements suivants : a) les registres détaillés d’entretien et des inspections annuelles de l’instrument pour les deux dernières années; b) les registres d’entretien et des inspections annuelles du simulateur externe pour les deux dernières années; et c) les registres indiquant les utilisations cumulatives de l’alcool type pendant une période d’un mois avant qu’il subisse l’alcootest. La Couronne a volontairement produit le registre d’entretien, qui indiquait qu’en plus de l’entretien annuel, la machine a subi des réparations le lendemain que M. </w:t>
            </w:r>
            <w:proofErr w:type="spellStart"/>
            <w:r w:rsidRPr="00063116">
              <w:rPr>
                <w:sz w:val="20"/>
                <w:lang w:val="fr-CA"/>
              </w:rPr>
              <w:t>Vallentgoed</w:t>
            </w:r>
            <w:proofErr w:type="spellEnd"/>
            <w:r w:rsidRPr="00063116">
              <w:rPr>
                <w:sz w:val="20"/>
                <w:lang w:val="fr-CA"/>
              </w:rPr>
              <w:t xml:space="preserve"> a été accusé, ainsi que deux mois avant et deux mois après. La défense a demandé d’obtenir les rapports détaillés des travaux effectués à ces dates, puisqu’il n’y avait aucun renseignement à ce sujet dans le registre d’entretien fourni. La Couronne a soutenu que les autres documents relatifs à l’entretien étaient des documents de tiers, qu’ils n’étaient pas pertinents et qu’ils ne seraient pas volontairement produits. Elle a présenté une preuve d’expert concernant la pertinence des documents relatifs à l’entretien. La juge du procès a suivi la décision dans </w:t>
            </w:r>
            <w:r w:rsidRPr="00063116">
              <w:rPr>
                <w:i/>
                <w:sz w:val="20"/>
                <w:lang w:val="fr-CA"/>
              </w:rPr>
              <w:t>R. c. Black</w:t>
            </w:r>
            <w:r w:rsidRPr="00063116">
              <w:rPr>
                <w:sz w:val="20"/>
                <w:lang w:val="fr-CA"/>
              </w:rPr>
              <w:t>, 2011 ABCA 349, et a conclu que puisque les documents additionnels n’étaient pas « les fruits de » la poursuite de M. </w:t>
            </w:r>
            <w:proofErr w:type="spellStart"/>
            <w:r w:rsidRPr="00063116">
              <w:rPr>
                <w:sz w:val="20"/>
                <w:lang w:val="fr-CA"/>
              </w:rPr>
              <w:t>Vallentgoed</w:t>
            </w:r>
            <w:proofErr w:type="spellEnd"/>
            <w:r w:rsidRPr="00063116">
              <w:rPr>
                <w:sz w:val="20"/>
                <w:lang w:val="fr-CA"/>
              </w:rPr>
              <w:t xml:space="preserve">, et qu’ils n’étaient pas pertinents, ils n’étaient donc pas assujettis à la communication par la partie principale établie dans </w:t>
            </w:r>
            <w:proofErr w:type="spellStart"/>
            <w:r w:rsidRPr="00063116">
              <w:rPr>
                <w:i/>
                <w:sz w:val="20"/>
                <w:lang w:val="fr-CA"/>
              </w:rPr>
              <w:t>Stinchcombe</w:t>
            </w:r>
            <w:proofErr w:type="spellEnd"/>
            <w:r w:rsidRPr="00063116">
              <w:rPr>
                <w:sz w:val="20"/>
                <w:lang w:val="fr-CA"/>
              </w:rPr>
              <w:t>. M. </w:t>
            </w:r>
            <w:proofErr w:type="spellStart"/>
            <w:r w:rsidRPr="00063116">
              <w:rPr>
                <w:sz w:val="20"/>
                <w:lang w:val="fr-CA"/>
              </w:rPr>
              <w:t>Vallentgoed</w:t>
            </w:r>
            <w:proofErr w:type="spellEnd"/>
            <w:r w:rsidRPr="00063116">
              <w:rPr>
                <w:sz w:val="20"/>
                <w:lang w:val="fr-CA"/>
              </w:rPr>
              <w:t xml:space="preserve"> a été déclaré coupable. L’appel de la déclaration de culpabilité de M. </w:t>
            </w:r>
            <w:proofErr w:type="spellStart"/>
            <w:r w:rsidRPr="00063116">
              <w:rPr>
                <w:sz w:val="20"/>
                <w:lang w:val="fr-CA"/>
              </w:rPr>
              <w:t>Vallentgoed</w:t>
            </w:r>
            <w:proofErr w:type="spellEnd"/>
            <w:r w:rsidRPr="00063116">
              <w:rPr>
                <w:sz w:val="20"/>
                <w:lang w:val="fr-CA"/>
              </w:rPr>
              <w:t xml:space="preserve"> par procédure sommaire a été accueilli, l’affaire a été renvoyée à la cour provinciale, la Couronne s’est vu ordonner de communiquer les documents demandés par la défense, et il a été ordonné qu’un nouveau procès soit tenu après que la communication a eu lieu. Cependant, la Cour d’appel a accueilli l’appel de la Couronne et a rétabli la déclaration de culpabilité de M. </w:t>
            </w:r>
            <w:proofErr w:type="spellStart"/>
            <w:r w:rsidRPr="00063116">
              <w:rPr>
                <w:sz w:val="20"/>
                <w:lang w:val="fr-CA"/>
              </w:rPr>
              <w:t>Vallentgoed</w:t>
            </w:r>
            <w:proofErr w:type="spellEnd"/>
            <w:r w:rsidRPr="00063116">
              <w:rPr>
                <w:sz w:val="20"/>
                <w:lang w:val="fr-CA"/>
              </w:rPr>
              <w:t>.</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28 mars 2014</w:t>
            </w:r>
          </w:p>
          <w:p w:rsidR="009D1B9B" w:rsidRPr="00063116" w:rsidRDefault="009D1B9B" w:rsidP="00773C4F">
            <w:pPr>
              <w:jc w:val="both"/>
              <w:rPr>
                <w:sz w:val="20"/>
                <w:lang w:val="fr-CA"/>
              </w:rPr>
            </w:pPr>
            <w:r w:rsidRPr="00063116">
              <w:rPr>
                <w:sz w:val="20"/>
                <w:lang w:val="fr-CA"/>
              </w:rPr>
              <w:t>Cour provinciale de l’Alberta</w:t>
            </w:r>
          </w:p>
          <w:p w:rsidR="009D1B9B" w:rsidRPr="00063116" w:rsidRDefault="009D1B9B" w:rsidP="00773C4F">
            <w:pPr>
              <w:jc w:val="both"/>
              <w:rPr>
                <w:sz w:val="20"/>
                <w:lang w:val="fr-CA"/>
              </w:rPr>
            </w:pPr>
            <w:r w:rsidRPr="00063116">
              <w:rPr>
                <w:sz w:val="20"/>
                <w:lang w:val="fr-CA"/>
              </w:rPr>
              <w:t>(Juge Golden)</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M. </w:t>
            </w:r>
            <w:proofErr w:type="spellStart"/>
            <w:r w:rsidRPr="00063116">
              <w:rPr>
                <w:sz w:val="20"/>
                <w:lang w:val="fr-CA"/>
              </w:rPr>
              <w:t>Vallentgoed</w:t>
            </w:r>
            <w:proofErr w:type="spellEnd"/>
            <w:r w:rsidRPr="00063116">
              <w:rPr>
                <w:sz w:val="20"/>
                <w:lang w:val="fr-CA"/>
              </w:rPr>
              <w:t xml:space="preserve"> est déclaré coupable de conduite avec une alcoolémie supérieure à la limite permise.</w:t>
            </w:r>
          </w:p>
          <w:p w:rsidR="009D1B9B" w:rsidRPr="00063116" w:rsidRDefault="009D1B9B" w:rsidP="00773C4F">
            <w:pPr>
              <w:jc w:val="both"/>
              <w:rPr>
                <w:sz w:val="20"/>
                <w:lang w:val="fr-CA"/>
              </w:rPr>
            </w:pP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30 mars 2015</w:t>
            </w:r>
          </w:p>
          <w:p w:rsidR="009D1B9B" w:rsidRPr="00063116" w:rsidRDefault="009D1B9B" w:rsidP="00773C4F">
            <w:pPr>
              <w:jc w:val="both"/>
              <w:rPr>
                <w:sz w:val="20"/>
                <w:lang w:val="fr-CA"/>
              </w:rPr>
            </w:pPr>
            <w:r w:rsidRPr="00063116">
              <w:rPr>
                <w:sz w:val="20"/>
                <w:lang w:val="fr-CA"/>
              </w:rPr>
              <w:t>Cour du Banc de la Reine de l’Alberta</w:t>
            </w:r>
          </w:p>
          <w:p w:rsidR="009D1B9B" w:rsidRPr="00063116" w:rsidRDefault="009D1B9B" w:rsidP="00773C4F">
            <w:pPr>
              <w:jc w:val="both"/>
              <w:rPr>
                <w:sz w:val="20"/>
                <w:lang w:val="fr-CA"/>
              </w:rPr>
            </w:pPr>
            <w:r w:rsidRPr="00063116">
              <w:rPr>
                <w:sz w:val="20"/>
                <w:lang w:val="fr-CA"/>
              </w:rPr>
              <w:t>(Juge Kenny)</w:t>
            </w:r>
          </w:p>
          <w:p w:rsidR="009D1B9B" w:rsidRPr="00063116" w:rsidRDefault="00026449" w:rsidP="00773C4F">
            <w:pPr>
              <w:jc w:val="both"/>
              <w:rPr>
                <w:sz w:val="20"/>
                <w:lang w:val="fr-CA"/>
              </w:rPr>
            </w:pPr>
            <w:hyperlink r:id="rId67" w:history="1">
              <w:r w:rsidR="009D1B9B" w:rsidRPr="00063116">
                <w:rPr>
                  <w:rStyle w:val="Hyperlink"/>
                  <w:sz w:val="20"/>
                  <w:lang w:val="fr-CA"/>
                </w:rPr>
                <w:t>2015 ABQB 206</w:t>
              </w:r>
            </w:hyperlink>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L’appel de M. </w:t>
            </w:r>
            <w:proofErr w:type="spellStart"/>
            <w:r w:rsidRPr="00063116">
              <w:rPr>
                <w:sz w:val="20"/>
                <w:lang w:val="fr-CA"/>
              </w:rPr>
              <w:t>Vallentgoed</w:t>
            </w:r>
            <w:proofErr w:type="spellEnd"/>
            <w:r w:rsidRPr="00063116">
              <w:rPr>
                <w:sz w:val="20"/>
                <w:lang w:val="fr-CA"/>
              </w:rPr>
              <w:t xml:space="preserve"> à l’égard de sa déclaration de culpabilité est accueilli, l’affaire est renvoyée à la cour provinciale, la Couronne se voit ordonner de communiquer les documents demandés par la défense et il est ordonné qu’un nouveau procès soit tenu après que la communication a eu lieu.</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lastRenderedPageBreak/>
              <w:t>15 novembre 2016</w:t>
            </w:r>
          </w:p>
          <w:p w:rsidR="009D1B9B" w:rsidRPr="00063116" w:rsidRDefault="009D1B9B" w:rsidP="00773C4F">
            <w:pPr>
              <w:jc w:val="both"/>
              <w:rPr>
                <w:sz w:val="20"/>
                <w:lang w:val="fr-CA"/>
              </w:rPr>
            </w:pPr>
            <w:r w:rsidRPr="00063116">
              <w:rPr>
                <w:sz w:val="20"/>
                <w:lang w:val="fr-CA"/>
              </w:rPr>
              <w:t>Cour d’appel de l’Alberta (Edmonton)</w:t>
            </w:r>
          </w:p>
          <w:p w:rsidR="009D1B9B" w:rsidRPr="00063116" w:rsidRDefault="009D1B9B" w:rsidP="00773C4F">
            <w:pPr>
              <w:jc w:val="both"/>
              <w:rPr>
                <w:sz w:val="20"/>
                <w:lang w:val="fr-CA"/>
              </w:rPr>
            </w:pPr>
            <w:r w:rsidRPr="00063116">
              <w:rPr>
                <w:sz w:val="20"/>
                <w:lang w:val="fr-CA"/>
              </w:rPr>
              <w:t xml:space="preserve">(Juges Berger, </w:t>
            </w:r>
            <w:proofErr w:type="spellStart"/>
            <w:r w:rsidRPr="00063116">
              <w:rPr>
                <w:sz w:val="20"/>
                <w:lang w:val="fr-CA"/>
              </w:rPr>
              <w:t>Slatter</w:t>
            </w:r>
            <w:proofErr w:type="spellEnd"/>
            <w:r w:rsidRPr="00063116">
              <w:rPr>
                <w:sz w:val="20"/>
                <w:lang w:val="fr-CA"/>
              </w:rPr>
              <w:t xml:space="preserve"> et </w:t>
            </w:r>
            <w:proofErr w:type="spellStart"/>
            <w:r w:rsidRPr="00063116">
              <w:rPr>
                <w:sz w:val="20"/>
                <w:lang w:val="fr-CA"/>
              </w:rPr>
              <w:t>Rowbotham</w:t>
            </w:r>
            <w:proofErr w:type="spellEnd"/>
            <w:r w:rsidRPr="00063116">
              <w:rPr>
                <w:sz w:val="20"/>
                <w:lang w:val="fr-CA"/>
              </w:rPr>
              <w:t xml:space="preserve"> [dissidente])</w:t>
            </w:r>
          </w:p>
          <w:p w:rsidR="009D1B9B" w:rsidRPr="00063116" w:rsidRDefault="00026449" w:rsidP="00773C4F">
            <w:pPr>
              <w:jc w:val="both"/>
              <w:rPr>
                <w:sz w:val="20"/>
                <w:lang w:val="fr-CA"/>
              </w:rPr>
            </w:pPr>
            <w:hyperlink r:id="rId68" w:history="1">
              <w:r w:rsidR="009D1B9B" w:rsidRPr="00063116">
                <w:rPr>
                  <w:rStyle w:val="Hyperlink"/>
                  <w:sz w:val="20"/>
                  <w:lang w:val="fr-CA"/>
                </w:rPr>
                <w:t>2016 ABCA 358</w:t>
              </w:r>
            </w:hyperlink>
          </w:p>
          <w:p w:rsidR="009D1B9B" w:rsidRPr="00063116" w:rsidRDefault="009D1B9B" w:rsidP="00773C4F">
            <w:pPr>
              <w:jc w:val="both"/>
              <w:rPr>
                <w:sz w:val="20"/>
                <w:lang w:val="fr-CA"/>
              </w:rPr>
            </w:pP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L’appel de la Couronne est accueilli et la déclaration de culpabilité de M. </w:t>
            </w:r>
            <w:proofErr w:type="spellStart"/>
            <w:r w:rsidRPr="00063116">
              <w:rPr>
                <w:sz w:val="20"/>
                <w:lang w:val="fr-CA"/>
              </w:rPr>
              <w:t>Vallentgoed</w:t>
            </w:r>
            <w:proofErr w:type="spellEnd"/>
            <w:r w:rsidRPr="00063116">
              <w:rPr>
                <w:sz w:val="20"/>
                <w:lang w:val="fr-CA"/>
              </w:rPr>
              <w:t xml:space="preserve"> est rétablie.</w:t>
            </w:r>
          </w:p>
          <w:p w:rsidR="009D1B9B" w:rsidRPr="00063116" w:rsidRDefault="009D1B9B" w:rsidP="00773C4F">
            <w:pPr>
              <w:jc w:val="both"/>
              <w:rPr>
                <w:sz w:val="20"/>
                <w:lang w:val="fr-CA"/>
              </w:rPr>
            </w:pPr>
          </w:p>
        </w:tc>
      </w:tr>
      <w:tr w:rsidR="009D1B9B" w:rsidRPr="00026449" w:rsidTr="00773C4F">
        <w:tc>
          <w:tcPr>
            <w:tcW w:w="2427" w:type="pct"/>
            <w:gridSpan w:val="2"/>
          </w:tcPr>
          <w:p w:rsidR="009D1B9B" w:rsidRPr="00063116" w:rsidRDefault="009D1B9B" w:rsidP="00773C4F">
            <w:pPr>
              <w:jc w:val="both"/>
              <w:rPr>
                <w:sz w:val="20"/>
                <w:lang w:val="fr-CA"/>
              </w:rPr>
            </w:pPr>
            <w:r w:rsidRPr="00063116">
              <w:rPr>
                <w:sz w:val="20"/>
                <w:lang w:val="fr-CA"/>
              </w:rPr>
              <w:t>16 janvier 2017</w:t>
            </w:r>
          </w:p>
          <w:p w:rsidR="009D1B9B" w:rsidRPr="00063116" w:rsidRDefault="009D1B9B" w:rsidP="00773C4F">
            <w:pPr>
              <w:jc w:val="both"/>
              <w:rPr>
                <w:sz w:val="20"/>
                <w:lang w:val="fr-CA"/>
              </w:rPr>
            </w:pPr>
            <w:r w:rsidRPr="00063116">
              <w:rPr>
                <w:sz w:val="20"/>
                <w:lang w:val="fr-CA"/>
              </w:rPr>
              <w:t>Cour suprême du Canada</w:t>
            </w:r>
          </w:p>
        </w:tc>
        <w:tc>
          <w:tcPr>
            <w:tcW w:w="243" w:type="pct"/>
          </w:tcPr>
          <w:p w:rsidR="009D1B9B" w:rsidRPr="00063116" w:rsidRDefault="009D1B9B" w:rsidP="00773C4F">
            <w:pPr>
              <w:jc w:val="both"/>
              <w:rPr>
                <w:sz w:val="20"/>
                <w:lang w:val="fr-CA"/>
              </w:rPr>
            </w:pPr>
          </w:p>
        </w:tc>
        <w:tc>
          <w:tcPr>
            <w:tcW w:w="2330" w:type="pct"/>
          </w:tcPr>
          <w:p w:rsidR="009D1B9B" w:rsidRPr="00063116" w:rsidRDefault="009D1B9B" w:rsidP="00773C4F">
            <w:pPr>
              <w:jc w:val="both"/>
              <w:rPr>
                <w:sz w:val="20"/>
                <w:lang w:val="fr-CA"/>
              </w:rPr>
            </w:pPr>
            <w:r w:rsidRPr="00063116">
              <w:rPr>
                <w:sz w:val="20"/>
                <w:lang w:val="fr-CA"/>
              </w:rPr>
              <w:t>La demande d’autorisation d’appel de M. </w:t>
            </w:r>
            <w:proofErr w:type="spellStart"/>
            <w:r w:rsidRPr="00063116">
              <w:rPr>
                <w:sz w:val="20"/>
                <w:lang w:val="fr-CA"/>
              </w:rPr>
              <w:t>Vallentgoed</w:t>
            </w:r>
            <w:proofErr w:type="spellEnd"/>
            <w:r w:rsidRPr="00063116">
              <w:rPr>
                <w:sz w:val="20"/>
                <w:lang w:val="fr-CA"/>
              </w:rPr>
              <w:t xml:space="preserve"> est déposée.</w:t>
            </w:r>
          </w:p>
        </w:tc>
      </w:tr>
    </w:tbl>
    <w:p w:rsidR="009D1B9B" w:rsidRPr="00063116" w:rsidRDefault="009D1B9B" w:rsidP="00E8544A">
      <w:pPr>
        <w:rPr>
          <w:sz w:val="20"/>
          <w:szCs w:val="20"/>
          <w:lang w:val="fr-CA"/>
        </w:rPr>
      </w:pPr>
    </w:p>
    <w:p w:rsidR="00E8544A" w:rsidRPr="00063116" w:rsidRDefault="00026449" w:rsidP="00E8544A">
      <w:pPr>
        <w:jc w:val="both"/>
        <w:rPr>
          <w:sz w:val="20"/>
        </w:rPr>
      </w:pPr>
      <w:r>
        <w:rPr>
          <w:sz w:val="20"/>
          <w:szCs w:val="20"/>
        </w:rPr>
        <w:pict>
          <v:rect id="_x0000_i1069" style="width:2in;height:1pt" o:hrpct="0" o:hralign="center" o:hrstd="t" o:hrnoshade="t" o:hr="t" fillcolor="black" stroked="f"/>
        </w:pict>
      </w:r>
    </w:p>
    <w:p w:rsidR="00F869DA" w:rsidRPr="00063116" w:rsidRDefault="00F869DA" w:rsidP="00E8544A">
      <w:pPr>
        <w:jc w:val="both"/>
        <w:rPr>
          <w:sz w:val="20"/>
          <w:szCs w:val="20"/>
        </w:rPr>
      </w:pPr>
    </w:p>
    <w:p w:rsidR="00F869DA" w:rsidRPr="00063116" w:rsidRDefault="00F869DA" w:rsidP="00E8544A">
      <w:pPr>
        <w:jc w:val="both"/>
        <w:rPr>
          <w:sz w:val="20"/>
          <w:szCs w:val="20"/>
        </w:rPr>
      </w:pPr>
    </w:p>
    <w:p w:rsidR="00E8544A" w:rsidRPr="00063116" w:rsidRDefault="00E8544A" w:rsidP="00E8544A">
      <w:pPr>
        <w:jc w:val="both"/>
        <w:rPr>
          <w:sz w:val="20"/>
          <w:lang w:val="fr-CA"/>
        </w:rPr>
      </w:pPr>
    </w:p>
    <w:p w:rsidR="00E8544A" w:rsidRPr="00063116" w:rsidRDefault="00E8544A" w:rsidP="00E8544A">
      <w:pPr>
        <w:ind w:left="360" w:hanging="360"/>
        <w:jc w:val="both"/>
        <w:rPr>
          <w:sz w:val="20"/>
          <w:lang w:val="fr-CA" w:eastAsia="en-CA"/>
        </w:rPr>
      </w:pPr>
    </w:p>
    <w:p w:rsidR="00E8544A" w:rsidRPr="00063116" w:rsidRDefault="00E8544A" w:rsidP="000E2959">
      <w:pPr>
        <w:rPr>
          <w:sz w:val="20"/>
          <w:szCs w:val="20"/>
        </w:rPr>
      </w:pPr>
    </w:p>
    <w:p w:rsidR="008D292F" w:rsidRPr="00063116" w:rsidRDefault="008D292F" w:rsidP="008D292F">
      <w:pPr>
        <w:rPr>
          <w:sz w:val="20"/>
          <w:szCs w:val="20"/>
          <w:lang w:val="fr-CA"/>
        </w:rPr>
      </w:pPr>
    </w:p>
    <w:p w:rsidR="00890FEB" w:rsidRPr="00063116" w:rsidRDefault="00890FEB" w:rsidP="008D292F">
      <w:pPr>
        <w:rPr>
          <w:sz w:val="20"/>
          <w:szCs w:val="20"/>
          <w:lang w:val="fr-CA"/>
        </w:rPr>
      </w:pPr>
    </w:p>
    <w:p w:rsidR="00890FEB" w:rsidRPr="00063116" w:rsidRDefault="00890FEB" w:rsidP="008D292F">
      <w:pPr>
        <w:rPr>
          <w:b/>
          <w:sz w:val="20"/>
          <w:szCs w:val="20"/>
          <w:lang w:val="fr-CA"/>
        </w:rPr>
        <w:sectPr w:rsidR="00890FEB" w:rsidRPr="00063116" w:rsidSect="008D292F">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063116" w:rsidTr="00BA6468">
        <w:tc>
          <w:tcPr>
            <w:tcW w:w="4230" w:type="dxa"/>
            <w:shd w:val="clear" w:color="auto" w:fill="auto"/>
            <w:tcMar>
              <w:left w:w="0" w:type="dxa"/>
              <w:right w:w="0" w:type="dxa"/>
            </w:tcMar>
          </w:tcPr>
          <w:p w:rsidR="00890FEB" w:rsidRPr="00063116" w:rsidRDefault="00890FEB" w:rsidP="00EB2B90">
            <w:pPr>
              <w:keepNext/>
              <w:keepLines/>
              <w:tabs>
                <w:tab w:val="left" w:pos="-1440"/>
                <w:tab w:val="left" w:pos="-720"/>
              </w:tabs>
              <w:jc w:val="both"/>
              <w:rPr>
                <w:szCs w:val="24"/>
              </w:rPr>
            </w:pPr>
            <w:r w:rsidRPr="00063116">
              <w:rPr>
                <w:b/>
                <w:szCs w:val="24"/>
              </w:rPr>
              <w:lastRenderedPageBreak/>
              <w:t>MOTIONS</w:t>
            </w:r>
          </w:p>
        </w:tc>
        <w:tc>
          <w:tcPr>
            <w:tcW w:w="1170" w:type="dxa"/>
            <w:shd w:val="clear" w:color="auto" w:fill="auto"/>
            <w:tcMar>
              <w:left w:w="0" w:type="dxa"/>
              <w:right w:w="0" w:type="dxa"/>
            </w:tcMar>
          </w:tcPr>
          <w:p w:rsidR="00890FEB" w:rsidRPr="00063116" w:rsidRDefault="00890FEB" w:rsidP="00890FEB">
            <w:pPr>
              <w:keepNext/>
              <w:keepLines/>
              <w:tabs>
                <w:tab w:val="left" w:pos="-1440"/>
                <w:tab w:val="left" w:pos="-720"/>
              </w:tabs>
              <w:jc w:val="center"/>
              <w:rPr>
                <w:szCs w:val="24"/>
              </w:rPr>
            </w:pPr>
          </w:p>
          <w:p w:rsidR="00890FEB" w:rsidRPr="00063116"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063116" w:rsidRDefault="00890FEB" w:rsidP="00831CA9">
            <w:pPr>
              <w:keepNext/>
              <w:keepLines/>
              <w:tabs>
                <w:tab w:val="left" w:pos="-1440"/>
                <w:tab w:val="left" w:pos="-720"/>
              </w:tabs>
              <w:rPr>
                <w:szCs w:val="24"/>
                <w:lang w:val="fr-CA"/>
              </w:rPr>
            </w:pPr>
            <w:r w:rsidRPr="00063116">
              <w:rPr>
                <w:b/>
                <w:szCs w:val="24"/>
                <w:lang w:val="fr-CA"/>
              </w:rPr>
              <w:t>REQUÊTES</w:t>
            </w:r>
          </w:p>
        </w:tc>
      </w:tr>
    </w:tbl>
    <w:p w:rsidR="00890FEB" w:rsidRPr="00063116" w:rsidRDefault="00890FEB" w:rsidP="00890FEB">
      <w:pPr>
        <w:rPr>
          <w:sz w:val="20"/>
          <w:szCs w:val="20"/>
        </w:rPr>
      </w:pPr>
    </w:p>
    <w:p w:rsidR="008B46E1" w:rsidRPr="00063116" w:rsidRDefault="008B46E1" w:rsidP="008B46E1">
      <w:pPr>
        <w:tabs>
          <w:tab w:val="left" w:pos="-1440"/>
          <w:tab w:val="left" w:pos="-720"/>
        </w:tabs>
        <w:jc w:val="both"/>
        <w:rPr>
          <w:sz w:val="20"/>
          <w:szCs w:val="20"/>
          <w:lang w:val="fr-CA"/>
        </w:rPr>
      </w:pPr>
      <w:r w:rsidRPr="00063116">
        <w:rPr>
          <w:sz w:val="20"/>
          <w:szCs w:val="20"/>
          <w:lang w:val="fr-CA"/>
        </w:rPr>
        <w:t>24.04.2017</w:t>
      </w:r>
    </w:p>
    <w:p w:rsidR="008B46E1" w:rsidRPr="00063116" w:rsidRDefault="008B46E1" w:rsidP="008B46E1">
      <w:pPr>
        <w:tabs>
          <w:tab w:val="left" w:pos="-1440"/>
          <w:tab w:val="left" w:pos="-720"/>
        </w:tabs>
        <w:jc w:val="both"/>
        <w:rPr>
          <w:sz w:val="20"/>
          <w:szCs w:val="20"/>
          <w:lang w:val="fr-CA"/>
        </w:rPr>
      </w:pPr>
    </w:p>
    <w:p w:rsidR="008B46E1" w:rsidRPr="00063116" w:rsidRDefault="008B46E1" w:rsidP="008B46E1">
      <w:pPr>
        <w:jc w:val="both"/>
        <w:rPr>
          <w:sz w:val="20"/>
          <w:szCs w:val="20"/>
          <w:lang w:val="fr-CA"/>
        </w:rPr>
      </w:pPr>
      <w:proofErr w:type="spellStart"/>
      <w:r w:rsidRPr="00063116">
        <w:rPr>
          <w:sz w:val="20"/>
          <w:szCs w:val="20"/>
          <w:lang w:val="fr-CA"/>
        </w:rPr>
        <w:t>Before</w:t>
      </w:r>
      <w:proofErr w:type="spellEnd"/>
      <w:r w:rsidRPr="00063116">
        <w:rPr>
          <w:sz w:val="20"/>
          <w:szCs w:val="20"/>
          <w:lang w:val="fr-CA"/>
        </w:rPr>
        <w:t xml:space="preserve"> / Devant :   ABELLA J. / LA JUGE ABELLA</w:t>
      </w:r>
    </w:p>
    <w:p w:rsidR="008B46E1" w:rsidRPr="00063116" w:rsidRDefault="008B46E1" w:rsidP="008B46E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8B46E1" w:rsidRPr="00063116" w:rsidTr="008B46E1">
        <w:trPr>
          <w:trHeight w:val="151"/>
        </w:trPr>
        <w:tc>
          <w:tcPr>
            <w:tcW w:w="4251" w:type="dxa"/>
          </w:tcPr>
          <w:p w:rsidR="008B46E1" w:rsidRPr="00063116" w:rsidRDefault="008B46E1" w:rsidP="008B46E1">
            <w:pPr>
              <w:tabs>
                <w:tab w:val="left" w:pos="-1440"/>
                <w:tab w:val="left" w:pos="-720"/>
              </w:tabs>
              <w:jc w:val="both"/>
              <w:rPr>
                <w:sz w:val="20"/>
                <w:szCs w:val="20"/>
                <w:lang w:val="fr-CA"/>
              </w:rPr>
            </w:pPr>
            <w:r w:rsidRPr="00063116">
              <w:rPr>
                <w:sz w:val="20"/>
                <w:szCs w:val="20"/>
              </w:rPr>
              <w:fldChar w:fldCharType="begin"/>
            </w:r>
            <w:r w:rsidRPr="00063116">
              <w:rPr>
                <w:sz w:val="20"/>
                <w:szCs w:val="20"/>
                <w:lang w:val="fr-CA"/>
              </w:rPr>
              <w:instrText xml:space="preserve"> SEQ CHAPTER \h \r 1</w:instrText>
            </w:r>
            <w:r w:rsidRPr="00063116">
              <w:rPr>
                <w:sz w:val="20"/>
                <w:szCs w:val="20"/>
              </w:rPr>
              <w:fldChar w:fldCharType="end"/>
            </w:r>
            <w:proofErr w:type="spellStart"/>
            <w:r w:rsidRPr="00063116">
              <w:rPr>
                <w:b/>
                <w:bCs/>
                <w:sz w:val="20"/>
                <w:szCs w:val="20"/>
                <w:lang w:val="fr-CA"/>
              </w:rPr>
              <w:t>Miscellaneous</w:t>
            </w:r>
            <w:proofErr w:type="spellEnd"/>
            <w:r w:rsidRPr="00063116">
              <w:rPr>
                <w:b/>
                <w:bCs/>
                <w:sz w:val="20"/>
                <w:szCs w:val="20"/>
                <w:lang w:val="fr-CA"/>
              </w:rPr>
              <w:t xml:space="preserve"> motions</w:t>
            </w:r>
          </w:p>
          <w:p w:rsidR="008B46E1" w:rsidRPr="00063116" w:rsidRDefault="008B46E1" w:rsidP="008B46E1">
            <w:pPr>
              <w:tabs>
                <w:tab w:val="left" w:pos="-1440"/>
                <w:tab w:val="left" w:pos="-720"/>
              </w:tabs>
              <w:jc w:val="both"/>
              <w:rPr>
                <w:sz w:val="20"/>
                <w:szCs w:val="20"/>
                <w:lang w:val="fr-CA"/>
              </w:rPr>
            </w:pPr>
            <w:r w:rsidRPr="00063116">
              <w:rPr>
                <w:sz w:val="20"/>
                <w:szCs w:val="20"/>
              </w:rPr>
              <w:fldChar w:fldCharType="begin"/>
            </w:r>
            <w:r w:rsidRPr="00063116">
              <w:rPr>
                <w:sz w:val="20"/>
                <w:szCs w:val="20"/>
                <w:lang w:val="fr-CA"/>
              </w:rPr>
              <w:instrText xml:space="preserve"> SEQ CHAPTER \h \r 1</w:instrText>
            </w:r>
            <w:r w:rsidRPr="00063116">
              <w:rPr>
                <w:sz w:val="20"/>
                <w:szCs w:val="20"/>
              </w:rPr>
              <w:fldChar w:fldCharType="end"/>
            </w:r>
          </w:p>
        </w:tc>
        <w:tc>
          <w:tcPr>
            <w:tcW w:w="1142" w:type="dxa"/>
          </w:tcPr>
          <w:p w:rsidR="008B46E1" w:rsidRPr="00063116" w:rsidRDefault="008B46E1" w:rsidP="008B46E1">
            <w:pPr>
              <w:jc w:val="both"/>
              <w:rPr>
                <w:sz w:val="20"/>
                <w:szCs w:val="20"/>
                <w:lang w:val="fr-CA"/>
              </w:rPr>
            </w:pPr>
          </w:p>
          <w:p w:rsidR="008B46E1" w:rsidRPr="00063116" w:rsidRDefault="008B46E1" w:rsidP="008B46E1">
            <w:pPr>
              <w:jc w:val="both"/>
              <w:rPr>
                <w:sz w:val="20"/>
                <w:szCs w:val="20"/>
                <w:lang w:val="fr-CA"/>
              </w:rPr>
            </w:pPr>
          </w:p>
        </w:tc>
        <w:tc>
          <w:tcPr>
            <w:tcW w:w="4226" w:type="dxa"/>
          </w:tcPr>
          <w:p w:rsidR="008B46E1" w:rsidRPr="00063116" w:rsidRDefault="008B46E1" w:rsidP="008B46E1">
            <w:pPr>
              <w:jc w:val="both"/>
              <w:rPr>
                <w:b/>
                <w:sz w:val="20"/>
                <w:szCs w:val="20"/>
                <w:lang w:val="fr-CA"/>
              </w:rPr>
            </w:pPr>
            <w:r w:rsidRPr="00063116">
              <w:rPr>
                <w:sz w:val="20"/>
                <w:szCs w:val="20"/>
              </w:rPr>
              <w:fldChar w:fldCharType="begin"/>
            </w:r>
            <w:r w:rsidRPr="00063116">
              <w:rPr>
                <w:sz w:val="20"/>
                <w:szCs w:val="20"/>
                <w:lang w:val="fr-CA"/>
              </w:rPr>
              <w:instrText xml:space="preserve"> SEQ CHAPTER \h \r 1</w:instrText>
            </w:r>
            <w:r w:rsidRPr="00063116">
              <w:rPr>
                <w:sz w:val="20"/>
                <w:szCs w:val="20"/>
              </w:rPr>
              <w:fldChar w:fldCharType="end"/>
            </w:r>
            <w:r w:rsidRPr="00063116">
              <w:rPr>
                <w:b/>
                <w:bCs/>
                <w:sz w:val="20"/>
                <w:szCs w:val="20"/>
                <w:lang w:val="fr-CA"/>
              </w:rPr>
              <w:t>Requête diverses</w:t>
            </w:r>
          </w:p>
          <w:p w:rsidR="008B46E1" w:rsidRPr="00063116" w:rsidRDefault="008B46E1" w:rsidP="008B46E1">
            <w:pPr>
              <w:jc w:val="both"/>
              <w:rPr>
                <w:b/>
                <w:sz w:val="20"/>
                <w:szCs w:val="20"/>
                <w:lang w:val="fr-CA"/>
              </w:rPr>
            </w:pPr>
            <w:r w:rsidRPr="00063116">
              <w:rPr>
                <w:b/>
                <w:sz w:val="20"/>
                <w:szCs w:val="20"/>
              </w:rPr>
              <w:fldChar w:fldCharType="begin"/>
            </w:r>
            <w:r w:rsidRPr="00063116">
              <w:rPr>
                <w:b/>
                <w:sz w:val="20"/>
                <w:szCs w:val="20"/>
                <w:lang w:val="fr-CA"/>
              </w:rPr>
              <w:instrText xml:space="preserve"> SEQ CHAPTER \h \r 1</w:instrText>
            </w:r>
            <w:r w:rsidRPr="00063116">
              <w:rPr>
                <w:b/>
                <w:sz w:val="20"/>
                <w:szCs w:val="20"/>
              </w:rPr>
              <w:fldChar w:fldCharType="end"/>
            </w:r>
            <w:r w:rsidRPr="00063116">
              <w:rPr>
                <w:b/>
                <w:sz w:val="20"/>
                <w:szCs w:val="20"/>
              </w:rPr>
              <w:fldChar w:fldCharType="begin"/>
            </w:r>
            <w:r w:rsidRPr="00063116">
              <w:rPr>
                <w:b/>
                <w:sz w:val="20"/>
                <w:szCs w:val="20"/>
                <w:lang w:val="fr-CA"/>
              </w:rPr>
              <w:instrText xml:space="preserve"> SEQ CHAPTER \h \r 1</w:instrText>
            </w:r>
            <w:r w:rsidRPr="00063116">
              <w:rPr>
                <w:b/>
                <w:sz w:val="20"/>
                <w:szCs w:val="20"/>
              </w:rPr>
              <w:fldChar w:fldCharType="end"/>
            </w:r>
          </w:p>
        </w:tc>
      </w:tr>
      <w:tr w:rsidR="008B46E1" w:rsidRPr="00063116" w:rsidTr="008B46E1">
        <w:trPr>
          <w:trHeight w:val="150"/>
        </w:trPr>
        <w:tc>
          <w:tcPr>
            <w:tcW w:w="4251" w:type="dxa"/>
          </w:tcPr>
          <w:p w:rsidR="008B46E1" w:rsidRPr="00063116" w:rsidRDefault="008B46E1" w:rsidP="00B16A2F">
            <w:pPr>
              <w:tabs>
                <w:tab w:val="left" w:pos="-1440"/>
                <w:tab w:val="left" w:pos="-720"/>
              </w:tabs>
              <w:jc w:val="both"/>
              <w:rPr>
                <w:sz w:val="20"/>
                <w:szCs w:val="20"/>
                <w:lang w:val="en-US"/>
              </w:rPr>
            </w:pPr>
            <w:r w:rsidRPr="00063116">
              <w:rPr>
                <w:sz w:val="20"/>
                <w:szCs w:val="20"/>
                <w:lang w:val="en-US"/>
              </w:rPr>
              <w:t>Max Wayne Cowper-Smith</w:t>
            </w:r>
          </w:p>
          <w:p w:rsidR="008B46E1" w:rsidRPr="00063116" w:rsidRDefault="008B46E1" w:rsidP="00B16A2F">
            <w:pPr>
              <w:tabs>
                <w:tab w:val="left" w:pos="-1440"/>
                <w:tab w:val="left" w:pos="-720"/>
              </w:tabs>
              <w:jc w:val="both"/>
              <w:rPr>
                <w:sz w:val="20"/>
                <w:szCs w:val="20"/>
                <w:lang w:val="en-US"/>
              </w:rPr>
            </w:pPr>
          </w:p>
          <w:p w:rsidR="008B46E1" w:rsidRPr="00063116" w:rsidRDefault="008B46E1" w:rsidP="00B16A2F">
            <w:pPr>
              <w:tabs>
                <w:tab w:val="left" w:pos="-1440"/>
                <w:tab w:val="left" w:pos="-720"/>
              </w:tabs>
              <w:jc w:val="both"/>
              <w:rPr>
                <w:sz w:val="20"/>
                <w:szCs w:val="20"/>
                <w:lang w:val="en-US"/>
              </w:rPr>
            </w:pPr>
            <w:r w:rsidRPr="00063116">
              <w:rPr>
                <w:sz w:val="20"/>
                <w:szCs w:val="20"/>
                <w:lang w:val="en-US"/>
              </w:rPr>
              <w:tab/>
              <w:t>v. (37120)</w:t>
            </w:r>
          </w:p>
          <w:p w:rsidR="008B46E1" w:rsidRPr="00063116" w:rsidRDefault="008B46E1" w:rsidP="00B16A2F">
            <w:pPr>
              <w:tabs>
                <w:tab w:val="left" w:pos="-1440"/>
                <w:tab w:val="left" w:pos="-720"/>
              </w:tabs>
              <w:jc w:val="both"/>
              <w:rPr>
                <w:sz w:val="20"/>
                <w:szCs w:val="20"/>
                <w:lang w:val="en-US"/>
              </w:rPr>
            </w:pPr>
          </w:p>
          <w:p w:rsidR="008B46E1" w:rsidRPr="00063116" w:rsidRDefault="008B46E1" w:rsidP="00B16A2F">
            <w:pPr>
              <w:tabs>
                <w:tab w:val="left" w:pos="-1440"/>
                <w:tab w:val="left" w:pos="-720"/>
              </w:tabs>
              <w:jc w:val="both"/>
              <w:rPr>
                <w:sz w:val="20"/>
                <w:szCs w:val="20"/>
                <w:lang w:val="en-US"/>
              </w:rPr>
            </w:pPr>
            <w:r w:rsidRPr="00063116">
              <w:rPr>
                <w:sz w:val="20"/>
                <w:szCs w:val="20"/>
                <w:lang w:val="en-US"/>
              </w:rPr>
              <w:t>Gloria Lynn Morgan and Gloria Lynn Morgan Executor of the Will of the Late Elizabeth Flora (B.C.)</w:t>
            </w:r>
          </w:p>
        </w:tc>
        <w:tc>
          <w:tcPr>
            <w:tcW w:w="1142" w:type="dxa"/>
          </w:tcPr>
          <w:p w:rsidR="008B46E1" w:rsidRPr="00063116" w:rsidRDefault="008B46E1" w:rsidP="00B16A2F">
            <w:pPr>
              <w:jc w:val="both"/>
              <w:rPr>
                <w:sz w:val="20"/>
                <w:szCs w:val="20"/>
                <w:lang w:val="en-US"/>
              </w:rPr>
            </w:pPr>
          </w:p>
        </w:tc>
        <w:tc>
          <w:tcPr>
            <w:tcW w:w="4226" w:type="dxa"/>
          </w:tcPr>
          <w:p w:rsidR="008B46E1" w:rsidRPr="00063116" w:rsidRDefault="008B46E1" w:rsidP="00B16A2F">
            <w:pPr>
              <w:jc w:val="both"/>
              <w:rPr>
                <w:sz w:val="20"/>
                <w:szCs w:val="20"/>
                <w:lang w:val="en-US"/>
              </w:rPr>
            </w:pPr>
          </w:p>
        </w:tc>
      </w:tr>
    </w:tbl>
    <w:p w:rsidR="008B46E1" w:rsidRPr="00063116" w:rsidRDefault="008B46E1" w:rsidP="008B46E1">
      <w:pPr>
        <w:tabs>
          <w:tab w:val="left" w:pos="-1440"/>
          <w:tab w:val="left" w:pos="-720"/>
        </w:tabs>
        <w:jc w:val="both"/>
        <w:rPr>
          <w:sz w:val="20"/>
          <w:szCs w:val="20"/>
          <w:lang w:val="en-US"/>
        </w:rPr>
      </w:pPr>
    </w:p>
    <w:p w:rsidR="008B46E1" w:rsidRPr="00063116" w:rsidRDefault="008B46E1" w:rsidP="008B46E1">
      <w:pPr>
        <w:tabs>
          <w:tab w:val="left" w:pos="-1440"/>
          <w:tab w:val="left" w:pos="-720"/>
        </w:tabs>
        <w:jc w:val="both"/>
        <w:rPr>
          <w:sz w:val="20"/>
          <w:szCs w:val="20"/>
          <w:lang w:val="fr-CA"/>
        </w:rPr>
      </w:pPr>
      <w:r w:rsidRPr="00063116">
        <w:rPr>
          <w:b/>
          <w:sz w:val="20"/>
          <w:szCs w:val="20"/>
          <w:lang w:val="fr-CA"/>
        </w:rPr>
        <w:t xml:space="preserve">GRANTED IN PART / ACCORDÉES EN PARTIE  </w:t>
      </w:r>
    </w:p>
    <w:p w:rsidR="00F869DA" w:rsidRPr="00063116" w:rsidRDefault="00F869DA" w:rsidP="00183454">
      <w:pPr>
        <w:tabs>
          <w:tab w:val="left" w:pos="-1440"/>
          <w:tab w:val="left" w:pos="-720"/>
        </w:tabs>
        <w:jc w:val="both"/>
        <w:rPr>
          <w:rFonts w:eastAsia="Times New Roman" w:cs="Times New Roman"/>
          <w:sz w:val="20"/>
          <w:szCs w:val="20"/>
          <w:lang w:val="fr-CA" w:eastAsia="en-CA"/>
        </w:rPr>
      </w:pPr>
    </w:p>
    <w:p w:rsidR="008B46E1" w:rsidRPr="00063116" w:rsidRDefault="008B46E1" w:rsidP="008B46E1">
      <w:pPr>
        <w:spacing w:line="0" w:lineRule="atLeast"/>
        <w:jc w:val="both"/>
        <w:rPr>
          <w:rFonts w:cs="Times New Roman"/>
          <w:sz w:val="20"/>
          <w:szCs w:val="20"/>
        </w:rPr>
      </w:pPr>
      <w:r w:rsidRPr="00063116">
        <w:rPr>
          <w:rFonts w:cs="Times New Roman"/>
          <w:b/>
          <w:bCs/>
          <w:sz w:val="20"/>
          <w:szCs w:val="20"/>
        </w:rPr>
        <w:t xml:space="preserve">UPON APPLICATION </w:t>
      </w:r>
      <w:r w:rsidRPr="00063116">
        <w:rPr>
          <w:rFonts w:cs="Times New Roman"/>
          <w:sz w:val="20"/>
          <w:szCs w:val="20"/>
        </w:rPr>
        <w:t>by the respondents for an order:</w:t>
      </w:r>
    </w:p>
    <w:p w:rsidR="008B46E1" w:rsidRPr="00063116" w:rsidRDefault="008B46E1" w:rsidP="008B46E1">
      <w:pPr>
        <w:jc w:val="both"/>
        <w:rPr>
          <w:rFonts w:cs="Times New Roman"/>
          <w:sz w:val="20"/>
          <w:szCs w:val="20"/>
        </w:rPr>
      </w:pPr>
    </w:p>
    <w:p w:rsidR="008B46E1" w:rsidRPr="00063116" w:rsidRDefault="008B46E1" w:rsidP="008B46E1">
      <w:pPr>
        <w:pStyle w:val="ListParagraph"/>
        <w:numPr>
          <w:ilvl w:val="0"/>
          <w:numId w:val="37"/>
        </w:numPr>
        <w:autoSpaceDE w:val="0"/>
        <w:autoSpaceDN w:val="0"/>
        <w:adjustRightInd w:val="0"/>
        <w:jc w:val="both"/>
        <w:rPr>
          <w:rFonts w:cs="Times New Roman"/>
          <w:sz w:val="20"/>
          <w:szCs w:val="20"/>
          <w:lang w:eastAsia="fr-FR"/>
        </w:rPr>
      </w:pPr>
      <w:r w:rsidRPr="00063116">
        <w:rPr>
          <w:rFonts w:cs="Times New Roman"/>
          <w:sz w:val="20"/>
          <w:szCs w:val="20"/>
          <w:lang w:eastAsia="fr-FR"/>
        </w:rPr>
        <w:t>Striking from the Appellant’s Record Tab 6, an extract from the Appellant’s examination for discovery transcript, and any corresponding mention in the Appellant’s Factum; and</w:t>
      </w:r>
    </w:p>
    <w:p w:rsidR="008B46E1" w:rsidRPr="00063116" w:rsidRDefault="008B46E1" w:rsidP="008B46E1">
      <w:pPr>
        <w:pStyle w:val="ListParagraph"/>
        <w:jc w:val="both"/>
        <w:rPr>
          <w:rFonts w:cs="Times New Roman"/>
          <w:sz w:val="20"/>
          <w:szCs w:val="20"/>
          <w:lang w:eastAsia="fr-FR"/>
        </w:rPr>
      </w:pPr>
    </w:p>
    <w:p w:rsidR="008B46E1" w:rsidRPr="00063116" w:rsidRDefault="008B46E1" w:rsidP="008B46E1">
      <w:pPr>
        <w:pStyle w:val="ListParagraph"/>
        <w:numPr>
          <w:ilvl w:val="0"/>
          <w:numId w:val="37"/>
        </w:numPr>
        <w:autoSpaceDE w:val="0"/>
        <w:autoSpaceDN w:val="0"/>
        <w:adjustRightInd w:val="0"/>
        <w:jc w:val="both"/>
        <w:rPr>
          <w:rFonts w:cs="Times New Roman"/>
          <w:sz w:val="20"/>
          <w:szCs w:val="20"/>
          <w:lang w:eastAsia="fr-FR"/>
        </w:rPr>
      </w:pPr>
      <w:r w:rsidRPr="00063116">
        <w:rPr>
          <w:rFonts w:cs="Times New Roman"/>
          <w:sz w:val="20"/>
          <w:szCs w:val="20"/>
          <w:lang w:eastAsia="fr-FR"/>
        </w:rPr>
        <w:t>For the extension of time to serve and file their factum to May 12, 2017.</w:t>
      </w:r>
    </w:p>
    <w:p w:rsidR="008B46E1" w:rsidRPr="00063116" w:rsidRDefault="008B46E1" w:rsidP="008B46E1">
      <w:pPr>
        <w:spacing w:line="0" w:lineRule="atLeast"/>
        <w:jc w:val="both"/>
        <w:rPr>
          <w:rFonts w:cs="Times New Roman"/>
          <w:b/>
          <w:bCs/>
          <w:sz w:val="20"/>
          <w:szCs w:val="20"/>
        </w:rPr>
      </w:pPr>
    </w:p>
    <w:p w:rsidR="008B46E1" w:rsidRPr="00063116" w:rsidRDefault="008B46E1" w:rsidP="008B46E1">
      <w:pPr>
        <w:spacing w:line="0" w:lineRule="atLeast"/>
        <w:jc w:val="both"/>
        <w:rPr>
          <w:rFonts w:cs="Times New Roman"/>
          <w:sz w:val="20"/>
          <w:szCs w:val="20"/>
        </w:rPr>
      </w:pPr>
      <w:r w:rsidRPr="00063116">
        <w:rPr>
          <w:rFonts w:cs="Times New Roman"/>
          <w:b/>
          <w:bCs/>
          <w:sz w:val="20"/>
          <w:szCs w:val="20"/>
        </w:rPr>
        <w:t xml:space="preserve">UPON APPLICATION </w:t>
      </w:r>
      <w:r w:rsidRPr="00063116">
        <w:rPr>
          <w:rFonts w:cs="Times New Roman"/>
          <w:sz w:val="20"/>
          <w:szCs w:val="20"/>
        </w:rPr>
        <w:t>by the appellant for an order:</w:t>
      </w:r>
    </w:p>
    <w:p w:rsidR="008B46E1" w:rsidRPr="00063116" w:rsidRDefault="008B46E1" w:rsidP="008B46E1">
      <w:pPr>
        <w:spacing w:line="0" w:lineRule="atLeast"/>
        <w:jc w:val="both"/>
        <w:rPr>
          <w:rFonts w:cs="Times New Roman"/>
          <w:sz w:val="20"/>
          <w:szCs w:val="20"/>
        </w:rPr>
      </w:pPr>
    </w:p>
    <w:p w:rsidR="008B46E1" w:rsidRPr="00063116" w:rsidRDefault="008B46E1" w:rsidP="008B46E1">
      <w:pPr>
        <w:pStyle w:val="ListParagraph"/>
        <w:widowControl w:val="0"/>
        <w:numPr>
          <w:ilvl w:val="0"/>
          <w:numId w:val="36"/>
        </w:numPr>
        <w:autoSpaceDE w:val="0"/>
        <w:autoSpaceDN w:val="0"/>
        <w:adjustRightInd w:val="0"/>
        <w:spacing w:line="0" w:lineRule="atLeast"/>
        <w:jc w:val="both"/>
        <w:rPr>
          <w:rFonts w:cs="Times New Roman"/>
          <w:sz w:val="20"/>
          <w:szCs w:val="20"/>
        </w:rPr>
      </w:pPr>
      <w:r w:rsidRPr="00063116">
        <w:rPr>
          <w:rFonts w:cs="Times New Roman"/>
          <w:sz w:val="20"/>
          <w:szCs w:val="20"/>
        </w:rPr>
        <w:t xml:space="preserve">Leave to adduce new evidence and to reference this new evidence in the Appellant’s amended factum and in oral submission; </w:t>
      </w:r>
    </w:p>
    <w:p w:rsidR="008B46E1" w:rsidRPr="00063116" w:rsidRDefault="008B46E1" w:rsidP="008B46E1">
      <w:pPr>
        <w:pStyle w:val="ListParagraph"/>
        <w:spacing w:line="0" w:lineRule="atLeast"/>
        <w:ind w:left="810"/>
        <w:jc w:val="both"/>
        <w:rPr>
          <w:rFonts w:cs="Times New Roman"/>
          <w:sz w:val="20"/>
          <w:szCs w:val="20"/>
        </w:rPr>
      </w:pPr>
    </w:p>
    <w:p w:rsidR="008B46E1" w:rsidRPr="00063116" w:rsidRDefault="008B46E1" w:rsidP="008B46E1">
      <w:pPr>
        <w:pStyle w:val="ListParagraph"/>
        <w:widowControl w:val="0"/>
        <w:numPr>
          <w:ilvl w:val="0"/>
          <w:numId w:val="36"/>
        </w:numPr>
        <w:autoSpaceDE w:val="0"/>
        <w:autoSpaceDN w:val="0"/>
        <w:adjustRightInd w:val="0"/>
        <w:spacing w:line="0" w:lineRule="atLeast"/>
        <w:jc w:val="both"/>
        <w:rPr>
          <w:rFonts w:cs="Times New Roman"/>
          <w:sz w:val="20"/>
          <w:szCs w:val="20"/>
        </w:rPr>
      </w:pPr>
      <w:r w:rsidRPr="00063116">
        <w:rPr>
          <w:rFonts w:cs="Times New Roman"/>
          <w:sz w:val="20"/>
          <w:szCs w:val="20"/>
        </w:rPr>
        <w:t>For the extension of time to serve and file an amended factum; and</w:t>
      </w:r>
    </w:p>
    <w:p w:rsidR="008B46E1" w:rsidRPr="00063116" w:rsidRDefault="008B46E1" w:rsidP="008B46E1">
      <w:pPr>
        <w:pStyle w:val="ListParagraph"/>
        <w:rPr>
          <w:rFonts w:cs="Times New Roman"/>
          <w:sz w:val="20"/>
          <w:szCs w:val="20"/>
        </w:rPr>
      </w:pPr>
    </w:p>
    <w:p w:rsidR="008B46E1" w:rsidRPr="00063116" w:rsidRDefault="008B46E1" w:rsidP="008B46E1">
      <w:pPr>
        <w:pStyle w:val="ListParagraph"/>
        <w:numPr>
          <w:ilvl w:val="0"/>
          <w:numId w:val="36"/>
        </w:numPr>
        <w:autoSpaceDE w:val="0"/>
        <w:autoSpaceDN w:val="0"/>
        <w:adjustRightInd w:val="0"/>
        <w:jc w:val="both"/>
        <w:rPr>
          <w:rFonts w:cs="Times New Roman"/>
          <w:sz w:val="20"/>
          <w:szCs w:val="20"/>
          <w:lang w:eastAsia="fr-FR"/>
        </w:rPr>
      </w:pPr>
      <w:r w:rsidRPr="00063116">
        <w:rPr>
          <w:rFonts w:cs="Times New Roman"/>
          <w:sz w:val="20"/>
          <w:szCs w:val="20"/>
          <w:lang w:eastAsia="fr-FR"/>
        </w:rPr>
        <w:t>Leave to file an amended factum regarding paragraph 168 of his factum in accordance with paragraph 17 of his reply.</w:t>
      </w:r>
    </w:p>
    <w:p w:rsidR="008B46E1" w:rsidRPr="00063116" w:rsidRDefault="008B46E1" w:rsidP="008B46E1">
      <w:pPr>
        <w:pStyle w:val="ListParagraph"/>
        <w:jc w:val="both"/>
        <w:rPr>
          <w:rFonts w:cs="Times New Roman"/>
          <w:sz w:val="20"/>
          <w:szCs w:val="20"/>
        </w:rPr>
      </w:pPr>
    </w:p>
    <w:p w:rsidR="008B46E1" w:rsidRPr="00063116" w:rsidRDefault="008B46E1" w:rsidP="008B46E1">
      <w:pPr>
        <w:spacing w:line="0" w:lineRule="atLeast"/>
        <w:jc w:val="both"/>
        <w:rPr>
          <w:rFonts w:cs="Times New Roman"/>
          <w:sz w:val="20"/>
          <w:szCs w:val="20"/>
        </w:rPr>
      </w:pPr>
      <w:r w:rsidRPr="00063116">
        <w:rPr>
          <w:rFonts w:cs="Times New Roman"/>
          <w:b/>
          <w:bCs/>
          <w:sz w:val="20"/>
          <w:szCs w:val="20"/>
        </w:rPr>
        <w:t>AND THE MATERIAL FILED</w:t>
      </w:r>
      <w:r w:rsidRPr="00063116">
        <w:rPr>
          <w:rFonts w:cs="Times New Roman"/>
          <w:sz w:val="20"/>
          <w:szCs w:val="20"/>
        </w:rPr>
        <w:t xml:space="preserve"> having been read; </w:t>
      </w:r>
    </w:p>
    <w:p w:rsidR="008B46E1" w:rsidRPr="00063116" w:rsidRDefault="008B46E1" w:rsidP="008B46E1">
      <w:pPr>
        <w:spacing w:line="228" w:lineRule="auto"/>
        <w:jc w:val="both"/>
        <w:rPr>
          <w:rFonts w:cs="Times New Roman"/>
          <w:sz w:val="20"/>
          <w:szCs w:val="20"/>
        </w:rPr>
      </w:pPr>
    </w:p>
    <w:p w:rsidR="008B46E1" w:rsidRPr="00063116" w:rsidRDefault="008B46E1" w:rsidP="008B46E1">
      <w:pPr>
        <w:spacing w:line="228" w:lineRule="auto"/>
        <w:jc w:val="both"/>
        <w:rPr>
          <w:rFonts w:cs="Times New Roman"/>
          <w:sz w:val="20"/>
          <w:szCs w:val="20"/>
        </w:rPr>
      </w:pPr>
      <w:r w:rsidRPr="00063116">
        <w:rPr>
          <w:rFonts w:cs="Times New Roman"/>
          <w:b/>
          <w:bCs/>
          <w:sz w:val="20"/>
          <w:szCs w:val="20"/>
        </w:rPr>
        <w:t>IT IS HEREBY ORDERED THAT:</w:t>
      </w:r>
    </w:p>
    <w:p w:rsidR="008B46E1" w:rsidRPr="00063116" w:rsidRDefault="008B46E1" w:rsidP="008B46E1">
      <w:pPr>
        <w:ind w:left="720"/>
        <w:jc w:val="both"/>
        <w:rPr>
          <w:rFonts w:cs="Times New Roman"/>
          <w:sz w:val="20"/>
          <w:szCs w:val="20"/>
          <w:lang w:eastAsia="fr-FR"/>
        </w:rPr>
      </w:pPr>
    </w:p>
    <w:p w:rsidR="008B46E1" w:rsidRPr="00063116" w:rsidRDefault="008B46E1" w:rsidP="008B46E1">
      <w:pPr>
        <w:spacing w:line="228" w:lineRule="auto"/>
        <w:jc w:val="both"/>
        <w:rPr>
          <w:b/>
          <w:sz w:val="20"/>
          <w:szCs w:val="20"/>
        </w:rPr>
      </w:pPr>
      <w:r w:rsidRPr="00063116">
        <w:rPr>
          <w:rFonts w:cs="Times New Roman"/>
          <w:sz w:val="20"/>
          <w:szCs w:val="20"/>
        </w:rPr>
        <w:t>The motion to strike is granted. The respondents shall serve and file their factum on or before May 12, 2017.</w:t>
      </w:r>
    </w:p>
    <w:p w:rsidR="008B46E1" w:rsidRPr="00063116" w:rsidRDefault="008B46E1" w:rsidP="008B46E1">
      <w:pPr>
        <w:pStyle w:val="ListParagraph"/>
        <w:spacing w:line="228" w:lineRule="auto"/>
        <w:jc w:val="both"/>
        <w:rPr>
          <w:b/>
          <w:sz w:val="20"/>
          <w:szCs w:val="20"/>
        </w:rPr>
      </w:pPr>
    </w:p>
    <w:p w:rsidR="008B46E1" w:rsidRPr="00063116" w:rsidRDefault="008B46E1" w:rsidP="008B46E1">
      <w:pPr>
        <w:spacing w:line="228" w:lineRule="auto"/>
        <w:jc w:val="both"/>
        <w:rPr>
          <w:rFonts w:cs="Times New Roman"/>
          <w:sz w:val="20"/>
          <w:szCs w:val="20"/>
        </w:rPr>
      </w:pPr>
      <w:r w:rsidRPr="00063116">
        <w:rPr>
          <w:rFonts w:cs="Times New Roman"/>
          <w:sz w:val="20"/>
          <w:szCs w:val="20"/>
        </w:rPr>
        <w:t xml:space="preserve">The motion to admit new evidence is dismissed. </w:t>
      </w:r>
    </w:p>
    <w:p w:rsidR="008B46E1" w:rsidRPr="00063116" w:rsidRDefault="008B46E1" w:rsidP="008B46E1">
      <w:pPr>
        <w:pStyle w:val="ListParagraph"/>
        <w:spacing w:line="228" w:lineRule="auto"/>
        <w:jc w:val="both"/>
        <w:rPr>
          <w:b/>
          <w:sz w:val="20"/>
          <w:szCs w:val="20"/>
        </w:rPr>
      </w:pPr>
    </w:p>
    <w:p w:rsidR="008B46E1" w:rsidRPr="00063116" w:rsidRDefault="008B46E1" w:rsidP="008B46E1">
      <w:pPr>
        <w:spacing w:line="228" w:lineRule="auto"/>
        <w:jc w:val="both"/>
        <w:rPr>
          <w:b/>
          <w:sz w:val="20"/>
          <w:szCs w:val="20"/>
        </w:rPr>
      </w:pPr>
      <w:r w:rsidRPr="00063116">
        <w:rPr>
          <w:rFonts w:cs="Times New Roman"/>
          <w:sz w:val="20"/>
          <w:szCs w:val="20"/>
        </w:rPr>
        <w:t>The appellant’s motion to extend time to serve and file an amended factum is granted and</w:t>
      </w:r>
      <w:r w:rsidRPr="00063116">
        <w:rPr>
          <w:b/>
          <w:sz w:val="20"/>
          <w:szCs w:val="20"/>
        </w:rPr>
        <w:t xml:space="preserve"> </w:t>
      </w:r>
      <w:r w:rsidRPr="00063116">
        <w:rPr>
          <w:rFonts w:cs="Times New Roman"/>
          <w:sz w:val="20"/>
          <w:szCs w:val="20"/>
        </w:rPr>
        <w:t>the appellant shall file an amended factum with respect to paragraph 168, in accordance with paragraph 17 of his reply.</w:t>
      </w:r>
    </w:p>
    <w:p w:rsidR="00F869DA" w:rsidRPr="00063116" w:rsidRDefault="00F869DA" w:rsidP="00183454">
      <w:pPr>
        <w:tabs>
          <w:tab w:val="left" w:pos="-1440"/>
          <w:tab w:val="left" w:pos="-720"/>
        </w:tabs>
        <w:jc w:val="both"/>
        <w:rPr>
          <w:rFonts w:eastAsia="Times New Roman" w:cs="Times New Roman"/>
          <w:sz w:val="20"/>
          <w:szCs w:val="20"/>
          <w:lang w:eastAsia="en-CA"/>
        </w:rPr>
      </w:pPr>
    </w:p>
    <w:p w:rsidR="008B46E1" w:rsidRPr="00063116" w:rsidRDefault="008B46E1" w:rsidP="00183454">
      <w:pPr>
        <w:tabs>
          <w:tab w:val="left" w:pos="-1440"/>
          <w:tab w:val="left" w:pos="-720"/>
        </w:tabs>
        <w:jc w:val="both"/>
        <w:rPr>
          <w:rFonts w:eastAsia="Times New Roman" w:cs="Times New Roman"/>
          <w:sz w:val="20"/>
          <w:szCs w:val="20"/>
          <w:lang w:eastAsia="en-CA"/>
        </w:rPr>
      </w:pPr>
    </w:p>
    <w:p w:rsidR="008B46E1" w:rsidRPr="00063116" w:rsidRDefault="008B46E1" w:rsidP="00183454">
      <w:pPr>
        <w:tabs>
          <w:tab w:val="left" w:pos="-1440"/>
          <w:tab w:val="left" w:pos="-720"/>
        </w:tabs>
        <w:jc w:val="both"/>
        <w:rPr>
          <w:rFonts w:eastAsia="Times New Roman" w:cs="Times New Roman"/>
          <w:sz w:val="20"/>
          <w:szCs w:val="20"/>
          <w:lang w:eastAsia="en-CA"/>
        </w:rPr>
      </w:pPr>
    </w:p>
    <w:p w:rsidR="008B46E1" w:rsidRPr="00063116" w:rsidRDefault="008B46E1" w:rsidP="008B46E1">
      <w:pPr>
        <w:spacing w:line="0" w:lineRule="atLeast"/>
        <w:jc w:val="both"/>
        <w:rPr>
          <w:rFonts w:cs="Times New Roman"/>
          <w:sz w:val="20"/>
          <w:szCs w:val="20"/>
          <w:lang w:val="fr-CA"/>
        </w:rPr>
      </w:pPr>
      <w:r w:rsidRPr="00063116">
        <w:rPr>
          <w:rFonts w:cs="Times New Roman"/>
          <w:b/>
          <w:bCs/>
          <w:sz w:val="20"/>
          <w:szCs w:val="20"/>
          <w:lang w:val="fr-CA"/>
        </w:rPr>
        <w:t xml:space="preserve">À LA SUITE DE LA DEMANDE </w:t>
      </w:r>
      <w:r w:rsidRPr="00063116">
        <w:rPr>
          <w:rFonts w:cs="Times New Roman"/>
          <w:bCs/>
          <w:sz w:val="20"/>
          <w:szCs w:val="20"/>
          <w:lang w:val="fr-CA"/>
        </w:rPr>
        <w:t xml:space="preserve">des intimés visant à obtenir : </w:t>
      </w:r>
    </w:p>
    <w:p w:rsidR="008B46E1" w:rsidRPr="00063116" w:rsidRDefault="008B46E1" w:rsidP="008B46E1">
      <w:pPr>
        <w:jc w:val="both"/>
        <w:rPr>
          <w:rFonts w:cs="Times New Roman"/>
          <w:sz w:val="20"/>
          <w:szCs w:val="20"/>
          <w:lang w:val="fr-CA"/>
        </w:rPr>
      </w:pPr>
    </w:p>
    <w:p w:rsidR="008B46E1" w:rsidRPr="00063116" w:rsidRDefault="008B46E1" w:rsidP="008B46E1">
      <w:pPr>
        <w:pStyle w:val="ListParagraph"/>
        <w:numPr>
          <w:ilvl w:val="0"/>
          <w:numId w:val="38"/>
        </w:numPr>
        <w:autoSpaceDE w:val="0"/>
        <w:autoSpaceDN w:val="0"/>
        <w:adjustRightInd w:val="0"/>
        <w:jc w:val="both"/>
        <w:rPr>
          <w:rFonts w:cs="Times New Roman"/>
          <w:sz w:val="20"/>
          <w:szCs w:val="20"/>
          <w:lang w:val="fr-CA" w:eastAsia="fr-FR"/>
        </w:rPr>
      </w:pPr>
      <w:r w:rsidRPr="00063116">
        <w:rPr>
          <w:rFonts w:cs="Times New Roman"/>
          <w:sz w:val="20"/>
          <w:szCs w:val="20"/>
          <w:lang w:val="fr-CA" w:eastAsia="fr-FR"/>
        </w:rPr>
        <w:t xml:space="preserve">Que soit radié de l’onglet 6 du dossier de l’appelant, un extrait de la transcription de l’interrogatoire préalable de l’appelant, ainsi que toute mention correspondante dans le mémoire de l’appelant; </w:t>
      </w:r>
    </w:p>
    <w:p w:rsidR="008B46E1" w:rsidRPr="00063116" w:rsidRDefault="008B46E1" w:rsidP="008B46E1">
      <w:pPr>
        <w:pStyle w:val="ListParagraph"/>
        <w:jc w:val="both"/>
        <w:rPr>
          <w:rFonts w:cs="Times New Roman"/>
          <w:sz w:val="20"/>
          <w:szCs w:val="20"/>
          <w:lang w:val="fr-CA" w:eastAsia="fr-FR"/>
        </w:rPr>
      </w:pPr>
    </w:p>
    <w:p w:rsidR="008B46E1" w:rsidRPr="00063116" w:rsidRDefault="008B46E1" w:rsidP="008B46E1">
      <w:pPr>
        <w:pStyle w:val="ListParagraph"/>
        <w:numPr>
          <w:ilvl w:val="0"/>
          <w:numId w:val="38"/>
        </w:numPr>
        <w:autoSpaceDE w:val="0"/>
        <w:autoSpaceDN w:val="0"/>
        <w:adjustRightInd w:val="0"/>
        <w:jc w:val="both"/>
        <w:rPr>
          <w:rFonts w:cs="Times New Roman"/>
          <w:sz w:val="20"/>
          <w:szCs w:val="20"/>
          <w:lang w:val="fr-CA" w:eastAsia="fr-FR"/>
        </w:rPr>
      </w:pPr>
      <w:r w:rsidRPr="00063116">
        <w:rPr>
          <w:rFonts w:cs="Times New Roman"/>
          <w:sz w:val="20"/>
          <w:szCs w:val="20"/>
          <w:lang w:val="fr-CA" w:eastAsia="fr-FR"/>
        </w:rPr>
        <w:t xml:space="preserve">La prorogation du délai pour signifier et déposer leur mémoire au 12 mai 2017. </w:t>
      </w:r>
    </w:p>
    <w:p w:rsidR="008B46E1" w:rsidRPr="00063116" w:rsidRDefault="008B46E1" w:rsidP="008B46E1">
      <w:pPr>
        <w:pStyle w:val="ListParagraph"/>
        <w:rPr>
          <w:rFonts w:cs="Times New Roman"/>
          <w:sz w:val="20"/>
          <w:szCs w:val="20"/>
          <w:lang w:val="fr-CA" w:eastAsia="fr-FR"/>
        </w:rPr>
      </w:pPr>
    </w:p>
    <w:p w:rsidR="008B46E1" w:rsidRPr="00063116" w:rsidRDefault="008B46E1" w:rsidP="008B46E1">
      <w:pPr>
        <w:spacing w:line="0" w:lineRule="atLeast"/>
        <w:jc w:val="both"/>
        <w:rPr>
          <w:rFonts w:cs="Times New Roman"/>
          <w:b/>
          <w:bCs/>
          <w:sz w:val="20"/>
          <w:szCs w:val="20"/>
          <w:lang w:val="fr-CA"/>
        </w:rPr>
      </w:pPr>
    </w:p>
    <w:p w:rsidR="008B46E1" w:rsidRPr="00063116" w:rsidRDefault="008B46E1" w:rsidP="008B46E1">
      <w:pPr>
        <w:spacing w:line="0" w:lineRule="atLeast"/>
        <w:jc w:val="both"/>
        <w:rPr>
          <w:rFonts w:cs="Times New Roman"/>
          <w:sz w:val="20"/>
          <w:szCs w:val="20"/>
          <w:lang w:val="fr-CA"/>
        </w:rPr>
      </w:pPr>
      <w:r w:rsidRPr="00063116">
        <w:rPr>
          <w:rFonts w:cs="Times New Roman"/>
          <w:b/>
          <w:bCs/>
          <w:sz w:val="20"/>
          <w:szCs w:val="20"/>
          <w:lang w:val="fr-CA"/>
        </w:rPr>
        <w:lastRenderedPageBreak/>
        <w:t xml:space="preserve">ET À LA SUITE DE LA DEMANDE </w:t>
      </w:r>
      <w:r w:rsidRPr="00063116">
        <w:rPr>
          <w:rFonts w:cs="Times New Roman"/>
          <w:bCs/>
          <w:sz w:val="20"/>
          <w:szCs w:val="20"/>
          <w:lang w:val="fr-CA"/>
        </w:rPr>
        <w:t xml:space="preserve">de l’appelant visant à obtenir : </w:t>
      </w:r>
    </w:p>
    <w:p w:rsidR="008B46E1" w:rsidRPr="00063116" w:rsidRDefault="008B46E1" w:rsidP="008B46E1">
      <w:pPr>
        <w:spacing w:line="0" w:lineRule="atLeast"/>
        <w:jc w:val="both"/>
        <w:rPr>
          <w:rFonts w:cs="Times New Roman"/>
          <w:sz w:val="20"/>
          <w:szCs w:val="20"/>
          <w:lang w:val="fr-CA"/>
        </w:rPr>
      </w:pPr>
    </w:p>
    <w:p w:rsidR="008B46E1" w:rsidRPr="00063116" w:rsidRDefault="008B46E1" w:rsidP="008B46E1">
      <w:pPr>
        <w:pStyle w:val="ListParagraph"/>
        <w:widowControl w:val="0"/>
        <w:numPr>
          <w:ilvl w:val="0"/>
          <w:numId w:val="39"/>
        </w:numPr>
        <w:autoSpaceDE w:val="0"/>
        <w:autoSpaceDN w:val="0"/>
        <w:adjustRightInd w:val="0"/>
        <w:spacing w:line="0" w:lineRule="atLeast"/>
        <w:jc w:val="both"/>
        <w:rPr>
          <w:rFonts w:cs="Times New Roman"/>
          <w:sz w:val="20"/>
          <w:szCs w:val="20"/>
          <w:lang w:val="fr-CA"/>
        </w:rPr>
      </w:pPr>
      <w:r w:rsidRPr="00063116">
        <w:rPr>
          <w:rFonts w:cs="Times New Roman"/>
          <w:sz w:val="20"/>
          <w:szCs w:val="20"/>
          <w:lang w:val="fr-CA"/>
        </w:rPr>
        <w:t xml:space="preserve">L’autorisation d’ajouter un nouvel élément de preuve et d’y faire référence dans son mémoire modifié et dans sa plaidoirie orale; </w:t>
      </w:r>
    </w:p>
    <w:p w:rsidR="008B46E1" w:rsidRPr="00063116" w:rsidRDefault="008B46E1" w:rsidP="008B46E1">
      <w:pPr>
        <w:pStyle w:val="ListParagraph"/>
        <w:spacing w:line="0" w:lineRule="atLeast"/>
        <w:ind w:left="810"/>
        <w:jc w:val="both"/>
        <w:rPr>
          <w:rFonts w:cs="Times New Roman"/>
          <w:sz w:val="20"/>
          <w:szCs w:val="20"/>
          <w:lang w:val="fr-CA"/>
        </w:rPr>
      </w:pPr>
    </w:p>
    <w:p w:rsidR="008B46E1" w:rsidRPr="00063116" w:rsidRDefault="008B46E1" w:rsidP="008B46E1">
      <w:pPr>
        <w:pStyle w:val="ListParagraph"/>
        <w:widowControl w:val="0"/>
        <w:numPr>
          <w:ilvl w:val="0"/>
          <w:numId w:val="39"/>
        </w:numPr>
        <w:autoSpaceDE w:val="0"/>
        <w:autoSpaceDN w:val="0"/>
        <w:adjustRightInd w:val="0"/>
        <w:spacing w:line="0" w:lineRule="atLeast"/>
        <w:jc w:val="both"/>
        <w:rPr>
          <w:rFonts w:cs="Times New Roman"/>
          <w:sz w:val="20"/>
          <w:szCs w:val="20"/>
          <w:lang w:val="fr-CA"/>
        </w:rPr>
      </w:pPr>
      <w:r w:rsidRPr="00063116">
        <w:rPr>
          <w:rFonts w:cs="Times New Roman"/>
          <w:sz w:val="20"/>
          <w:szCs w:val="20"/>
          <w:lang w:val="fr-CA"/>
        </w:rPr>
        <w:t xml:space="preserve">La prorogation du délai pour signifier et déposer un mémoire modifié; </w:t>
      </w:r>
    </w:p>
    <w:p w:rsidR="008B46E1" w:rsidRPr="00063116" w:rsidRDefault="008B46E1" w:rsidP="008B46E1">
      <w:pPr>
        <w:pStyle w:val="ListParagraph"/>
        <w:rPr>
          <w:rFonts w:cs="Times New Roman"/>
          <w:sz w:val="20"/>
          <w:szCs w:val="20"/>
          <w:lang w:val="fr-CA"/>
        </w:rPr>
      </w:pPr>
    </w:p>
    <w:p w:rsidR="008B46E1" w:rsidRPr="00063116" w:rsidRDefault="008B46E1" w:rsidP="008B46E1">
      <w:pPr>
        <w:pStyle w:val="ListParagraph"/>
        <w:numPr>
          <w:ilvl w:val="0"/>
          <w:numId w:val="39"/>
        </w:numPr>
        <w:autoSpaceDE w:val="0"/>
        <w:autoSpaceDN w:val="0"/>
        <w:adjustRightInd w:val="0"/>
        <w:jc w:val="both"/>
        <w:rPr>
          <w:rFonts w:cs="Times New Roman"/>
          <w:sz w:val="20"/>
          <w:szCs w:val="20"/>
          <w:lang w:val="fr-CA" w:eastAsia="fr-FR"/>
        </w:rPr>
      </w:pPr>
      <w:r w:rsidRPr="00063116">
        <w:rPr>
          <w:rFonts w:cs="Times New Roman"/>
          <w:sz w:val="20"/>
          <w:szCs w:val="20"/>
          <w:lang w:val="fr-CA" w:eastAsia="fr-FR"/>
        </w:rPr>
        <w:t>L’autorisation de déposer un mémoire modifié quant à son paragraphe 168 conformément au paragraphe 17 de sa réplique.</w:t>
      </w:r>
    </w:p>
    <w:p w:rsidR="008B46E1" w:rsidRPr="00063116" w:rsidRDefault="008B46E1" w:rsidP="008B46E1">
      <w:pPr>
        <w:pStyle w:val="ListParagraph"/>
        <w:jc w:val="both"/>
        <w:rPr>
          <w:rFonts w:cs="Times New Roman"/>
          <w:sz w:val="20"/>
          <w:szCs w:val="20"/>
          <w:lang w:val="fr-CA"/>
        </w:rPr>
      </w:pPr>
    </w:p>
    <w:p w:rsidR="008B46E1" w:rsidRPr="00063116" w:rsidRDefault="008B46E1" w:rsidP="008B46E1">
      <w:pPr>
        <w:spacing w:line="0" w:lineRule="atLeast"/>
        <w:jc w:val="both"/>
        <w:rPr>
          <w:rFonts w:cs="Times New Roman"/>
          <w:sz w:val="20"/>
          <w:szCs w:val="20"/>
          <w:lang w:val="fr-CA"/>
        </w:rPr>
      </w:pPr>
      <w:r w:rsidRPr="00063116">
        <w:rPr>
          <w:rFonts w:cs="Times New Roman"/>
          <w:b/>
          <w:bCs/>
          <w:sz w:val="20"/>
          <w:szCs w:val="20"/>
          <w:lang w:val="fr-CA"/>
        </w:rPr>
        <w:t xml:space="preserve">ET APRÈS EXAMEN </w:t>
      </w:r>
      <w:r w:rsidRPr="00063116">
        <w:rPr>
          <w:rFonts w:cs="Times New Roman"/>
          <w:bCs/>
          <w:sz w:val="20"/>
          <w:szCs w:val="20"/>
          <w:lang w:val="fr-CA"/>
        </w:rPr>
        <w:t xml:space="preserve">des documents déposés; </w:t>
      </w:r>
      <w:r w:rsidRPr="00063116">
        <w:rPr>
          <w:rFonts w:cs="Times New Roman"/>
          <w:sz w:val="20"/>
          <w:szCs w:val="20"/>
          <w:lang w:val="fr-CA"/>
        </w:rPr>
        <w:t xml:space="preserve"> </w:t>
      </w:r>
    </w:p>
    <w:p w:rsidR="008B46E1" w:rsidRPr="00063116" w:rsidRDefault="008B46E1" w:rsidP="008B46E1">
      <w:pPr>
        <w:spacing w:line="228" w:lineRule="auto"/>
        <w:jc w:val="both"/>
        <w:rPr>
          <w:rFonts w:cs="Times New Roman"/>
          <w:sz w:val="20"/>
          <w:szCs w:val="20"/>
          <w:lang w:val="fr-CA"/>
        </w:rPr>
      </w:pPr>
    </w:p>
    <w:p w:rsidR="008B46E1" w:rsidRPr="00063116" w:rsidRDefault="008B46E1" w:rsidP="008B46E1">
      <w:pPr>
        <w:spacing w:line="228" w:lineRule="auto"/>
        <w:jc w:val="both"/>
        <w:rPr>
          <w:rFonts w:cs="Times New Roman"/>
          <w:sz w:val="20"/>
          <w:szCs w:val="20"/>
          <w:lang w:val="fr-CA"/>
        </w:rPr>
      </w:pPr>
      <w:r w:rsidRPr="00063116">
        <w:rPr>
          <w:rFonts w:cs="Times New Roman"/>
          <w:b/>
          <w:bCs/>
          <w:sz w:val="20"/>
          <w:szCs w:val="20"/>
          <w:lang w:val="fr-CA"/>
        </w:rPr>
        <w:t>IL EST ORDONNÉ QUE :</w:t>
      </w:r>
    </w:p>
    <w:p w:rsidR="008B46E1" w:rsidRPr="00063116" w:rsidRDefault="008B46E1" w:rsidP="008B46E1">
      <w:pPr>
        <w:ind w:left="720"/>
        <w:jc w:val="both"/>
        <w:rPr>
          <w:rFonts w:cs="Times New Roman"/>
          <w:sz w:val="20"/>
          <w:szCs w:val="20"/>
          <w:lang w:val="fr-CA" w:eastAsia="fr-FR"/>
        </w:rPr>
      </w:pPr>
    </w:p>
    <w:p w:rsidR="008B46E1" w:rsidRPr="00063116" w:rsidRDefault="008B46E1" w:rsidP="008B46E1">
      <w:pPr>
        <w:spacing w:line="228" w:lineRule="auto"/>
        <w:jc w:val="both"/>
        <w:rPr>
          <w:rFonts w:cs="Times New Roman"/>
          <w:sz w:val="20"/>
          <w:szCs w:val="20"/>
          <w:lang w:val="fr-CA"/>
        </w:rPr>
      </w:pPr>
      <w:r w:rsidRPr="00063116">
        <w:rPr>
          <w:rFonts w:cs="Times New Roman"/>
          <w:sz w:val="20"/>
          <w:szCs w:val="20"/>
          <w:lang w:val="fr-CA"/>
        </w:rPr>
        <w:t>La requête en radiation est accueillie. Les intimés signifieront et déposeront leur mémoire au plus tard le 12 mai 2017.</w:t>
      </w:r>
    </w:p>
    <w:p w:rsidR="008B46E1" w:rsidRPr="00063116" w:rsidRDefault="008B46E1" w:rsidP="008B46E1">
      <w:pPr>
        <w:spacing w:line="228" w:lineRule="auto"/>
        <w:jc w:val="both"/>
        <w:rPr>
          <w:rFonts w:cs="Times New Roman"/>
          <w:sz w:val="20"/>
          <w:szCs w:val="20"/>
          <w:lang w:val="fr-CA"/>
        </w:rPr>
      </w:pPr>
    </w:p>
    <w:p w:rsidR="008B46E1" w:rsidRPr="00063116" w:rsidRDefault="008B46E1" w:rsidP="008B46E1">
      <w:pPr>
        <w:spacing w:line="228" w:lineRule="auto"/>
        <w:jc w:val="both"/>
        <w:rPr>
          <w:rFonts w:cs="Times New Roman"/>
          <w:sz w:val="20"/>
          <w:szCs w:val="20"/>
          <w:lang w:val="fr-CA"/>
        </w:rPr>
      </w:pPr>
      <w:r w:rsidRPr="00063116">
        <w:rPr>
          <w:rFonts w:cs="Times New Roman"/>
          <w:sz w:val="20"/>
          <w:szCs w:val="20"/>
          <w:lang w:val="fr-CA"/>
        </w:rPr>
        <w:t>La requête en vue de déposer un nouvel élément de preuve est rejetée.</w:t>
      </w:r>
    </w:p>
    <w:p w:rsidR="008B46E1" w:rsidRPr="00063116" w:rsidRDefault="008B46E1" w:rsidP="008B46E1">
      <w:pPr>
        <w:spacing w:line="228" w:lineRule="auto"/>
        <w:jc w:val="both"/>
        <w:rPr>
          <w:rFonts w:cs="Times New Roman"/>
          <w:sz w:val="20"/>
          <w:szCs w:val="20"/>
          <w:lang w:val="fr-CA"/>
        </w:rPr>
      </w:pPr>
    </w:p>
    <w:p w:rsidR="008B46E1" w:rsidRPr="00063116" w:rsidRDefault="008B46E1" w:rsidP="008B46E1">
      <w:pPr>
        <w:spacing w:line="228" w:lineRule="auto"/>
        <w:jc w:val="both"/>
        <w:rPr>
          <w:rFonts w:cs="Times New Roman"/>
          <w:sz w:val="20"/>
          <w:szCs w:val="20"/>
          <w:lang w:val="fr-CA"/>
        </w:rPr>
      </w:pPr>
      <w:r w:rsidRPr="00063116">
        <w:rPr>
          <w:rFonts w:cs="Times New Roman"/>
          <w:sz w:val="20"/>
          <w:szCs w:val="20"/>
          <w:lang w:val="fr-CA"/>
        </w:rPr>
        <w:t>La requête en prorogation du délai pour signifier et déposer un mémoire modifié présentée par l’appelant est accueillie et ce dernier déposera un mémoire modifié quant au paragraphe 168, conformément au paragraphe 17 de sa réplique.</w:t>
      </w:r>
    </w:p>
    <w:p w:rsidR="008B46E1" w:rsidRPr="00063116" w:rsidRDefault="008B46E1" w:rsidP="00183454">
      <w:pPr>
        <w:tabs>
          <w:tab w:val="left" w:pos="-1440"/>
          <w:tab w:val="left" w:pos="-720"/>
        </w:tabs>
        <w:jc w:val="both"/>
        <w:rPr>
          <w:rFonts w:eastAsia="Times New Roman" w:cs="Times New Roman"/>
          <w:sz w:val="20"/>
          <w:szCs w:val="20"/>
          <w:lang w:val="fr-CA" w:eastAsia="en-CA"/>
        </w:rPr>
      </w:pPr>
    </w:p>
    <w:p w:rsidR="00183454" w:rsidRPr="00063116" w:rsidRDefault="00026449"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183454" w:rsidRPr="00063116" w:rsidRDefault="00183454" w:rsidP="00183454">
      <w:pPr>
        <w:tabs>
          <w:tab w:val="left" w:pos="-1440"/>
          <w:tab w:val="left" w:pos="-720"/>
        </w:tabs>
        <w:jc w:val="both"/>
        <w:rPr>
          <w:rFonts w:eastAsia="Times New Roman" w:cs="Times New Roman"/>
          <w:sz w:val="20"/>
          <w:szCs w:val="20"/>
          <w:lang w:val="en-US" w:eastAsia="en-CA"/>
        </w:rPr>
      </w:pPr>
    </w:p>
    <w:p w:rsidR="008B46E1" w:rsidRPr="00063116" w:rsidRDefault="008B46E1" w:rsidP="00183454">
      <w:pPr>
        <w:tabs>
          <w:tab w:val="left" w:pos="-1440"/>
          <w:tab w:val="left" w:pos="-720"/>
        </w:tabs>
        <w:jc w:val="both"/>
        <w:rPr>
          <w:rFonts w:eastAsia="Times New Roman" w:cs="Times New Roman"/>
          <w:sz w:val="20"/>
          <w:szCs w:val="20"/>
          <w:lang w:val="fr-CA" w:eastAsia="en-CA"/>
        </w:rPr>
      </w:pPr>
      <w:r w:rsidRPr="00063116">
        <w:rPr>
          <w:rFonts w:eastAsia="Times New Roman" w:cs="Times New Roman"/>
          <w:sz w:val="20"/>
          <w:szCs w:val="20"/>
          <w:lang w:val="fr-CA" w:eastAsia="en-CA"/>
        </w:rPr>
        <w:t>27.04.2017</w:t>
      </w:r>
    </w:p>
    <w:p w:rsidR="008B46E1" w:rsidRPr="00063116" w:rsidRDefault="008B46E1" w:rsidP="00183454">
      <w:pPr>
        <w:tabs>
          <w:tab w:val="left" w:pos="-1440"/>
          <w:tab w:val="left" w:pos="-720"/>
        </w:tabs>
        <w:jc w:val="both"/>
        <w:rPr>
          <w:rFonts w:eastAsia="Times New Roman" w:cs="Times New Roman"/>
          <w:sz w:val="20"/>
          <w:szCs w:val="20"/>
          <w:lang w:val="fr-CA" w:eastAsia="en-CA"/>
        </w:rPr>
      </w:pPr>
    </w:p>
    <w:p w:rsidR="008B46E1" w:rsidRPr="00063116" w:rsidRDefault="008B46E1" w:rsidP="008B46E1">
      <w:pPr>
        <w:jc w:val="both"/>
        <w:rPr>
          <w:sz w:val="20"/>
          <w:szCs w:val="20"/>
          <w:lang w:val="fr-CA"/>
        </w:rPr>
      </w:pPr>
      <w:proofErr w:type="spellStart"/>
      <w:r w:rsidRPr="00063116">
        <w:rPr>
          <w:sz w:val="20"/>
          <w:szCs w:val="20"/>
          <w:lang w:val="fr-CA"/>
        </w:rPr>
        <w:t>Before</w:t>
      </w:r>
      <w:proofErr w:type="spellEnd"/>
      <w:r w:rsidRPr="00063116">
        <w:rPr>
          <w:sz w:val="20"/>
          <w:szCs w:val="20"/>
          <w:lang w:val="fr-CA"/>
        </w:rPr>
        <w:t xml:space="preserve"> / Devant :   ABELLA J. / LA JUGE ABELLA</w:t>
      </w:r>
    </w:p>
    <w:p w:rsidR="008B46E1" w:rsidRPr="00063116" w:rsidRDefault="008B46E1"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8B46E1" w:rsidRPr="00063116" w:rsidTr="008B46E1">
        <w:tc>
          <w:tcPr>
            <w:tcW w:w="4263" w:type="dxa"/>
            <w:gridSpan w:val="2"/>
          </w:tcPr>
          <w:p w:rsidR="008B46E1" w:rsidRPr="00063116" w:rsidRDefault="008B46E1" w:rsidP="00B16A2F">
            <w:pPr>
              <w:rPr>
                <w:b/>
                <w:sz w:val="20"/>
                <w:szCs w:val="20"/>
              </w:rPr>
            </w:pPr>
            <w:r w:rsidRPr="00063116">
              <w:rPr>
                <w:b/>
                <w:sz w:val="20"/>
                <w:szCs w:val="20"/>
              </w:rPr>
              <w:t>Motion for leave to intervene</w:t>
            </w:r>
            <w:r w:rsidRPr="00063116">
              <w:rPr>
                <w:sz w:val="20"/>
                <w:szCs w:val="20"/>
              </w:rPr>
              <w:t xml:space="preserve"> </w:t>
            </w:r>
            <w:r w:rsidRPr="00063116">
              <w:rPr>
                <w:sz w:val="20"/>
                <w:szCs w:val="20"/>
              </w:rPr>
              <w:fldChar w:fldCharType="begin"/>
            </w:r>
            <w:r w:rsidRPr="00063116">
              <w:rPr>
                <w:sz w:val="20"/>
                <w:szCs w:val="20"/>
              </w:rPr>
              <w:instrText xml:space="preserve"> SEQ CHAPTER \h \r 1</w:instrText>
            </w:r>
            <w:r w:rsidRPr="00063116">
              <w:rPr>
                <w:sz w:val="20"/>
                <w:szCs w:val="20"/>
              </w:rPr>
              <w:fldChar w:fldCharType="end"/>
            </w:r>
          </w:p>
        </w:tc>
        <w:tc>
          <w:tcPr>
            <w:tcW w:w="1137" w:type="dxa"/>
          </w:tcPr>
          <w:p w:rsidR="008B46E1" w:rsidRPr="00063116" w:rsidRDefault="008B46E1" w:rsidP="00B16A2F">
            <w:pPr>
              <w:rPr>
                <w:sz w:val="20"/>
                <w:szCs w:val="20"/>
              </w:rPr>
            </w:pPr>
          </w:p>
          <w:p w:rsidR="008B46E1" w:rsidRPr="00063116" w:rsidRDefault="008B46E1" w:rsidP="00B16A2F">
            <w:pPr>
              <w:rPr>
                <w:sz w:val="20"/>
                <w:szCs w:val="20"/>
              </w:rPr>
            </w:pPr>
          </w:p>
        </w:tc>
        <w:tc>
          <w:tcPr>
            <w:tcW w:w="4219" w:type="dxa"/>
          </w:tcPr>
          <w:p w:rsidR="008B46E1" w:rsidRPr="00063116" w:rsidRDefault="008B46E1" w:rsidP="00B16A2F">
            <w:pPr>
              <w:rPr>
                <w:b/>
                <w:sz w:val="20"/>
                <w:szCs w:val="20"/>
              </w:rPr>
            </w:pPr>
            <w:r w:rsidRPr="00063116">
              <w:rPr>
                <w:b/>
                <w:bCs/>
                <w:sz w:val="20"/>
                <w:szCs w:val="20"/>
                <w:lang w:val="fr-CA"/>
              </w:rPr>
              <w:t>Requête en autorisation d’intervenir</w:t>
            </w:r>
            <w:r w:rsidRPr="00063116">
              <w:rPr>
                <w:sz w:val="20"/>
                <w:szCs w:val="20"/>
              </w:rPr>
              <w:t xml:space="preserve"> </w:t>
            </w:r>
            <w:r w:rsidRPr="00063116">
              <w:rPr>
                <w:sz w:val="20"/>
                <w:szCs w:val="20"/>
              </w:rPr>
              <w:fldChar w:fldCharType="begin"/>
            </w:r>
            <w:r w:rsidRPr="00063116">
              <w:rPr>
                <w:sz w:val="20"/>
                <w:szCs w:val="20"/>
              </w:rPr>
              <w:instrText xml:space="preserve"> SEQ CHAPTER \h \r 1</w:instrText>
            </w:r>
            <w:r w:rsidRPr="00063116">
              <w:rPr>
                <w:sz w:val="20"/>
                <w:szCs w:val="20"/>
              </w:rPr>
              <w:fldChar w:fldCharType="end"/>
            </w:r>
          </w:p>
        </w:tc>
      </w:tr>
      <w:tr w:rsidR="008B46E1" w:rsidRPr="00063116" w:rsidTr="008B46E1">
        <w:tc>
          <w:tcPr>
            <w:tcW w:w="1346" w:type="dxa"/>
          </w:tcPr>
          <w:p w:rsidR="008B46E1" w:rsidRPr="00063116" w:rsidRDefault="008B46E1" w:rsidP="00B16A2F">
            <w:pPr>
              <w:rPr>
                <w:sz w:val="20"/>
                <w:szCs w:val="20"/>
              </w:rPr>
            </w:pPr>
            <w:r w:rsidRPr="00063116">
              <w:rPr>
                <w:sz w:val="20"/>
                <w:szCs w:val="20"/>
              </w:rPr>
              <w:t>BY / PAR</w:t>
            </w:r>
          </w:p>
        </w:tc>
        <w:tc>
          <w:tcPr>
            <w:tcW w:w="2917" w:type="dxa"/>
          </w:tcPr>
          <w:p w:rsidR="008B46E1" w:rsidRPr="00063116" w:rsidRDefault="003100B2" w:rsidP="003100B2">
            <w:pPr>
              <w:rPr>
                <w:sz w:val="20"/>
                <w:szCs w:val="20"/>
              </w:rPr>
            </w:pPr>
            <w:proofErr w:type="spellStart"/>
            <w:r w:rsidRPr="00063116">
              <w:rPr>
                <w:sz w:val="20"/>
                <w:szCs w:val="20"/>
              </w:rPr>
              <w:t>Procureure</w:t>
            </w:r>
            <w:proofErr w:type="spellEnd"/>
            <w:r w:rsidRPr="00063116">
              <w:rPr>
                <w:sz w:val="20"/>
                <w:szCs w:val="20"/>
              </w:rPr>
              <w:t xml:space="preserve"> </w:t>
            </w:r>
            <w:proofErr w:type="spellStart"/>
            <w:r w:rsidRPr="00063116">
              <w:rPr>
                <w:sz w:val="20"/>
                <w:szCs w:val="20"/>
              </w:rPr>
              <w:t>générale</w:t>
            </w:r>
            <w:proofErr w:type="spellEnd"/>
            <w:r w:rsidRPr="00063116">
              <w:rPr>
                <w:sz w:val="20"/>
                <w:szCs w:val="20"/>
              </w:rPr>
              <w:t xml:space="preserve"> du Québec</w:t>
            </w:r>
          </w:p>
        </w:tc>
        <w:tc>
          <w:tcPr>
            <w:tcW w:w="1137" w:type="dxa"/>
          </w:tcPr>
          <w:p w:rsidR="008B46E1" w:rsidRPr="00063116" w:rsidRDefault="008B46E1" w:rsidP="00B16A2F">
            <w:pPr>
              <w:rPr>
                <w:sz w:val="20"/>
                <w:szCs w:val="20"/>
              </w:rPr>
            </w:pPr>
          </w:p>
        </w:tc>
        <w:tc>
          <w:tcPr>
            <w:tcW w:w="4219" w:type="dxa"/>
          </w:tcPr>
          <w:p w:rsidR="008B46E1" w:rsidRPr="00063116" w:rsidRDefault="008B46E1" w:rsidP="00B16A2F">
            <w:pPr>
              <w:rPr>
                <w:sz w:val="20"/>
                <w:szCs w:val="20"/>
              </w:rPr>
            </w:pPr>
          </w:p>
        </w:tc>
      </w:tr>
      <w:tr w:rsidR="008B46E1" w:rsidRPr="00063116" w:rsidTr="008B46E1">
        <w:tc>
          <w:tcPr>
            <w:tcW w:w="1346" w:type="dxa"/>
          </w:tcPr>
          <w:p w:rsidR="008B46E1" w:rsidRPr="00063116" w:rsidRDefault="008B46E1" w:rsidP="00B16A2F">
            <w:pPr>
              <w:rPr>
                <w:sz w:val="20"/>
                <w:szCs w:val="20"/>
              </w:rPr>
            </w:pPr>
          </w:p>
        </w:tc>
        <w:tc>
          <w:tcPr>
            <w:tcW w:w="2917" w:type="dxa"/>
          </w:tcPr>
          <w:p w:rsidR="008B46E1" w:rsidRPr="00063116" w:rsidRDefault="008B46E1" w:rsidP="00B16A2F">
            <w:pPr>
              <w:rPr>
                <w:sz w:val="20"/>
                <w:szCs w:val="20"/>
              </w:rPr>
            </w:pPr>
          </w:p>
        </w:tc>
        <w:tc>
          <w:tcPr>
            <w:tcW w:w="1137" w:type="dxa"/>
          </w:tcPr>
          <w:p w:rsidR="008B46E1" w:rsidRPr="00063116" w:rsidRDefault="008B46E1" w:rsidP="00B16A2F">
            <w:pPr>
              <w:rPr>
                <w:sz w:val="20"/>
                <w:szCs w:val="20"/>
              </w:rPr>
            </w:pPr>
          </w:p>
        </w:tc>
        <w:tc>
          <w:tcPr>
            <w:tcW w:w="4219" w:type="dxa"/>
          </w:tcPr>
          <w:p w:rsidR="008B46E1" w:rsidRPr="00063116" w:rsidRDefault="008B46E1" w:rsidP="00B16A2F">
            <w:pPr>
              <w:rPr>
                <w:sz w:val="20"/>
                <w:szCs w:val="20"/>
              </w:rPr>
            </w:pPr>
          </w:p>
        </w:tc>
      </w:tr>
      <w:tr w:rsidR="008B46E1" w:rsidRPr="00063116" w:rsidTr="008B46E1">
        <w:tc>
          <w:tcPr>
            <w:tcW w:w="1346" w:type="dxa"/>
          </w:tcPr>
          <w:p w:rsidR="008B46E1" w:rsidRPr="00063116" w:rsidRDefault="008B46E1" w:rsidP="00B16A2F">
            <w:pPr>
              <w:rPr>
                <w:sz w:val="20"/>
                <w:szCs w:val="20"/>
              </w:rPr>
            </w:pPr>
            <w:r w:rsidRPr="00063116">
              <w:rPr>
                <w:sz w:val="20"/>
                <w:szCs w:val="20"/>
              </w:rPr>
              <w:t>IN / DANS :</w:t>
            </w:r>
          </w:p>
        </w:tc>
        <w:tc>
          <w:tcPr>
            <w:tcW w:w="2917" w:type="dxa"/>
          </w:tcPr>
          <w:p w:rsidR="008B46E1" w:rsidRPr="00063116" w:rsidRDefault="003100B2" w:rsidP="00B16A2F">
            <w:pPr>
              <w:rPr>
                <w:sz w:val="20"/>
                <w:szCs w:val="20"/>
                <w:lang w:val="fr-CA"/>
              </w:rPr>
            </w:pPr>
            <w:r w:rsidRPr="00063116">
              <w:rPr>
                <w:sz w:val="20"/>
                <w:szCs w:val="20"/>
                <w:lang w:val="fr-CA"/>
              </w:rPr>
              <w:t>Procureur général du Canada et autres</w:t>
            </w:r>
          </w:p>
          <w:p w:rsidR="003100B2" w:rsidRPr="00063116" w:rsidRDefault="003100B2" w:rsidP="00B16A2F">
            <w:pPr>
              <w:rPr>
                <w:sz w:val="20"/>
                <w:szCs w:val="20"/>
                <w:lang w:val="fr-CA"/>
              </w:rPr>
            </w:pPr>
          </w:p>
          <w:p w:rsidR="003100B2" w:rsidRPr="00063116" w:rsidRDefault="003100B2" w:rsidP="00B16A2F">
            <w:pPr>
              <w:rPr>
                <w:sz w:val="20"/>
                <w:szCs w:val="20"/>
              </w:rPr>
            </w:pPr>
            <w:r w:rsidRPr="00063116">
              <w:rPr>
                <w:sz w:val="20"/>
                <w:szCs w:val="20"/>
                <w:lang w:val="fr-CA"/>
              </w:rPr>
              <w:tab/>
            </w:r>
            <w:r w:rsidRPr="00063116">
              <w:rPr>
                <w:sz w:val="20"/>
                <w:szCs w:val="20"/>
              </w:rPr>
              <w:t>v. (36869)</w:t>
            </w:r>
          </w:p>
          <w:p w:rsidR="003100B2" w:rsidRPr="00063116" w:rsidRDefault="003100B2" w:rsidP="00B16A2F">
            <w:pPr>
              <w:rPr>
                <w:sz w:val="20"/>
                <w:szCs w:val="20"/>
              </w:rPr>
            </w:pPr>
          </w:p>
          <w:p w:rsidR="003100B2" w:rsidRPr="00063116" w:rsidRDefault="003100B2" w:rsidP="00B16A2F">
            <w:pPr>
              <w:rPr>
                <w:sz w:val="20"/>
                <w:szCs w:val="20"/>
              </w:rPr>
            </w:pPr>
            <w:r w:rsidRPr="00063116">
              <w:rPr>
                <w:sz w:val="20"/>
                <w:szCs w:val="20"/>
              </w:rPr>
              <w:t xml:space="preserve">Daniel </w:t>
            </w:r>
            <w:proofErr w:type="spellStart"/>
            <w:r w:rsidRPr="00063116">
              <w:rPr>
                <w:sz w:val="20"/>
                <w:szCs w:val="20"/>
              </w:rPr>
              <w:t>Thouin</w:t>
            </w:r>
            <w:proofErr w:type="spellEnd"/>
            <w:r w:rsidRPr="00063116">
              <w:rPr>
                <w:sz w:val="20"/>
                <w:szCs w:val="20"/>
              </w:rPr>
              <w:t xml:space="preserve"> et </w:t>
            </w:r>
            <w:proofErr w:type="spellStart"/>
            <w:r w:rsidRPr="00063116">
              <w:rPr>
                <w:sz w:val="20"/>
                <w:szCs w:val="20"/>
              </w:rPr>
              <w:t>autres</w:t>
            </w:r>
            <w:proofErr w:type="spellEnd"/>
          </w:p>
          <w:p w:rsidR="008B46E1" w:rsidRPr="00063116" w:rsidRDefault="008B46E1" w:rsidP="00B16A2F">
            <w:pPr>
              <w:rPr>
                <w:sz w:val="20"/>
                <w:szCs w:val="20"/>
              </w:rPr>
            </w:pPr>
          </w:p>
        </w:tc>
        <w:tc>
          <w:tcPr>
            <w:tcW w:w="1137" w:type="dxa"/>
          </w:tcPr>
          <w:p w:rsidR="008B46E1" w:rsidRPr="00063116" w:rsidRDefault="008B46E1" w:rsidP="00B16A2F">
            <w:pPr>
              <w:rPr>
                <w:sz w:val="20"/>
                <w:szCs w:val="20"/>
              </w:rPr>
            </w:pPr>
          </w:p>
        </w:tc>
        <w:tc>
          <w:tcPr>
            <w:tcW w:w="4219" w:type="dxa"/>
          </w:tcPr>
          <w:p w:rsidR="008B46E1" w:rsidRPr="00063116" w:rsidRDefault="008B46E1" w:rsidP="00B16A2F">
            <w:pPr>
              <w:rPr>
                <w:sz w:val="20"/>
                <w:szCs w:val="20"/>
              </w:rPr>
            </w:pPr>
          </w:p>
        </w:tc>
      </w:tr>
    </w:tbl>
    <w:p w:rsidR="008B46E1" w:rsidRPr="00063116" w:rsidRDefault="008B46E1" w:rsidP="00183454">
      <w:pPr>
        <w:tabs>
          <w:tab w:val="left" w:pos="-1440"/>
          <w:tab w:val="left" w:pos="-720"/>
        </w:tabs>
        <w:jc w:val="both"/>
        <w:rPr>
          <w:rFonts w:eastAsia="Times New Roman" w:cs="Times New Roman"/>
          <w:sz w:val="20"/>
          <w:szCs w:val="20"/>
          <w:lang w:val="en-US" w:eastAsia="en-CA"/>
        </w:rPr>
      </w:pPr>
    </w:p>
    <w:p w:rsidR="003100B2" w:rsidRPr="00063116" w:rsidRDefault="003100B2" w:rsidP="003100B2">
      <w:pPr>
        <w:tabs>
          <w:tab w:val="left" w:pos="-1440"/>
          <w:tab w:val="left" w:pos="-720"/>
        </w:tabs>
        <w:jc w:val="both"/>
        <w:rPr>
          <w:sz w:val="20"/>
          <w:szCs w:val="20"/>
          <w:lang w:val="fr-CA"/>
        </w:rPr>
      </w:pPr>
      <w:r w:rsidRPr="00063116">
        <w:rPr>
          <w:b/>
          <w:sz w:val="20"/>
          <w:szCs w:val="20"/>
          <w:lang w:val="fr-CA"/>
        </w:rPr>
        <w:t>GRANTED IN PART / ACCORDÉE EN PARTIE</w:t>
      </w:r>
    </w:p>
    <w:p w:rsidR="008B46E1" w:rsidRDefault="008B46E1" w:rsidP="00183454">
      <w:pPr>
        <w:tabs>
          <w:tab w:val="left" w:pos="-1440"/>
          <w:tab w:val="left" w:pos="-720"/>
        </w:tabs>
        <w:jc w:val="both"/>
        <w:rPr>
          <w:rFonts w:eastAsia="Times New Roman" w:cs="Times New Roman"/>
          <w:sz w:val="20"/>
          <w:szCs w:val="20"/>
          <w:lang w:val="fr-CA" w:eastAsia="en-CA"/>
        </w:rPr>
      </w:pPr>
    </w:p>
    <w:p w:rsidR="00D557F0" w:rsidRPr="0025470C" w:rsidRDefault="00D557F0" w:rsidP="00D557F0">
      <w:pPr>
        <w:spacing w:line="233" w:lineRule="auto"/>
        <w:rPr>
          <w:rFonts w:cs="Times New Roman"/>
          <w:sz w:val="20"/>
          <w:szCs w:val="20"/>
        </w:rPr>
      </w:pPr>
      <w:r w:rsidRPr="0025470C">
        <w:rPr>
          <w:rFonts w:cs="Times New Roman"/>
          <w:b/>
          <w:bCs/>
          <w:sz w:val="20"/>
          <w:szCs w:val="20"/>
        </w:rPr>
        <w:t xml:space="preserve">UPON APPLICATIONS </w:t>
      </w:r>
      <w:r w:rsidRPr="0025470C">
        <w:rPr>
          <w:rFonts w:cs="Times New Roman"/>
          <w:bCs/>
          <w:sz w:val="20"/>
          <w:szCs w:val="20"/>
        </w:rPr>
        <w:t>by the Attorney General of Quebec for an extension of the time to serve and file a motion for leave to intervene, and for leave to intervene in the appeal</w:t>
      </w:r>
      <w:r w:rsidRPr="0025470C">
        <w:rPr>
          <w:rFonts w:cs="Times New Roman"/>
          <w:sz w:val="20"/>
          <w:szCs w:val="20"/>
        </w:rPr>
        <w:t>;</w:t>
      </w:r>
    </w:p>
    <w:p w:rsidR="00D557F0" w:rsidRPr="0025470C" w:rsidRDefault="00D557F0" w:rsidP="00D557F0">
      <w:pPr>
        <w:spacing w:line="232" w:lineRule="auto"/>
        <w:rPr>
          <w:rFonts w:cs="Times New Roman"/>
          <w:sz w:val="20"/>
          <w:szCs w:val="20"/>
        </w:rPr>
      </w:pPr>
    </w:p>
    <w:p w:rsidR="00D557F0" w:rsidRPr="0025470C" w:rsidRDefault="00D557F0" w:rsidP="00D557F0">
      <w:pPr>
        <w:spacing w:line="232" w:lineRule="auto"/>
        <w:rPr>
          <w:rFonts w:cs="Times New Roman"/>
          <w:sz w:val="20"/>
          <w:szCs w:val="20"/>
        </w:rPr>
      </w:pPr>
      <w:r w:rsidRPr="0025470C">
        <w:rPr>
          <w:rFonts w:cs="Times New Roman"/>
          <w:b/>
          <w:bCs/>
          <w:sz w:val="20"/>
          <w:szCs w:val="20"/>
        </w:rPr>
        <w:t xml:space="preserve">AND THE MATERIAL FILED </w:t>
      </w:r>
      <w:r w:rsidRPr="0025470C">
        <w:rPr>
          <w:rFonts w:cs="Times New Roman"/>
          <w:bCs/>
          <w:sz w:val="20"/>
          <w:szCs w:val="20"/>
        </w:rPr>
        <w:t>having been read</w:t>
      </w:r>
      <w:r w:rsidRPr="0025470C">
        <w:rPr>
          <w:rFonts w:cs="Times New Roman"/>
          <w:sz w:val="20"/>
          <w:szCs w:val="20"/>
        </w:rPr>
        <w:t>;</w:t>
      </w:r>
    </w:p>
    <w:p w:rsidR="00D557F0" w:rsidRPr="0025470C" w:rsidRDefault="00D557F0" w:rsidP="00D557F0">
      <w:pPr>
        <w:spacing w:line="232" w:lineRule="auto"/>
        <w:rPr>
          <w:rFonts w:cs="Times New Roman"/>
          <w:sz w:val="20"/>
          <w:szCs w:val="20"/>
        </w:rPr>
      </w:pPr>
    </w:p>
    <w:p w:rsidR="00D557F0" w:rsidRPr="0025470C" w:rsidRDefault="00D557F0" w:rsidP="00D557F0">
      <w:pPr>
        <w:spacing w:line="232" w:lineRule="auto"/>
        <w:rPr>
          <w:rFonts w:cs="Times New Roman"/>
          <w:sz w:val="20"/>
          <w:szCs w:val="20"/>
        </w:rPr>
      </w:pPr>
      <w:r w:rsidRPr="0025470C">
        <w:rPr>
          <w:rFonts w:cs="Times New Roman"/>
          <w:b/>
          <w:bCs/>
          <w:sz w:val="20"/>
          <w:szCs w:val="20"/>
        </w:rPr>
        <w:t>IT IS HEREBY ORDERED THAT:</w:t>
      </w:r>
    </w:p>
    <w:p w:rsidR="00D557F0" w:rsidRPr="0025470C" w:rsidRDefault="00D557F0" w:rsidP="00D557F0">
      <w:pPr>
        <w:spacing w:line="232" w:lineRule="auto"/>
        <w:rPr>
          <w:rFonts w:cs="Times New Roman"/>
          <w:sz w:val="20"/>
          <w:szCs w:val="20"/>
        </w:rPr>
      </w:pPr>
    </w:p>
    <w:p w:rsidR="00D557F0" w:rsidRPr="0025470C" w:rsidRDefault="00D557F0" w:rsidP="00D557F0">
      <w:pPr>
        <w:spacing w:line="232" w:lineRule="auto"/>
        <w:rPr>
          <w:rFonts w:cs="Times New Roman"/>
          <w:sz w:val="20"/>
          <w:szCs w:val="20"/>
        </w:rPr>
      </w:pPr>
      <w:r w:rsidRPr="0025470C">
        <w:rPr>
          <w:rFonts w:cs="Times New Roman"/>
          <w:sz w:val="20"/>
          <w:szCs w:val="20"/>
          <w:lang w:eastAsia="fr-FR"/>
        </w:rPr>
        <w:t xml:space="preserve">The motions of the Attorney General of Quebec for an extension of time and for leave to intervene are granted and this intervener shall be entitled to serve and file a factum not to exceed ten </w:t>
      </w:r>
      <w:r w:rsidRPr="0025470C">
        <w:rPr>
          <w:rFonts w:cs="Times New Roman"/>
          <w:sz w:val="20"/>
          <w:szCs w:val="20"/>
        </w:rPr>
        <w:t>(10) pages in length on or before May 5, 2017.</w:t>
      </w:r>
    </w:p>
    <w:p w:rsidR="00D557F0" w:rsidRPr="0025470C" w:rsidRDefault="00D557F0" w:rsidP="00D557F0">
      <w:pPr>
        <w:spacing w:line="232" w:lineRule="auto"/>
        <w:rPr>
          <w:rFonts w:cs="Times New Roman"/>
          <w:sz w:val="20"/>
          <w:szCs w:val="20"/>
        </w:rPr>
      </w:pPr>
    </w:p>
    <w:p w:rsidR="00D557F0" w:rsidRPr="0025470C" w:rsidRDefault="00D557F0" w:rsidP="00D557F0">
      <w:pPr>
        <w:rPr>
          <w:rFonts w:cs="Times New Roman"/>
          <w:sz w:val="20"/>
          <w:szCs w:val="20"/>
        </w:rPr>
      </w:pPr>
      <w:r w:rsidRPr="0025470C">
        <w:rPr>
          <w:rFonts w:cs="Times New Roman"/>
          <w:sz w:val="20"/>
          <w:szCs w:val="20"/>
        </w:rPr>
        <w:t>The intervener’s factum will be considered without the need for oral argument.</w:t>
      </w:r>
    </w:p>
    <w:p w:rsidR="00D557F0" w:rsidRPr="0025470C" w:rsidRDefault="00D557F0" w:rsidP="00D557F0">
      <w:pPr>
        <w:spacing w:line="232" w:lineRule="auto"/>
        <w:rPr>
          <w:rFonts w:cs="Times New Roman"/>
          <w:sz w:val="20"/>
          <w:szCs w:val="20"/>
        </w:rPr>
      </w:pPr>
    </w:p>
    <w:p w:rsidR="00D557F0" w:rsidRPr="0025470C" w:rsidRDefault="00D557F0" w:rsidP="00D557F0">
      <w:pPr>
        <w:spacing w:line="232" w:lineRule="auto"/>
        <w:rPr>
          <w:rFonts w:cs="Times New Roman"/>
          <w:b/>
          <w:bCs/>
          <w:sz w:val="20"/>
          <w:szCs w:val="20"/>
        </w:rPr>
      </w:pPr>
      <w:r w:rsidRPr="0025470C">
        <w:rPr>
          <w:rFonts w:cs="Times New Roman"/>
          <w:b/>
          <w:sz w:val="20"/>
          <w:szCs w:val="20"/>
        </w:rPr>
        <w:t xml:space="preserve">The intervener shall not be entitled to raise new issues or to adduce further evidence or otherwise to supplement the record of the </w:t>
      </w:r>
      <w:r w:rsidRPr="0025470C">
        <w:rPr>
          <w:rFonts w:cs="Times New Roman"/>
          <w:sz w:val="20"/>
          <w:szCs w:val="20"/>
        </w:rPr>
        <w:fldChar w:fldCharType="begin"/>
      </w:r>
      <w:r w:rsidRPr="0025470C">
        <w:rPr>
          <w:rFonts w:cs="Times New Roman"/>
          <w:sz w:val="20"/>
          <w:szCs w:val="20"/>
        </w:rPr>
        <w:instrText xml:space="preserve"> SEQ CHAPTER \h \r 1</w:instrText>
      </w:r>
      <w:r w:rsidRPr="0025470C">
        <w:rPr>
          <w:rFonts w:cs="Times New Roman"/>
          <w:sz w:val="20"/>
          <w:szCs w:val="20"/>
        </w:rPr>
        <w:fldChar w:fldCharType="end"/>
      </w:r>
      <w:r w:rsidRPr="0025470C">
        <w:rPr>
          <w:rFonts w:cs="Times New Roman"/>
          <w:b/>
          <w:bCs/>
          <w:sz w:val="20"/>
          <w:szCs w:val="20"/>
        </w:rPr>
        <w:t>parties.</w:t>
      </w:r>
    </w:p>
    <w:p w:rsidR="00D557F0" w:rsidRPr="0025470C" w:rsidRDefault="00D557F0" w:rsidP="00D557F0">
      <w:pPr>
        <w:spacing w:line="232" w:lineRule="auto"/>
        <w:rPr>
          <w:rFonts w:cs="Times New Roman"/>
          <w:b/>
          <w:bCs/>
          <w:sz w:val="20"/>
          <w:szCs w:val="20"/>
        </w:rPr>
      </w:pPr>
    </w:p>
    <w:p w:rsidR="00D557F0" w:rsidRPr="0025470C" w:rsidRDefault="00D557F0" w:rsidP="00D557F0">
      <w:pPr>
        <w:rPr>
          <w:rFonts w:cs="Times New Roman"/>
          <w:sz w:val="20"/>
          <w:szCs w:val="20"/>
        </w:rPr>
      </w:pPr>
      <w:r w:rsidRPr="0025470C">
        <w:rPr>
          <w:rFonts w:cs="Times New Roman"/>
          <w:sz w:val="20"/>
          <w:szCs w:val="20"/>
        </w:rPr>
        <w:lastRenderedPageBreak/>
        <w:t>The request by the Attorney General of</w:t>
      </w:r>
      <w:r w:rsidRPr="0025470C">
        <w:rPr>
          <w:rFonts w:cs="Times New Roman"/>
          <w:sz w:val="20"/>
          <w:szCs w:val="20"/>
          <w:lang w:eastAsia="fr-FR"/>
        </w:rPr>
        <w:t xml:space="preserve"> Canada</w:t>
      </w:r>
      <w:r w:rsidRPr="0025470C">
        <w:rPr>
          <w:rFonts w:cs="Times New Roman"/>
          <w:sz w:val="20"/>
          <w:szCs w:val="20"/>
        </w:rPr>
        <w:t xml:space="preserve"> to file a factum in reply to the intervener’s factum is dismissed.</w:t>
      </w:r>
    </w:p>
    <w:p w:rsidR="00D557F0" w:rsidRPr="00D557F0" w:rsidRDefault="00D557F0" w:rsidP="00183454">
      <w:pPr>
        <w:tabs>
          <w:tab w:val="left" w:pos="-1440"/>
          <w:tab w:val="left" w:pos="-720"/>
        </w:tabs>
        <w:jc w:val="both"/>
        <w:rPr>
          <w:rFonts w:eastAsia="Times New Roman" w:cs="Times New Roman"/>
          <w:sz w:val="20"/>
          <w:szCs w:val="20"/>
          <w:lang w:eastAsia="en-CA"/>
        </w:rPr>
      </w:pPr>
    </w:p>
    <w:p w:rsidR="00D557F0" w:rsidRPr="00D557F0" w:rsidRDefault="00D557F0" w:rsidP="00183454">
      <w:pPr>
        <w:tabs>
          <w:tab w:val="left" w:pos="-1440"/>
          <w:tab w:val="left" w:pos="-720"/>
        </w:tabs>
        <w:jc w:val="both"/>
        <w:rPr>
          <w:rFonts w:eastAsia="Times New Roman" w:cs="Times New Roman"/>
          <w:sz w:val="20"/>
          <w:szCs w:val="20"/>
          <w:lang w:val="en-US" w:eastAsia="en-CA"/>
        </w:rPr>
      </w:pPr>
    </w:p>
    <w:p w:rsidR="00D557F0" w:rsidRPr="00D557F0" w:rsidRDefault="00D557F0" w:rsidP="00183454">
      <w:pPr>
        <w:tabs>
          <w:tab w:val="left" w:pos="-1440"/>
          <w:tab w:val="left" w:pos="-720"/>
        </w:tabs>
        <w:jc w:val="both"/>
        <w:rPr>
          <w:rFonts w:eastAsia="Times New Roman" w:cs="Times New Roman"/>
          <w:sz w:val="20"/>
          <w:szCs w:val="20"/>
          <w:lang w:val="en-US" w:eastAsia="en-CA"/>
        </w:rPr>
      </w:pPr>
    </w:p>
    <w:p w:rsidR="003100B2" w:rsidRPr="00063116" w:rsidRDefault="003100B2" w:rsidP="003100B2">
      <w:pPr>
        <w:spacing w:line="233" w:lineRule="auto"/>
        <w:rPr>
          <w:rFonts w:cs="Times New Roman"/>
          <w:sz w:val="20"/>
          <w:szCs w:val="20"/>
          <w:lang w:val="fr-CA"/>
        </w:rPr>
      </w:pPr>
      <w:r w:rsidRPr="00063116">
        <w:rPr>
          <w:rFonts w:cs="Times New Roman"/>
          <w:b/>
          <w:bCs/>
          <w:sz w:val="20"/>
          <w:szCs w:val="20"/>
          <w:lang w:val="fr-CA"/>
        </w:rPr>
        <w:t xml:space="preserve">À LA SUITE DES DEMANDES </w:t>
      </w:r>
      <w:r w:rsidRPr="00063116">
        <w:rPr>
          <w:rFonts w:cs="Times New Roman"/>
          <w:bCs/>
          <w:sz w:val="20"/>
          <w:szCs w:val="20"/>
          <w:lang w:val="fr-CA"/>
        </w:rPr>
        <w:t>présentées par la Procureure générale du Québec en prorogation du délai de signification et de dépôt d’une requête en intervention et en autorisation d’intervenir dans l’appel</w:t>
      </w:r>
      <w:r w:rsidRPr="00063116">
        <w:rPr>
          <w:rFonts w:cs="Times New Roman"/>
          <w:sz w:val="20"/>
          <w:szCs w:val="20"/>
          <w:lang w:val="fr-CA"/>
        </w:rPr>
        <w:t>;</w:t>
      </w:r>
    </w:p>
    <w:p w:rsidR="003100B2" w:rsidRPr="00063116" w:rsidRDefault="003100B2" w:rsidP="003100B2">
      <w:pPr>
        <w:spacing w:line="232" w:lineRule="auto"/>
        <w:rPr>
          <w:rFonts w:cs="Times New Roman"/>
          <w:sz w:val="20"/>
          <w:szCs w:val="20"/>
          <w:lang w:val="fr-CA"/>
        </w:rPr>
      </w:pPr>
    </w:p>
    <w:p w:rsidR="003100B2" w:rsidRPr="00063116" w:rsidRDefault="003100B2" w:rsidP="003100B2">
      <w:pPr>
        <w:spacing w:line="232" w:lineRule="auto"/>
        <w:rPr>
          <w:rFonts w:cs="Times New Roman"/>
          <w:sz w:val="20"/>
          <w:szCs w:val="20"/>
          <w:lang w:val="fr-CA"/>
        </w:rPr>
      </w:pPr>
      <w:r w:rsidRPr="00063116">
        <w:rPr>
          <w:rFonts w:cs="Times New Roman"/>
          <w:b/>
          <w:bCs/>
          <w:sz w:val="20"/>
          <w:szCs w:val="20"/>
          <w:lang w:val="fr-CA"/>
        </w:rPr>
        <w:t xml:space="preserve">ET APRÈS EXAMEN </w:t>
      </w:r>
      <w:r w:rsidRPr="00063116">
        <w:rPr>
          <w:rFonts w:cs="Times New Roman"/>
          <w:bCs/>
          <w:sz w:val="20"/>
          <w:szCs w:val="20"/>
          <w:lang w:val="fr-CA"/>
        </w:rPr>
        <w:t>des documents déposés</w:t>
      </w:r>
      <w:r w:rsidRPr="00063116">
        <w:rPr>
          <w:rFonts w:cs="Times New Roman"/>
          <w:sz w:val="20"/>
          <w:szCs w:val="20"/>
          <w:lang w:val="fr-CA"/>
        </w:rPr>
        <w:t>;</w:t>
      </w:r>
    </w:p>
    <w:p w:rsidR="003100B2" w:rsidRPr="00063116" w:rsidRDefault="003100B2" w:rsidP="003100B2">
      <w:pPr>
        <w:spacing w:line="232" w:lineRule="auto"/>
        <w:rPr>
          <w:rFonts w:cs="Times New Roman"/>
          <w:sz w:val="20"/>
          <w:szCs w:val="20"/>
          <w:lang w:val="fr-CA"/>
        </w:rPr>
      </w:pPr>
    </w:p>
    <w:p w:rsidR="003100B2" w:rsidRPr="00063116" w:rsidRDefault="003100B2" w:rsidP="003100B2">
      <w:pPr>
        <w:spacing w:line="232" w:lineRule="auto"/>
        <w:rPr>
          <w:rFonts w:cs="Times New Roman"/>
          <w:sz w:val="20"/>
          <w:szCs w:val="20"/>
          <w:lang w:val="fr-CA"/>
        </w:rPr>
      </w:pPr>
      <w:r w:rsidRPr="00063116">
        <w:rPr>
          <w:rFonts w:cs="Times New Roman"/>
          <w:b/>
          <w:bCs/>
          <w:sz w:val="20"/>
          <w:szCs w:val="20"/>
          <w:lang w:val="fr-CA"/>
        </w:rPr>
        <w:t>IL EST ORDONNÉ CE QUI SUIT :</w:t>
      </w:r>
    </w:p>
    <w:p w:rsidR="003100B2" w:rsidRPr="00063116" w:rsidRDefault="003100B2" w:rsidP="003100B2">
      <w:pPr>
        <w:spacing w:line="232" w:lineRule="auto"/>
        <w:rPr>
          <w:rFonts w:cs="Times New Roman"/>
          <w:sz w:val="20"/>
          <w:szCs w:val="20"/>
          <w:lang w:val="fr-CA"/>
        </w:rPr>
      </w:pPr>
    </w:p>
    <w:p w:rsidR="003100B2" w:rsidRPr="00063116" w:rsidRDefault="003100B2" w:rsidP="003100B2">
      <w:pPr>
        <w:spacing w:line="232" w:lineRule="auto"/>
        <w:rPr>
          <w:rFonts w:cs="Times New Roman"/>
          <w:sz w:val="20"/>
          <w:szCs w:val="20"/>
          <w:lang w:val="fr-CA"/>
        </w:rPr>
      </w:pPr>
      <w:r w:rsidRPr="00063116">
        <w:rPr>
          <w:rFonts w:cs="Times New Roman"/>
          <w:sz w:val="20"/>
          <w:szCs w:val="20"/>
          <w:lang w:val="fr-FR" w:eastAsia="fr-FR"/>
        </w:rPr>
        <w:t xml:space="preserve">La requête en prorogation du délai de signification et de dépôt </w:t>
      </w:r>
      <w:r w:rsidRPr="00063116">
        <w:rPr>
          <w:rFonts w:cs="Times New Roman"/>
          <w:sz w:val="20"/>
          <w:szCs w:val="20"/>
          <w:lang w:val="fr-CA" w:eastAsia="fr-FR"/>
        </w:rPr>
        <w:t>et l</w:t>
      </w:r>
      <w:r w:rsidRPr="00063116">
        <w:rPr>
          <w:rFonts w:cs="Times New Roman"/>
          <w:sz w:val="20"/>
          <w:szCs w:val="20"/>
          <w:lang w:val="fr-CA"/>
        </w:rPr>
        <w:t xml:space="preserve">a requête en intervention </w:t>
      </w:r>
      <w:r w:rsidRPr="00063116">
        <w:rPr>
          <w:rFonts w:cs="Times New Roman"/>
          <w:bCs/>
          <w:sz w:val="20"/>
          <w:szCs w:val="20"/>
          <w:lang w:val="fr-CA"/>
        </w:rPr>
        <w:t xml:space="preserve">de </w:t>
      </w:r>
      <w:r w:rsidRPr="00063116">
        <w:rPr>
          <w:rFonts w:cs="Times New Roman"/>
          <w:sz w:val="20"/>
          <w:szCs w:val="20"/>
          <w:lang w:val="fr-CA"/>
        </w:rPr>
        <w:t xml:space="preserve">la </w:t>
      </w:r>
      <w:r w:rsidRPr="00063116">
        <w:rPr>
          <w:rFonts w:cs="Times New Roman"/>
          <w:bCs/>
          <w:sz w:val="20"/>
          <w:szCs w:val="20"/>
          <w:lang w:val="fr-CA"/>
        </w:rPr>
        <w:t xml:space="preserve">Procureure générale du Québec </w:t>
      </w:r>
      <w:r w:rsidRPr="00063116">
        <w:rPr>
          <w:rFonts w:cs="Times New Roman"/>
          <w:sz w:val="20"/>
          <w:szCs w:val="20"/>
          <w:lang w:val="fr-CA"/>
        </w:rPr>
        <w:t>sont accueillies et cette intervenante pourra signifier et déposer un mémoire d’au plus dix (10) pages au plus tard le 5 mai 2017.</w:t>
      </w:r>
    </w:p>
    <w:p w:rsidR="003100B2" w:rsidRPr="00063116" w:rsidRDefault="003100B2" w:rsidP="003100B2">
      <w:pPr>
        <w:spacing w:line="232" w:lineRule="auto"/>
        <w:rPr>
          <w:rFonts w:cs="Times New Roman"/>
          <w:sz w:val="20"/>
          <w:szCs w:val="20"/>
          <w:lang w:val="fr-CA"/>
        </w:rPr>
      </w:pPr>
    </w:p>
    <w:p w:rsidR="003100B2" w:rsidRPr="00063116" w:rsidRDefault="003100B2" w:rsidP="003100B2">
      <w:pPr>
        <w:rPr>
          <w:rFonts w:cs="Times New Roman"/>
          <w:sz w:val="20"/>
          <w:szCs w:val="20"/>
          <w:lang w:val="fr-CA"/>
        </w:rPr>
      </w:pPr>
      <w:r w:rsidRPr="00063116">
        <w:rPr>
          <w:rFonts w:cs="Times New Roman"/>
          <w:sz w:val="20"/>
          <w:szCs w:val="20"/>
          <w:lang w:val="fr-CA"/>
        </w:rPr>
        <w:t xml:space="preserve">Le mémoire de </w:t>
      </w:r>
      <w:r w:rsidRPr="00063116">
        <w:rPr>
          <w:rFonts w:cs="Times New Roman"/>
          <w:bCs/>
          <w:sz w:val="20"/>
          <w:szCs w:val="20"/>
          <w:lang w:val="fr-CA"/>
        </w:rPr>
        <w:t xml:space="preserve">l’intervenante </w:t>
      </w:r>
      <w:r w:rsidRPr="00063116">
        <w:rPr>
          <w:rFonts w:cs="Times New Roman"/>
          <w:sz w:val="20"/>
          <w:szCs w:val="20"/>
          <w:lang w:val="fr-CA"/>
        </w:rPr>
        <w:t>sera examiné sans qu’il soit nécessaire que cette intervenante présente des plaidoiries orales.</w:t>
      </w:r>
    </w:p>
    <w:p w:rsidR="003100B2" w:rsidRPr="00063116" w:rsidRDefault="003100B2" w:rsidP="003100B2">
      <w:pPr>
        <w:spacing w:line="232" w:lineRule="auto"/>
        <w:rPr>
          <w:rFonts w:cs="Times New Roman"/>
          <w:sz w:val="20"/>
          <w:szCs w:val="20"/>
          <w:lang w:val="fr-CA"/>
        </w:rPr>
      </w:pPr>
    </w:p>
    <w:p w:rsidR="003100B2" w:rsidRPr="00063116" w:rsidRDefault="003100B2" w:rsidP="003100B2">
      <w:pPr>
        <w:spacing w:line="232" w:lineRule="auto"/>
        <w:rPr>
          <w:rFonts w:cs="Times New Roman"/>
          <w:b/>
          <w:bCs/>
          <w:sz w:val="20"/>
          <w:szCs w:val="20"/>
          <w:lang w:val="fr-CA"/>
        </w:rPr>
      </w:pPr>
      <w:r w:rsidRPr="00063116">
        <w:rPr>
          <w:rFonts w:cs="Times New Roman"/>
          <w:b/>
          <w:sz w:val="20"/>
          <w:szCs w:val="20"/>
          <w:lang w:val="fr-CA"/>
        </w:rPr>
        <w:t>L’intervenante</w:t>
      </w:r>
      <w:r w:rsidRPr="00063116">
        <w:rPr>
          <w:rFonts w:cs="Times New Roman"/>
          <w:sz w:val="20"/>
          <w:szCs w:val="20"/>
          <w:lang w:val="fr-CA"/>
        </w:rPr>
        <w:t xml:space="preserve"> </w:t>
      </w:r>
      <w:r w:rsidRPr="00063116">
        <w:rPr>
          <w:rFonts w:cs="Times New Roman"/>
          <w:b/>
          <w:sz w:val="20"/>
          <w:szCs w:val="20"/>
          <w:lang w:val="fr-CA"/>
        </w:rPr>
        <w:t xml:space="preserve">n’a pas le droit de soulever de nouvelles questions, de produire d’autres éléments de preuve ni de compléter de quelque autre façon le dossier des </w:t>
      </w:r>
      <w:r w:rsidRPr="00063116">
        <w:rPr>
          <w:rFonts w:cs="Times New Roman"/>
          <w:sz w:val="20"/>
          <w:szCs w:val="20"/>
        </w:rPr>
        <w:fldChar w:fldCharType="begin"/>
      </w:r>
      <w:r w:rsidRPr="00063116">
        <w:rPr>
          <w:rFonts w:cs="Times New Roman"/>
          <w:sz w:val="20"/>
          <w:szCs w:val="20"/>
          <w:lang w:val="fr-CA"/>
        </w:rPr>
        <w:instrText xml:space="preserve"> SEQ CHAPTER \h \r 1</w:instrText>
      </w:r>
      <w:r w:rsidRPr="00063116">
        <w:rPr>
          <w:rFonts w:cs="Times New Roman"/>
          <w:sz w:val="20"/>
          <w:szCs w:val="20"/>
        </w:rPr>
        <w:fldChar w:fldCharType="end"/>
      </w:r>
      <w:r w:rsidRPr="00063116">
        <w:rPr>
          <w:rFonts w:cs="Times New Roman"/>
          <w:b/>
          <w:bCs/>
          <w:sz w:val="20"/>
          <w:szCs w:val="20"/>
          <w:lang w:val="fr-CA"/>
        </w:rPr>
        <w:t>parties.</w:t>
      </w:r>
    </w:p>
    <w:p w:rsidR="003100B2" w:rsidRPr="00063116" w:rsidRDefault="003100B2" w:rsidP="003100B2">
      <w:pPr>
        <w:spacing w:line="232" w:lineRule="auto"/>
        <w:rPr>
          <w:rFonts w:cs="Times New Roman"/>
          <w:b/>
          <w:bCs/>
          <w:sz w:val="20"/>
          <w:szCs w:val="20"/>
          <w:lang w:val="fr-CA"/>
        </w:rPr>
      </w:pPr>
    </w:p>
    <w:p w:rsidR="003100B2" w:rsidRPr="00063116" w:rsidRDefault="003100B2" w:rsidP="003100B2">
      <w:pPr>
        <w:rPr>
          <w:rFonts w:cs="Times New Roman"/>
          <w:sz w:val="20"/>
          <w:szCs w:val="20"/>
          <w:lang w:val="fr-FR"/>
        </w:rPr>
      </w:pPr>
      <w:r w:rsidRPr="00063116">
        <w:rPr>
          <w:rFonts w:cs="Times New Roman"/>
          <w:sz w:val="20"/>
          <w:szCs w:val="20"/>
          <w:lang w:val="fr-FR"/>
        </w:rPr>
        <w:t>La demande présentée par l</w:t>
      </w:r>
      <w:r w:rsidRPr="00063116">
        <w:rPr>
          <w:rFonts w:cs="Times New Roman"/>
          <w:sz w:val="20"/>
          <w:szCs w:val="20"/>
          <w:lang w:val="fr-CA" w:eastAsia="fr-FR"/>
        </w:rPr>
        <w:t>e Procureur général du Canada</w:t>
      </w:r>
      <w:r w:rsidRPr="00063116">
        <w:rPr>
          <w:rFonts w:cs="Times New Roman"/>
          <w:sz w:val="20"/>
          <w:szCs w:val="20"/>
          <w:lang w:val="fr-FR"/>
        </w:rPr>
        <w:t xml:space="preserve"> pour déposer un mémoire en réponse à l’intervention est rejetée.</w:t>
      </w:r>
    </w:p>
    <w:p w:rsidR="00CA2DEA" w:rsidRPr="00063116" w:rsidRDefault="00CA2DEA" w:rsidP="00CA2DEA">
      <w:pPr>
        <w:widowControl w:val="0"/>
        <w:rPr>
          <w:rFonts w:eastAsia="Times New Roman" w:cs="Times New Roman"/>
          <w:sz w:val="20"/>
          <w:szCs w:val="20"/>
          <w:lang w:val="fr-FR" w:eastAsia="en-CA"/>
        </w:rPr>
      </w:pPr>
    </w:p>
    <w:p w:rsidR="00CA2DEA" w:rsidRPr="00063116" w:rsidRDefault="00026449"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Pr="00063116" w:rsidRDefault="00CA2DEA" w:rsidP="00CA2DEA">
      <w:pPr>
        <w:widowControl w:val="0"/>
        <w:rPr>
          <w:rFonts w:eastAsia="Times New Roman" w:cs="Times New Roman"/>
          <w:sz w:val="20"/>
          <w:szCs w:val="20"/>
          <w:lang w:val="en-US" w:eastAsia="en-CA"/>
        </w:rPr>
      </w:pPr>
    </w:p>
    <w:p w:rsidR="00CA2DEA" w:rsidRPr="00063116" w:rsidRDefault="00CA2DEA" w:rsidP="0010587F">
      <w:pPr>
        <w:tabs>
          <w:tab w:val="left" w:pos="-1440"/>
          <w:tab w:val="left" w:pos="-720"/>
        </w:tabs>
        <w:jc w:val="both"/>
        <w:rPr>
          <w:sz w:val="20"/>
          <w:szCs w:val="20"/>
          <w:lang w:val="en-US"/>
        </w:rPr>
      </w:pPr>
    </w:p>
    <w:p w:rsidR="00890FEB" w:rsidRPr="00063116" w:rsidRDefault="00890FEB" w:rsidP="00831CA9">
      <w:pPr>
        <w:jc w:val="both"/>
        <w:rPr>
          <w:sz w:val="20"/>
          <w:szCs w:val="20"/>
          <w:lang w:val="en-US"/>
        </w:rPr>
      </w:pPr>
    </w:p>
    <w:p w:rsidR="00831CA9" w:rsidRPr="00063116" w:rsidRDefault="00831CA9" w:rsidP="00831CA9">
      <w:pPr>
        <w:jc w:val="both"/>
        <w:rPr>
          <w:sz w:val="20"/>
          <w:szCs w:val="20"/>
          <w:lang w:val="en-US"/>
        </w:rPr>
        <w:sectPr w:rsidR="00831CA9" w:rsidRPr="00063116" w:rsidSect="00831CA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557F0" w:rsidTr="0085476B">
        <w:trPr>
          <w:cantSplit/>
        </w:trPr>
        <w:tc>
          <w:tcPr>
            <w:tcW w:w="4410" w:type="dxa"/>
            <w:tcMar>
              <w:left w:w="0" w:type="dxa"/>
              <w:right w:w="0" w:type="dxa"/>
            </w:tcMar>
          </w:tcPr>
          <w:p w:rsidR="00C1697B" w:rsidRPr="00063116" w:rsidRDefault="00732DB7" w:rsidP="00697C62">
            <w:pPr>
              <w:keepNext/>
              <w:keepLines/>
              <w:widowControl w:val="0"/>
              <w:jc w:val="both"/>
              <w:rPr>
                <w:b/>
                <w:szCs w:val="24"/>
              </w:rPr>
            </w:pPr>
            <w:r w:rsidRPr="00063116">
              <w:rPr>
                <w:b/>
                <w:szCs w:val="24"/>
              </w:rPr>
              <w:lastRenderedPageBreak/>
              <w:t>APPEALS HEARD SINCE LAST ISSUE AND DISPOSITION</w:t>
            </w:r>
          </w:p>
          <w:p w:rsidR="00732DB7" w:rsidRPr="00063116" w:rsidRDefault="00732DB7" w:rsidP="00C1697B">
            <w:pPr>
              <w:tabs>
                <w:tab w:val="left" w:pos="1116"/>
              </w:tabs>
              <w:rPr>
                <w:szCs w:val="24"/>
              </w:rPr>
            </w:pPr>
          </w:p>
        </w:tc>
        <w:tc>
          <w:tcPr>
            <w:tcW w:w="720" w:type="dxa"/>
            <w:tcMar>
              <w:left w:w="0" w:type="dxa"/>
              <w:right w:w="0" w:type="dxa"/>
            </w:tcMar>
          </w:tcPr>
          <w:p w:rsidR="00732DB7" w:rsidRPr="00063116" w:rsidRDefault="00732DB7" w:rsidP="00732DB7">
            <w:pPr>
              <w:keepNext/>
              <w:keepLines/>
              <w:widowControl w:val="0"/>
              <w:jc w:val="center"/>
              <w:rPr>
                <w:b/>
                <w:szCs w:val="24"/>
              </w:rPr>
            </w:pPr>
          </w:p>
          <w:p w:rsidR="00732DB7" w:rsidRPr="00063116" w:rsidRDefault="00732DB7" w:rsidP="00732DB7">
            <w:pPr>
              <w:keepNext/>
              <w:keepLines/>
              <w:widowControl w:val="0"/>
              <w:jc w:val="center"/>
              <w:rPr>
                <w:b/>
                <w:szCs w:val="24"/>
              </w:rPr>
            </w:pPr>
          </w:p>
          <w:p w:rsidR="00732DB7" w:rsidRPr="00063116" w:rsidRDefault="00732DB7" w:rsidP="00732DB7">
            <w:pPr>
              <w:keepNext/>
              <w:keepLines/>
              <w:widowControl w:val="0"/>
              <w:jc w:val="center"/>
              <w:rPr>
                <w:b/>
                <w:szCs w:val="24"/>
              </w:rPr>
            </w:pPr>
          </w:p>
        </w:tc>
        <w:tc>
          <w:tcPr>
            <w:tcW w:w="4350" w:type="dxa"/>
            <w:tcMar>
              <w:left w:w="0" w:type="dxa"/>
              <w:right w:w="0" w:type="dxa"/>
            </w:tcMar>
          </w:tcPr>
          <w:p w:rsidR="00732DB7" w:rsidRPr="00063116" w:rsidRDefault="00732DB7" w:rsidP="00697C62">
            <w:pPr>
              <w:keepNext/>
              <w:keepLines/>
              <w:widowControl w:val="0"/>
              <w:jc w:val="both"/>
              <w:rPr>
                <w:b/>
                <w:szCs w:val="24"/>
                <w:lang w:val="fr-CA"/>
              </w:rPr>
            </w:pPr>
            <w:r w:rsidRPr="00063116">
              <w:rPr>
                <w:b/>
                <w:szCs w:val="24"/>
                <w:lang w:val="fr-CA"/>
              </w:rPr>
              <w:t>APPELS ENTENDUS DEPUIS LA DERNIÈRE PARUTION ET RÉSULTAT</w:t>
            </w:r>
          </w:p>
        </w:tc>
      </w:tr>
    </w:tbl>
    <w:p w:rsidR="00732DB7" w:rsidRPr="00063116" w:rsidRDefault="00732DB7" w:rsidP="00732DB7">
      <w:pPr>
        <w:widowControl w:val="0"/>
        <w:rPr>
          <w:sz w:val="20"/>
          <w:szCs w:val="20"/>
          <w:lang w:val="fr-CA"/>
        </w:rPr>
      </w:pPr>
    </w:p>
    <w:p w:rsidR="007C47C2" w:rsidRPr="00063116" w:rsidRDefault="00B16A2F" w:rsidP="007C47C2">
      <w:pPr>
        <w:widowControl w:val="0"/>
        <w:rPr>
          <w:sz w:val="20"/>
          <w:szCs w:val="20"/>
        </w:rPr>
      </w:pPr>
      <w:r w:rsidRPr="00063116">
        <w:rPr>
          <w:sz w:val="20"/>
          <w:szCs w:val="20"/>
        </w:rPr>
        <w:t>28.04.2017</w:t>
      </w:r>
    </w:p>
    <w:p w:rsidR="007C47C2" w:rsidRPr="00063116" w:rsidRDefault="007C47C2" w:rsidP="007C47C2">
      <w:pPr>
        <w:widowControl w:val="0"/>
        <w:rPr>
          <w:sz w:val="20"/>
          <w:szCs w:val="20"/>
        </w:rPr>
      </w:pPr>
    </w:p>
    <w:p w:rsidR="007C47C2" w:rsidRPr="00063116" w:rsidRDefault="007C47C2" w:rsidP="007C47C2">
      <w:pPr>
        <w:widowControl w:val="0"/>
        <w:ind w:left="720" w:hanging="720"/>
        <w:rPr>
          <w:sz w:val="20"/>
          <w:szCs w:val="20"/>
        </w:rPr>
      </w:pPr>
      <w:r w:rsidRPr="00063116">
        <w:rPr>
          <w:sz w:val="20"/>
          <w:szCs w:val="20"/>
        </w:rPr>
        <w:t xml:space="preserve">Coram: </w:t>
      </w:r>
      <w:r w:rsidRPr="00063116">
        <w:rPr>
          <w:sz w:val="20"/>
          <w:szCs w:val="20"/>
        </w:rPr>
        <w:tab/>
      </w:r>
      <w:proofErr w:type="spellStart"/>
      <w:r w:rsidR="00B16A2F" w:rsidRPr="00063116">
        <w:rPr>
          <w:rFonts w:cs="Times New Roman"/>
          <w:sz w:val="20"/>
          <w:szCs w:val="20"/>
          <w:u w:val="single"/>
        </w:rPr>
        <w:t>Abella</w:t>
      </w:r>
      <w:proofErr w:type="spellEnd"/>
      <w:r w:rsidR="00B16A2F" w:rsidRPr="00063116">
        <w:rPr>
          <w:rFonts w:cs="Times New Roman"/>
          <w:sz w:val="20"/>
          <w:szCs w:val="20"/>
          <w:u w:val="single"/>
        </w:rPr>
        <w:t xml:space="preserve">, </w:t>
      </w:r>
      <w:proofErr w:type="spellStart"/>
      <w:r w:rsidR="00B16A2F" w:rsidRPr="00063116">
        <w:rPr>
          <w:rFonts w:cs="Times New Roman"/>
          <w:sz w:val="20"/>
          <w:szCs w:val="20"/>
          <w:u w:val="single"/>
        </w:rPr>
        <w:t>Moldaver</w:t>
      </w:r>
      <w:proofErr w:type="spellEnd"/>
      <w:r w:rsidR="00B16A2F" w:rsidRPr="00063116">
        <w:rPr>
          <w:rFonts w:cs="Times New Roman"/>
          <w:sz w:val="20"/>
          <w:szCs w:val="20"/>
          <w:u w:val="single"/>
        </w:rPr>
        <w:t xml:space="preserve">, </w:t>
      </w:r>
      <w:proofErr w:type="spellStart"/>
      <w:r w:rsidR="00B16A2F" w:rsidRPr="00063116">
        <w:rPr>
          <w:rFonts w:cs="Times New Roman"/>
          <w:sz w:val="20"/>
          <w:szCs w:val="20"/>
          <w:u w:val="single"/>
        </w:rPr>
        <w:t>Karakatsanis</w:t>
      </w:r>
      <w:proofErr w:type="spellEnd"/>
      <w:r w:rsidR="00B16A2F" w:rsidRPr="00063116">
        <w:rPr>
          <w:rFonts w:cs="Times New Roman"/>
          <w:sz w:val="20"/>
          <w:szCs w:val="20"/>
          <w:u w:val="single"/>
        </w:rPr>
        <w:t xml:space="preserve">, </w:t>
      </w:r>
      <w:proofErr w:type="spellStart"/>
      <w:r w:rsidR="00B16A2F" w:rsidRPr="00063116">
        <w:rPr>
          <w:rFonts w:cs="Times New Roman"/>
          <w:sz w:val="20"/>
          <w:szCs w:val="20"/>
          <w:u w:val="single"/>
        </w:rPr>
        <w:t>Gascon</w:t>
      </w:r>
      <w:proofErr w:type="spellEnd"/>
      <w:r w:rsidR="00B16A2F" w:rsidRPr="00063116">
        <w:rPr>
          <w:rFonts w:cs="Times New Roman"/>
          <w:sz w:val="20"/>
          <w:szCs w:val="20"/>
          <w:u w:val="single"/>
        </w:rPr>
        <w:t xml:space="preserve"> and </w:t>
      </w:r>
      <w:proofErr w:type="spellStart"/>
      <w:r w:rsidR="00B16A2F" w:rsidRPr="00063116">
        <w:rPr>
          <w:rFonts w:cs="Times New Roman"/>
          <w:sz w:val="20"/>
          <w:szCs w:val="20"/>
          <w:u w:val="single"/>
        </w:rPr>
        <w:t>Côté</w:t>
      </w:r>
      <w:proofErr w:type="spellEnd"/>
      <w:r w:rsidR="00B16A2F" w:rsidRPr="00063116">
        <w:rPr>
          <w:rFonts w:cs="Times New Roman"/>
          <w:sz w:val="20"/>
          <w:szCs w:val="20"/>
          <w:u w:val="single"/>
        </w:rPr>
        <w:t> JJ.</w:t>
      </w:r>
    </w:p>
    <w:p w:rsidR="007C47C2" w:rsidRPr="00063116"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63116" w:rsidTr="00E942C2">
        <w:tc>
          <w:tcPr>
            <w:tcW w:w="4380" w:type="dxa"/>
            <w:tcMar>
              <w:left w:w="0" w:type="dxa"/>
              <w:right w:w="0" w:type="dxa"/>
            </w:tcMar>
          </w:tcPr>
          <w:p w:rsidR="007C47C2" w:rsidRPr="00063116" w:rsidRDefault="00B16A2F" w:rsidP="00E942C2">
            <w:pPr>
              <w:widowControl w:val="0"/>
              <w:jc w:val="both"/>
              <w:rPr>
                <w:b/>
                <w:sz w:val="20"/>
                <w:szCs w:val="20"/>
              </w:rPr>
            </w:pPr>
            <w:r w:rsidRPr="00063116">
              <w:rPr>
                <w:b/>
                <w:sz w:val="20"/>
                <w:szCs w:val="20"/>
              </w:rPr>
              <w:t>Barbara George</w:t>
            </w:r>
          </w:p>
          <w:p w:rsidR="00B16A2F" w:rsidRPr="00063116" w:rsidRDefault="00B16A2F" w:rsidP="00E942C2">
            <w:pPr>
              <w:widowControl w:val="0"/>
              <w:jc w:val="both"/>
              <w:rPr>
                <w:b/>
                <w:sz w:val="20"/>
                <w:szCs w:val="20"/>
              </w:rPr>
            </w:pPr>
          </w:p>
          <w:p w:rsidR="00B16A2F" w:rsidRPr="00063116" w:rsidRDefault="00B16A2F" w:rsidP="00E942C2">
            <w:pPr>
              <w:widowControl w:val="0"/>
              <w:jc w:val="both"/>
              <w:rPr>
                <w:b/>
                <w:sz w:val="20"/>
                <w:szCs w:val="20"/>
              </w:rPr>
            </w:pPr>
            <w:r w:rsidRPr="00063116">
              <w:rPr>
                <w:b/>
                <w:sz w:val="20"/>
                <w:szCs w:val="20"/>
              </w:rPr>
              <w:tab/>
              <w:t>v. (37372)</w:t>
            </w:r>
          </w:p>
          <w:p w:rsidR="00B16A2F" w:rsidRPr="00063116" w:rsidRDefault="00B16A2F" w:rsidP="00E942C2">
            <w:pPr>
              <w:widowControl w:val="0"/>
              <w:jc w:val="both"/>
              <w:rPr>
                <w:b/>
                <w:sz w:val="20"/>
                <w:szCs w:val="20"/>
              </w:rPr>
            </w:pPr>
          </w:p>
          <w:p w:rsidR="00B16A2F" w:rsidRPr="00063116" w:rsidRDefault="00B16A2F" w:rsidP="00E942C2">
            <w:pPr>
              <w:widowControl w:val="0"/>
              <w:jc w:val="both"/>
              <w:rPr>
                <w:b/>
                <w:sz w:val="20"/>
                <w:szCs w:val="20"/>
              </w:rPr>
            </w:pPr>
            <w:r w:rsidRPr="00063116">
              <w:rPr>
                <w:b/>
                <w:sz w:val="20"/>
                <w:szCs w:val="20"/>
              </w:rPr>
              <w:t>Her Majesty the Queen (Sask.)</w:t>
            </w:r>
          </w:p>
          <w:p w:rsidR="00B16A2F" w:rsidRPr="00063116" w:rsidRDefault="00B16A2F" w:rsidP="00E942C2">
            <w:pPr>
              <w:widowControl w:val="0"/>
              <w:jc w:val="both"/>
              <w:rPr>
                <w:sz w:val="20"/>
                <w:szCs w:val="20"/>
              </w:rPr>
            </w:pPr>
          </w:p>
        </w:tc>
        <w:tc>
          <w:tcPr>
            <w:tcW w:w="720" w:type="dxa"/>
            <w:tcMar>
              <w:left w:w="0" w:type="dxa"/>
              <w:right w:w="0" w:type="dxa"/>
            </w:tcMar>
          </w:tcPr>
          <w:p w:rsidR="007C47C2" w:rsidRPr="00063116" w:rsidRDefault="007C47C2" w:rsidP="00E942C2">
            <w:pPr>
              <w:widowControl w:val="0"/>
              <w:jc w:val="center"/>
              <w:rPr>
                <w:sz w:val="20"/>
                <w:szCs w:val="20"/>
              </w:rPr>
            </w:pPr>
          </w:p>
        </w:tc>
        <w:tc>
          <w:tcPr>
            <w:tcW w:w="4380" w:type="dxa"/>
            <w:tcMar>
              <w:left w:w="0" w:type="dxa"/>
              <w:right w:w="0" w:type="dxa"/>
            </w:tcMar>
          </w:tcPr>
          <w:p w:rsidR="00D23175" w:rsidRPr="006E6AA7" w:rsidRDefault="00D23175" w:rsidP="00D23175">
            <w:pPr>
              <w:rPr>
                <w:sz w:val="20"/>
                <w:szCs w:val="20"/>
                <w:lang w:val="en-US"/>
              </w:rPr>
            </w:pPr>
            <w:r w:rsidRPr="006E6AA7">
              <w:rPr>
                <w:sz w:val="20"/>
                <w:szCs w:val="20"/>
                <w:lang w:val="en-US"/>
              </w:rPr>
              <w:t xml:space="preserve">Ross </w:t>
            </w:r>
            <w:proofErr w:type="spellStart"/>
            <w:r w:rsidRPr="006E6AA7">
              <w:rPr>
                <w:sz w:val="20"/>
                <w:szCs w:val="20"/>
                <w:lang w:val="en-US"/>
              </w:rPr>
              <w:t>Macnab</w:t>
            </w:r>
            <w:proofErr w:type="spellEnd"/>
            <w:r w:rsidRPr="006E6AA7">
              <w:rPr>
                <w:sz w:val="20"/>
                <w:szCs w:val="20"/>
                <w:lang w:val="en-US"/>
              </w:rPr>
              <w:t xml:space="preserve"> and Thomas Hynes for the appellant.</w:t>
            </w:r>
          </w:p>
          <w:p w:rsidR="00D23175" w:rsidRPr="006E6AA7" w:rsidRDefault="00D23175" w:rsidP="00D23175">
            <w:pPr>
              <w:rPr>
                <w:sz w:val="20"/>
                <w:szCs w:val="20"/>
                <w:lang w:val="en-US"/>
              </w:rPr>
            </w:pPr>
            <w:r w:rsidRPr="006E6AA7">
              <w:rPr>
                <w:sz w:val="20"/>
                <w:szCs w:val="20"/>
                <w:lang w:val="en-US"/>
              </w:rPr>
              <w:t xml:space="preserve"> </w:t>
            </w:r>
          </w:p>
          <w:p w:rsidR="00D23175" w:rsidRPr="006E6AA7" w:rsidRDefault="00D23175" w:rsidP="00D23175">
            <w:pPr>
              <w:rPr>
                <w:sz w:val="20"/>
                <w:szCs w:val="20"/>
                <w:lang w:val="en-US"/>
              </w:rPr>
            </w:pPr>
            <w:r w:rsidRPr="006E6AA7">
              <w:rPr>
                <w:sz w:val="20"/>
                <w:szCs w:val="20"/>
                <w:lang w:val="en-US"/>
              </w:rPr>
              <w:t xml:space="preserve">Erin </w:t>
            </w:r>
            <w:proofErr w:type="spellStart"/>
            <w:r w:rsidRPr="006E6AA7">
              <w:rPr>
                <w:sz w:val="20"/>
                <w:szCs w:val="20"/>
                <w:lang w:val="en-US"/>
              </w:rPr>
              <w:t>Bartsch</w:t>
            </w:r>
            <w:proofErr w:type="spellEnd"/>
            <w:r w:rsidRPr="006E6AA7">
              <w:rPr>
                <w:sz w:val="20"/>
                <w:szCs w:val="20"/>
                <w:lang w:val="en-US"/>
              </w:rPr>
              <w:t xml:space="preserve"> for the respondent.</w:t>
            </w:r>
          </w:p>
          <w:p w:rsidR="007C47C2" w:rsidRPr="00063116" w:rsidRDefault="007C47C2" w:rsidP="00E942C2">
            <w:pPr>
              <w:widowControl w:val="0"/>
              <w:jc w:val="both"/>
              <w:rPr>
                <w:sz w:val="20"/>
                <w:szCs w:val="20"/>
              </w:rPr>
            </w:pPr>
          </w:p>
        </w:tc>
      </w:tr>
    </w:tbl>
    <w:p w:rsidR="007C47C2" w:rsidRPr="00063116" w:rsidRDefault="007C47C2" w:rsidP="007C47C2">
      <w:pPr>
        <w:widowControl w:val="0"/>
        <w:rPr>
          <w:sz w:val="20"/>
          <w:szCs w:val="20"/>
        </w:rPr>
      </w:pPr>
    </w:p>
    <w:p w:rsidR="007C47C2" w:rsidRPr="00063116" w:rsidRDefault="007C47C2" w:rsidP="007C47C2">
      <w:pPr>
        <w:widowControl w:val="0"/>
        <w:rPr>
          <w:sz w:val="20"/>
          <w:szCs w:val="20"/>
        </w:rPr>
      </w:pPr>
      <w:r w:rsidRPr="00063116">
        <w:rPr>
          <w:b/>
          <w:sz w:val="20"/>
          <w:szCs w:val="20"/>
        </w:rPr>
        <w:t>ALLOWED / ACCU</w:t>
      </w:r>
      <w:r w:rsidRPr="00063116">
        <w:rPr>
          <w:b/>
          <w:sz w:val="20"/>
          <w:szCs w:val="20"/>
          <w:lang w:val="fr-CA"/>
        </w:rPr>
        <w:t>EILLI</w:t>
      </w:r>
    </w:p>
    <w:p w:rsidR="007C47C2" w:rsidRPr="00063116"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63116" w:rsidTr="00E942C2">
        <w:tc>
          <w:tcPr>
            <w:tcW w:w="4380" w:type="dxa"/>
            <w:tcMar>
              <w:left w:w="0" w:type="dxa"/>
              <w:right w:w="0" w:type="dxa"/>
            </w:tcMar>
          </w:tcPr>
          <w:p w:rsidR="007C47C2" w:rsidRPr="00063116" w:rsidRDefault="007C47C2" w:rsidP="00E942C2">
            <w:pPr>
              <w:widowControl w:val="0"/>
              <w:jc w:val="both"/>
              <w:rPr>
                <w:b/>
                <w:sz w:val="20"/>
                <w:szCs w:val="20"/>
                <w:u w:val="single"/>
              </w:rPr>
            </w:pPr>
            <w:r w:rsidRPr="00063116">
              <w:rPr>
                <w:b/>
                <w:sz w:val="20"/>
                <w:szCs w:val="20"/>
                <w:u w:val="single"/>
              </w:rPr>
              <w:t>JUDGMENT:</w:t>
            </w:r>
          </w:p>
          <w:p w:rsidR="007C47C2" w:rsidRPr="00063116" w:rsidRDefault="007C47C2" w:rsidP="00E942C2">
            <w:pPr>
              <w:widowControl w:val="0"/>
              <w:jc w:val="both"/>
              <w:rPr>
                <w:b/>
                <w:sz w:val="20"/>
                <w:szCs w:val="20"/>
              </w:rPr>
            </w:pPr>
          </w:p>
          <w:p w:rsidR="00B16A2F" w:rsidRPr="00063116" w:rsidRDefault="00B16A2F" w:rsidP="00B16A2F">
            <w:pPr>
              <w:jc w:val="both"/>
              <w:rPr>
                <w:rFonts w:cs="Times New Roman"/>
                <w:sz w:val="20"/>
                <w:szCs w:val="20"/>
              </w:rPr>
            </w:pPr>
            <w:r w:rsidRPr="00063116">
              <w:rPr>
                <w:rFonts w:cs="Times New Roman"/>
                <w:sz w:val="20"/>
                <w:szCs w:val="20"/>
              </w:rPr>
              <w:t xml:space="preserve">The appeal from the judgment of the Court of Appeal for Saskatchewan, Number CACR2588, 2016 SKCA 155, dated December 2, 2016, was heard on April 28, 2017 and the Court on that day delivered the following judgment orally: </w:t>
            </w:r>
          </w:p>
          <w:p w:rsidR="00B16A2F" w:rsidRPr="00063116" w:rsidRDefault="00B16A2F" w:rsidP="00B16A2F">
            <w:pPr>
              <w:jc w:val="both"/>
              <w:rPr>
                <w:rFonts w:cs="Times New Roman"/>
                <w:sz w:val="20"/>
                <w:szCs w:val="20"/>
              </w:rPr>
            </w:pPr>
          </w:p>
          <w:p w:rsidR="00B16A2F" w:rsidRPr="00063116" w:rsidRDefault="00B16A2F" w:rsidP="00B16A2F">
            <w:pPr>
              <w:jc w:val="both"/>
              <w:rPr>
                <w:rFonts w:cs="Times New Roman"/>
                <w:sz w:val="20"/>
                <w:szCs w:val="20"/>
              </w:rPr>
            </w:pPr>
          </w:p>
          <w:p w:rsidR="007C47C2" w:rsidRPr="00063116" w:rsidRDefault="00B16A2F" w:rsidP="00B16A2F">
            <w:pPr>
              <w:jc w:val="both"/>
              <w:rPr>
                <w:sz w:val="20"/>
                <w:szCs w:val="20"/>
              </w:rPr>
            </w:pPr>
            <w:proofErr w:type="spellStart"/>
            <w:r w:rsidRPr="00063116">
              <w:rPr>
                <w:rFonts w:cs="Times New Roman"/>
                <w:smallCaps/>
                <w:sz w:val="20"/>
                <w:szCs w:val="20"/>
                <w:lang w:val="en-US"/>
              </w:rPr>
              <w:t>Abella</w:t>
            </w:r>
            <w:proofErr w:type="spellEnd"/>
            <w:r w:rsidRPr="00063116">
              <w:rPr>
                <w:rFonts w:cs="Times New Roman"/>
                <w:smallCaps/>
                <w:sz w:val="20"/>
                <w:szCs w:val="20"/>
                <w:lang w:val="en-US"/>
              </w:rPr>
              <w:t xml:space="preserve"> J.</w:t>
            </w:r>
            <w:r w:rsidRPr="00063116">
              <w:rPr>
                <w:rFonts w:cs="Times New Roman"/>
                <w:sz w:val="20"/>
                <w:szCs w:val="20"/>
              </w:rPr>
              <w:t xml:space="preserve"> — We are all of the view that the appeal should be allowed and the acquittals restored. Reasons to follow.</w:t>
            </w:r>
          </w:p>
          <w:p w:rsidR="00F869DA" w:rsidRPr="00063116" w:rsidRDefault="00F869DA" w:rsidP="00E942C2">
            <w:pPr>
              <w:jc w:val="both"/>
              <w:rPr>
                <w:b/>
                <w:sz w:val="20"/>
                <w:szCs w:val="20"/>
              </w:rPr>
            </w:pPr>
          </w:p>
        </w:tc>
        <w:tc>
          <w:tcPr>
            <w:tcW w:w="720" w:type="dxa"/>
            <w:tcMar>
              <w:left w:w="0" w:type="dxa"/>
              <w:right w:w="0" w:type="dxa"/>
            </w:tcMar>
          </w:tcPr>
          <w:p w:rsidR="007C47C2" w:rsidRPr="00063116" w:rsidRDefault="007C47C2" w:rsidP="00E942C2">
            <w:pPr>
              <w:widowControl w:val="0"/>
              <w:jc w:val="center"/>
              <w:rPr>
                <w:sz w:val="20"/>
                <w:szCs w:val="20"/>
              </w:rPr>
            </w:pPr>
          </w:p>
        </w:tc>
        <w:tc>
          <w:tcPr>
            <w:tcW w:w="4380" w:type="dxa"/>
            <w:tcMar>
              <w:left w:w="0" w:type="dxa"/>
              <w:right w:w="0" w:type="dxa"/>
            </w:tcMar>
          </w:tcPr>
          <w:p w:rsidR="007C47C2" w:rsidRPr="00063116" w:rsidRDefault="007C47C2" w:rsidP="00E942C2">
            <w:pPr>
              <w:widowControl w:val="0"/>
              <w:jc w:val="both"/>
              <w:rPr>
                <w:b/>
                <w:sz w:val="20"/>
                <w:szCs w:val="20"/>
                <w:u w:val="single"/>
                <w:lang w:val="fr-CA"/>
              </w:rPr>
            </w:pPr>
            <w:r w:rsidRPr="00063116">
              <w:rPr>
                <w:b/>
                <w:sz w:val="20"/>
                <w:szCs w:val="20"/>
                <w:u w:val="single"/>
                <w:lang w:val="fr-CA"/>
              </w:rPr>
              <w:t>JUGEMENT :</w:t>
            </w:r>
          </w:p>
          <w:p w:rsidR="007C47C2" w:rsidRPr="00063116" w:rsidRDefault="007C47C2" w:rsidP="00E942C2">
            <w:pPr>
              <w:widowControl w:val="0"/>
              <w:jc w:val="both"/>
              <w:rPr>
                <w:sz w:val="20"/>
                <w:szCs w:val="20"/>
                <w:lang w:val="fr-CA"/>
              </w:rPr>
            </w:pPr>
          </w:p>
          <w:p w:rsidR="00B16A2F" w:rsidRPr="00063116" w:rsidRDefault="00B16A2F" w:rsidP="00B16A2F">
            <w:pPr>
              <w:jc w:val="both"/>
              <w:rPr>
                <w:rFonts w:cs="Times New Roman"/>
                <w:sz w:val="20"/>
                <w:szCs w:val="20"/>
                <w:lang w:val="fr-CA"/>
              </w:rPr>
            </w:pPr>
            <w:r w:rsidRPr="00063116">
              <w:rPr>
                <w:rFonts w:cs="Times New Roman"/>
                <w:sz w:val="20"/>
                <w:szCs w:val="20"/>
                <w:lang w:val="fr-CA"/>
              </w:rPr>
              <w:t xml:space="preserve">L’appel interjeté contre l’arrêt de la </w:t>
            </w:r>
            <w:r w:rsidRPr="00063116">
              <w:rPr>
                <w:rFonts w:cs="Times New Roman"/>
                <w:sz w:val="20"/>
                <w:szCs w:val="20"/>
                <w:lang w:val="fr-FR"/>
              </w:rPr>
              <w:t>Cour d’appel de la Saskatchewan</w:t>
            </w:r>
            <w:r w:rsidRPr="00063116">
              <w:rPr>
                <w:rFonts w:cs="Times New Roman"/>
                <w:sz w:val="20"/>
                <w:szCs w:val="20"/>
                <w:lang w:val="fr-CA"/>
              </w:rPr>
              <w:t xml:space="preserve">, numéro </w:t>
            </w:r>
            <w:r w:rsidRPr="00063116">
              <w:rPr>
                <w:rFonts w:cs="Times New Roman"/>
                <w:sz w:val="20"/>
                <w:szCs w:val="20"/>
                <w:lang w:val="fr-FR"/>
              </w:rPr>
              <w:t>CACR2588, 2016 SKCA 155</w:t>
            </w:r>
            <w:r w:rsidRPr="00063116">
              <w:rPr>
                <w:rFonts w:cs="Times New Roman"/>
                <w:sz w:val="20"/>
                <w:szCs w:val="20"/>
                <w:lang w:val="fr-CA"/>
              </w:rPr>
              <w:t xml:space="preserve">, daté du </w:t>
            </w:r>
            <w:r w:rsidRPr="00063116">
              <w:rPr>
                <w:rFonts w:cs="Times New Roman"/>
                <w:sz w:val="20"/>
                <w:szCs w:val="20"/>
                <w:lang w:val="fr-FR"/>
              </w:rPr>
              <w:t>2 décembre 2016</w:t>
            </w:r>
            <w:r w:rsidRPr="00063116">
              <w:rPr>
                <w:rFonts w:cs="Times New Roman"/>
                <w:sz w:val="20"/>
                <w:szCs w:val="20"/>
                <w:lang w:val="fr-CA"/>
              </w:rPr>
              <w:t xml:space="preserve">, a été entendu le </w:t>
            </w:r>
            <w:r w:rsidRPr="00063116">
              <w:rPr>
                <w:rFonts w:cs="Times New Roman"/>
                <w:sz w:val="20"/>
                <w:szCs w:val="20"/>
                <w:lang w:val="fr-FR"/>
              </w:rPr>
              <w:t>28 avril 2017</w:t>
            </w:r>
            <w:r w:rsidRPr="00063116">
              <w:rPr>
                <w:rFonts w:cs="Times New Roman"/>
                <w:sz w:val="20"/>
                <w:szCs w:val="20"/>
                <w:lang w:val="fr-CA"/>
              </w:rPr>
              <w:t xml:space="preserve"> et la Cour a prononcé oralement le même jour le jugement suivant :</w:t>
            </w:r>
          </w:p>
          <w:p w:rsidR="00B16A2F" w:rsidRPr="00063116" w:rsidRDefault="00B16A2F" w:rsidP="00B16A2F">
            <w:pPr>
              <w:jc w:val="both"/>
              <w:rPr>
                <w:rFonts w:cs="Times New Roman"/>
                <w:sz w:val="20"/>
                <w:szCs w:val="20"/>
                <w:lang w:val="fr-CA"/>
              </w:rPr>
            </w:pPr>
          </w:p>
          <w:p w:rsidR="00B16A2F" w:rsidRPr="00063116" w:rsidRDefault="00B16A2F" w:rsidP="00B16A2F">
            <w:pPr>
              <w:jc w:val="both"/>
              <w:rPr>
                <w:rFonts w:cs="Times New Roman"/>
                <w:smallCaps/>
                <w:sz w:val="20"/>
                <w:szCs w:val="20"/>
                <w:lang w:val="fr-FR"/>
              </w:rPr>
            </w:pPr>
            <w:r w:rsidRPr="00063116">
              <w:rPr>
                <w:rFonts w:cs="Times New Roman"/>
                <w:smallCaps/>
                <w:sz w:val="20"/>
                <w:szCs w:val="20"/>
                <w:lang w:val="fr-FR"/>
              </w:rPr>
              <w:t>[traduction</w:t>
            </w:r>
            <w:r w:rsidRPr="00063116">
              <w:rPr>
                <w:rFonts w:cs="Times New Roman"/>
                <w:sz w:val="20"/>
                <w:szCs w:val="20"/>
                <w:lang w:val="fr-FR"/>
              </w:rPr>
              <w:t>]</w:t>
            </w:r>
          </w:p>
          <w:p w:rsidR="007C47C2" w:rsidRPr="00063116" w:rsidRDefault="00B16A2F" w:rsidP="00B16A2F">
            <w:pPr>
              <w:jc w:val="both"/>
              <w:rPr>
                <w:sz w:val="20"/>
                <w:szCs w:val="20"/>
                <w:lang w:val="fr-CA"/>
              </w:rPr>
            </w:pPr>
            <w:r w:rsidRPr="00063116">
              <w:rPr>
                <w:rFonts w:cs="Times New Roman"/>
                <w:smallCaps/>
                <w:sz w:val="20"/>
                <w:szCs w:val="20"/>
                <w:lang w:val="fr-CA"/>
              </w:rPr>
              <w:t>La juge Abella</w:t>
            </w:r>
            <w:r w:rsidRPr="00063116">
              <w:rPr>
                <w:rFonts w:cs="Times New Roman"/>
                <w:sz w:val="20"/>
                <w:szCs w:val="20"/>
                <w:lang w:val="fr-CA"/>
              </w:rPr>
              <w:t xml:space="preserve"> — Nous sommes tous d’avis qu’il y a lieu d’accueillir l’appel et de rétablir les acquittements. Des motifs suivront.</w:t>
            </w:r>
          </w:p>
          <w:p w:rsidR="00F869DA" w:rsidRPr="00063116" w:rsidRDefault="00F869DA" w:rsidP="00E942C2">
            <w:pPr>
              <w:jc w:val="both"/>
              <w:rPr>
                <w:sz w:val="20"/>
                <w:szCs w:val="20"/>
                <w:lang w:val="fr-CA"/>
              </w:rPr>
            </w:pPr>
          </w:p>
        </w:tc>
      </w:tr>
    </w:tbl>
    <w:p w:rsidR="007C47C2" w:rsidRPr="00063116"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63116" w:rsidTr="00E942C2">
        <w:tc>
          <w:tcPr>
            <w:tcW w:w="4380" w:type="dxa"/>
            <w:tcMar>
              <w:left w:w="0" w:type="dxa"/>
              <w:right w:w="0" w:type="dxa"/>
            </w:tcMar>
          </w:tcPr>
          <w:p w:rsidR="007C47C2" w:rsidRPr="00063116" w:rsidRDefault="007C47C2" w:rsidP="00E942C2">
            <w:pPr>
              <w:widowControl w:val="0"/>
              <w:jc w:val="both"/>
              <w:rPr>
                <w:b/>
                <w:sz w:val="20"/>
                <w:szCs w:val="20"/>
                <w:u w:val="single"/>
                <w:lang w:val="fr-CA"/>
              </w:rPr>
            </w:pPr>
            <w:r w:rsidRPr="00063116">
              <w:rPr>
                <w:b/>
                <w:sz w:val="20"/>
                <w:szCs w:val="20"/>
                <w:u w:val="single"/>
                <w:lang w:val="fr-CA"/>
              </w:rPr>
              <w:t>Nature of the case:</w:t>
            </w:r>
          </w:p>
          <w:p w:rsidR="007C47C2" w:rsidRPr="00063116" w:rsidRDefault="007C47C2" w:rsidP="00E942C2">
            <w:pPr>
              <w:widowControl w:val="0"/>
              <w:jc w:val="both"/>
              <w:rPr>
                <w:b/>
                <w:sz w:val="20"/>
                <w:szCs w:val="20"/>
                <w:lang w:val="fr-CA"/>
              </w:rPr>
            </w:pPr>
          </w:p>
          <w:p w:rsidR="00F869DA" w:rsidRPr="00063116" w:rsidRDefault="00365400" w:rsidP="00E942C2">
            <w:pPr>
              <w:widowControl w:val="0"/>
              <w:jc w:val="both"/>
              <w:rPr>
                <w:sz w:val="20"/>
                <w:szCs w:val="20"/>
                <w:lang w:val="fr-CA"/>
              </w:rPr>
            </w:pPr>
            <w:r w:rsidRPr="00063116">
              <w:rPr>
                <w:sz w:val="20"/>
                <w:szCs w:val="20"/>
                <w:lang w:val="fr-CA"/>
              </w:rPr>
              <w:t xml:space="preserve">Droit criminel - Contact sexuel - Agression sexuelle - Mesures raisonnables prises par l’accusée pour s’assurer de l’âge du plaignant - La Cour d’appel a-t-elle commis une erreur en concluant que le juge du procès n’a pas procédé à l’analyse prescrite au </w:t>
            </w:r>
            <w:proofErr w:type="spellStart"/>
            <w:r w:rsidRPr="00063116">
              <w:rPr>
                <w:sz w:val="20"/>
                <w:szCs w:val="20"/>
                <w:lang w:val="fr-CA"/>
              </w:rPr>
              <w:t>par</w:t>
            </w:r>
            <w:proofErr w:type="spellEnd"/>
            <w:r w:rsidRPr="00063116">
              <w:rPr>
                <w:sz w:val="20"/>
                <w:szCs w:val="20"/>
                <w:lang w:val="fr-CA"/>
              </w:rPr>
              <w:t xml:space="preserve">. 150.1(4) du </w:t>
            </w:r>
            <w:r w:rsidRPr="00063116">
              <w:rPr>
                <w:i/>
                <w:sz w:val="20"/>
                <w:szCs w:val="20"/>
                <w:lang w:val="fr-CA"/>
              </w:rPr>
              <w:t>Code criminel</w:t>
            </w:r>
            <w:r w:rsidRPr="00063116">
              <w:rPr>
                <w:sz w:val="20"/>
                <w:szCs w:val="20"/>
                <w:lang w:val="fr-CA"/>
              </w:rPr>
              <w:t>, L.R.C. 1985, c. C-46 - La Cour d’appel a-t-elle commis une erreur en concluant que le ministère public a soulevé une question de droit? - Si le ministère public a effectivement soulevé une question de droit, est-ce que la Cour d’appel a commis une erreur en annulant les acquittements?</w:t>
            </w:r>
          </w:p>
        </w:tc>
        <w:tc>
          <w:tcPr>
            <w:tcW w:w="720" w:type="dxa"/>
            <w:tcMar>
              <w:left w:w="0" w:type="dxa"/>
              <w:right w:w="0" w:type="dxa"/>
            </w:tcMar>
          </w:tcPr>
          <w:p w:rsidR="007C47C2" w:rsidRPr="00063116" w:rsidRDefault="007C47C2" w:rsidP="00E942C2">
            <w:pPr>
              <w:widowControl w:val="0"/>
              <w:jc w:val="center"/>
              <w:rPr>
                <w:sz w:val="20"/>
                <w:szCs w:val="20"/>
                <w:lang w:val="fr-CA"/>
              </w:rPr>
            </w:pPr>
          </w:p>
        </w:tc>
        <w:tc>
          <w:tcPr>
            <w:tcW w:w="4380" w:type="dxa"/>
            <w:tcMar>
              <w:left w:w="0" w:type="dxa"/>
              <w:right w:w="0" w:type="dxa"/>
            </w:tcMar>
          </w:tcPr>
          <w:p w:rsidR="007C47C2" w:rsidRPr="00063116" w:rsidRDefault="007C47C2" w:rsidP="00E942C2">
            <w:pPr>
              <w:widowControl w:val="0"/>
              <w:jc w:val="both"/>
              <w:rPr>
                <w:b/>
                <w:sz w:val="20"/>
                <w:szCs w:val="20"/>
                <w:u w:val="single"/>
                <w:lang w:val="en-US"/>
              </w:rPr>
            </w:pPr>
            <w:r w:rsidRPr="00063116">
              <w:rPr>
                <w:b/>
                <w:sz w:val="20"/>
                <w:szCs w:val="20"/>
                <w:u w:val="single"/>
                <w:lang w:val="en-US"/>
              </w:rPr>
              <w:t>Nature de la cause :</w:t>
            </w:r>
          </w:p>
          <w:p w:rsidR="007C47C2" w:rsidRPr="00063116" w:rsidRDefault="007C47C2" w:rsidP="00E942C2">
            <w:pPr>
              <w:widowControl w:val="0"/>
              <w:jc w:val="both"/>
              <w:rPr>
                <w:sz w:val="20"/>
                <w:szCs w:val="20"/>
                <w:lang w:val="en-US"/>
              </w:rPr>
            </w:pPr>
          </w:p>
          <w:p w:rsidR="00365400" w:rsidRPr="00063116" w:rsidRDefault="00365400" w:rsidP="00365400">
            <w:pPr>
              <w:widowControl w:val="0"/>
              <w:jc w:val="both"/>
              <w:rPr>
                <w:sz w:val="20"/>
                <w:szCs w:val="20"/>
              </w:rPr>
            </w:pPr>
            <w:r w:rsidRPr="00063116">
              <w:rPr>
                <w:sz w:val="20"/>
                <w:szCs w:val="20"/>
              </w:rPr>
              <w:t xml:space="preserve">Criminal law - Sexual interference - Sexual assault - Accused taking reasonable steps to ascertain age of complainant - Whether the Court of Appeal erred in finding that the trial judge failed to perform the analysis required by s. 150.1(4) of the </w:t>
            </w:r>
            <w:r w:rsidRPr="00063116">
              <w:rPr>
                <w:i/>
                <w:sz w:val="20"/>
                <w:szCs w:val="20"/>
              </w:rPr>
              <w:t>Criminal Code</w:t>
            </w:r>
            <w:r w:rsidRPr="00063116">
              <w:rPr>
                <w:sz w:val="20"/>
                <w:szCs w:val="20"/>
              </w:rPr>
              <w:t>, R.S.C. 1985, c. C-46 - Whether the Court of Appeal erred in finding that the Crown had raised a question of law - If the Crown had raised a question of law, whether the Court of Appeal erred in setting aside the acquittals.</w:t>
            </w:r>
          </w:p>
          <w:p w:rsidR="00F869DA" w:rsidRPr="00063116" w:rsidRDefault="00F869DA" w:rsidP="00E942C2">
            <w:pPr>
              <w:widowControl w:val="0"/>
              <w:jc w:val="both"/>
              <w:rPr>
                <w:sz w:val="20"/>
                <w:szCs w:val="20"/>
                <w:lang w:val="en-US"/>
              </w:rPr>
            </w:pPr>
          </w:p>
        </w:tc>
      </w:tr>
    </w:tbl>
    <w:p w:rsidR="007C47C2" w:rsidRPr="00063116" w:rsidRDefault="007C47C2" w:rsidP="007C47C2">
      <w:pPr>
        <w:widowControl w:val="0"/>
        <w:rPr>
          <w:sz w:val="20"/>
          <w:szCs w:val="20"/>
          <w:lang w:val="en-US"/>
        </w:rPr>
      </w:pPr>
    </w:p>
    <w:p w:rsidR="00E940EB" w:rsidRPr="00063116" w:rsidRDefault="00026449" w:rsidP="00732DB7">
      <w:pPr>
        <w:widowControl w:val="0"/>
        <w:rPr>
          <w:sz w:val="20"/>
          <w:szCs w:val="20"/>
          <w:lang w:val="fr-CA"/>
        </w:rPr>
      </w:pPr>
      <w:r>
        <w:rPr>
          <w:sz w:val="20"/>
          <w:szCs w:val="20"/>
          <w:lang w:val="fr-CA"/>
        </w:rPr>
        <w:pict>
          <v:rect id="_x0000_i1076" style="width:2in;height:1pt" o:hrpct="0" o:hralign="center" o:hrstd="t" o:hrnoshade="t" o:hr="t" fillcolor="black [3213]" stroked="f"/>
        </w:pict>
      </w:r>
    </w:p>
    <w:p w:rsidR="00D004FC" w:rsidRPr="00063116" w:rsidRDefault="00D004FC" w:rsidP="00732DB7">
      <w:pPr>
        <w:widowControl w:val="0"/>
        <w:rPr>
          <w:sz w:val="20"/>
          <w:szCs w:val="20"/>
          <w:lang w:val="fr-CA"/>
        </w:rPr>
      </w:pPr>
    </w:p>
    <w:p w:rsidR="0056248C" w:rsidRPr="00063116" w:rsidRDefault="0056248C" w:rsidP="00732DB7">
      <w:pPr>
        <w:widowControl w:val="0"/>
        <w:rPr>
          <w:sz w:val="20"/>
          <w:szCs w:val="20"/>
          <w:lang w:val="fr-CA"/>
        </w:rPr>
      </w:pPr>
    </w:p>
    <w:p w:rsidR="00732DB7" w:rsidRPr="00063116" w:rsidRDefault="00732DB7" w:rsidP="00732DB7">
      <w:pPr>
        <w:widowControl w:val="0"/>
        <w:rPr>
          <w:sz w:val="20"/>
          <w:szCs w:val="20"/>
          <w:lang w:val="fr-CA"/>
        </w:rPr>
      </w:pPr>
    </w:p>
    <w:p w:rsidR="00732DB7" w:rsidRPr="00063116" w:rsidRDefault="00732DB7" w:rsidP="00732DB7">
      <w:pPr>
        <w:widowControl w:val="0"/>
        <w:rPr>
          <w:sz w:val="20"/>
          <w:szCs w:val="20"/>
          <w:lang w:val="fr-CA"/>
        </w:rPr>
        <w:sectPr w:rsidR="00732DB7" w:rsidRPr="00063116" w:rsidSect="00732DB7">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063116" w:rsidTr="0085476B">
        <w:tc>
          <w:tcPr>
            <w:tcW w:w="4320" w:type="dxa"/>
            <w:shd w:val="clear" w:color="auto" w:fill="auto"/>
            <w:tcMar>
              <w:left w:w="0" w:type="dxa"/>
              <w:right w:w="0" w:type="dxa"/>
            </w:tcMar>
          </w:tcPr>
          <w:p w:rsidR="0022323B" w:rsidRPr="00063116" w:rsidRDefault="0022323B" w:rsidP="0056248C">
            <w:pPr>
              <w:keepNext/>
              <w:keepLines/>
              <w:rPr>
                <w:b/>
                <w:szCs w:val="24"/>
              </w:rPr>
            </w:pPr>
            <w:r w:rsidRPr="00063116">
              <w:rPr>
                <w:b/>
                <w:szCs w:val="24"/>
              </w:rPr>
              <w:lastRenderedPageBreak/>
              <w:t xml:space="preserve">AGENDA FOR </w:t>
            </w:r>
            <w:r w:rsidR="0056248C" w:rsidRPr="00063116">
              <w:rPr>
                <w:b/>
                <w:szCs w:val="24"/>
              </w:rPr>
              <w:t>JANUARY</w:t>
            </w:r>
            <w:r w:rsidR="005F1ED8" w:rsidRPr="00063116">
              <w:rPr>
                <w:b/>
                <w:szCs w:val="24"/>
              </w:rPr>
              <w:t xml:space="preserve"> 201</w:t>
            </w:r>
            <w:r w:rsidR="0056248C" w:rsidRPr="00063116">
              <w:rPr>
                <w:b/>
                <w:szCs w:val="24"/>
              </w:rPr>
              <w:t>7</w:t>
            </w:r>
          </w:p>
        </w:tc>
        <w:tc>
          <w:tcPr>
            <w:tcW w:w="840" w:type="dxa"/>
            <w:shd w:val="clear" w:color="auto" w:fill="auto"/>
            <w:tcMar>
              <w:left w:w="0" w:type="dxa"/>
              <w:right w:w="0" w:type="dxa"/>
            </w:tcMar>
          </w:tcPr>
          <w:p w:rsidR="0022323B" w:rsidRPr="00063116" w:rsidRDefault="0022323B" w:rsidP="0022323B">
            <w:pPr>
              <w:keepNext/>
              <w:keepLines/>
              <w:jc w:val="center"/>
              <w:rPr>
                <w:b/>
                <w:szCs w:val="24"/>
              </w:rPr>
            </w:pPr>
          </w:p>
          <w:p w:rsidR="0022323B" w:rsidRPr="00063116" w:rsidRDefault="0022323B" w:rsidP="0022323B">
            <w:pPr>
              <w:keepNext/>
              <w:keepLines/>
              <w:jc w:val="center"/>
              <w:rPr>
                <w:b/>
                <w:szCs w:val="24"/>
              </w:rPr>
            </w:pPr>
          </w:p>
        </w:tc>
        <w:tc>
          <w:tcPr>
            <w:tcW w:w="4320" w:type="dxa"/>
            <w:shd w:val="clear" w:color="auto" w:fill="auto"/>
            <w:tcMar>
              <w:left w:w="0" w:type="dxa"/>
              <w:right w:w="0" w:type="dxa"/>
            </w:tcMar>
          </w:tcPr>
          <w:p w:rsidR="0022323B" w:rsidRPr="00063116" w:rsidRDefault="0022323B" w:rsidP="0056248C">
            <w:pPr>
              <w:keepNext/>
              <w:keepLines/>
              <w:rPr>
                <w:b/>
                <w:szCs w:val="24"/>
                <w:lang w:val="fr-CA"/>
              </w:rPr>
            </w:pPr>
            <w:r w:rsidRPr="00063116">
              <w:rPr>
                <w:b/>
                <w:szCs w:val="24"/>
                <w:lang w:val="fr-CA"/>
              </w:rPr>
              <w:t>CALENDRIER D</w:t>
            </w:r>
            <w:r w:rsidR="0056248C" w:rsidRPr="00063116">
              <w:rPr>
                <w:b/>
                <w:szCs w:val="24"/>
                <w:lang w:val="fr-CA"/>
              </w:rPr>
              <w:t>E JANVIER</w:t>
            </w:r>
            <w:r w:rsidRPr="00063116">
              <w:rPr>
                <w:b/>
                <w:szCs w:val="24"/>
                <w:lang w:val="fr-CA"/>
              </w:rPr>
              <w:t xml:space="preserve"> </w:t>
            </w:r>
            <w:r w:rsidR="005F1ED8" w:rsidRPr="00063116">
              <w:rPr>
                <w:b/>
                <w:szCs w:val="24"/>
                <w:lang w:val="fr-CA"/>
              </w:rPr>
              <w:t>201</w:t>
            </w:r>
            <w:r w:rsidR="0056248C" w:rsidRPr="00063116">
              <w:rPr>
                <w:b/>
                <w:szCs w:val="24"/>
                <w:lang w:val="fr-CA"/>
              </w:rPr>
              <w:t>7</w:t>
            </w:r>
          </w:p>
        </w:tc>
      </w:tr>
    </w:tbl>
    <w:p w:rsidR="004B66B4" w:rsidRPr="00063116" w:rsidRDefault="004B66B4" w:rsidP="004B66B4">
      <w:pPr>
        <w:rPr>
          <w:b/>
          <w:sz w:val="20"/>
          <w:szCs w:val="20"/>
        </w:rPr>
      </w:pPr>
    </w:p>
    <w:p w:rsidR="005F1ED8" w:rsidRPr="00063116" w:rsidRDefault="005F1ED8" w:rsidP="005F1ED8">
      <w:pPr>
        <w:rPr>
          <w:b/>
          <w:sz w:val="20"/>
          <w:szCs w:val="20"/>
        </w:rPr>
      </w:pPr>
      <w:r w:rsidRPr="00063116">
        <w:rPr>
          <w:b/>
          <w:sz w:val="20"/>
          <w:szCs w:val="20"/>
        </w:rPr>
        <w:t xml:space="preserve">AGENDA for the weeks of </w:t>
      </w:r>
      <w:r w:rsidR="00365400" w:rsidRPr="00063116">
        <w:rPr>
          <w:b/>
          <w:sz w:val="20"/>
          <w:szCs w:val="20"/>
        </w:rPr>
        <w:t>May 15 and May 22</w:t>
      </w:r>
      <w:r w:rsidRPr="00063116">
        <w:rPr>
          <w:b/>
          <w:sz w:val="20"/>
          <w:szCs w:val="20"/>
        </w:rPr>
        <w:t>, 201</w:t>
      </w:r>
      <w:r w:rsidR="0056248C" w:rsidRPr="00063116">
        <w:rPr>
          <w:b/>
          <w:sz w:val="20"/>
          <w:szCs w:val="20"/>
        </w:rPr>
        <w:t>7</w:t>
      </w:r>
      <w:r w:rsidRPr="00063116">
        <w:rPr>
          <w:b/>
          <w:sz w:val="20"/>
          <w:szCs w:val="20"/>
        </w:rPr>
        <w:t>.</w:t>
      </w:r>
    </w:p>
    <w:p w:rsidR="005F1ED8" w:rsidRPr="00063116" w:rsidRDefault="005F1ED8" w:rsidP="005F1ED8">
      <w:pPr>
        <w:rPr>
          <w:sz w:val="20"/>
          <w:szCs w:val="20"/>
          <w:lang w:val="fr-CA"/>
        </w:rPr>
      </w:pPr>
      <w:r w:rsidRPr="00063116">
        <w:rPr>
          <w:b/>
          <w:sz w:val="20"/>
          <w:szCs w:val="20"/>
          <w:lang w:val="fr-CA"/>
        </w:rPr>
        <w:t xml:space="preserve">CALENDRIER de la semaine du </w:t>
      </w:r>
      <w:r w:rsidR="00365400" w:rsidRPr="00063116">
        <w:rPr>
          <w:b/>
          <w:sz w:val="20"/>
          <w:szCs w:val="20"/>
          <w:lang w:val="fr-CA"/>
        </w:rPr>
        <w:t>15 mai</w:t>
      </w:r>
      <w:r w:rsidRPr="00063116">
        <w:rPr>
          <w:b/>
          <w:sz w:val="20"/>
          <w:szCs w:val="20"/>
          <w:lang w:val="fr-CA"/>
        </w:rPr>
        <w:t xml:space="preserve"> et celle du </w:t>
      </w:r>
      <w:r w:rsidR="00365400" w:rsidRPr="00063116">
        <w:rPr>
          <w:b/>
          <w:sz w:val="20"/>
          <w:szCs w:val="20"/>
          <w:lang w:val="fr-CA"/>
        </w:rPr>
        <w:t>22 mai</w:t>
      </w:r>
      <w:r w:rsidRPr="00063116">
        <w:rPr>
          <w:b/>
          <w:sz w:val="20"/>
          <w:szCs w:val="20"/>
          <w:lang w:val="fr-CA"/>
        </w:rPr>
        <w:t xml:space="preserve"> 201</w:t>
      </w:r>
      <w:r w:rsidR="00C01FCB" w:rsidRPr="00063116">
        <w:rPr>
          <w:b/>
          <w:sz w:val="20"/>
          <w:szCs w:val="20"/>
          <w:lang w:val="fr-CA"/>
        </w:rPr>
        <w:t>7</w:t>
      </w:r>
      <w:r w:rsidRPr="00063116">
        <w:rPr>
          <w:b/>
          <w:sz w:val="20"/>
          <w:szCs w:val="20"/>
          <w:lang w:val="fr-CA"/>
        </w:rPr>
        <w:t>.</w:t>
      </w:r>
    </w:p>
    <w:p w:rsidR="005F1ED8" w:rsidRPr="00063116" w:rsidRDefault="005F1ED8" w:rsidP="005F1ED8">
      <w:pPr>
        <w:rPr>
          <w:sz w:val="20"/>
          <w:szCs w:val="20"/>
          <w:lang w:val="fr-CA"/>
        </w:rPr>
      </w:pPr>
    </w:p>
    <w:p w:rsidR="005F1ED8" w:rsidRPr="00063116" w:rsidRDefault="005F1ED8" w:rsidP="005F1ED8">
      <w:pPr>
        <w:rPr>
          <w:sz w:val="20"/>
          <w:szCs w:val="20"/>
        </w:rPr>
      </w:pPr>
      <w:r w:rsidRPr="00063116">
        <w:rPr>
          <w:sz w:val="20"/>
          <w:szCs w:val="20"/>
        </w:rPr>
        <w:t xml:space="preserve">The Court will not be sitting during the weeks of </w:t>
      </w:r>
      <w:r w:rsidR="00365400" w:rsidRPr="00063116">
        <w:rPr>
          <w:sz w:val="20"/>
          <w:szCs w:val="20"/>
        </w:rPr>
        <w:t>May</w:t>
      </w:r>
      <w:r w:rsidRPr="00063116">
        <w:rPr>
          <w:sz w:val="20"/>
          <w:szCs w:val="20"/>
        </w:rPr>
        <w:t xml:space="preserve"> </w:t>
      </w:r>
      <w:r w:rsidR="00365400" w:rsidRPr="00063116">
        <w:rPr>
          <w:sz w:val="20"/>
          <w:szCs w:val="20"/>
        </w:rPr>
        <w:t>1, 8 and 29</w:t>
      </w:r>
      <w:r w:rsidRPr="00063116">
        <w:rPr>
          <w:sz w:val="20"/>
          <w:szCs w:val="20"/>
        </w:rPr>
        <w:t>, 201</w:t>
      </w:r>
      <w:r w:rsidR="00C01FCB" w:rsidRPr="00063116">
        <w:rPr>
          <w:sz w:val="20"/>
          <w:szCs w:val="20"/>
        </w:rPr>
        <w:t>7</w:t>
      </w:r>
      <w:r w:rsidRPr="00063116">
        <w:rPr>
          <w:sz w:val="20"/>
          <w:szCs w:val="20"/>
        </w:rPr>
        <w:t>.</w:t>
      </w:r>
    </w:p>
    <w:p w:rsidR="005F1ED8" w:rsidRPr="00063116" w:rsidRDefault="005F1ED8" w:rsidP="005F1ED8">
      <w:pPr>
        <w:rPr>
          <w:sz w:val="20"/>
          <w:szCs w:val="20"/>
          <w:lang w:val="fr-CA"/>
        </w:rPr>
      </w:pPr>
      <w:r w:rsidRPr="00063116">
        <w:rPr>
          <w:sz w:val="20"/>
          <w:szCs w:val="20"/>
          <w:lang w:val="fr-CA"/>
        </w:rPr>
        <w:t xml:space="preserve">La Cour ne siègera pas pendant les semaines du </w:t>
      </w:r>
      <w:r w:rsidR="00365400" w:rsidRPr="00063116">
        <w:rPr>
          <w:sz w:val="20"/>
          <w:szCs w:val="20"/>
          <w:lang w:val="fr-CA"/>
        </w:rPr>
        <w:t>1, 8</w:t>
      </w:r>
      <w:r w:rsidRPr="00063116">
        <w:rPr>
          <w:sz w:val="20"/>
          <w:szCs w:val="20"/>
          <w:lang w:val="fr-CA"/>
        </w:rPr>
        <w:t xml:space="preserve"> et du </w:t>
      </w:r>
      <w:r w:rsidR="00365400" w:rsidRPr="00063116">
        <w:rPr>
          <w:sz w:val="20"/>
          <w:szCs w:val="20"/>
          <w:lang w:val="fr-CA"/>
        </w:rPr>
        <w:t>29 mai</w:t>
      </w:r>
      <w:r w:rsidRPr="00063116">
        <w:rPr>
          <w:sz w:val="20"/>
          <w:szCs w:val="20"/>
          <w:lang w:val="fr-CA"/>
        </w:rPr>
        <w:t xml:space="preserve"> 201</w:t>
      </w:r>
      <w:r w:rsidR="00C01FCB" w:rsidRPr="00063116">
        <w:rPr>
          <w:sz w:val="20"/>
          <w:szCs w:val="20"/>
          <w:lang w:val="fr-CA"/>
        </w:rPr>
        <w:t>7</w:t>
      </w:r>
      <w:r w:rsidRPr="00063116">
        <w:rPr>
          <w:sz w:val="20"/>
          <w:szCs w:val="20"/>
          <w:lang w:val="fr-CA"/>
        </w:rPr>
        <w:t>.</w:t>
      </w:r>
    </w:p>
    <w:p w:rsidR="004B66B4" w:rsidRPr="00063116" w:rsidRDefault="00026449" w:rsidP="004B66B4">
      <w:pPr>
        <w:rPr>
          <w:sz w:val="20"/>
          <w:szCs w:val="20"/>
        </w:rPr>
      </w:pPr>
      <w:r>
        <w:rPr>
          <w:sz w:val="20"/>
          <w:szCs w:val="20"/>
        </w:rPr>
        <w:pict>
          <v:rect id="_x0000_i1079" style="width:480.95pt;height:1pt" o:hralign="center" o:hrstd="t" o:hrnoshade="t" o:hr="t" fillcolor="black [3213]" stroked="f"/>
        </w:pict>
      </w:r>
    </w:p>
    <w:p w:rsidR="004B66B4" w:rsidRPr="00063116" w:rsidRDefault="004B66B4" w:rsidP="004B66B4">
      <w:pPr>
        <w:rPr>
          <w:sz w:val="20"/>
          <w:szCs w:val="20"/>
          <w:lang w:val="fr-CA"/>
        </w:rPr>
      </w:pPr>
    </w:p>
    <w:tbl>
      <w:tblPr>
        <w:tblStyle w:val="TableGrid"/>
        <w:tblW w:w="9576" w:type="dxa"/>
        <w:tblBorders>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365400" w:rsidRPr="00D557F0" w:rsidTr="00497775">
        <w:trPr>
          <w:cantSplit/>
        </w:trPr>
        <w:tc>
          <w:tcPr>
            <w:tcW w:w="2398" w:type="dxa"/>
          </w:tcPr>
          <w:p w:rsidR="00365400" w:rsidRPr="00063116" w:rsidRDefault="00365400" w:rsidP="00497775">
            <w:pPr>
              <w:rPr>
                <w:sz w:val="20"/>
                <w:szCs w:val="20"/>
              </w:rPr>
            </w:pPr>
            <w:r w:rsidRPr="00063116">
              <w:rPr>
                <w:sz w:val="20"/>
                <w:szCs w:val="20"/>
              </w:rPr>
              <w:t>DATE OF HEARING /</w:t>
            </w:r>
          </w:p>
          <w:p w:rsidR="00365400" w:rsidRPr="00063116" w:rsidRDefault="00365400" w:rsidP="00497775">
            <w:pPr>
              <w:rPr>
                <w:sz w:val="20"/>
                <w:szCs w:val="20"/>
              </w:rPr>
            </w:pPr>
            <w:r w:rsidRPr="00063116">
              <w:rPr>
                <w:sz w:val="20"/>
                <w:szCs w:val="20"/>
              </w:rPr>
              <w:t>DATE D’AUDITION</w:t>
            </w:r>
          </w:p>
        </w:tc>
        <w:tc>
          <w:tcPr>
            <w:tcW w:w="7178" w:type="dxa"/>
          </w:tcPr>
          <w:p w:rsidR="00365400" w:rsidRPr="00063116" w:rsidRDefault="00365400" w:rsidP="00497775">
            <w:pPr>
              <w:rPr>
                <w:sz w:val="20"/>
                <w:szCs w:val="20"/>
                <w:lang w:val="fr-CA"/>
              </w:rPr>
            </w:pPr>
            <w:r w:rsidRPr="00063116">
              <w:rPr>
                <w:sz w:val="20"/>
                <w:szCs w:val="20"/>
                <w:lang w:val="fr-CA"/>
              </w:rPr>
              <w:t>NAME AND CASE NUMBER /</w:t>
            </w:r>
          </w:p>
          <w:p w:rsidR="00365400" w:rsidRPr="00063116" w:rsidRDefault="00365400" w:rsidP="00497775">
            <w:pPr>
              <w:rPr>
                <w:sz w:val="20"/>
                <w:szCs w:val="20"/>
                <w:lang w:val="fr-CA"/>
              </w:rPr>
            </w:pPr>
            <w:r w:rsidRPr="00063116">
              <w:rPr>
                <w:sz w:val="20"/>
                <w:szCs w:val="20"/>
                <w:lang w:val="fr-CA"/>
              </w:rPr>
              <w:t>NOM DE LA CAUSE ET NUMÉRO</w:t>
            </w:r>
          </w:p>
        </w:tc>
      </w:tr>
      <w:tr w:rsidR="00365400" w:rsidRPr="00063116" w:rsidTr="00497775">
        <w:trPr>
          <w:cantSplit/>
        </w:trPr>
        <w:tc>
          <w:tcPr>
            <w:tcW w:w="2398" w:type="dxa"/>
          </w:tcPr>
          <w:p w:rsidR="00365400" w:rsidRPr="00063116" w:rsidRDefault="00365400" w:rsidP="00497775">
            <w:pPr>
              <w:rPr>
                <w:sz w:val="20"/>
                <w:szCs w:val="20"/>
              </w:rPr>
            </w:pPr>
            <w:r w:rsidRPr="00063116">
              <w:rPr>
                <w:sz w:val="20"/>
                <w:szCs w:val="20"/>
              </w:rPr>
              <w:t>2017-05-23</w:t>
            </w:r>
          </w:p>
        </w:tc>
        <w:tc>
          <w:tcPr>
            <w:tcW w:w="7178" w:type="dxa"/>
          </w:tcPr>
          <w:p w:rsidR="00365400" w:rsidRPr="00063116" w:rsidRDefault="00365400" w:rsidP="00497775">
            <w:pPr>
              <w:rPr>
                <w:sz w:val="20"/>
                <w:szCs w:val="20"/>
              </w:rPr>
            </w:pPr>
            <w:r w:rsidRPr="00063116">
              <w:rPr>
                <w:rStyle w:val="SCCSsocChar"/>
              </w:rPr>
              <w:t xml:space="preserve">Donald Joseph </w:t>
            </w:r>
            <w:proofErr w:type="spellStart"/>
            <w:r w:rsidRPr="00063116">
              <w:rPr>
                <w:rStyle w:val="SCCSsocChar"/>
              </w:rPr>
              <w:t>Boutilier</w:t>
            </w:r>
            <w:proofErr w:type="spellEnd"/>
            <w:r w:rsidRPr="00063116">
              <w:rPr>
                <w:rStyle w:val="SCCSsocChar"/>
              </w:rPr>
              <w:t xml:space="preserve"> v. Her Majesty the Queen</w:t>
            </w:r>
            <w:r w:rsidRPr="00063116">
              <w:rPr>
                <w:sz w:val="20"/>
                <w:szCs w:val="20"/>
              </w:rPr>
              <w:t xml:space="preserve"> (B.C.) (Criminal) (By Leave) (37168)</w:t>
            </w:r>
          </w:p>
        </w:tc>
      </w:tr>
      <w:tr w:rsidR="00365400" w:rsidRPr="00063116" w:rsidTr="00497775">
        <w:trPr>
          <w:cantSplit/>
        </w:trPr>
        <w:tc>
          <w:tcPr>
            <w:tcW w:w="2398" w:type="dxa"/>
          </w:tcPr>
          <w:p w:rsidR="00365400" w:rsidRPr="00063116" w:rsidRDefault="00365400" w:rsidP="00497775">
            <w:pPr>
              <w:rPr>
                <w:sz w:val="20"/>
                <w:szCs w:val="20"/>
              </w:rPr>
            </w:pPr>
            <w:r w:rsidRPr="00063116">
              <w:rPr>
                <w:sz w:val="20"/>
                <w:szCs w:val="20"/>
              </w:rPr>
              <w:t>2017-05-24</w:t>
            </w:r>
          </w:p>
        </w:tc>
        <w:tc>
          <w:tcPr>
            <w:tcW w:w="7178" w:type="dxa"/>
          </w:tcPr>
          <w:p w:rsidR="00365400" w:rsidRPr="00063116" w:rsidRDefault="00365400" w:rsidP="00497775">
            <w:pPr>
              <w:rPr>
                <w:sz w:val="20"/>
                <w:szCs w:val="20"/>
              </w:rPr>
            </w:pPr>
            <w:r w:rsidRPr="00063116">
              <w:rPr>
                <w:rStyle w:val="SCCSsocChar"/>
                <w:lang w:val="fr-CA"/>
              </w:rPr>
              <w:t xml:space="preserve">Procureur général du Canada, et al. c. Daniel </w:t>
            </w:r>
            <w:proofErr w:type="spellStart"/>
            <w:r w:rsidRPr="00063116">
              <w:rPr>
                <w:rStyle w:val="SCCSsocChar"/>
                <w:lang w:val="fr-CA"/>
              </w:rPr>
              <w:t>Thouin</w:t>
            </w:r>
            <w:proofErr w:type="spellEnd"/>
            <w:r w:rsidRPr="00063116">
              <w:rPr>
                <w:rStyle w:val="SCCSsocChar"/>
                <w:lang w:val="fr-CA"/>
              </w:rPr>
              <w:t>, et al.</w:t>
            </w:r>
            <w:r w:rsidRPr="00063116">
              <w:rPr>
                <w:sz w:val="20"/>
                <w:szCs w:val="20"/>
                <w:lang w:val="fr-CA"/>
              </w:rPr>
              <w:t xml:space="preserve"> </w:t>
            </w:r>
            <w:r w:rsidRPr="00063116">
              <w:rPr>
                <w:sz w:val="20"/>
                <w:szCs w:val="20"/>
              </w:rPr>
              <w:t>(Qc) (</w:t>
            </w:r>
            <w:proofErr w:type="spellStart"/>
            <w:r w:rsidRPr="00063116">
              <w:rPr>
                <w:sz w:val="20"/>
                <w:szCs w:val="20"/>
              </w:rPr>
              <w:t>Civile</w:t>
            </w:r>
            <w:proofErr w:type="spellEnd"/>
            <w:r w:rsidRPr="00063116">
              <w:rPr>
                <w:sz w:val="20"/>
                <w:szCs w:val="20"/>
              </w:rPr>
              <w:t>) (</w:t>
            </w:r>
            <w:proofErr w:type="spellStart"/>
            <w:r w:rsidRPr="00063116">
              <w:rPr>
                <w:sz w:val="20"/>
                <w:szCs w:val="20"/>
              </w:rPr>
              <w:t>Autorisation</w:t>
            </w:r>
            <w:proofErr w:type="spellEnd"/>
            <w:r w:rsidRPr="00063116">
              <w:rPr>
                <w:sz w:val="20"/>
                <w:szCs w:val="20"/>
              </w:rPr>
              <w:t>) (36869)</w:t>
            </w:r>
          </w:p>
        </w:tc>
      </w:tr>
      <w:tr w:rsidR="00365400" w:rsidRPr="00063116" w:rsidTr="00497775">
        <w:trPr>
          <w:cantSplit/>
        </w:trPr>
        <w:tc>
          <w:tcPr>
            <w:tcW w:w="2398" w:type="dxa"/>
          </w:tcPr>
          <w:p w:rsidR="00365400" w:rsidRPr="00063116" w:rsidRDefault="00365400" w:rsidP="00497775">
            <w:pPr>
              <w:rPr>
                <w:sz w:val="20"/>
                <w:szCs w:val="20"/>
              </w:rPr>
            </w:pPr>
            <w:r w:rsidRPr="00063116">
              <w:rPr>
                <w:sz w:val="20"/>
                <w:szCs w:val="20"/>
              </w:rPr>
              <w:t>2017-05-25</w:t>
            </w:r>
          </w:p>
        </w:tc>
        <w:tc>
          <w:tcPr>
            <w:tcW w:w="7178" w:type="dxa"/>
          </w:tcPr>
          <w:p w:rsidR="00365400" w:rsidRPr="00063116" w:rsidRDefault="00365400" w:rsidP="00497775">
            <w:pPr>
              <w:rPr>
                <w:sz w:val="20"/>
                <w:szCs w:val="20"/>
              </w:rPr>
            </w:pPr>
            <w:r w:rsidRPr="00063116">
              <w:rPr>
                <w:rStyle w:val="SCCSsocChar"/>
              </w:rPr>
              <w:t>Attorney General of Canada v. Larry Philip Fontaine in his personal capacity and in his capacity as the executor of the estate of Agnes Mary Fontaine, deceased, et al.</w:t>
            </w:r>
            <w:r w:rsidRPr="00063116">
              <w:rPr>
                <w:sz w:val="20"/>
                <w:szCs w:val="20"/>
              </w:rPr>
              <w:t xml:space="preserve"> (Ont.) (Civil) (By Leave) (37037)</w:t>
            </w:r>
          </w:p>
        </w:tc>
      </w:tr>
      <w:tr w:rsidR="00365400" w:rsidRPr="00063116" w:rsidTr="00497775">
        <w:trPr>
          <w:cantSplit/>
        </w:trPr>
        <w:tc>
          <w:tcPr>
            <w:tcW w:w="2398" w:type="dxa"/>
          </w:tcPr>
          <w:p w:rsidR="00365400" w:rsidRPr="00063116" w:rsidRDefault="00365400" w:rsidP="00497775">
            <w:pPr>
              <w:rPr>
                <w:sz w:val="20"/>
                <w:szCs w:val="20"/>
              </w:rPr>
            </w:pPr>
            <w:r w:rsidRPr="00063116">
              <w:rPr>
                <w:sz w:val="20"/>
                <w:szCs w:val="20"/>
              </w:rPr>
              <w:t>2017-05-26</w:t>
            </w:r>
          </w:p>
        </w:tc>
        <w:tc>
          <w:tcPr>
            <w:tcW w:w="7178" w:type="dxa"/>
          </w:tcPr>
          <w:p w:rsidR="00365400" w:rsidRPr="00063116" w:rsidRDefault="00365400" w:rsidP="00497775">
            <w:pPr>
              <w:rPr>
                <w:sz w:val="20"/>
                <w:szCs w:val="20"/>
              </w:rPr>
            </w:pPr>
            <w:r w:rsidRPr="00063116">
              <w:rPr>
                <w:rStyle w:val="SCCSsocChar"/>
              </w:rPr>
              <w:t>Max Wayne Cowper-Smith v. Gloria Lynn Morgan and Gloria Lynn Morgan Executor of the Will of the Late Elizabeth Flora Cowper-Smith, Deceased</w:t>
            </w:r>
            <w:r w:rsidRPr="00063116">
              <w:rPr>
                <w:sz w:val="20"/>
                <w:szCs w:val="20"/>
              </w:rPr>
              <w:t xml:space="preserve"> (B.C.) (Civil) (By Leave) (37120)</w:t>
            </w:r>
          </w:p>
        </w:tc>
      </w:tr>
    </w:tbl>
    <w:p w:rsidR="005F1ED8" w:rsidRPr="00063116" w:rsidRDefault="005F1ED8" w:rsidP="004B66B4">
      <w:pPr>
        <w:rPr>
          <w:sz w:val="20"/>
          <w:szCs w:val="20"/>
          <w:lang w:val="fr-CA"/>
        </w:rPr>
      </w:pPr>
    </w:p>
    <w:p w:rsidR="004B66B4" w:rsidRPr="00063116" w:rsidRDefault="00026449" w:rsidP="002868D0">
      <w:pPr>
        <w:jc w:val="both"/>
        <w:rPr>
          <w:sz w:val="20"/>
          <w:szCs w:val="20"/>
        </w:rPr>
      </w:pPr>
      <w:r>
        <w:rPr>
          <w:sz w:val="20"/>
          <w:szCs w:val="20"/>
          <w:lang w:val="fr-CA"/>
        </w:rPr>
        <w:pict>
          <v:rect id="_x0000_i1080" style="width:2in;height:1pt" o:hrpct="0" o:hralign="center" o:hrstd="t" o:hrnoshade="t" o:hr="t" fillcolor="black [3213]" stroked="f"/>
        </w:pict>
      </w:r>
    </w:p>
    <w:p w:rsidR="004B66B4" w:rsidRPr="00063116" w:rsidRDefault="004B66B4" w:rsidP="004B66B4">
      <w:pPr>
        <w:tabs>
          <w:tab w:val="left" w:pos="1980"/>
        </w:tabs>
        <w:jc w:val="both"/>
        <w:rPr>
          <w:sz w:val="20"/>
          <w:szCs w:val="20"/>
        </w:rPr>
      </w:pPr>
    </w:p>
    <w:p w:rsidR="004B66B4" w:rsidRPr="00063116" w:rsidRDefault="004B66B4" w:rsidP="004B66B4">
      <w:pPr>
        <w:jc w:val="both"/>
        <w:rPr>
          <w:sz w:val="20"/>
          <w:szCs w:val="20"/>
        </w:rPr>
      </w:pPr>
      <w:r w:rsidRPr="00063116">
        <w:rPr>
          <w:b/>
          <w:sz w:val="20"/>
          <w:szCs w:val="20"/>
        </w:rPr>
        <w:t>NOTE:</w:t>
      </w:r>
      <w:r w:rsidRPr="00063116">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063116">
        <w:rPr>
          <w:sz w:val="20"/>
          <w:szCs w:val="20"/>
        </w:rPr>
        <w:t>-</w:t>
      </w:r>
      <w:r w:rsidRPr="00063116">
        <w:rPr>
          <w:sz w:val="20"/>
          <w:szCs w:val="20"/>
        </w:rPr>
        <w:t xml:space="preserve"> 996-8666.</w:t>
      </w:r>
    </w:p>
    <w:p w:rsidR="004B66B4" w:rsidRPr="00063116" w:rsidRDefault="004B66B4" w:rsidP="004B66B4">
      <w:pPr>
        <w:jc w:val="both"/>
        <w:rPr>
          <w:sz w:val="20"/>
          <w:szCs w:val="20"/>
        </w:rPr>
      </w:pPr>
    </w:p>
    <w:p w:rsidR="004B66B4" w:rsidRPr="00063116" w:rsidRDefault="004B66B4" w:rsidP="004B66B4">
      <w:pPr>
        <w:jc w:val="both"/>
        <w:rPr>
          <w:sz w:val="20"/>
          <w:szCs w:val="20"/>
          <w:lang w:val="fr-CA"/>
        </w:rPr>
      </w:pPr>
      <w:r w:rsidRPr="00063116">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063116" w:rsidRDefault="00C50A5C" w:rsidP="0022323B">
      <w:pPr>
        <w:rPr>
          <w:sz w:val="20"/>
          <w:szCs w:val="20"/>
          <w:lang w:val="fr-CA"/>
        </w:rPr>
      </w:pPr>
    </w:p>
    <w:p w:rsidR="00102926" w:rsidRPr="00063116" w:rsidRDefault="00102926" w:rsidP="00782AE4">
      <w:pPr>
        <w:jc w:val="both"/>
        <w:rPr>
          <w:sz w:val="20"/>
          <w:szCs w:val="20"/>
          <w:lang w:val="fr-CA"/>
        </w:rPr>
      </w:pPr>
    </w:p>
    <w:p w:rsidR="0022323B" w:rsidRPr="00063116" w:rsidRDefault="0022323B" w:rsidP="00782AE4">
      <w:pPr>
        <w:jc w:val="both"/>
        <w:rPr>
          <w:sz w:val="20"/>
          <w:szCs w:val="20"/>
          <w:lang w:val="fr-CA"/>
        </w:rPr>
        <w:sectPr w:rsidR="0022323B" w:rsidRPr="00063116" w:rsidSect="0022323B">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063116" w:rsidTr="0085476B">
        <w:tc>
          <w:tcPr>
            <w:tcW w:w="4200" w:type="dxa"/>
            <w:shd w:val="clear" w:color="auto" w:fill="auto"/>
            <w:tcMar>
              <w:left w:w="0" w:type="dxa"/>
              <w:right w:w="0" w:type="dxa"/>
            </w:tcMar>
          </w:tcPr>
          <w:p w:rsidR="005F263E" w:rsidRPr="00063116" w:rsidRDefault="005F263E" w:rsidP="006B6926">
            <w:pPr>
              <w:keepNext/>
              <w:keepLines/>
              <w:rPr>
                <w:b/>
                <w:szCs w:val="24"/>
              </w:rPr>
            </w:pPr>
            <w:r w:rsidRPr="00063116">
              <w:rPr>
                <w:b/>
                <w:szCs w:val="24"/>
              </w:rPr>
              <w:lastRenderedPageBreak/>
              <w:t>SUMMARIES OF THE CASES</w:t>
            </w:r>
          </w:p>
        </w:tc>
        <w:tc>
          <w:tcPr>
            <w:tcW w:w="1200" w:type="dxa"/>
            <w:shd w:val="clear" w:color="auto" w:fill="auto"/>
            <w:tcMar>
              <w:left w:w="0" w:type="dxa"/>
              <w:right w:w="0" w:type="dxa"/>
            </w:tcMar>
          </w:tcPr>
          <w:p w:rsidR="005F263E" w:rsidRPr="00063116"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063116"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063116"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063116">
              <w:rPr>
                <w:b/>
                <w:szCs w:val="24"/>
                <w:lang w:val="fr-CA"/>
              </w:rPr>
              <w:t>RÉSUMÉS DES AFFAIRES</w:t>
            </w:r>
          </w:p>
        </w:tc>
      </w:tr>
    </w:tbl>
    <w:p w:rsidR="00C01FCB" w:rsidRPr="00063116" w:rsidRDefault="00C01FCB" w:rsidP="00C01FCB">
      <w:pPr>
        <w:widowControl w:val="0"/>
        <w:rPr>
          <w:sz w:val="20"/>
          <w:szCs w:val="20"/>
          <w:lang w:val="fr-CA"/>
        </w:rPr>
      </w:pPr>
    </w:p>
    <w:bookmarkStart w:id="3" w:name="1"/>
    <w:bookmarkEnd w:id="3"/>
    <w:p w:rsidR="00365400" w:rsidRPr="00063116" w:rsidRDefault="00365400" w:rsidP="00365400">
      <w:pPr>
        <w:widowControl w:val="0"/>
        <w:ind w:left="720" w:hanging="720"/>
        <w:jc w:val="both"/>
        <w:rPr>
          <w:b/>
          <w:i/>
          <w:sz w:val="20"/>
          <w:szCs w:val="20"/>
        </w:rPr>
      </w:pPr>
      <w:r w:rsidRPr="00063116">
        <w:rPr>
          <w:b/>
          <w:sz w:val="20"/>
          <w:szCs w:val="20"/>
        </w:rPr>
        <w:fldChar w:fldCharType="begin"/>
      </w:r>
      <w:r w:rsidRPr="00063116">
        <w:rPr>
          <w:b/>
          <w:sz w:val="20"/>
          <w:szCs w:val="20"/>
        </w:rPr>
        <w:instrText xml:space="preserve"> SEQ CHAPTER \h \r 1</w:instrText>
      </w:r>
      <w:r w:rsidRPr="00063116">
        <w:rPr>
          <w:b/>
          <w:sz w:val="20"/>
          <w:szCs w:val="20"/>
        </w:rPr>
        <w:fldChar w:fldCharType="end"/>
      </w:r>
      <w:r w:rsidRPr="00063116">
        <w:rPr>
          <w:b/>
          <w:sz w:val="20"/>
          <w:szCs w:val="20"/>
        </w:rPr>
        <w:t>37168</w:t>
      </w:r>
      <w:r w:rsidRPr="00063116">
        <w:rPr>
          <w:sz w:val="20"/>
          <w:szCs w:val="20"/>
        </w:rPr>
        <w:tab/>
      </w:r>
      <w:bookmarkStart w:id="4" w:name="3"/>
      <w:bookmarkEnd w:id="4"/>
      <w:r w:rsidRPr="00063116">
        <w:rPr>
          <w:b/>
          <w:i/>
          <w:sz w:val="20"/>
          <w:szCs w:val="20"/>
        </w:rPr>
        <w:t xml:space="preserve">Donald Joseph </w:t>
      </w:r>
      <w:proofErr w:type="spellStart"/>
      <w:r w:rsidRPr="00063116">
        <w:rPr>
          <w:b/>
          <w:i/>
          <w:sz w:val="20"/>
          <w:szCs w:val="20"/>
        </w:rPr>
        <w:t>Boutilier</w:t>
      </w:r>
      <w:proofErr w:type="spellEnd"/>
      <w:r w:rsidRPr="00063116">
        <w:rPr>
          <w:b/>
          <w:i/>
          <w:sz w:val="20"/>
          <w:szCs w:val="20"/>
        </w:rPr>
        <w:t xml:space="preserve"> v. Her Majesty the Queen</w:t>
      </w:r>
    </w:p>
    <w:p w:rsidR="00365400" w:rsidRPr="00063116" w:rsidRDefault="00365400" w:rsidP="00365400">
      <w:pPr>
        <w:widowControl w:val="0"/>
        <w:ind w:left="1440" w:hanging="720"/>
        <w:jc w:val="both"/>
        <w:rPr>
          <w:sz w:val="20"/>
          <w:szCs w:val="20"/>
        </w:rPr>
      </w:pPr>
      <w:r w:rsidRPr="00063116">
        <w:rPr>
          <w:sz w:val="20"/>
          <w:szCs w:val="20"/>
        </w:rPr>
        <w:t>(B.C.) (Criminal) (By leave)</w:t>
      </w:r>
    </w:p>
    <w:p w:rsidR="00365400" w:rsidRPr="00063116" w:rsidRDefault="00365400" w:rsidP="00365400">
      <w:pPr>
        <w:widowControl w:val="0"/>
        <w:jc w:val="both"/>
        <w:rPr>
          <w:sz w:val="20"/>
          <w:szCs w:val="20"/>
        </w:rPr>
      </w:pPr>
    </w:p>
    <w:p w:rsidR="00365400" w:rsidRPr="00063116" w:rsidRDefault="00365400" w:rsidP="00365400">
      <w:pPr>
        <w:jc w:val="both"/>
        <w:rPr>
          <w:sz w:val="20"/>
          <w:szCs w:val="20"/>
        </w:rPr>
      </w:pPr>
      <w:r w:rsidRPr="00063116">
        <w:rPr>
          <w:i/>
          <w:sz w:val="20"/>
          <w:szCs w:val="20"/>
        </w:rPr>
        <w:t>Charter of Rights and Freedoms</w:t>
      </w:r>
      <w:r w:rsidRPr="00063116">
        <w:rPr>
          <w:sz w:val="20"/>
          <w:szCs w:val="20"/>
        </w:rPr>
        <w:t xml:space="preserve"> - Right to life, liberty and security of the person - Cruel and unusual punishment - Dangerous offender designation and sentencing provisions - Constitutionality of ss. 753(1) and 753(4.1) of the </w:t>
      </w:r>
      <w:r w:rsidRPr="00063116">
        <w:rPr>
          <w:i/>
          <w:sz w:val="20"/>
          <w:szCs w:val="20"/>
        </w:rPr>
        <w:t>Criminal Code</w:t>
      </w:r>
      <w:r w:rsidRPr="00063116">
        <w:rPr>
          <w:sz w:val="20"/>
          <w:szCs w:val="20"/>
        </w:rPr>
        <w:t xml:space="preserve">, R.S.C. 1985, c. C-46 - Whether the designation criteria in s. 753(1) of the </w:t>
      </w:r>
      <w:r w:rsidRPr="00063116">
        <w:rPr>
          <w:i/>
          <w:sz w:val="20"/>
          <w:szCs w:val="20"/>
        </w:rPr>
        <w:t xml:space="preserve">Criminal Code </w:t>
      </w:r>
      <w:r w:rsidRPr="00063116">
        <w:rPr>
          <w:sz w:val="20"/>
          <w:szCs w:val="20"/>
        </w:rPr>
        <w:t xml:space="preserve">is overbroad under s. 7 of the </w:t>
      </w:r>
      <w:r w:rsidRPr="00063116">
        <w:rPr>
          <w:i/>
          <w:sz w:val="20"/>
          <w:szCs w:val="20"/>
        </w:rPr>
        <w:t>Charter</w:t>
      </w:r>
      <w:r w:rsidRPr="00063116">
        <w:rPr>
          <w:sz w:val="20"/>
          <w:szCs w:val="20"/>
        </w:rPr>
        <w:t xml:space="preserve"> - Whether an offender’s future treatment prospects are to be considered at the “designation phase” in s. 753(1) of the </w:t>
      </w:r>
      <w:r w:rsidRPr="00063116">
        <w:rPr>
          <w:i/>
          <w:sz w:val="20"/>
          <w:szCs w:val="20"/>
        </w:rPr>
        <w:t>Criminal Code</w:t>
      </w:r>
      <w:r w:rsidRPr="00063116">
        <w:rPr>
          <w:sz w:val="20"/>
          <w:szCs w:val="20"/>
        </w:rPr>
        <w:t xml:space="preserve"> - Whether s. 753(4.1) of the </w:t>
      </w:r>
      <w:r w:rsidRPr="00063116">
        <w:rPr>
          <w:i/>
          <w:sz w:val="20"/>
          <w:szCs w:val="20"/>
        </w:rPr>
        <w:t>Criminal</w:t>
      </w:r>
      <w:r w:rsidRPr="00063116">
        <w:rPr>
          <w:sz w:val="20"/>
          <w:szCs w:val="20"/>
        </w:rPr>
        <w:t xml:space="preserve"> </w:t>
      </w:r>
      <w:r w:rsidRPr="00063116">
        <w:rPr>
          <w:i/>
          <w:sz w:val="20"/>
          <w:szCs w:val="20"/>
        </w:rPr>
        <w:t>Code</w:t>
      </w:r>
      <w:r w:rsidRPr="00063116">
        <w:rPr>
          <w:sz w:val="20"/>
          <w:szCs w:val="20"/>
        </w:rPr>
        <w:t xml:space="preserve"> is overbroad under s. 7 of the </w:t>
      </w:r>
      <w:r w:rsidRPr="00063116">
        <w:rPr>
          <w:i/>
          <w:sz w:val="20"/>
          <w:szCs w:val="20"/>
        </w:rPr>
        <w:t>Charter</w:t>
      </w:r>
      <w:r w:rsidRPr="00063116">
        <w:rPr>
          <w:sz w:val="20"/>
          <w:szCs w:val="20"/>
        </w:rPr>
        <w:t xml:space="preserve"> or grossly disproportionate under s. 12 of the </w:t>
      </w:r>
      <w:r w:rsidRPr="00063116">
        <w:rPr>
          <w:i/>
          <w:sz w:val="20"/>
          <w:szCs w:val="20"/>
        </w:rPr>
        <w:t>Charter</w:t>
      </w:r>
      <w:r w:rsidRPr="00063116">
        <w:rPr>
          <w:sz w:val="20"/>
          <w:szCs w:val="20"/>
        </w:rPr>
        <w:t xml:space="preserve"> - </w:t>
      </w:r>
      <w:r w:rsidRPr="00063116">
        <w:rPr>
          <w:i/>
          <w:sz w:val="20"/>
          <w:szCs w:val="20"/>
        </w:rPr>
        <w:t>Charter</w:t>
      </w:r>
      <w:r w:rsidRPr="00063116">
        <w:rPr>
          <w:sz w:val="20"/>
          <w:szCs w:val="20"/>
        </w:rPr>
        <w:t xml:space="preserve"> ss. 7 and 12.</w:t>
      </w:r>
    </w:p>
    <w:p w:rsidR="00365400" w:rsidRPr="00063116" w:rsidRDefault="00365400" w:rsidP="00365400">
      <w:pPr>
        <w:widowControl w:val="0"/>
        <w:jc w:val="both"/>
        <w:rPr>
          <w:sz w:val="20"/>
          <w:szCs w:val="20"/>
        </w:rPr>
      </w:pPr>
    </w:p>
    <w:p w:rsidR="00365400" w:rsidRPr="00063116" w:rsidRDefault="00365400" w:rsidP="00365400">
      <w:pPr>
        <w:jc w:val="both"/>
        <w:rPr>
          <w:sz w:val="20"/>
          <w:szCs w:val="20"/>
        </w:rPr>
      </w:pPr>
      <w:r w:rsidRPr="00063116">
        <w:rPr>
          <w:sz w:val="20"/>
          <w:szCs w:val="20"/>
        </w:rPr>
        <w:t xml:space="preserve">The Crown brought a dangerous offender application. Pursuant to s. 752.1 of the </w:t>
      </w:r>
      <w:r w:rsidRPr="00063116">
        <w:rPr>
          <w:i/>
          <w:sz w:val="20"/>
          <w:szCs w:val="20"/>
        </w:rPr>
        <w:t>Criminal Code</w:t>
      </w:r>
      <w:r w:rsidRPr="00063116">
        <w:rPr>
          <w:sz w:val="20"/>
          <w:szCs w:val="20"/>
        </w:rPr>
        <w:t>, R.S.C. 1985, c. C-46, Mr. </w:t>
      </w:r>
      <w:proofErr w:type="spellStart"/>
      <w:r w:rsidRPr="00063116">
        <w:rPr>
          <w:sz w:val="20"/>
          <w:szCs w:val="20"/>
        </w:rPr>
        <w:t>Boutilier</w:t>
      </w:r>
      <w:proofErr w:type="spellEnd"/>
      <w:r w:rsidRPr="00063116">
        <w:rPr>
          <w:sz w:val="20"/>
          <w:szCs w:val="20"/>
        </w:rPr>
        <w:t xml:space="preserve"> was remanded for an assessment. After the evidence in the dangerous offender hearing was completed, and after the Crown had completed its submissions, counsel for Mr. </w:t>
      </w:r>
      <w:proofErr w:type="spellStart"/>
      <w:r w:rsidRPr="00063116">
        <w:rPr>
          <w:sz w:val="20"/>
          <w:szCs w:val="20"/>
        </w:rPr>
        <w:t>Boutilier</w:t>
      </w:r>
      <w:proofErr w:type="spellEnd"/>
      <w:r w:rsidRPr="00063116">
        <w:rPr>
          <w:sz w:val="20"/>
          <w:szCs w:val="20"/>
        </w:rPr>
        <w:t xml:space="preserve"> served a notice of constitutional question in relation to several amendments to s. 753 of the </w:t>
      </w:r>
      <w:r w:rsidRPr="00063116">
        <w:rPr>
          <w:i/>
          <w:sz w:val="20"/>
          <w:szCs w:val="20"/>
        </w:rPr>
        <w:t xml:space="preserve">Criminal </w:t>
      </w:r>
      <w:r w:rsidRPr="00063116">
        <w:rPr>
          <w:i/>
          <w:iCs/>
          <w:sz w:val="20"/>
          <w:szCs w:val="20"/>
        </w:rPr>
        <w:t>Code.</w:t>
      </w:r>
      <w:r w:rsidRPr="00063116">
        <w:rPr>
          <w:sz w:val="20"/>
          <w:szCs w:val="20"/>
        </w:rPr>
        <w:t xml:space="preserve"> The judge concluded that an aspect of s. 753(1) of the </w:t>
      </w:r>
      <w:r w:rsidRPr="00063116">
        <w:rPr>
          <w:i/>
          <w:sz w:val="20"/>
          <w:szCs w:val="20"/>
        </w:rPr>
        <w:t>Code</w:t>
      </w:r>
      <w:r w:rsidRPr="00063116">
        <w:rPr>
          <w:sz w:val="20"/>
          <w:szCs w:val="20"/>
        </w:rPr>
        <w:t xml:space="preserve"> infringed s. 7 of the </w:t>
      </w:r>
      <w:r w:rsidRPr="00063116">
        <w:rPr>
          <w:i/>
          <w:sz w:val="20"/>
          <w:szCs w:val="20"/>
        </w:rPr>
        <w:t>Charter</w:t>
      </w:r>
      <w:r w:rsidRPr="00063116">
        <w:rPr>
          <w:i/>
          <w:iCs/>
          <w:sz w:val="20"/>
          <w:szCs w:val="20"/>
        </w:rPr>
        <w:t xml:space="preserve"> </w:t>
      </w:r>
      <w:r w:rsidRPr="00063116">
        <w:rPr>
          <w:iCs/>
          <w:sz w:val="20"/>
          <w:szCs w:val="20"/>
        </w:rPr>
        <w:t xml:space="preserve">and could not be saved under s. 1 of the </w:t>
      </w:r>
      <w:r w:rsidRPr="00063116">
        <w:rPr>
          <w:i/>
          <w:iCs/>
          <w:sz w:val="20"/>
          <w:szCs w:val="20"/>
        </w:rPr>
        <w:t>Charter</w:t>
      </w:r>
      <w:r w:rsidRPr="00063116">
        <w:rPr>
          <w:iCs/>
          <w:sz w:val="20"/>
          <w:szCs w:val="20"/>
        </w:rPr>
        <w:t>.</w:t>
      </w:r>
      <w:r w:rsidRPr="00063116">
        <w:rPr>
          <w:sz w:val="20"/>
          <w:szCs w:val="20"/>
        </w:rPr>
        <w:t xml:space="preserve"> Accordingly, s. 753(1) of the </w:t>
      </w:r>
      <w:r w:rsidRPr="00063116">
        <w:rPr>
          <w:i/>
          <w:sz w:val="20"/>
          <w:szCs w:val="20"/>
        </w:rPr>
        <w:t>Code</w:t>
      </w:r>
      <w:r w:rsidRPr="00063116">
        <w:rPr>
          <w:sz w:val="20"/>
          <w:szCs w:val="20"/>
        </w:rPr>
        <w:t xml:space="preserve"> was declared to be inconsistent with the </w:t>
      </w:r>
      <w:r w:rsidRPr="00063116">
        <w:rPr>
          <w:i/>
          <w:sz w:val="20"/>
          <w:szCs w:val="20"/>
        </w:rPr>
        <w:t>Charter</w:t>
      </w:r>
      <w:r w:rsidRPr="00063116">
        <w:rPr>
          <w:sz w:val="20"/>
          <w:szCs w:val="20"/>
        </w:rPr>
        <w:t xml:space="preserve"> and hence void. In consideration of the interests at stake, the judge held that this declaration of invalidity would be suspended for one year. The judge also designated Mr. </w:t>
      </w:r>
      <w:proofErr w:type="spellStart"/>
      <w:r w:rsidRPr="00063116">
        <w:rPr>
          <w:sz w:val="20"/>
          <w:szCs w:val="20"/>
        </w:rPr>
        <w:t>Boutilier</w:t>
      </w:r>
      <w:proofErr w:type="spellEnd"/>
      <w:r w:rsidRPr="00063116">
        <w:rPr>
          <w:sz w:val="20"/>
          <w:szCs w:val="20"/>
        </w:rPr>
        <w:t xml:space="preserve"> a dangerous offender and sentenced him to an indeterminate prison term. The Crown appealed the declaration of constitutional invalidity with respect to s. 753(1). Mr. </w:t>
      </w:r>
      <w:proofErr w:type="spellStart"/>
      <w:r w:rsidRPr="00063116">
        <w:rPr>
          <w:sz w:val="20"/>
          <w:szCs w:val="20"/>
        </w:rPr>
        <w:t>Boutilier</w:t>
      </w:r>
      <w:proofErr w:type="spellEnd"/>
      <w:r w:rsidRPr="00063116">
        <w:rPr>
          <w:sz w:val="20"/>
          <w:szCs w:val="20"/>
        </w:rPr>
        <w:t xml:space="preserve"> appealed the dismissal of his application to have s. 753(4.1) declared constitutionally invalid as well as his designation as a dangerous offender and indeterminate sentence. </w:t>
      </w:r>
      <w:r w:rsidRPr="00063116">
        <w:rPr>
          <w:iCs/>
          <w:sz w:val="20"/>
          <w:szCs w:val="20"/>
        </w:rPr>
        <w:t>The Crown’s appeal was allowed. Mr. </w:t>
      </w:r>
      <w:proofErr w:type="spellStart"/>
      <w:r w:rsidRPr="00063116">
        <w:rPr>
          <w:iCs/>
          <w:sz w:val="20"/>
          <w:szCs w:val="20"/>
        </w:rPr>
        <w:t>Boutilier’s</w:t>
      </w:r>
      <w:proofErr w:type="spellEnd"/>
      <w:r w:rsidRPr="00063116">
        <w:rPr>
          <w:iCs/>
          <w:sz w:val="20"/>
          <w:szCs w:val="20"/>
        </w:rPr>
        <w:t xml:space="preserve"> appeal was dismissed.</w:t>
      </w:r>
    </w:p>
    <w:p w:rsidR="004D32DC" w:rsidRPr="00063116" w:rsidRDefault="004D32DC" w:rsidP="00C01FCB">
      <w:pPr>
        <w:autoSpaceDE w:val="0"/>
        <w:autoSpaceDN w:val="0"/>
        <w:adjustRightInd w:val="0"/>
        <w:jc w:val="both"/>
        <w:rPr>
          <w:sz w:val="20"/>
          <w:szCs w:val="20"/>
        </w:rPr>
      </w:pPr>
    </w:p>
    <w:p w:rsidR="000B3C9A" w:rsidRPr="00063116" w:rsidRDefault="00026449" w:rsidP="00C01FCB">
      <w:pPr>
        <w:tabs>
          <w:tab w:val="left" w:pos="-1440"/>
          <w:tab w:val="left" w:pos="-720"/>
        </w:tabs>
        <w:ind w:left="720" w:hanging="720"/>
        <w:jc w:val="both"/>
        <w:rPr>
          <w:sz w:val="20"/>
          <w:szCs w:val="20"/>
          <w:lang w:val="fr-CA"/>
        </w:rPr>
      </w:pPr>
      <w:r>
        <w:rPr>
          <w:sz w:val="20"/>
          <w:szCs w:val="20"/>
          <w:lang w:val="fr-CA"/>
        </w:rPr>
        <w:pict>
          <v:rect id="_x0000_i1083" style="width:2in;height:1pt" o:hrpct="0" o:hralign="center" o:hrstd="t" o:hrnoshade="t" o:hr="t" fillcolor="black [3213]" stroked="f"/>
        </w:pict>
      </w:r>
    </w:p>
    <w:p w:rsidR="00302EF4" w:rsidRPr="00063116" w:rsidRDefault="00302EF4" w:rsidP="00C01FCB">
      <w:pPr>
        <w:tabs>
          <w:tab w:val="left" w:pos="-1440"/>
          <w:tab w:val="left" w:pos="-720"/>
        </w:tabs>
        <w:ind w:left="720" w:hanging="720"/>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727"/>
        <w:gridCol w:w="8892"/>
      </w:tblGrid>
      <w:tr w:rsidR="00302EF4" w:rsidRPr="00D557F0" w:rsidTr="00302EF4">
        <w:tc>
          <w:tcPr>
            <w:tcW w:w="378" w:type="pct"/>
          </w:tcPr>
          <w:p w:rsidR="00302EF4" w:rsidRPr="00063116" w:rsidRDefault="00302EF4" w:rsidP="00497775">
            <w:pPr>
              <w:rPr>
                <w:sz w:val="20"/>
                <w:szCs w:val="20"/>
                <w:lang w:val="fr-CA"/>
              </w:rPr>
            </w:pPr>
            <w:r w:rsidRPr="00063116">
              <w:rPr>
                <w:rStyle w:val="SCCFileNumberChar"/>
                <w:sz w:val="20"/>
                <w:szCs w:val="20"/>
                <w:lang w:val="fr-CA"/>
              </w:rPr>
              <w:t>37168</w:t>
            </w:r>
          </w:p>
        </w:tc>
        <w:tc>
          <w:tcPr>
            <w:tcW w:w="4622" w:type="pct"/>
          </w:tcPr>
          <w:p w:rsidR="00302EF4" w:rsidRPr="00063116" w:rsidRDefault="00302EF4" w:rsidP="00497775">
            <w:pPr>
              <w:widowControl w:val="0"/>
              <w:ind w:left="554" w:hanging="554"/>
              <w:rPr>
                <w:rFonts w:eastAsia="Times New Roman" w:cs="Times New Roman"/>
                <w:b/>
                <w:i/>
                <w:sz w:val="20"/>
                <w:szCs w:val="20"/>
                <w:lang w:val="fr-CA" w:eastAsia="en-CA"/>
              </w:rPr>
            </w:pPr>
            <w:r w:rsidRPr="00063116">
              <w:rPr>
                <w:rFonts w:eastAsia="Times New Roman" w:cs="Times New Roman"/>
                <w:b/>
                <w:i/>
                <w:sz w:val="20"/>
                <w:szCs w:val="20"/>
                <w:lang w:val="fr-CA" w:eastAsia="en-CA"/>
              </w:rPr>
              <w:t xml:space="preserve">Donald Joseph </w:t>
            </w:r>
            <w:proofErr w:type="spellStart"/>
            <w:r w:rsidRPr="00063116">
              <w:rPr>
                <w:rFonts w:eastAsia="Times New Roman" w:cs="Times New Roman"/>
                <w:b/>
                <w:i/>
                <w:sz w:val="20"/>
                <w:szCs w:val="20"/>
                <w:lang w:val="fr-CA" w:eastAsia="en-CA"/>
              </w:rPr>
              <w:t>Boutilier</w:t>
            </w:r>
            <w:proofErr w:type="spellEnd"/>
            <w:r w:rsidRPr="00063116">
              <w:rPr>
                <w:rFonts w:eastAsia="Times New Roman" w:cs="Times New Roman"/>
                <w:b/>
                <w:i/>
                <w:sz w:val="20"/>
                <w:szCs w:val="20"/>
                <w:lang w:val="fr-CA" w:eastAsia="en-CA"/>
              </w:rPr>
              <w:t xml:space="preserve"> c. Sa Majesté la Reine</w:t>
            </w:r>
          </w:p>
          <w:p w:rsidR="00302EF4" w:rsidRPr="00063116" w:rsidRDefault="00302EF4" w:rsidP="00497775">
            <w:pPr>
              <w:rPr>
                <w:sz w:val="20"/>
                <w:szCs w:val="20"/>
                <w:lang w:val="fr-CA"/>
              </w:rPr>
            </w:pPr>
            <w:r w:rsidRPr="00063116">
              <w:rPr>
                <w:sz w:val="20"/>
                <w:szCs w:val="20"/>
                <w:lang w:val="fr-CA"/>
              </w:rPr>
              <w:t>(C.-B.) (Criminelle) (Sur autorisation)</w:t>
            </w:r>
          </w:p>
        </w:tc>
      </w:tr>
      <w:tr w:rsidR="00302EF4" w:rsidRPr="00D557F0" w:rsidTr="00302EF4">
        <w:tc>
          <w:tcPr>
            <w:tcW w:w="5000" w:type="pct"/>
            <w:gridSpan w:val="2"/>
          </w:tcPr>
          <w:p w:rsidR="00302EF4" w:rsidRPr="00063116" w:rsidRDefault="00302EF4" w:rsidP="00497775">
            <w:pPr>
              <w:rPr>
                <w:i/>
                <w:sz w:val="20"/>
                <w:szCs w:val="20"/>
                <w:lang w:val="fr-CA"/>
              </w:rPr>
            </w:pPr>
          </w:p>
          <w:p w:rsidR="00302EF4" w:rsidRPr="00063116" w:rsidRDefault="00302EF4" w:rsidP="00302EF4">
            <w:pPr>
              <w:jc w:val="both"/>
              <w:rPr>
                <w:sz w:val="20"/>
                <w:szCs w:val="20"/>
                <w:lang w:val="fr-CA"/>
              </w:rPr>
            </w:pPr>
            <w:r w:rsidRPr="00063116">
              <w:rPr>
                <w:i/>
                <w:sz w:val="20"/>
                <w:szCs w:val="20"/>
                <w:lang w:val="fr-CA"/>
              </w:rPr>
              <w:t>Charte des droits et libertés</w:t>
            </w:r>
            <w:r w:rsidRPr="00063116">
              <w:rPr>
                <w:sz w:val="20"/>
                <w:szCs w:val="20"/>
                <w:lang w:val="fr-CA"/>
              </w:rPr>
              <w:t xml:space="preserve"> - Droit à la vie, à la liberté et à la sécurité de la personne - Peine cruelle et inusitée - Déclaration de délinquant dangereux et dispositions relatives à la détermination de la peine - Constitutionnalité des </w:t>
            </w:r>
            <w:proofErr w:type="spellStart"/>
            <w:r w:rsidRPr="00063116">
              <w:rPr>
                <w:sz w:val="20"/>
                <w:szCs w:val="20"/>
                <w:lang w:val="fr-CA"/>
              </w:rPr>
              <w:t>par</w:t>
            </w:r>
            <w:proofErr w:type="spellEnd"/>
            <w:r w:rsidRPr="00063116">
              <w:rPr>
                <w:sz w:val="20"/>
                <w:szCs w:val="20"/>
                <w:lang w:val="fr-CA"/>
              </w:rPr>
              <w:t xml:space="preserve">. 753(1) et 753(4.1) du </w:t>
            </w:r>
            <w:r w:rsidRPr="00063116">
              <w:rPr>
                <w:i/>
                <w:sz w:val="20"/>
                <w:szCs w:val="20"/>
                <w:lang w:val="fr-CA"/>
              </w:rPr>
              <w:t>Code criminel</w:t>
            </w:r>
            <w:r w:rsidRPr="00063116">
              <w:rPr>
                <w:sz w:val="20"/>
                <w:szCs w:val="20"/>
                <w:lang w:val="fr-CA"/>
              </w:rPr>
              <w:t xml:space="preserve">, L.R.C. 1985, c. C-46 - Les critères de désignation prévus au </w:t>
            </w:r>
            <w:proofErr w:type="spellStart"/>
            <w:r w:rsidRPr="00063116">
              <w:rPr>
                <w:sz w:val="20"/>
                <w:szCs w:val="20"/>
                <w:lang w:val="fr-CA"/>
              </w:rPr>
              <w:t>par</w:t>
            </w:r>
            <w:proofErr w:type="spellEnd"/>
            <w:r w:rsidRPr="00063116">
              <w:rPr>
                <w:sz w:val="20"/>
                <w:szCs w:val="20"/>
                <w:lang w:val="fr-CA"/>
              </w:rPr>
              <w:t xml:space="preserve">. 753(1) du </w:t>
            </w:r>
            <w:r w:rsidRPr="00063116">
              <w:rPr>
                <w:i/>
                <w:sz w:val="20"/>
                <w:szCs w:val="20"/>
                <w:lang w:val="fr-CA"/>
              </w:rPr>
              <w:t xml:space="preserve">Code criminel </w:t>
            </w:r>
            <w:r w:rsidRPr="00063116">
              <w:rPr>
                <w:sz w:val="20"/>
                <w:szCs w:val="20"/>
                <w:lang w:val="fr-CA"/>
              </w:rPr>
              <w:t xml:space="preserve">ont-ils une portée excessive au regard de l’art. 7 de la </w:t>
            </w:r>
            <w:r w:rsidRPr="00063116">
              <w:rPr>
                <w:i/>
                <w:sz w:val="20"/>
                <w:szCs w:val="20"/>
                <w:lang w:val="fr-CA"/>
              </w:rPr>
              <w:t>Charte</w:t>
            </w:r>
            <w:r w:rsidRPr="00063116">
              <w:rPr>
                <w:sz w:val="20"/>
                <w:szCs w:val="20"/>
                <w:lang w:val="fr-CA"/>
              </w:rPr>
              <w:t xml:space="preserve">? - Les perspectives de traitement d’un délinquant doivent-elles être prises en compte à la « phase de désignation » en application du par. 753(1) du </w:t>
            </w:r>
            <w:r w:rsidRPr="00063116">
              <w:rPr>
                <w:i/>
                <w:sz w:val="20"/>
                <w:szCs w:val="20"/>
                <w:lang w:val="fr-CA"/>
              </w:rPr>
              <w:t>Code criminel</w:t>
            </w:r>
            <w:r w:rsidRPr="00063116">
              <w:rPr>
                <w:sz w:val="20"/>
                <w:szCs w:val="20"/>
                <w:lang w:val="fr-CA"/>
              </w:rPr>
              <w:t xml:space="preserve">? - Le par. 753(4.1) du </w:t>
            </w:r>
            <w:r w:rsidRPr="00063116">
              <w:rPr>
                <w:i/>
                <w:sz w:val="20"/>
                <w:szCs w:val="20"/>
                <w:lang w:val="fr-CA"/>
              </w:rPr>
              <w:t>Code criminel</w:t>
            </w:r>
            <w:r w:rsidRPr="00063116">
              <w:rPr>
                <w:sz w:val="20"/>
                <w:szCs w:val="20"/>
                <w:lang w:val="fr-CA"/>
              </w:rPr>
              <w:t xml:space="preserve"> </w:t>
            </w:r>
            <w:proofErr w:type="spellStart"/>
            <w:r w:rsidRPr="00063116">
              <w:rPr>
                <w:sz w:val="20"/>
                <w:szCs w:val="20"/>
                <w:lang w:val="fr-CA"/>
              </w:rPr>
              <w:t>a-t-il</w:t>
            </w:r>
            <w:proofErr w:type="spellEnd"/>
            <w:r w:rsidRPr="00063116">
              <w:rPr>
                <w:sz w:val="20"/>
                <w:szCs w:val="20"/>
                <w:lang w:val="fr-CA"/>
              </w:rPr>
              <w:t xml:space="preserve"> une portée excessive au regard de l’art. 7 de la </w:t>
            </w:r>
            <w:r w:rsidRPr="00063116">
              <w:rPr>
                <w:i/>
                <w:sz w:val="20"/>
                <w:szCs w:val="20"/>
                <w:lang w:val="fr-CA"/>
              </w:rPr>
              <w:t>Charte</w:t>
            </w:r>
            <w:r w:rsidRPr="00063116">
              <w:rPr>
                <w:sz w:val="20"/>
                <w:szCs w:val="20"/>
                <w:lang w:val="fr-CA"/>
              </w:rPr>
              <w:t xml:space="preserve"> ou est-il totalement disproportionné sur le fondement de l’art. 12 de la </w:t>
            </w:r>
            <w:r w:rsidRPr="00063116">
              <w:rPr>
                <w:i/>
                <w:sz w:val="20"/>
                <w:szCs w:val="20"/>
                <w:lang w:val="fr-CA"/>
              </w:rPr>
              <w:t>Charte</w:t>
            </w:r>
            <w:r w:rsidRPr="00063116">
              <w:rPr>
                <w:sz w:val="20"/>
                <w:szCs w:val="20"/>
                <w:lang w:val="fr-CA"/>
              </w:rPr>
              <w:t xml:space="preserve">? - </w:t>
            </w:r>
            <w:r w:rsidRPr="00063116">
              <w:rPr>
                <w:i/>
                <w:sz w:val="20"/>
                <w:szCs w:val="20"/>
                <w:lang w:val="fr-CA"/>
              </w:rPr>
              <w:t>Charte</w:t>
            </w:r>
            <w:r w:rsidRPr="00063116">
              <w:rPr>
                <w:sz w:val="20"/>
                <w:szCs w:val="20"/>
                <w:lang w:val="fr-CA"/>
              </w:rPr>
              <w:t>, art. 7 et 12.</w:t>
            </w:r>
          </w:p>
        </w:tc>
      </w:tr>
      <w:tr w:rsidR="00302EF4" w:rsidRPr="00D557F0" w:rsidTr="00302EF4">
        <w:tc>
          <w:tcPr>
            <w:tcW w:w="5000" w:type="pct"/>
            <w:gridSpan w:val="2"/>
          </w:tcPr>
          <w:p w:rsidR="00302EF4" w:rsidRPr="00063116" w:rsidRDefault="00302EF4" w:rsidP="00497775">
            <w:pPr>
              <w:rPr>
                <w:sz w:val="20"/>
                <w:szCs w:val="20"/>
                <w:lang w:val="fr-CA"/>
              </w:rPr>
            </w:pPr>
          </w:p>
        </w:tc>
      </w:tr>
      <w:tr w:rsidR="00302EF4" w:rsidRPr="00D557F0" w:rsidTr="00302EF4">
        <w:tc>
          <w:tcPr>
            <w:tcW w:w="5000" w:type="pct"/>
            <w:gridSpan w:val="2"/>
          </w:tcPr>
          <w:p w:rsidR="00302EF4" w:rsidRPr="00063116" w:rsidRDefault="00302EF4" w:rsidP="00302EF4">
            <w:pPr>
              <w:jc w:val="both"/>
              <w:rPr>
                <w:sz w:val="20"/>
                <w:szCs w:val="20"/>
                <w:lang w:val="fr-CA"/>
              </w:rPr>
            </w:pPr>
            <w:r w:rsidRPr="00063116">
              <w:rPr>
                <w:sz w:val="20"/>
                <w:szCs w:val="20"/>
                <w:lang w:val="fr-CA"/>
              </w:rPr>
              <w:t xml:space="preserve">Le ministère public a présenté une demande de déclaration de délinquant dangereux. En application de l’art. 752.1 du </w:t>
            </w:r>
            <w:r w:rsidRPr="00063116">
              <w:rPr>
                <w:i/>
                <w:sz w:val="20"/>
                <w:szCs w:val="20"/>
                <w:lang w:val="fr-CA"/>
              </w:rPr>
              <w:t>Code criminel</w:t>
            </w:r>
            <w:r w:rsidRPr="00063116">
              <w:rPr>
                <w:sz w:val="20"/>
                <w:szCs w:val="20"/>
                <w:lang w:val="fr-CA"/>
              </w:rPr>
              <w:t>, L.R.C. 1985, c. C-46, M. </w:t>
            </w:r>
            <w:proofErr w:type="spellStart"/>
            <w:r w:rsidRPr="00063116">
              <w:rPr>
                <w:sz w:val="20"/>
                <w:szCs w:val="20"/>
                <w:lang w:val="fr-CA"/>
              </w:rPr>
              <w:t>Boutilier</w:t>
            </w:r>
            <w:proofErr w:type="spellEnd"/>
            <w:r w:rsidRPr="00063116">
              <w:rPr>
                <w:sz w:val="20"/>
                <w:szCs w:val="20"/>
                <w:lang w:val="fr-CA"/>
              </w:rPr>
              <w:t xml:space="preserve"> a été renvoyé pour évaluation. Après la présentation de la preuve à l’audition de la demande de déclaration de délinquant dangereux, et après que le ministère public a présenté ses arguments, l’avocat de M. </w:t>
            </w:r>
            <w:proofErr w:type="spellStart"/>
            <w:r w:rsidRPr="00063116">
              <w:rPr>
                <w:sz w:val="20"/>
                <w:szCs w:val="20"/>
                <w:lang w:val="fr-CA"/>
              </w:rPr>
              <w:t>Boutilier</w:t>
            </w:r>
            <w:proofErr w:type="spellEnd"/>
            <w:r w:rsidRPr="00063116">
              <w:rPr>
                <w:sz w:val="20"/>
                <w:szCs w:val="20"/>
                <w:lang w:val="fr-CA"/>
              </w:rPr>
              <w:t xml:space="preserve"> a signifié un avis de question constitutionnelle en lien avec plusieurs modifications à l’art. 753 du </w:t>
            </w:r>
            <w:r w:rsidRPr="00063116">
              <w:rPr>
                <w:i/>
                <w:sz w:val="20"/>
                <w:szCs w:val="20"/>
                <w:lang w:val="fr-CA"/>
              </w:rPr>
              <w:t>Code criminel</w:t>
            </w:r>
            <w:r w:rsidRPr="00063116">
              <w:rPr>
                <w:i/>
                <w:iCs/>
                <w:sz w:val="20"/>
                <w:szCs w:val="20"/>
                <w:lang w:val="fr-CA"/>
              </w:rPr>
              <w:t>.</w:t>
            </w:r>
            <w:r w:rsidRPr="00063116">
              <w:rPr>
                <w:sz w:val="20"/>
                <w:szCs w:val="20"/>
                <w:lang w:val="fr-CA"/>
              </w:rPr>
              <w:t xml:space="preserve"> Le juge a conclu qu’un aspect du par. 753(1) violait l’art. 7 de la </w:t>
            </w:r>
            <w:r w:rsidRPr="00063116">
              <w:rPr>
                <w:i/>
                <w:sz w:val="20"/>
                <w:szCs w:val="20"/>
                <w:lang w:val="fr-CA"/>
              </w:rPr>
              <w:t>Charte</w:t>
            </w:r>
            <w:r w:rsidRPr="00063116">
              <w:rPr>
                <w:i/>
                <w:iCs/>
                <w:sz w:val="20"/>
                <w:szCs w:val="20"/>
                <w:lang w:val="fr-CA"/>
              </w:rPr>
              <w:t xml:space="preserve"> </w:t>
            </w:r>
            <w:r w:rsidRPr="00063116">
              <w:rPr>
                <w:iCs/>
                <w:sz w:val="20"/>
                <w:szCs w:val="20"/>
                <w:lang w:val="fr-CA"/>
              </w:rPr>
              <w:t xml:space="preserve">et ne pouvait être sauvegardé en application de l’article premier de la </w:t>
            </w:r>
            <w:r w:rsidRPr="00063116">
              <w:rPr>
                <w:i/>
                <w:iCs/>
                <w:sz w:val="20"/>
                <w:szCs w:val="20"/>
                <w:lang w:val="fr-CA"/>
              </w:rPr>
              <w:t>Charte</w:t>
            </w:r>
            <w:r w:rsidRPr="00063116">
              <w:rPr>
                <w:iCs/>
                <w:sz w:val="20"/>
                <w:szCs w:val="20"/>
                <w:lang w:val="fr-CA"/>
              </w:rPr>
              <w:t>.</w:t>
            </w:r>
            <w:r w:rsidRPr="00063116">
              <w:rPr>
                <w:sz w:val="20"/>
                <w:szCs w:val="20"/>
                <w:lang w:val="fr-CA"/>
              </w:rPr>
              <w:t xml:space="preserve"> En conséquence, il a déclaré le par. 753(1) incompatible avec la </w:t>
            </w:r>
            <w:r w:rsidRPr="00063116">
              <w:rPr>
                <w:i/>
                <w:sz w:val="20"/>
                <w:szCs w:val="20"/>
                <w:lang w:val="fr-CA"/>
              </w:rPr>
              <w:t>Charte</w:t>
            </w:r>
            <w:r w:rsidRPr="00063116">
              <w:rPr>
                <w:sz w:val="20"/>
                <w:szCs w:val="20"/>
                <w:lang w:val="fr-CA"/>
              </w:rPr>
              <w:t xml:space="preserve"> et donc nul. Compte tenu des intérêts en jeu, le juge a statué que cette déclaration d’invalidité serait suspendue pendant un an. Le juge a également déclaré M. </w:t>
            </w:r>
            <w:proofErr w:type="spellStart"/>
            <w:r w:rsidRPr="00063116">
              <w:rPr>
                <w:sz w:val="20"/>
                <w:szCs w:val="20"/>
                <w:lang w:val="fr-CA"/>
              </w:rPr>
              <w:t>Boutilier</w:t>
            </w:r>
            <w:proofErr w:type="spellEnd"/>
            <w:r w:rsidRPr="00063116">
              <w:rPr>
                <w:sz w:val="20"/>
                <w:szCs w:val="20"/>
                <w:lang w:val="fr-CA"/>
              </w:rPr>
              <w:t xml:space="preserve"> délinquant dangereux et l’a condamné à une peine de détention d’une durée indéterminée. Le ministère public a interjeté appel de la déclaration d’invalidité constitutionnelle du par. 753(1). Monsieur </w:t>
            </w:r>
            <w:proofErr w:type="spellStart"/>
            <w:r w:rsidRPr="00063116">
              <w:rPr>
                <w:sz w:val="20"/>
                <w:szCs w:val="20"/>
                <w:lang w:val="fr-CA"/>
              </w:rPr>
              <w:t>Boutilier</w:t>
            </w:r>
            <w:proofErr w:type="spellEnd"/>
            <w:r w:rsidRPr="00063116">
              <w:rPr>
                <w:sz w:val="20"/>
                <w:szCs w:val="20"/>
                <w:lang w:val="fr-CA"/>
              </w:rPr>
              <w:t xml:space="preserve"> a interjeté appel du rejet de sa demande visant à faire déclarer le par. 753(4.1) inconstitutionnel, de sa désignation comme délinquant dangereux et de sa peine de détention d’une durée indéterminée. </w:t>
            </w:r>
            <w:r w:rsidRPr="00063116">
              <w:rPr>
                <w:iCs/>
                <w:sz w:val="20"/>
                <w:szCs w:val="20"/>
                <w:lang w:val="fr-CA"/>
              </w:rPr>
              <w:t>L’appel du ministère public a été accueilli. L’appel de M. </w:t>
            </w:r>
            <w:proofErr w:type="spellStart"/>
            <w:r w:rsidRPr="00063116">
              <w:rPr>
                <w:iCs/>
                <w:sz w:val="20"/>
                <w:szCs w:val="20"/>
                <w:lang w:val="fr-CA"/>
              </w:rPr>
              <w:t>Boutilier</w:t>
            </w:r>
            <w:proofErr w:type="spellEnd"/>
            <w:r w:rsidRPr="00063116">
              <w:rPr>
                <w:iCs/>
                <w:sz w:val="20"/>
                <w:szCs w:val="20"/>
                <w:lang w:val="fr-CA"/>
              </w:rPr>
              <w:t xml:space="preserve"> a été rejeté.</w:t>
            </w:r>
          </w:p>
        </w:tc>
      </w:tr>
    </w:tbl>
    <w:p w:rsidR="000B3C9A" w:rsidRPr="00063116" w:rsidRDefault="00026449" w:rsidP="000B3C9A">
      <w:pPr>
        <w:tabs>
          <w:tab w:val="left" w:pos="-1440"/>
          <w:tab w:val="left" w:pos="-720"/>
        </w:tabs>
        <w:ind w:left="720" w:hanging="720"/>
        <w:jc w:val="both"/>
        <w:rPr>
          <w:sz w:val="20"/>
          <w:szCs w:val="20"/>
          <w:lang w:val="fr-CA"/>
        </w:rPr>
      </w:pPr>
      <w:r>
        <w:rPr>
          <w:sz w:val="20"/>
          <w:szCs w:val="20"/>
          <w:lang w:val="fr-CA"/>
        </w:rPr>
        <w:pict>
          <v:rect id="_x0000_i1084" style="width:2in;height:1pt" o:hrpct="0" o:hralign="center" o:hrstd="t" o:hrnoshade="t" o:hr="t" fillcolor="black [3213]" stroked="f"/>
        </w:pict>
      </w:r>
    </w:p>
    <w:p w:rsidR="000B3C9A" w:rsidRPr="00063116" w:rsidRDefault="000B3C9A" w:rsidP="000B3C9A">
      <w:pPr>
        <w:tabs>
          <w:tab w:val="left" w:pos="-1440"/>
          <w:tab w:val="left" w:pos="-720"/>
        </w:tabs>
        <w:ind w:left="720" w:hanging="720"/>
        <w:jc w:val="both"/>
        <w:rPr>
          <w:lang w:val="fr-CA"/>
        </w:rPr>
      </w:pPr>
      <w:r w:rsidRPr="00063116">
        <w:rPr>
          <w:lang w:val="fr-CA"/>
        </w:rPr>
        <w:br w:type="page"/>
      </w:r>
    </w:p>
    <w:p w:rsidR="00D15309" w:rsidRPr="00063116" w:rsidRDefault="00D15309" w:rsidP="00D15309">
      <w:pPr>
        <w:widowControl w:val="0"/>
        <w:ind w:left="720" w:hanging="720"/>
        <w:jc w:val="both"/>
        <w:rPr>
          <w:sz w:val="20"/>
          <w:szCs w:val="20"/>
        </w:rPr>
      </w:pPr>
      <w:r w:rsidRPr="00063116">
        <w:rPr>
          <w:sz w:val="20"/>
          <w:szCs w:val="20"/>
        </w:rPr>
        <w:lastRenderedPageBreak/>
        <w:fldChar w:fldCharType="begin"/>
      </w:r>
      <w:r w:rsidRPr="00063116">
        <w:rPr>
          <w:sz w:val="20"/>
          <w:szCs w:val="20"/>
          <w:lang w:val="fr-CA"/>
        </w:rPr>
        <w:instrText xml:space="preserve"> SEQ CHAPTER \h \r 1</w:instrText>
      </w:r>
      <w:r w:rsidRPr="00063116">
        <w:rPr>
          <w:sz w:val="20"/>
          <w:szCs w:val="20"/>
        </w:rPr>
        <w:fldChar w:fldCharType="end"/>
      </w:r>
      <w:r w:rsidRPr="00063116">
        <w:rPr>
          <w:rStyle w:val="SCCFileNumberChar"/>
          <w:sz w:val="20"/>
          <w:szCs w:val="20"/>
          <w:lang w:val="fr-CA"/>
        </w:rPr>
        <w:t>36869</w:t>
      </w:r>
      <w:r w:rsidRPr="00063116">
        <w:rPr>
          <w:rStyle w:val="SCCFileNumberChar"/>
          <w:sz w:val="20"/>
          <w:szCs w:val="20"/>
          <w:lang w:val="fr-CA"/>
        </w:rPr>
        <w:tab/>
      </w:r>
      <w:r w:rsidRPr="00063116">
        <w:rPr>
          <w:b/>
          <w:i/>
          <w:sz w:val="20"/>
          <w:szCs w:val="20"/>
          <w:lang w:val="fr-CA"/>
        </w:rPr>
        <w:t xml:space="preserve">Attorney General of Canada v. Daniel </w:t>
      </w:r>
      <w:proofErr w:type="spellStart"/>
      <w:r w:rsidRPr="00063116">
        <w:rPr>
          <w:b/>
          <w:i/>
          <w:sz w:val="20"/>
          <w:szCs w:val="20"/>
          <w:lang w:val="fr-CA"/>
        </w:rPr>
        <w:t>Thouin</w:t>
      </w:r>
      <w:proofErr w:type="spellEnd"/>
      <w:r w:rsidRPr="00063116">
        <w:rPr>
          <w:b/>
          <w:i/>
          <w:sz w:val="20"/>
          <w:szCs w:val="20"/>
          <w:lang w:val="fr-CA"/>
        </w:rPr>
        <w:t xml:space="preserve"> and Automobile Protection Association - and </w:t>
      </w:r>
      <w:proofErr w:type="spellStart"/>
      <w:r w:rsidRPr="00063116">
        <w:rPr>
          <w:b/>
          <w:i/>
          <w:sz w:val="20"/>
          <w:szCs w:val="20"/>
          <w:lang w:val="fr-CA"/>
        </w:rPr>
        <w:t>between</w:t>
      </w:r>
      <w:proofErr w:type="spellEnd"/>
      <w:r w:rsidRPr="00063116">
        <w:rPr>
          <w:b/>
          <w:i/>
          <w:sz w:val="20"/>
          <w:szCs w:val="20"/>
          <w:lang w:val="fr-CA"/>
        </w:rPr>
        <w:t xml:space="preserve"> - </w:t>
      </w:r>
      <w:proofErr w:type="spellStart"/>
      <w:r w:rsidRPr="00063116">
        <w:rPr>
          <w:b/>
          <w:i/>
          <w:sz w:val="20"/>
          <w:szCs w:val="20"/>
          <w:lang w:val="fr-CA"/>
        </w:rPr>
        <w:t>Ultramar</w:t>
      </w:r>
      <w:proofErr w:type="spellEnd"/>
      <w:r w:rsidRPr="00063116">
        <w:rPr>
          <w:b/>
          <w:i/>
          <w:sz w:val="20"/>
          <w:szCs w:val="20"/>
          <w:lang w:val="fr-CA"/>
        </w:rPr>
        <w:t xml:space="preserve"> Ltd., </w:t>
      </w:r>
      <w:proofErr w:type="spellStart"/>
      <w:r w:rsidRPr="00063116">
        <w:rPr>
          <w:b/>
          <w:i/>
          <w:sz w:val="20"/>
          <w:szCs w:val="20"/>
          <w:lang w:val="fr-CA"/>
        </w:rPr>
        <w:t>Olco</w:t>
      </w:r>
      <w:proofErr w:type="spellEnd"/>
      <w:r w:rsidRPr="00063116">
        <w:rPr>
          <w:b/>
          <w:i/>
          <w:sz w:val="20"/>
          <w:szCs w:val="20"/>
          <w:lang w:val="fr-CA"/>
        </w:rPr>
        <w:t xml:space="preserve"> Petroleum Group Inc., Irving </w:t>
      </w:r>
      <w:proofErr w:type="spellStart"/>
      <w:r w:rsidRPr="00063116">
        <w:rPr>
          <w:b/>
          <w:i/>
          <w:sz w:val="20"/>
          <w:szCs w:val="20"/>
          <w:lang w:val="fr-CA"/>
        </w:rPr>
        <w:t>Oil</w:t>
      </w:r>
      <w:proofErr w:type="spellEnd"/>
      <w:r w:rsidRPr="00063116">
        <w:rPr>
          <w:b/>
          <w:i/>
          <w:sz w:val="20"/>
          <w:szCs w:val="20"/>
          <w:lang w:val="fr-CA"/>
        </w:rPr>
        <w:t xml:space="preserve"> Inc., Alimentation Couche-Tard </w:t>
      </w:r>
      <w:proofErr w:type="spellStart"/>
      <w:r w:rsidRPr="00063116">
        <w:rPr>
          <w:b/>
          <w:i/>
          <w:sz w:val="20"/>
          <w:szCs w:val="20"/>
          <w:lang w:val="fr-CA"/>
        </w:rPr>
        <w:t>inc.</w:t>
      </w:r>
      <w:proofErr w:type="spellEnd"/>
      <w:r w:rsidRPr="00063116">
        <w:rPr>
          <w:b/>
          <w:i/>
          <w:sz w:val="20"/>
          <w:szCs w:val="20"/>
          <w:lang w:val="fr-CA"/>
        </w:rPr>
        <w:t xml:space="preserve">, </w:t>
      </w:r>
      <w:proofErr w:type="spellStart"/>
      <w:r w:rsidRPr="00063116">
        <w:rPr>
          <w:b/>
          <w:i/>
          <w:sz w:val="20"/>
          <w:szCs w:val="20"/>
          <w:lang w:val="fr-CA"/>
        </w:rPr>
        <w:t>Dépan</w:t>
      </w:r>
      <w:proofErr w:type="spellEnd"/>
      <w:r w:rsidRPr="00063116">
        <w:rPr>
          <w:b/>
          <w:i/>
          <w:sz w:val="20"/>
          <w:szCs w:val="20"/>
          <w:lang w:val="fr-CA"/>
        </w:rPr>
        <w:t xml:space="preserve">-Escompte Couche-Tard </w:t>
      </w:r>
      <w:proofErr w:type="spellStart"/>
      <w:r w:rsidRPr="00063116">
        <w:rPr>
          <w:b/>
          <w:i/>
          <w:sz w:val="20"/>
          <w:szCs w:val="20"/>
          <w:lang w:val="fr-CA"/>
        </w:rPr>
        <w:t>inc.</w:t>
      </w:r>
      <w:proofErr w:type="spellEnd"/>
      <w:r w:rsidRPr="00063116">
        <w:rPr>
          <w:b/>
          <w:i/>
          <w:sz w:val="20"/>
          <w:szCs w:val="20"/>
          <w:lang w:val="fr-CA"/>
        </w:rPr>
        <w:t xml:space="preserve">, Couche-Tard </w:t>
      </w:r>
      <w:proofErr w:type="spellStart"/>
      <w:r w:rsidRPr="00063116">
        <w:rPr>
          <w:b/>
          <w:i/>
          <w:sz w:val="20"/>
          <w:szCs w:val="20"/>
          <w:lang w:val="fr-CA"/>
        </w:rPr>
        <w:t>inc.</w:t>
      </w:r>
      <w:proofErr w:type="spellEnd"/>
      <w:r w:rsidRPr="00063116">
        <w:rPr>
          <w:b/>
          <w:i/>
          <w:sz w:val="20"/>
          <w:szCs w:val="20"/>
          <w:lang w:val="fr-CA"/>
        </w:rPr>
        <w:t xml:space="preserve">, Pétroles Cadrin </w:t>
      </w:r>
      <w:proofErr w:type="spellStart"/>
      <w:r w:rsidRPr="00063116">
        <w:rPr>
          <w:b/>
          <w:i/>
          <w:sz w:val="20"/>
          <w:szCs w:val="20"/>
          <w:lang w:val="fr-CA"/>
        </w:rPr>
        <w:t>inc.</w:t>
      </w:r>
      <w:proofErr w:type="spellEnd"/>
      <w:r w:rsidRPr="00063116">
        <w:rPr>
          <w:b/>
          <w:i/>
          <w:sz w:val="20"/>
          <w:szCs w:val="20"/>
          <w:lang w:val="fr-CA"/>
        </w:rPr>
        <w:t>, Global Fuels Inc., Global Fuels (</w:t>
      </w:r>
      <w:proofErr w:type="spellStart"/>
      <w:r w:rsidRPr="00063116">
        <w:rPr>
          <w:b/>
          <w:i/>
          <w:sz w:val="20"/>
          <w:szCs w:val="20"/>
          <w:lang w:val="fr-CA"/>
        </w:rPr>
        <w:t>Quebec</w:t>
      </w:r>
      <w:proofErr w:type="spellEnd"/>
      <w:r w:rsidRPr="00063116">
        <w:rPr>
          <w:b/>
          <w:i/>
          <w:sz w:val="20"/>
          <w:szCs w:val="20"/>
          <w:lang w:val="fr-CA"/>
        </w:rPr>
        <w:t xml:space="preserve">) Inc., Philippe Gosselin &amp; Associés </w:t>
      </w:r>
      <w:proofErr w:type="spellStart"/>
      <w:r w:rsidRPr="00063116">
        <w:rPr>
          <w:b/>
          <w:i/>
          <w:sz w:val="20"/>
          <w:szCs w:val="20"/>
          <w:lang w:val="fr-CA"/>
        </w:rPr>
        <w:t>ltée</w:t>
      </w:r>
      <w:proofErr w:type="spellEnd"/>
      <w:r w:rsidRPr="00063116">
        <w:rPr>
          <w:b/>
          <w:i/>
          <w:sz w:val="20"/>
          <w:szCs w:val="20"/>
          <w:lang w:val="fr-CA"/>
        </w:rPr>
        <w:t xml:space="preserve">, Céline Bonin, Carole Aubut, Claude Bédard and Daniel Drouin v. Daniel </w:t>
      </w:r>
      <w:proofErr w:type="spellStart"/>
      <w:r w:rsidRPr="00063116">
        <w:rPr>
          <w:b/>
          <w:i/>
          <w:sz w:val="20"/>
          <w:szCs w:val="20"/>
          <w:lang w:val="fr-CA"/>
        </w:rPr>
        <w:t>Thouin</w:t>
      </w:r>
      <w:proofErr w:type="spellEnd"/>
      <w:r w:rsidRPr="00063116">
        <w:rPr>
          <w:b/>
          <w:i/>
          <w:sz w:val="20"/>
          <w:szCs w:val="20"/>
          <w:lang w:val="fr-CA"/>
        </w:rPr>
        <w:t xml:space="preserve"> and Automobile Protection Association </w:t>
      </w:r>
      <w:r w:rsidRPr="00063116">
        <w:rPr>
          <w:sz w:val="20"/>
          <w:szCs w:val="20"/>
          <w:lang w:val="fr-CA"/>
        </w:rPr>
        <w:t xml:space="preserve">(Que.) </w:t>
      </w:r>
      <w:r w:rsidRPr="00063116">
        <w:rPr>
          <w:sz w:val="20"/>
          <w:szCs w:val="20"/>
        </w:rPr>
        <w:t>(Civil) (By Leave)</w:t>
      </w:r>
    </w:p>
    <w:p w:rsidR="00D15309" w:rsidRPr="00063116" w:rsidRDefault="00D15309" w:rsidP="00D15309">
      <w:pPr>
        <w:jc w:val="both"/>
        <w:rPr>
          <w:b/>
          <w:i/>
          <w:sz w:val="20"/>
          <w:szCs w:val="20"/>
        </w:rPr>
      </w:pPr>
    </w:p>
    <w:p w:rsidR="00D15309" w:rsidRPr="00063116" w:rsidRDefault="00D15309" w:rsidP="00D15309">
      <w:pPr>
        <w:pStyle w:val="SCCBanSummary"/>
        <w:rPr>
          <w:sz w:val="20"/>
          <w:szCs w:val="20"/>
        </w:rPr>
      </w:pPr>
      <w:r w:rsidRPr="00063116">
        <w:rPr>
          <w:sz w:val="20"/>
          <w:szCs w:val="20"/>
        </w:rPr>
        <w:t>(Sealing Order)</w:t>
      </w:r>
    </w:p>
    <w:p w:rsidR="00D15309" w:rsidRPr="00063116" w:rsidRDefault="00D15309" w:rsidP="00D15309">
      <w:pPr>
        <w:jc w:val="both"/>
        <w:rPr>
          <w:i/>
          <w:sz w:val="20"/>
          <w:szCs w:val="20"/>
        </w:rPr>
      </w:pPr>
    </w:p>
    <w:p w:rsidR="00D15309" w:rsidRPr="00063116" w:rsidRDefault="00D15309" w:rsidP="00D15309">
      <w:pPr>
        <w:jc w:val="both"/>
        <w:rPr>
          <w:sz w:val="20"/>
          <w:szCs w:val="20"/>
        </w:rPr>
      </w:pPr>
      <w:r w:rsidRPr="00063116">
        <w:rPr>
          <w:sz w:val="20"/>
          <w:szCs w:val="20"/>
        </w:rPr>
        <w:t xml:space="preserve">Civil procedure - Examination on discovery - Immunity of federal Crown - Motion for permission to examine Competition Bureau’s chief investigator in connection with civil liability action - Whether federal Crown, in proceedings to which it is not party, enjoys common law immunity allowing it to refuse to submit to examination on discovery - If not, whether examination on discovery must be refused - </w:t>
      </w:r>
      <w:r w:rsidRPr="00063116">
        <w:rPr>
          <w:i/>
          <w:sz w:val="20"/>
          <w:szCs w:val="20"/>
        </w:rPr>
        <w:t>Code of Civil Procedure</w:t>
      </w:r>
      <w:r w:rsidRPr="00063116">
        <w:rPr>
          <w:sz w:val="20"/>
          <w:szCs w:val="20"/>
        </w:rPr>
        <w:t>, CQLR c. C</w:t>
      </w:r>
      <w:r w:rsidRPr="00063116">
        <w:rPr>
          <w:sz w:val="20"/>
          <w:szCs w:val="20"/>
        </w:rPr>
        <w:noBreakHyphen/>
        <w:t xml:space="preserve">25, art. 398(3) - </w:t>
      </w:r>
      <w:r w:rsidRPr="00063116">
        <w:rPr>
          <w:i/>
          <w:sz w:val="20"/>
          <w:szCs w:val="20"/>
        </w:rPr>
        <w:t>Crown Liability and Proceedings Act</w:t>
      </w:r>
      <w:r w:rsidRPr="00063116">
        <w:rPr>
          <w:sz w:val="20"/>
          <w:szCs w:val="20"/>
        </w:rPr>
        <w:t>, R.S.C. 1985, c. C</w:t>
      </w:r>
      <w:r w:rsidRPr="00063116">
        <w:rPr>
          <w:sz w:val="20"/>
          <w:szCs w:val="20"/>
        </w:rPr>
        <w:noBreakHyphen/>
        <w:t>50, s. 27.</w:t>
      </w:r>
    </w:p>
    <w:p w:rsidR="00D15309" w:rsidRPr="00063116" w:rsidRDefault="00D15309" w:rsidP="00D15309">
      <w:pPr>
        <w:widowControl w:val="0"/>
        <w:jc w:val="both"/>
        <w:rPr>
          <w:sz w:val="20"/>
          <w:szCs w:val="20"/>
        </w:rPr>
      </w:pPr>
    </w:p>
    <w:p w:rsidR="00D15309" w:rsidRPr="00063116" w:rsidRDefault="00D15309" w:rsidP="00D15309">
      <w:pPr>
        <w:jc w:val="both"/>
        <w:rPr>
          <w:sz w:val="20"/>
          <w:szCs w:val="20"/>
        </w:rPr>
      </w:pPr>
      <w:r w:rsidRPr="00063116">
        <w:rPr>
          <w:sz w:val="20"/>
          <w:szCs w:val="20"/>
        </w:rPr>
        <w:t xml:space="preserve">In 2004, the Competition Bureau launched an investigation following allegations of a conspiracy by oil companies and retailers to fix the price of gasoline at the pump in certain areas of Quebec. The investigation was codenamed “Octane”. In the course of the investigation, the Bureau obtained judicial authorizations to intercept and record over 220,000 private conversations, to seize thousands of paper and electronic documents and to take numerous statements. In the aftermath of the investigation, two class actions were instituted against the oil companies, distributors and retailers that had allegedly conspired to agree on a sale price for gasoline at the pump, including the action of the respondents, Daniel </w:t>
      </w:r>
      <w:proofErr w:type="spellStart"/>
      <w:r w:rsidRPr="00063116">
        <w:rPr>
          <w:sz w:val="20"/>
          <w:szCs w:val="20"/>
        </w:rPr>
        <w:t>Thouin</w:t>
      </w:r>
      <w:proofErr w:type="spellEnd"/>
      <w:r w:rsidRPr="00063116">
        <w:rPr>
          <w:sz w:val="20"/>
          <w:szCs w:val="20"/>
        </w:rPr>
        <w:t xml:space="preserve"> and the Automobile Protection Association. For the purposes of that class action, the respondents filed a motion in the Superior Court seeking permission to summon the Competition Bureau’s chief investigator to be examined on discovery on all facts relevant to the case that related to the Octane investigation, as well as permission to ask for disclosure of the recordings made and the documents obtained during that investigation.</w:t>
      </w:r>
    </w:p>
    <w:p w:rsidR="00C01FCB" w:rsidRPr="00063116" w:rsidRDefault="00C01FCB" w:rsidP="00C01FCB">
      <w:pPr>
        <w:widowControl w:val="0"/>
        <w:rPr>
          <w:b/>
          <w:sz w:val="20"/>
          <w:szCs w:val="20"/>
        </w:rPr>
      </w:pPr>
    </w:p>
    <w:p w:rsidR="000B3C9A" w:rsidRPr="00063116" w:rsidRDefault="00026449" w:rsidP="000B3C9A">
      <w:pPr>
        <w:tabs>
          <w:tab w:val="left" w:pos="-1440"/>
          <w:tab w:val="left" w:pos="-720"/>
        </w:tabs>
        <w:jc w:val="both"/>
        <w:rPr>
          <w:sz w:val="20"/>
          <w:szCs w:val="20"/>
          <w:lang w:val="fr-CA"/>
        </w:rPr>
      </w:pPr>
      <w:r>
        <w:rPr>
          <w:sz w:val="20"/>
          <w:szCs w:val="20"/>
          <w:lang w:val="fr-CA"/>
        </w:rPr>
        <w:pict>
          <v:rect id="_x0000_i1085" style="width:2in;height:1pt" o:hrpct="0" o:hralign="center" o:hrstd="t" o:hrnoshade="t" o:hr="t" fillcolor="black [3213]" stroked="f"/>
        </w:pict>
      </w:r>
    </w:p>
    <w:p w:rsidR="00D15309" w:rsidRPr="00063116" w:rsidRDefault="00D15309" w:rsidP="000B3C9A">
      <w:pPr>
        <w:tabs>
          <w:tab w:val="left" w:pos="-1440"/>
          <w:tab w:val="left" w:pos="-720"/>
        </w:tabs>
        <w:jc w:val="both"/>
        <w:rPr>
          <w:sz w:val="20"/>
          <w:szCs w:val="20"/>
          <w:lang w:val="fr-CA"/>
        </w:rPr>
      </w:pPr>
    </w:p>
    <w:p w:rsidR="00D15309" w:rsidRPr="00063116" w:rsidRDefault="00D15309" w:rsidP="00D15309">
      <w:pPr>
        <w:widowControl w:val="0"/>
        <w:ind w:left="720" w:hanging="720"/>
        <w:jc w:val="both"/>
        <w:rPr>
          <w:b/>
          <w:sz w:val="20"/>
          <w:szCs w:val="20"/>
          <w:lang w:val="fr-CA"/>
        </w:rPr>
      </w:pPr>
      <w:r w:rsidRPr="00063116">
        <w:rPr>
          <w:sz w:val="20"/>
          <w:szCs w:val="20"/>
        </w:rPr>
        <w:fldChar w:fldCharType="begin"/>
      </w:r>
      <w:r w:rsidRPr="00063116">
        <w:rPr>
          <w:sz w:val="20"/>
          <w:szCs w:val="20"/>
          <w:lang w:val="fr-CA"/>
        </w:rPr>
        <w:instrText xml:space="preserve"> SEQ CHAPTER \h \r 1</w:instrText>
      </w:r>
      <w:r w:rsidRPr="00063116">
        <w:rPr>
          <w:sz w:val="20"/>
          <w:szCs w:val="20"/>
        </w:rPr>
        <w:fldChar w:fldCharType="end"/>
      </w:r>
      <w:r w:rsidRPr="00063116">
        <w:rPr>
          <w:rStyle w:val="SCCFileNumberChar"/>
          <w:sz w:val="20"/>
          <w:szCs w:val="20"/>
          <w:lang w:val="fr-CA"/>
        </w:rPr>
        <w:t>36869</w:t>
      </w:r>
      <w:r w:rsidRPr="00063116">
        <w:rPr>
          <w:rStyle w:val="SCCFileNumberChar"/>
          <w:sz w:val="20"/>
          <w:szCs w:val="20"/>
          <w:lang w:val="fr-CA"/>
        </w:rPr>
        <w:tab/>
      </w:r>
      <w:r w:rsidRPr="00063116">
        <w:rPr>
          <w:b/>
          <w:i/>
          <w:sz w:val="20"/>
          <w:szCs w:val="20"/>
          <w:lang w:val="fr-CA"/>
        </w:rPr>
        <w:t xml:space="preserve">Procureur général du Canada c. Daniel </w:t>
      </w:r>
      <w:proofErr w:type="spellStart"/>
      <w:r w:rsidRPr="00063116">
        <w:rPr>
          <w:b/>
          <w:i/>
          <w:sz w:val="20"/>
          <w:szCs w:val="20"/>
          <w:lang w:val="fr-CA"/>
        </w:rPr>
        <w:t>Thouin</w:t>
      </w:r>
      <w:proofErr w:type="spellEnd"/>
      <w:r w:rsidRPr="00063116">
        <w:rPr>
          <w:b/>
          <w:i/>
          <w:sz w:val="20"/>
          <w:szCs w:val="20"/>
          <w:lang w:val="fr-CA"/>
        </w:rPr>
        <w:t xml:space="preserve"> et Association pour la protection automobile - et entre - </w:t>
      </w:r>
      <w:proofErr w:type="spellStart"/>
      <w:r w:rsidRPr="00063116">
        <w:rPr>
          <w:b/>
          <w:i/>
          <w:sz w:val="20"/>
          <w:szCs w:val="20"/>
          <w:lang w:val="fr-CA"/>
        </w:rPr>
        <w:t>Ultramar</w:t>
      </w:r>
      <w:proofErr w:type="spellEnd"/>
      <w:r w:rsidRPr="00063116">
        <w:rPr>
          <w:b/>
          <w:i/>
          <w:sz w:val="20"/>
          <w:szCs w:val="20"/>
          <w:lang w:val="fr-CA"/>
        </w:rPr>
        <w:t xml:space="preserve"> </w:t>
      </w:r>
      <w:proofErr w:type="spellStart"/>
      <w:r w:rsidRPr="00063116">
        <w:rPr>
          <w:b/>
          <w:i/>
          <w:sz w:val="20"/>
          <w:szCs w:val="20"/>
          <w:lang w:val="fr-CA"/>
        </w:rPr>
        <w:t>ltée</w:t>
      </w:r>
      <w:proofErr w:type="spellEnd"/>
      <w:r w:rsidRPr="00063116">
        <w:rPr>
          <w:b/>
          <w:i/>
          <w:sz w:val="20"/>
          <w:szCs w:val="20"/>
          <w:lang w:val="fr-CA"/>
        </w:rPr>
        <w:t xml:space="preserve">, Groupe Pétrolier </w:t>
      </w:r>
      <w:proofErr w:type="spellStart"/>
      <w:r w:rsidRPr="00063116">
        <w:rPr>
          <w:b/>
          <w:i/>
          <w:sz w:val="20"/>
          <w:szCs w:val="20"/>
          <w:lang w:val="fr-CA"/>
        </w:rPr>
        <w:t>Olco</w:t>
      </w:r>
      <w:proofErr w:type="spellEnd"/>
      <w:r w:rsidRPr="00063116">
        <w:rPr>
          <w:b/>
          <w:i/>
          <w:sz w:val="20"/>
          <w:szCs w:val="20"/>
          <w:lang w:val="fr-CA"/>
        </w:rPr>
        <w:t xml:space="preserve"> </w:t>
      </w:r>
      <w:proofErr w:type="spellStart"/>
      <w:r w:rsidRPr="00063116">
        <w:rPr>
          <w:b/>
          <w:i/>
          <w:sz w:val="20"/>
          <w:szCs w:val="20"/>
          <w:lang w:val="fr-CA"/>
        </w:rPr>
        <w:t>inc.</w:t>
      </w:r>
      <w:proofErr w:type="spellEnd"/>
      <w:r w:rsidRPr="00063116">
        <w:rPr>
          <w:b/>
          <w:i/>
          <w:sz w:val="20"/>
          <w:szCs w:val="20"/>
          <w:lang w:val="fr-CA"/>
        </w:rPr>
        <w:t xml:space="preserve">, Pétroles Irving </w:t>
      </w:r>
      <w:proofErr w:type="spellStart"/>
      <w:r w:rsidRPr="00063116">
        <w:rPr>
          <w:b/>
          <w:i/>
          <w:sz w:val="20"/>
          <w:szCs w:val="20"/>
          <w:lang w:val="fr-CA"/>
        </w:rPr>
        <w:t>inc.</w:t>
      </w:r>
      <w:proofErr w:type="spellEnd"/>
      <w:r w:rsidRPr="00063116">
        <w:rPr>
          <w:b/>
          <w:i/>
          <w:sz w:val="20"/>
          <w:szCs w:val="20"/>
          <w:lang w:val="fr-CA"/>
        </w:rPr>
        <w:t xml:space="preserve">, Alimentation Couche-Tard </w:t>
      </w:r>
      <w:proofErr w:type="spellStart"/>
      <w:r w:rsidRPr="00063116">
        <w:rPr>
          <w:b/>
          <w:i/>
          <w:sz w:val="20"/>
          <w:szCs w:val="20"/>
          <w:lang w:val="fr-CA"/>
        </w:rPr>
        <w:t>inc.</w:t>
      </w:r>
      <w:proofErr w:type="spellEnd"/>
      <w:r w:rsidRPr="00063116">
        <w:rPr>
          <w:b/>
          <w:i/>
          <w:sz w:val="20"/>
          <w:szCs w:val="20"/>
          <w:lang w:val="fr-CA"/>
        </w:rPr>
        <w:t xml:space="preserve">, </w:t>
      </w:r>
      <w:proofErr w:type="spellStart"/>
      <w:r w:rsidRPr="00063116">
        <w:rPr>
          <w:b/>
          <w:i/>
          <w:sz w:val="20"/>
          <w:szCs w:val="20"/>
          <w:lang w:val="fr-CA"/>
        </w:rPr>
        <w:t>Dépan</w:t>
      </w:r>
      <w:proofErr w:type="spellEnd"/>
      <w:r w:rsidRPr="00063116">
        <w:rPr>
          <w:b/>
          <w:i/>
          <w:sz w:val="20"/>
          <w:szCs w:val="20"/>
          <w:lang w:val="fr-CA"/>
        </w:rPr>
        <w:t xml:space="preserve">-Escompte Couche-Tard </w:t>
      </w:r>
      <w:proofErr w:type="spellStart"/>
      <w:r w:rsidRPr="00063116">
        <w:rPr>
          <w:b/>
          <w:i/>
          <w:sz w:val="20"/>
          <w:szCs w:val="20"/>
          <w:lang w:val="fr-CA"/>
        </w:rPr>
        <w:t>inc.</w:t>
      </w:r>
      <w:proofErr w:type="spellEnd"/>
      <w:r w:rsidRPr="00063116">
        <w:rPr>
          <w:b/>
          <w:i/>
          <w:sz w:val="20"/>
          <w:szCs w:val="20"/>
          <w:lang w:val="fr-CA"/>
        </w:rPr>
        <w:t xml:space="preserve">, Couche-Tard </w:t>
      </w:r>
      <w:proofErr w:type="spellStart"/>
      <w:r w:rsidRPr="00063116">
        <w:rPr>
          <w:b/>
          <w:i/>
          <w:sz w:val="20"/>
          <w:szCs w:val="20"/>
          <w:lang w:val="fr-CA"/>
        </w:rPr>
        <w:t>inc.</w:t>
      </w:r>
      <w:proofErr w:type="spellEnd"/>
      <w:r w:rsidRPr="00063116">
        <w:rPr>
          <w:b/>
          <w:i/>
          <w:sz w:val="20"/>
          <w:szCs w:val="20"/>
          <w:lang w:val="fr-CA"/>
        </w:rPr>
        <w:t xml:space="preserve">, Pétroles Cadrin </w:t>
      </w:r>
      <w:proofErr w:type="spellStart"/>
      <w:r w:rsidRPr="00063116">
        <w:rPr>
          <w:b/>
          <w:i/>
          <w:sz w:val="20"/>
          <w:szCs w:val="20"/>
          <w:lang w:val="fr-CA"/>
        </w:rPr>
        <w:t>inc.</w:t>
      </w:r>
      <w:proofErr w:type="spellEnd"/>
      <w:r w:rsidRPr="00063116">
        <w:rPr>
          <w:b/>
          <w:i/>
          <w:sz w:val="20"/>
          <w:szCs w:val="20"/>
          <w:lang w:val="fr-CA"/>
        </w:rPr>
        <w:t xml:space="preserve">, Pétroles Global </w:t>
      </w:r>
      <w:proofErr w:type="spellStart"/>
      <w:r w:rsidRPr="00063116">
        <w:rPr>
          <w:b/>
          <w:i/>
          <w:sz w:val="20"/>
          <w:szCs w:val="20"/>
          <w:lang w:val="fr-CA"/>
        </w:rPr>
        <w:t>inc.</w:t>
      </w:r>
      <w:proofErr w:type="spellEnd"/>
      <w:r w:rsidRPr="00063116">
        <w:rPr>
          <w:b/>
          <w:i/>
          <w:sz w:val="20"/>
          <w:szCs w:val="20"/>
          <w:lang w:val="fr-CA"/>
        </w:rPr>
        <w:t xml:space="preserve">, Pétroles Global (Québec) </w:t>
      </w:r>
      <w:proofErr w:type="spellStart"/>
      <w:r w:rsidRPr="00063116">
        <w:rPr>
          <w:b/>
          <w:i/>
          <w:sz w:val="20"/>
          <w:szCs w:val="20"/>
          <w:lang w:val="fr-CA"/>
        </w:rPr>
        <w:t>inc.</w:t>
      </w:r>
      <w:proofErr w:type="spellEnd"/>
      <w:r w:rsidRPr="00063116">
        <w:rPr>
          <w:b/>
          <w:i/>
          <w:sz w:val="20"/>
          <w:szCs w:val="20"/>
          <w:lang w:val="fr-CA"/>
        </w:rPr>
        <w:t xml:space="preserve">, Philippe Gosselin &amp; Associés </w:t>
      </w:r>
      <w:proofErr w:type="spellStart"/>
      <w:r w:rsidRPr="00063116">
        <w:rPr>
          <w:b/>
          <w:i/>
          <w:sz w:val="20"/>
          <w:szCs w:val="20"/>
          <w:lang w:val="fr-CA"/>
        </w:rPr>
        <w:t>ltée</w:t>
      </w:r>
      <w:proofErr w:type="spellEnd"/>
      <w:r w:rsidRPr="00063116">
        <w:rPr>
          <w:b/>
          <w:i/>
          <w:sz w:val="20"/>
          <w:szCs w:val="20"/>
          <w:lang w:val="fr-CA"/>
        </w:rPr>
        <w:t xml:space="preserve">, Céline Bonin, Carole Aubut, Claude Bédard et Daniel Drouin c. Daniel </w:t>
      </w:r>
      <w:proofErr w:type="spellStart"/>
      <w:r w:rsidRPr="00063116">
        <w:rPr>
          <w:b/>
          <w:i/>
          <w:sz w:val="20"/>
          <w:szCs w:val="20"/>
          <w:lang w:val="fr-CA"/>
        </w:rPr>
        <w:t>Thouin</w:t>
      </w:r>
      <w:proofErr w:type="spellEnd"/>
      <w:r w:rsidRPr="00063116">
        <w:rPr>
          <w:b/>
          <w:i/>
          <w:sz w:val="20"/>
          <w:szCs w:val="20"/>
          <w:lang w:val="fr-CA"/>
        </w:rPr>
        <w:t xml:space="preserve"> et Association pour la protection automobile </w:t>
      </w:r>
      <w:r w:rsidRPr="00063116">
        <w:rPr>
          <w:sz w:val="20"/>
          <w:szCs w:val="20"/>
          <w:lang w:val="fr-CA"/>
        </w:rPr>
        <w:t>(</w:t>
      </w:r>
      <w:proofErr w:type="spellStart"/>
      <w:r w:rsidRPr="00063116">
        <w:rPr>
          <w:sz w:val="20"/>
          <w:szCs w:val="20"/>
          <w:lang w:val="fr-CA"/>
        </w:rPr>
        <w:t>Qc</w:t>
      </w:r>
      <w:proofErr w:type="spellEnd"/>
      <w:r w:rsidRPr="00063116">
        <w:rPr>
          <w:sz w:val="20"/>
          <w:szCs w:val="20"/>
          <w:lang w:val="fr-CA"/>
        </w:rPr>
        <w:t>) (Civile) (Autorisation)</w:t>
      </w:r>
    </w:p>
    <w:p w:rsidR="00D15309" w:rsidRPr="00063116" w:rsidRDefault="00D15309" w:rsidP="00D15309">
      <w:pPr>
        <w:jc w:val="both"/>
        <w:rPr>
          <w:i/>
          <w:sz w:val="20"/>
          <w:szCs w:val="20"/>
          <w:lang w:val="fr-CA"/>
        </w:rPr>
      </w:pPr>
    </w:p>
    <w:p w:rsidR="00D15309" w:rsidRPr="00063116" w:rsidRDefault="00D15309" w:rsidP="00D15309">
      <w:pPr>
        <w:pStyle w:val="SCCBanSummary"/>
        <w:rPr>
          <w:sz w:val="20"/>
          <w:szCs w:val="20"/>
          <w:lang w:val="fr-CA"/>
        </w:rPr>
      </w:pPr>
      <w:r w:rsidRPr="00063116">
        <w:rPr>
          <w:sz w:val="20"/>
          <w:szCs w:val="20"/>
          <w:lang w:val="fr-CA"/>
        </w:rPr>
        <w:t>(Ordonnance de mise sous scellés)</w:t>
      </w:r>
    </w:p>
    <w:p w:rsidR="00D15309" w:rsidRPr="00063116" w:rsidRDefault="00D15309" w:rsidP="00D15309">
      <w:pPr>
        <w:jc w:val="both"/>
        <w:rPr>
          <w:i/>
          <w:sz w:val="20"/>
          <w:szCs w:val="20"/>
          <w:lang w:val="fr-CA"/>
        </w:rPr>
      </w:pPr>
    </w:p>
    <w:p w:rsidR="00D15309" w:rsidRPr="00063116" w:rsidRDefault="00D15309" w:rsidP="00D15309">
      <w:pPr>
        <w:jc w:val="both"/>
        <w:rPr>
          <w:sz w:val="20"/>
          <w:szCs w:val="20"/>
          <w:lang w:val="fr-CA"/>
        </w:rPr>
      </w:pPr>
      <w:r w:rsidRPr="00063116">
        <w:rPr>
          <w:sz w:val="20"/>
          <w:szCs w:val="20"/>
          <w:lang w:val="fr-CA"/>
        </w:rPr>
        <w:t xml:space="preserve">Procédure civile - Interrogatoire au préalable - Immunité de l’État fédéral - Requête en permission d’interroger un enquêteur-chef du Bureau de la concurrence dans le cadre d’une poursuite en responsabilité civile - Dans les instances auxquelles il n’est pas partie, l’État fédéral bénéficie-t-il de l’immunité de </w:t>
      </w:r>
      <w:proofErr w:type="spellStart"/>
      <w:r w:rsidRPr="00063116">
        <w:rPr>
          <w:sz w:val="20"/>
          <w:szCs w:val="20"/>
          <w:lang w:val="fr-CA"/>
        </w:rPr>
        <w:t>common</w:t>
      </w:r>
      <w:proofErr w:type="spellEnd"/>
      <w:r w:rsidRPr="00063116">
        <w:rPr>
          <w:sz w:val="20"/>
          <w:szCs w:val="20"/>
          <w:lang w:val="fr-CA"/>
        </w:rPr>
        <w:t xml:space="preserve"> </w:t>
      </w:r>
      <w:proofErr w:type="spellStart"/>
      <w:r w:rsidRPr="00063116">
        <w:rPr>
          <w:sz w:val="20"/>
          <w:szCs w:val="20"/>
          <w:lang w:val="fr-CA"/>
        </w:rPr>
        <w:t>law</w:t>
      </w:r>
      <w:proofErr w:type="spellEnd"/>
      <w:r w:rsidRPr="00063116">
        <w:rPr>
          <w:sz w:val="20"/>
          <w:szCs w:val="20"/>
          <w:lang w:val="fr-CA"/>
        </w:rPr>
        <w:t xml:space="preserve"> lui permettant de refuser de se soumettre à un interrogatoire préalable? - Dans la négative, l’interrogatoire au préalable doit-il être rejeté? - </w:t>
      </w:r>
      <w:r w:rsidRPr="00063116">
        <w:rPr>
          <w:i/>
          <w:sz w:val="20"/>
          <w:szCs w:val="20"/>
          <w:lang w:val="fr-CA"/>
        </w:rPr>
        <w:t>Code de procédure civile</w:t>
      </w:r>
      <w:r w:rsidRPr="00063116">
        <w:rPr>
          <w:sz w:val="20"/>
          <w:szCs w:val="20"/>
          <w:lang w:val="fr-CA"/>
        </w:rPr>
        <w:t xml:space="preserve">, RLRQ ch. C-25, art. 398(3) - </w:t>
      </w:r>
      <w:r w:rsidRPr="00063116">
        <w:rPr>
          <w:i/>
          <w:sz w:val="20"/>
          <w:szCs w:val="20"/>
          <w:lang w:val="fr-CA"/>
        </w:rPr>
        <w:t>Loi sur la responsabilité civile de l’État et le contentieux administratif</w:t>
      </w:r>
      <w:r w:rsidRPr="00063116">
        <w:rPr>
          <w:sz w:val="20"/>
          <w:szCs w:val="20"/>
          <w:lang w:val="fr-CA"/>
        </w:rPr>
        <w:t>, L.R.C. 1985, c. C-50, art. 27.</w:t>
      </w:r>
    </w:p>
    <w:p w:rsidR="00D15309" w:rsidRPr="00063116" w:rsidRDefault="00D15309" w:rsidP="00D15309">
      <w:pPr>
        <w:widowControl w:val="0"/>
        <w:jc w:val="both"/>
        <w:rPr>
          <w:sz w:val="20"/>
          <w:szCs w:val="20"/>
          <w:lang w:val="fr-CA"/>
        </w:rPr>
      </w:pPr>
    </w:p>
    <w:p w:rsidR="00D15309" w:rsidRPr="00063116" w:rsidRDefault="00D15309" w:rsidP="00D15309">
      <w:pPr>
        <w:jc w:val="both"/>
        <w:rPr>
          <w:sz w:val="20"/>
          <w:szCs w:val="20"/>
          <w:lang w:val="fr-CA"/>
        </w:rPr>
      </w:pPr>
      <w:r w:rsidRPr="00063116">
        <w:rPr>
          <w:sz w:val="20"/>
          <w:szCs w:val="20"/>
          <w:lang w:val="fr-CA"/>
        </w:rPr>
        <w:t xml:space="preserve">En 2004, le Bureau de la concurrence ouvre une enquête à la suite d’allégations faisant état d’un complot ourdi par des pétrolières et des détaillants en vue de fixer le prix de l’essence à la pompe dans certaines régions du Québec. Cette enquête prend le nom de code « Octane ». Au cours de cette enquête, le Bureau obtient des autorisations judiciaires lui permettant d’intercepter et d’enregistrer plus de 220 000 conversations privées, de procéder à la saisie de milliers de documents, sur support papier et électronique, et de recueillir de nombreuses déclarations. Dans la foulée de cette enquête, deux recours collectifs ont été intentés contre les pétrolières, distributeurs et détaillants qui auraient </w:t>
      </w:r>
      <w:proofErr w:type="spellStart"/>
      <w:r w:rsidRPr="00063116">
        <w:rPr>
          <w:sz w:val="20"/>
          <w:szCs w:val="20"/>
          <w:lang w:val="fr-CA"/>
        </w:rPr>
        <w:t>présumément</w:t>
      </w:r>
      <w:proofErr w:type="spellEnd"/>
      <w:r w:rsidRPr="00063116">
        <w:rPr>
          <w:sz w:val="20"/>
          <w:szCs w:val="20"/>
          <w:lang w:val="fr-CA"/>
        </w:rPr>
        <w:t xml:space="preserve"> comploté en vue de convenir d’un prix de vente de l’essence à la pompe dont celui des intimés Monsieur Daniel </w:t>
      </w:r>
      <w:proofErr w:type="spellStart"/>
      <w:r w:rsidRPr="00063116">
        <w:rPr>
          <w:sz w:val="20"/>
          <w:szCs w:val="20"/>
          <w:lang w:val="fr-CA"/>
        </w:rPr>
        <w:t>Thouin</w:t>
      </w:r>
      <w:proofErr w:type="spellEnd"/>
      <w:r w:rsidRPr="00063116">
        <w:rPr>
          <w:sz w:val="20"/>
          <w:szCs w:val="20"/>
          <w:lang w:val="fr-CA"/>
        </w:rPr>
        <w:t xml:space="preserve"> et l’Association pour la protection automobile. Dans le cadre de ce recours collectif, les intimés ont déposé une requête en Cour supérieure afin d’obtenir la permission d’assigner en interrogatoire au préalable l’enquêteur-chef du Bureau de la concurrence afin de l’interroger sur tous les faits pertinents au litige se rapportant à l’enquête Octane et la permission de demander la communication des enregistrements réalisés et des documents obtenus dans le cours de cette enquête.</w:t>
      </w:r>
    </w:p>
    <w:p w:rsidR="00D15309" w:rsidRPr="00063116" w:rsidRDefault="00D15309" w:rsidP="000B3C9A">
      <w:pPr>
        <w:tabs>
          <w:tab w:val="left" w:pos="-1440"/>
          <w:tab w:val="left" w:pos="-720"/>
        </w:tabs>
        <w:jc w:val="both"/>
        <w:rPr>
          <w:sz w:val="20"/>
          <w:szCs w:val="20"/>
          <w:lang w:val="fr-CA"/>
        </w:rPr>
      </w:pPr>
    </w:p>
    <w:p w:rsidR="005F263E" w:rsidRPr="00063116" w:rsidRDefault="00026449" w:rsidP="00782AE4">
      <w:pPr>
        <w:jc w:val="both"/>
        <w:rPr>
          <w:sz w:val="20"/>
          <w:szCs w:val="20"/>
          <w:lang w:val="fr-CA"/>
        </w:rPr>
      </w:pPr>
      <w:r>
        <w:rPr>
          <w:sz w:val="20"/>
          <w:szCs w:val="20"/>
          <w:lang w:val="fr-CA"/>
        </w:rPr>
        <w:pict>
          <v:rect id="_x0000_i1086" style="width:2in;height:1pt" o:hrpct="0" o:hralign="center" o:hrstd="t" o:hrnoshade="t" o:hr="t" fillcolor="black [3213]" stroked="f"/>
        </w:pict>
      </w:r>
    </w:p>
    <w:p w:rsidR="003054B0" w:rsidRPr="003054B0" w:rsidRDefault="003054B0" w:rsidP="00631832">
      <w:pPr>
        <w:ind w:left="720" w:right="121" w:hanging="720"/>
        <w:jc w:val="both"/>
        <w:rPr>
          <w:rFonts w:eastAsia="Times New Roman" w:cs="Times New Roman"/>
          <w:sz w:val="20"/>
          <w:szCs w:val="20"/>
          <w:lang w:eastAsia="en-CA"/>
        </w:rPr>
      </w:pPr>
      <w:r w:rsidRPr="003054B0">
        <w:rPr>
          <w:b/>
          <w:sz w:val="20"/>
          <w:szCs w:val="20"/>
        </w:rPr>
        <w:lastRenderedPageBreak/>
        <w:fldChar w:fldCharType="begin"/>
      </w:r>
      <w:r w:rsidRPr="003054B0">
        <w:rPr>
          <w:b/>
          <w:sz w:val="20"/>
          <w:szCs w:val="20"/>
          <w:lang w:val="en-US"/>
        </w:rPr>
        <w:instrText xml:space="preserve"> SEQ CHAPTER \h \r 1</w:instrText>
      </w:r>
      <w:r w:rsidRPr="003054B0">
        <w:rPr>
          <w:b/>
          <w:sz w:val="20"/>
          <w:szCs w:val="20"/>
          <w:lang w:val="fr-CA"/>
        </w:rPr>
        <w:fldChar w:fldCharType="end"/>
      </w:r>
      <w:r w:rsidRPr="003054B0">
        <w:rPr>
          <w:b/>
          <w:sz w:val="20"/>
          <w:szCs w:val="20"/>
        </w:rPr>
        <w:t>37037</w:t>
      </w:r>
      <w:r w:rsidRPr="003054B0">
        <w:rPr>
          <w:b/>
          <w:sz w:val="20"/>
          <w:szCs w:val="20"/>
        </w:rPr>
        <w:tab/>
      </w:r>
      <w:r w:rsidRPr="003054B0">
        <w:rPr>
          <w:rFonts w:eastAsia="Times New Roman" w:cs="Times New Roman"/>
          <w:b/>
          <w:i/>
          <w:sz w:val="20"/>
          <w:szCs w:val="20"/>
          <w:lang w:eastAsia="en-CA"/>
        </w:rPr>
        <w:t>Attorney</w:t>
      </w:r>
      <w:r w:rsidRPr="003054B0">
        <w:rPr>
          <w:b/>
          <w:i/>
          <w:sz w:val="20"/>
          <w:szCs w:val="20"/>
        </w:rPr>
        <w:t xml:space="preserve"> General of Canada v. Larry Philip Fontaine in his personal capacity and in his capacity as the executor of the estate of Agnes Mary Fontaine, et al.</w:t>
      </w:r>
      <w:r w:rsidRPr="00063116">
        <w:rPr>
          <w:b/>
          <w:i/>
          <w:sz w:val="20"/>
          <w:szCs w:val="20"/>
        </w:rPr>
        <w:t xml:space="preserve"> </w:t>
      </w:r>
      <w:r w:rsidRPr="003054B0">
        <w:rPr>
          <w:rFonts w:eastAsia="Times New Roman" w:cs="Times New Roman"/>
          <w:sz w:val="20"/>
          <w:szCs w:val="20"/>
          <w:lang w:val="en-US" w:eastAsia="en-CA"/>
        </w:rPr>
        <w:t>(Ont.) (Civil) (By Leave)</w:t>
      </w:r>
    </w:p>
    <w:p w:rsidR="003054B0" w:rsidRPr="003054B0" w:rsidRDefault="003054B0" w:rsidP="00631832">
      <w:pPr>
        <w:widowControl w:val="0"/>
        <w:ind w:right="121"/>
        <w:jc w:val="both"/>
        <w:rPr>
          <w:rFonts w:eastAsia="Times New Roman" w:cs="Times New Roman"/>
          <w:sz w:val="20"/>
          <w:szCs w:val="20"/>
          <w:lang w:eastAsia="en-CA"/>
        </w:rPr>
      </w:pPr>
    </w:p>
    <w:p w:rsidR="003054B0" w:rsidRPr="003054B0" w:rsidRDefault="003054B0" w:rsidP="00631832">
      <w:pPr>
        <w:widowControl w:val="0"/>
        <w:ind w:right="121"/>
        <w:jc w:val="both"/>
        <w:rPr>
          <w:rFonts w:eastAsia="Times New Roman" w:cs="Times New Roman"/>
          <w:sz w:val="20"/>
          <w:szCs w:val="20"/>
          <w:lang w:val="en-US" w:eastAsia="en-CA"/>
        </w:rPr>
      </w:pPr>
      <w:r w:rsidRPr="003054B0">
        <w:rPr>
          <w:rFonts w:eastAsia="Times New Roman" w:cs="Times New Roman"/>
          <w:sz w:val="20"/>
          <w:szCs w:val="20"/>
          <w:lang w:val="en-US" w:eastAsia="en-CA"/>
        </w:rPr>
        <w:t>Civil procedure - Class actions - Courts - Jurisdiction - Inherent jurisdiction - Implied undertaking - Interpretation of settlement agreement - Privacy - Access to information - Exemptions - Third party information -  Personal information - Whether the Ontario Court of Appeal erred by unilaterally rectifying the Indian Residential Schools Settlement Agreement - Whether the Ontario Court of Appeal erred in finding that the Independent Assessment Process documents were not under the control of a government institution - Whether the Ontario Court of Appeal erred by holding that, through the inherent jurisdiction of the court and the implied undertaking rule, the Courts below had jurisdiction to order the retention and destruction of the IAP documents.</w:t>
      </w:r>
    </w:p>
    <w:p w:rsidR="003054B0" w:rsidRPr="003054B0" w:rsidRDefault="003054B0" w:rsidP="00631832">
      <w:pPr>
        <w:widowControl w:val="0"/>
        <w:ind w:right="121"/>
        <w:jc w:val="both"/>
        <w:rPr>
          <w:rFonts w:eastAsia="Times New Roman" w:cs="Times New Roman"/>
          <w:sz w:val="20"/>
          <w:szCs w:val="20"/>
          <w:lang w:val="en-US" w:eastAsia="en-CA"/>
        </w:rPr>
      </w:pPr>
    </w:p>
    <w:p w:rsidR="003054B0" w:rsidRPr="003054B0" w:rsidRDefault="003054B0" w:rsidP="00631832">
      <w:pPr>
        <w:widowControl w:val="0"/>
        <w:ind w:right="121"/>
        <w:jc w:val="both"/>
        <w:rPr>
          <w:rFonts w:eastAsia="Times New Roman" w:cs="Times New Roman"/>
          <w:sz w:val="20"/>
          <w:szCs w:val="20"/>
          <w:lang w:eastAsia="en-CA"/>
        </w:rPr>
      </w:pPr>
      <w:r w:rsidRPr="003054B0">
        <w:rPr>
          <w:rFonts w:eastAsia="Times New Roman" w:cs="Times New Roman"/>
          <w:sz w:val="20"/>
          <w:szCs w:val="20"/>
          <w:lang w:val="en-US" w:eastAsia="en-CA"/>
        </w:rPr>
        <w:t>In the course of the Independent Assessment Process (“IAP”), which provided a second level of compensation to former residential school students who were victims of certain kinds of serious harm, questions arose about what was to become of the highly confidential documents created during the IAP after it came to an end. Library and Archives Canada also issued a Records Disposition Authority requiring that certain IAP records held by Northern Affairs Canada, having been deemed by the National Archivist to be of enduring historical value, be transferred to Library and Archives Canada. In 2013, the Truth and Reconciliation Commission and the Chief Adjudicator of the Indian Residential Schools Adjudication Secretariat each brought a Request for Directions to the court. They both requested the development of a notice program to inform claimants that they could archive some of their IAP documents at the National Centre for Truth and Reconciliation. The Chief Adjudicator also sought an order that all other copies of the IAP documents in the hands of the parties be destroyed.</w:t>
      </w:r>
    </w:p>
    <w:p w:rsidR="003054B0" w:rsidRPr="00063116" w:rsidRDefault="003054B0" w:rsidP="00631832">
      <w:pPr>
        <w:ind w:right="121"/>
        <w:jc w:val="both"/>
        <w:rPr>
          <w:sz w:val="20"/>
          <w:szCs w:val="20"/>
        </w:rPr>
      </w:pPr>
    </w:p>
    <w:p w:rsidR="003054B0" w:rsidRPr="00063116" w:rsidRDefault="00026449" w:rsidP="00631832">
      <w:pPr>
        <w:ind w:right="121"/>
        <w:jc w:val="both"/>
        <w:rPr>
          <w:sz w:val="20"/>
          <w:szCs w:val="20"/>
          <w:lang w:val="fr-CA"/>
        </w:rPr>
      </w:pPr>
      <w:r>
        <w:rPr>
          <w:sz w:val="20"/>
          <w:szCs w:val="20"/>
          <w:lang w:val="fr-CA"/>
        </w:rPr>
        <w:pict>
          <v:rect id="_x0000_i1087" style="width:2in;height:1pt" o:hrpct="0" o:hralign="center" o:hrstd="t" o:hrnoshade="t" o:hr="t" fillcolor="black [3213]" stroked="f"/>
        </w:pict>
      </w:r>
    </w:p>
    <w:p w:rsidR="003054B0" w:rsidRPr="00063116" w:rsidRDefault="003054B0" w:rsidP="00631832">
      <w:pPr>
        <w:ind w:right="121"/>
        <w:jc w:val="both"/>
        <w:rPr>
          <w:sz w:val="20"/>
          <w:szCs w:val="20"/>
          <w:lang w:val="fr-CA"/>
        </w:rPr>
      </w:pPr>
    </w:p>
    <w:p w:rsidR="003054B0" w:rsidRPr="00063116" w:rsidRDefault="003054B0" w:rsidP="00631832">
      <w:pPr>
        <w:ind w:right="121"/>
        <w:jc w:val="both"/>
        <w:rPr>
          <w:sz w:val="20"/>
          <w:szCs w:val="20"/>
          <w:lang w:val="fr-CA"/>
        </w:rPr>
      </w:pPr>
    </w:p>
    <w:p w:rsidR="003054B0" w:rsidRPr="003054B0" w:rsidRDefault="003054B0" w:rsidP="00631832">
      <w:pPr>
        <w:ind w:left="720" w:right="121" w:hanging="720"/>
        <w:jc w:val="both"/>
        <w:rPr>
          <w:rFonts w:eastAsia="Times New Roman" w:cs="Times New Roman"/>
          <w:sz w:val="20"/>
          <w:szCs w:val="20"/>
          <w:lang w:val="fr-CA" w:eastAsia="en-CA"/>
        </w:rPr>
      </w:pPr>
      <w:r w:rsidRPr="003054B0">
        <w:rPr>
          <w:b/>
          <w:sz w:val="20"/>
          <w:szCs w:val="20"/>
          <w:lang w:val="fr-CA"/>
        </w:rPr>
        <w:fldChar w:fldCharType="begin"/>
      </w:r>
      <w:r w:rsidRPr="003054B0">
        <w:rPr>
          <w:b/>
          <w:sz w:val="20"/>
          <w:szCs w:val="20"/>
          <w:lang w:val="fr-CA"/>
        </w:rPr>
        <w:instrText xml:space="preserve"> SEQ CHAPTER \h \r 1</w:instrText>
      </w:r>
      <w:r w:rsidRPr="003054B0">
        <w:rPr>
          <w:b/>
          <w:sz w:val="20"/>
          <w:szCs w:val="20"/>
          <w:lang w:val="fr-CA"/>
        </w:rPr>
        <w:fldChar w:fldCharType="end"/>
      </w:r>
      <w:r w:rsidRPr="003054B0">
        <w:rPr>
          <w:b/>
          <w:sz w:val="20"/>
          <w:szCs w:val="20"/>
          <w:lang w:val="fr-CA"/>
        </w:rPr>
        <w:t>37037</w:t>
      </w:r>
      <w:r w:rsidRPr="003054B0">
        <w:rPr>
          <w:b/>
          <w:sz w:val="20"/>
          <w:szCs w:val="20"/>
          <w:lang w:val="fr-CA"/>
        </w:rPr>
        <w:tab/>
      </w:r>
      <w:r w:rsidRPr="003054B0">
        <w:rPr>
          <w:rFonts w:eastAsia="Times New Roman" w:cs="Times New Roman"/>
          <w:b/>
          <w:i/>
          <w:sz w:val="20"/>
          <w:szCs w:val="20"/>
          <w:lang w:val="fr-CA" w:eastAsia="en-CA"/>
        </w:rPr>
        <w:t>Procureur</w:t>
      </w:r>
      <w:r w:rsidRPr="003054B0">
        <w:rPr>
          <w:b/>
          <w:i/>
          <w:sz w:val="20"/>
          <w:szCs w:val="20"/>
          <w:lang w:val="fr-CA"/>
        </w:rPr>
        <w:t xml:space="preserve"> général du Canada c. Larry Philip Fontaine à titre personnel et en sa qualité d’exécuteur de la succession d’</w:t>
      </w:r>
      <w:proofErr w:type="spellStart"/>
      <w:r w:rsidRPr="003054B0">
        <w:rPr>
          <w:b/>
          <w:i/>
          <w:sz w:val="20"/>
          <w:szCs w:val="20"/>
          <w:lang w:val="fr-CA"/>
        </w:rPr>
        <w:t>Agnes</w:t>
      </w:r>
      <w:proofErr w:type="spellEnd"/>
      <w:r w:rsidRPr="003054B0">
        <w:rPr>
          <w:b/>
          <w:i/>
          <w:sz w:val="20"/>
          <w:szCs w:val="20"/>
          <w:lang w:val="fr-CA"/>
        </w:rPr>
        <w:t xml:space="preserve"> Mary Fontaine, et autres</w:t>
      </w:r>
      <w:r w:rsidRPr="00063116">
        <w:rPr>
          <w:b/>
          <w:i/>
          <w:sz w:val="20"/>
          <w:szCs w:val="20"/>
          <w:lang w:val="fr-CA"/>
        </w:rPr>
        <w:t xml:space="preserve"> </w:t>
      </w:r>
      <w:r w:rsidRPr="003054B0">
        <w:rPr>
          <w:rFonts w:eastAsia="Times New Roman" w:cs="Times New Roman"/>
          <w:sz w:val="20"/>
          <w:szCs w:val="20"/>
          <w:lang w:val="fr-CA" w:eastAsia="en-CA"/>
        </w:rPr>
        <w:t>(Ont.) (Civile) (Sur autorisation)</w:t>
      </w:r>
    </w:p>
    <w:p w:rsidR="003054B0" w:rsidRPr="003054B0" w:rsidRDefault="003054B0" w:rsidP="00631832">
      <w:pPr>
        <w:widowControl w:val="0"/>
        <w:ind w:right="121"/>
        <w:jc w:val="both"/>
        <w:rPr>
          <w:rFonts w:eastAsia="Times New Roman" w:cs="Times New Roman"/>
          <w:sz w:val="20"/>
          <w:szCs w:val="20"/>
          <w:lang w:val="fr-CA" w:eastAsia="en-CA"/>
        </w:rPr>
      </w:pPr>
    </w:p>
    <w:p w:rsidR="003054B0" w:rsidRPr="003054B0" w:rsidRDefault="003054B0" w:rsidP="00631832">
      <w:pPr>
        <w:widowControl w:val="0"/>
        <w:ind w:right="121"/>
        <w:jc w:val="both"/>
        <w:rPr>
          <w:rFonts w:eastAsia="Times New Roman" w:cs="Times New Roman"/>
          <w:sz w:val="20"/>
          <w:szCs w:val="20"/>
          <w:lang w:val="fr-CA" w:eastAsia="en-CA"/>
        </w:rPr>
      </w:pPr>
      <w:r w:rsidRPr="003054B0">
        <w:rPr>
          <w:rFonts w:eastAsia="Times New Roman" w:cs="Times New Roman"/>
          <w:sz w:val="20"/>
          <w:szCs w:val="20"/>
          <w:lang w:val="fr-CA" w:eastAsia="en-CA"/>
        </w:rPr>
        <w:t xml:space="preserve">Procédure civile - Recours collectifs - Tribunaux - Compétence - Compétence inhérente - Engagement implicite - Interprétation d’une convention de règlement - Protection des renseignements personnels - Accès à l’information - Exemptions - Renseignement de tiers - Renseignements personnels - La Cour d’appel de l’Ontario a-t-elle commis une erreur en rectifiant unilatéralement la Convention de règlement relative aux pensionnats indiens? - La Cour d’appel de l’Ontario a-t-elle commis une erreur en concluant que les documents du Processus d’examen indépendant ne relevaient pas d’une institution gouvernementale? - La Cour d’appel de l’Ontario a-t-elle commis une erreur en concluant que, par application du principe de la compétence inhérente du tribunal et de la règle de l’engagement implicite, les juridictions inférieures avaient compétence pour ordonner la conservation et la destruction des documents du PEI? </w:t>
      </w:r>
    </w:p>
    <w:p w:rsidR="003054B0" w:rsidRPr="003054B0" w:rsidRDefault="003054B0" w:rsidP="00631832">
      <w:pPr>
        <w:widowControl w:val="0"/>
        <w:ind w:right="121"/>
        <w:jc w:val="both"/>
        <w:rPr>
          <w:rFonts w:eastAsia="Times New Roman" w:cs="Times New Roman"/>
          <w:sz w:val="20"/>
          <w:szCs w:val="20"/>
          <w:lang w:val="fr-CA" w:eastAsia="en-CA"/>
        </w:rPr>
      </w:pPr>
    </w:p>
    <w:p w:rsidR="003054B0" w:rsidRPr="003054B0" w:rsidRDefault="003054B0" w:rsidP="00631832">
      <w:pPr>
        <w:ind w:right="121"/>
        <w:jc w:val="both"/>
        <w:rPr>
          <w:rFonts w:eastAsia="Times New Roman" w:cs="Times New Roman"/>
          <w:sz w:val="20"/>
          <w:szCs w:val="20"/>
          <w:lang w:val="fr-CA" w:eastAsia="en-CA"/>
        </w:rPr>
      </w:pPr>
      <w:r w:rsidRPr="003054B0">
        <w:rPr>
          <w:rFonts w:eastAsia="Times New Roman" w:cs="Times New Roman"/>
          <w:sz w:val="20"/>
          <w:szCs w:val="20"/>
          <w:lang w:val="fr-CA" w:eastAsia="en-CA"/>
        </w:rPr>
        <w:t xml:space="preserve">Dans le cadre du Processus d’évaluation indépendant (« PEI »), qui procurait un deuxième niveau d’indemnisation aux anciens élèves des pensionnats indiens qui ont été victimes de certains types de préjudice grave, s’est posé la question de savoir ce qui allait advenir des documents hautement confidentiels créés pendant le PEI lorsque celui-ci prendrait fin. Bibliothèque et Archives Canada a également délivré une </w:t>
      </w:r>
      <w:r w:rsidRPr="003054B0">
        <w:rPr>
          <w:rFonts w:eastAsia="Times New Roman" w:cs="Times New Roman"/>
          <w:i/>
          <w:sz w:val="20"/>
          <w:szCs w:val="20"/>
          <w:lang w:val="fr-CA" w:eastAsia="en-CA"/>
        </w:rPr>
        <w:t>Autorisation de disposition de documents</w:t>
      </w:r>
      <w:r w:rsidRPr="003054B0">
        <w:rPr>
          <w:rFonts w:eastAsia="Times New Roman" w:cs="Times New Roman"/>
          <w:sz w:val="20"/>
          <w:szCs w:val="20"/>
          <w:lang w:val="fr-CA" w:eastAsia="en-CA"/>
        </w:rPr>
        <w:t xml:space="preserve"> prescrivant que certains documents du PEI détenus par Affaires autochtones et du Nord Canada, que l’archiviste national estimait être de valeur historique, soient transférés à Bibliothèque et Archives Canada. En 2013, la Commission de vérité et de réconciliation et l’adjudicateur en chef du Secrétariat d’adjudication des pensionnats indiens ont chacun présenté une demande d’instructions au tribunal. Ils ont tous les deux demandé l’élaboration d’un programme d’avis pour informer les demandeurs qu’ils pouvaient archiver certains de leurs documents du PEI au Centre national de recherche pour la vérité et la réconciliation. L’adjudicateur en chef a également demandé une ordonnance portant que tous les autres exemplaires des documents en la possession des parties soient détruits.</w:t>
      </w:r>
    </w:p>
    <w:p w:rsidR="003054B0" w:rsidRPr="00063116" w:rsidRDefault="003054B0" w:rsidP="00782AE4">
      <w:pPr>
        <w:jc w:val="both"/>
        <w:rPr>
          <w:sz w:val="20"/>
          <w:szCs w:val="20"/>
          <w:lang w:val="fr-CA"/>
        </w:rPr>
      </w:pPr>
    </w:p>
    <w:p w:rsidR="003054B0" w:rsidRPr="00063116" w:rsidRDefault="00026449" w:rsidP="00782AE4">
      <w:pPr>
        <w:jc w:val="both"/>
        <w:rPr>
          <w:sz w:val="20"/>
          <w:szCs w:val="20"/>
          <w:lang w:val="fr-CA"/>
        </w:rPr>
      </w:pPr>
      <w:r>
        <w:rPr>
          <w:sz w:val="20"/>
          <w:szCs w:val="20"/>
          <w:lang w:val="fr-CA"/>
        </w:rPr>
        <w:pict>
          <v:rect id="_x0000_i1088" style="width:2in;height:1pt" o:hrpct="0" o:hralign="center" o:hrstd="t" o:hrnoshade="t" o:hr="t" fillcolor="black [3213]" stroked="f"/>
        </w:pict>
      </w:r>
    </w:p>
    <w:p w:rsidR="003054B0" w:rsidRPr="00063116" w:rsidRDefault="003054B0" w:rsidP="00782AE4">
      <w:pPr>
        <w:jc w:val="both"/>
        <w:rPr>
          <w:sz w:val="20"/>
          <w:szCs w:val="20"/>
          <w:lang w:val="fr-CA"/>
        </w:rPr>
      </w:pPr>
      <w:r w:rsidRPr="00063116">
        <w:rPr>
          <w:sz w:val="20"/>
          <w:szCs w:val="20"/>
          <w:lang w:val="fr-CA"/>
        </w:rPr>
        <w:br/>
      </w:r>
    </w:p>
    <w:p w:rsidR="003054B0" w:rsidRPr="00063116" w:rsidRDefault="003054B0" w:rsidP="003054B0">
      <w:pPr>
        <w:rPr>
          <w:sz w:val="20"/>
          <w:szCs w:val="20"/>
          <w:lang w:val="fr-CA"/>
        </w:rPr>
      </w:pPr>
      <w:r w:rsidRPr="00063116">
        <w:rPr>
          <w:sz w:val="20"/>
          <w:szCs w:val="20"/>
          <w:lang w:val="fr-CA"/>
        </w:rPr>
        <w:br w:type="page"/>
      </w:r>
    </w:p>
    <w:p w:rsidR="003054B0" w:rsidRPr="00063116" w:rsidRDefault="003054B0" w:rsidP="00631832">
      <w:pPr>
        <w:widowControl w:val="0"/>
        <w:ind w:left="720" w:right="121" w:hanging="720"/>
        <w:jc w:val="both"/>
        <w:rPr>
          <w:sz w:val="20"/>
          <w:szCs w:val="20"/>
        </w:rPr>
      </w:pPr>
      <w:r w:rsidRPr="00063116">
        <w:rPr>
          <w:b/>
          <w:sz w:val="20"/>
          <w:szCs w:val="20"/>
        </w:rPr>
        <w:lastRenderedPageBreak/>
        <w:fldChar w:fldCharType="begin"/>
      </w:r>
      <w:r w:rsidRPr="00063116">
        <w:rPr>
          <w:b/>
          <w:sz w:val="20"/>
          <w:szCs w:val="20"/>
        </w:rPr>
        <w:instrText xml:space="preserve"> SEQ CHAPTER \h \r 1</w:instrText>
      </w:r>
      <w:r w:rsidRPr="00063116">
        <w:rPr>
          <w:b/>
          <w:sz w:val="20"/>
          <w:szCs w:val="20"/>
        </w:rPr>
        <w:fldChar w:fldCharType="end"/>
      </w:r>
      <w:r w:rsidRPr="00063116">
        <w:rPr>
          <w:b/>
          <w:sz w:val="20"/>
          <w:szCs w:val="20"/>
        </w:rPr>
        <w:t>37120</w:t>
      </w:r>
      <w:r w:rsidRPr="00063116">
        <w:rPr>
          <w:b/>
          <w:sz w:val="20"/>
          <w:szCs w:val="20"/>
        </w:rPr>
        <w:tab/>
      </w:r>
      <w:r w:rsidRPr="00063116">
        <w:rPr>
          <w:b/>
          <w:i/>
          <w:sz w:val="20"/>
          <w:szCs w:val="20"/>
        </w:rPr>
        <w:t xml:space="preserve">Max Wayne Cowper-Smith v. Gloria Lynn Morgan and Gloria Lynn Morgan executor of the Will of the late Elizabeth Flora Cowper-Smith, Deceased </w:t>
      </w:r>
      <w:r w:rsidRPr="00063116">
        <w:rPr>
          <w:sz w:val="20"/>
          <w:szCs w:val="20"/>
        </w:rPr>
        <w:tab/>
        <w:t>(B.C.) (Civil) (By Leave)</w:t>
      </w:r>
    </w:p>
    <w:p w:rsidR="003054B0" w:rsidRPr="00063116" w:rsidRDefault="003054B0" w:rsidP="00631832">
      <w:pPr>
        <w:widowControl w:val="0"/>
        <w:ind w:left="720" w:right="121" w:hanging="72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3054B0" w:rsidRPr="00063116" w:rsidTr="00026449">
        <w:tc>
          <w:tcPr>
            <w:tcW w:w="5000" w:type="pct"/>
          </w:tcPr>
          <w:p w:rsidR="003054B0" w:rsidRPr="00063116" w:rsidRDefault="003054B0" w:rsidP="00631832">
            <w:pPr>
              <w:ind w:right="121"/>
              <w:jc w:val="both"/>
              <w:rPr>
                <w:sz w:val="20"/>
                <w:szCs w:val="20"/>
              </w:rPr>
            </w:pPr>
            <w:r w:rsidRPr="00063116">
              <w:rPr>
                <w:sz w:val="20"/>
                <w:szCs w:val="20"/>
              </w:rPr>
              <w:t xml:space="preserve">Wills and estates - Wills - Beneficiaries - Undue influence - Property - Proprietary estoppel - Elderly testatrix executing will dividing estate into equal shares between her three children - Testatrix effecting certain </w:t>
            </w:r>
            <w:r w:rsidRPr="00063116">
              <w:rPr>
                <w:i/>
                <w:sz w:val="20"/>
                <w:szCs w:val="20"/>
              </w:rPr>
              <w:t xml:space="preserve">inter </w:t>
            </w:r>
            <w:proofErr w:type="spellStart"/>
            <w:r w:rsidRPr="00063116">
              <w:rPr>
                <w:i/>
                <w:sz w:val="20"/>
                <w:szCs w:val="20"/>
              </w:rPr>
              <w:t>vivos</w:t>
            </w:r>
            <w:proofErr w:type="spellEnd"/>
            <w:r w:rsidRPr="00063116">
              <w:rPr>
                <w:sz w:val="20"/>
                <w:szCs w:val="20"/>
              </w:rPr>
              <w:t xml:space="preserve"> transfers of her bulk of her property in favour of respondent after receiving legal advice- Applicant residing with and caring for testatrix in years prior to her death believing he would be entitled to one third of estate and that respondent would permit him to purchase her interest in testatrix’s home - After testatrix’s death, respondent maintaining assets were hers absolutely- Siblings seeking declaration that respondent held the assets in trust for estate to be equally divided - What is the proper test for proprietary estoppel in Canada? - Should promise-based proprietary estoppel include claims where, at the time the promise was made, the promisor’s interest in the property was a contingent future interest?</w:t>
            </w:r>
          </w:p>
        </w:tc>
      </w:tr>
      <w:tr w:rsidR="003054B0" w:rsidRPr="00063116" w:rsidTr="00026449">
        <w:tc>
          <w:tcPr>
            <w:tcW w:w="5000" w:type="pct"/>
          </w:tcPr>
          <w:p w:rsidR="003054B0" w:rsidRPr="00063116" w:rsidRDefault="003054B0" w:rsidP="00631832">
            <w:pPr>
              <w:ind w:right="121"/>
              <w:rPr>
                <w:sz w:val="20"/>
                <w:szCs w:val="20"/>
              </w:rPr>
            </w:pPr>
          </w:p>
        </w:tc>
      </w:tr>
      <w:tr w:rsidR="003054B0" w:rsidRPr="00063116" w:rsidTr="00026449">
        <w:tc>
          <w:tcPr>
            <w:tcW w:w="5000" w:type="pct"/>
          </w:tcPr>
          <w:p w:rsidR="003054B0" w:rsidRPr="00063116" w:rsidRDefault="003054B0" w:rsidP="00631832">
            <w:pPr>
              <w:ind w:right="121"/>
              <w:jc w:val="both"/>
              <w:rPr>
                <w:sz w:val="20"/>
                <w:szCs w:val="20"/>
              </w:rPr>
            </w:pPr>
            <w:r w:rsidRPr="00063116">
              <w:rPr>
                <w:iCs/>
                <w:sz w:val="20"/>
                <w:szCs w:val="20"/>
              </w:rPr>
              <w:t>The late Elizabeth Cowper-Smith, who died in 2010 at the age of 86, was survived by her two sons, Max and Nathan and her daughter, Gloria. Her two major assets were her residence in Victoria and her investments. She relied upon Gloria and her brother-in-law to manage her financial affairs. In 2001, after receiving legal advice, Elizabeth executed a title transfer and Declaration of Trust, effectively providing that her home and investments would became Gloria’s property “absolutely” upon her death, leaving her estate devoid of any significant assets. In 2002, Elizabeth executed a will, leaving one-third of her estate to each of her children. In 2007, Gloria convinced Max to leave his home and life in England to care for Elizabeth on a full-time basis in her home. Gloria in turn, agreed that she would allow Max to purchase her one third interest in the house after Elizabeth’s death</w:t>
            </w:r>
            <w:r w:rsidRPr="00063116">
              <w:rPr>
                <w:sz w:val="20"/>
                <w:szCs w:val="20"/>
              </w:rPr>
              <w:t>. Upon learning that Gloria was a joint owner on title, Max and Nathan expressed concerns about the property transfer but were reassured by Gloria that this was done simply to provide her with greater ease in the management of their mother’s affairs and eventually her estate. A</w:t>
            </w:r>
            <w:r w:rsidRPr="00063116">
              <w:rPr>
                <w:iCs/>
                <w:sz w:val="20"/>
                <w:szCs w:val="20"/>
              </w:rPr>
              <w:t>fter Elizabeth’s death, however, Gloria maintained that the residence and investments were hers absolutely.</w:t>
            </w:r>
            <w:r w:rsidRPr="00063116">
              <w:rPr>
                <w:sz w:val="20"/>
                <w:szCs w:val="20"/>
              </w:rPr>
              <w:t xml:space="preserve"> Max and Nathan brought an action against Gloria for declarations that the assets held by Gloria were subject to a trust in favour of the estate. Max also sought a declaration that on the basis of proprietary estoppel, he was entitled to purchase Gloria’s interest in the house.</w:t>
            </w:r>
          </w:p>
        </w:tc>
      </w:tr>
    </w:tbl>
    <w:p w:rsidR="003054B0" w:rsidRPr="00063116" w:rsidRDefault="00026449" w:rsidP="003054B0">
      <w:pPr>
        <w:rPr>
          <w:sz w:val="20"/>
          <w:szCs w:val="20"/>
        </w:rPr>
      </w:pPr>
      <w:r>
        <w:rPr>
          <w:sz w:val="20"/>
          <w:szCs w:val="20"/>
          <w:lang w:val="fr-CA"/>
        </w:rPr>
        <w:pict>
          <v:rect id="_x0000_i1089" style="width:2in;height:1pt" o:hrpct="0" o:hralign="center" o:hrstd="t" o:hrnoshade="t" o:hr="t" fillcolor="black [3213]" stroked="f"/>
        </w:pict>
      </w:r>
    </w:p>
    <w:p w:rsidR="003054B0" w:rsidRPr="00063116" w:rsidRDefault="003054B0" w:rsidP="003054B0">
      <w:pPr>
        <w:rPr>
          <w:sz w:val="20"/>
          <w:szCs w:val="20"/>
          <w:lang w:val="en-US"/>
        </w:rPr>
      </w:pPr>
    </w:p>
    <w:p w:rsidR="003054B0" w:rsidRPr="00063116" w:rsidRDefault="003054B0">
      <w:r w:rsidRPr="00063116">
        <w:br w:type="page"/>
      </w:r>
    </w:p>
    <w:tbl>
      <w:tblPr>
        <w:tblW w:w="4937" w:type="pct"/>
        <w:tblLayout w:type="fixed"/>
        <w:tblCellMar>
          <w:left w:w="0" w:type="dxa"/>
          <w:bottom w:w="99" w:type="dxa"/>
          <w:right w:w="0" w:type="dxa"/>
        </w:tblCellMar>
        <w:tblLook w:val="04A0" w:firstRow="1" w:lastRow="0" w:firstColumn="1" w:lastColumn="0" w:noHBand="0" w:noVBand="1"/>
      </w:tblPr>
      <w:tblGrid>
        <w:gridCol w:w="729"/>
        <w:gridCol w:w="8769"/>
      </w:tblGrid>
      <w:tr w:rsidR="003054B0" w:rsidRPr="003054B0" w:rsidTr="00631832">
        <w:tc>
          <w:tcPr>
            <w:tcW w:w="384" w:type="pct"/>
          </w:tcPr>
          <w:p w:rsidR="003054B0" w:rsidRPr="003054B0" w:rsidRDefault="003054B0" w:rsidP="003054B0">
            <w:pPr>
              <w:jc w:val="both"/>
              <w:rPr>
                <w:sz w:val="20"/>
                <w:szCs w:val="20"/>
                <w:lang w:val="fr-CA"/>
              </w:rPr>
            </w:pPr>
            <w:r w:rsidRPr="00063116">
              <w:rPr>
                <w:b/>
                <w:sz w:val="20"/>
                <w:szCs w:val="20"/>
                <w:lang w:val="fr-CA"/>
              </w:rPr>
              <w:lastRenderedPageBreak/>
              <w:t>37120</w:t>
            </w:r>
          </w:p>
        </w:tc>
        <w:tc>
          <w:tcPr>
            <w:tcW w:w="4616" w:type="pct"/>
          </w:tcPr>
          <w:p w:rsidR="003054B0" w:rsidRPr="003054B0" w:rsidRDefault="003054B0" w:rsidP="00631832">
            <w:pPr>
              <w:ind w:right="142"/>
              <w:jc w:val="both"/>
              <w:rPr>
                <w:sz w:val="20"/>
                <w:szCs w:val="20"/>
                <w:lang w:val="fr-CA"/>
              </w:rPr>
            </w:pPr>
            <w:r w:rsidRPr="003054B0">
              <w:rPr>
                <w:b/>
                <w:i/>
                <w:sz w:val="20"/>
                <w:szCs w:val="20"/>
                <w:lang w:val="fr-CA"/>
              </w:rPr>
              <w:t>Max Wayne Cowper-Smith c. Gloria Lynn Morgan et Gloria Lynn Morgan exécutrice du testament de feue Elizabeth Flora Cowper-Smith, décédée, et al</w:t>
            </w:r>
            <w:r w:rsidRPr="00063116">
              <w:rPr>
                <w:b/>
                <w:i/>
                <w:sz w:val="20"/>
                <w:szCs w:val="20"/>
                <w:lang w:val="fr-CA"/>
              </w:rPr>
              <w:t xml:space="preserve"> </w:t>
            </w:r>
            <w:r w:rsidRPr="003054B0">
              <w:rPr>
                <w:sz w:val="20"/>
                <w:szCs w:val="20"/>
                <w:lang w:val="fr-CA"/>
              </w:rPr>
              <w:t>(C.-B.) (Civile) (Sur autorisation)</w:t>
            </w:r>
          </w:p>
        </w:tc>
      </w:tr>
      <w:tr w:rsidR="003054B0" w:rsidRPr="00D557F0" w:rsidTr="00631832">
        <w:tc>
          <w:tcPr>
            <w:tcW w:w="5000" w:type="pct"/>
            <w:gridSpan w:val="2"/>
          </w:tcPr>
          <w:p w:rsidR="003054B0" w:rsidRPr="003054B0" w:rsidRDefault="003054B0" w:rsidP="00631832">
            <w:pPr>
              <w:ind w:right="142"/>
              <w:jc w:val="both"/>
              <w:rPr>
                <w:sz w:val="20"/>
                <w:szCs w:val="20"/>
                <w:lang w:val="fr-CA"/>
              </w:rPr>
            </w:pPr>
          </w:p>
          <w:p w:rsidR="003054B0" w:rsidRPr="003054B0" w:rsidRDefault="003054B0" w:rsidP="00631832">
            <w:pPr>
              <w:ind w:right="142"/>
              <w:jc w:val="both"/>
              <w:rPr>
                <w:sz w:val="20"/>
                <w:szCs w:val="20"/>
                <w:lang w:val="fr-CA"/>
              </w:rPr>
            </w:pPr>
            <w:r w:rsidRPr="003054B0">
              <w:rPr>
                <w:sz w:val="20"/>
                <w:szCs w:val="20"/>
                <w:lang w:val="fr-CA"/>
              </w:rPr>
              <w:t xml:space="preserve">Successions - Testaments - Bénéficiaires - Influence indue - Biens - </w:t>
            </w:r>
            <w:proofErr w:type="spellStart"/>
            <w:r w:rsidRPr="003054B0">
              <w:rPr>
                <w:sz w:val="20"/>
                <w:szCs w:val="20"/>
                <w:lang w:val="fr-CA"/>
              </w:rPr>
              <w:t>Préclusion</w:t>
            </w:r>
            <w:proofErr w:type="spellEnd"/>
            <w:r w:rsidRPr="003054B0">
              <w:rPr>
                <w:sz w:val="20"/>
                <w:szCs w:val="20"/>
                <w:lang w:val="fr-CA"/>
              </w:rPr>
              <w:t xml:space="preserve"> </w:t>
            </w:r>
            <w:proofErr w:type="spellStart"/>
            <w:r w:rsidRPr="003054B0">
              <w:rPr>
                <w:sz w:val="20"/>
                <w:szCs w:val="20"/>
                <w:lang w:val="fr-CA"/>
              </w:rPr>
              <w:t>propriétale</w:t>
            </w:r>
            <w:proofErr w:type="spellEnd"/>
            <w:r w:rsidRPr="003054B0">
              <w:rPr>
                <w:sz w:val="20"/>
                <w:szCs w:val="20"/>
                <w:lang w:val="fr-CA"/>
              </w:rPr>
              <w:t xml:space="preserve"> - La testatrice âgée a fait un testament dans lequel elle a légué ses biens à ses trois enfants en parts égales - La testatrice a effectué certains transferts entre vifs portant sur l’ensemble de ses biens en faveur de l’intimée après avoir reçu des conseils juridiques - Le demandeur résidait avec la testatrice et prenait soin d’elle dans les années qui ont précédé son décès, croyant qu’il aurait droit à un tiers de la succession et que l’intimée lui permettrait d’acheter la part de cette dernière dans la maison de la testatrice - Après le décès de la testatrice, l’intimée a soutenu que les biens lui appartenaient à titre absolu - Les frères de l’intimée demandent un jugement déclarant que l’intimée détenait les biens en fiducie pour la succession en vue de leur partage en parts égales - Quel est le critère à appliquer pour analyser la </w:t>
            </w:r>
            <w:proofErr w:type="spellStart"/>
            <w:r w:rsidRPr="003054B0">
              <w:rPr>
                <w:sz w:val="20"/>
                <w:szCs w:val="20"/>
                <w:lang w:val="fr-CA"/>
              </w:rPr>
              <w:t>préclusion</w:t>
            </w:r>
            <w:proofErr w:type="spellEnd"/>
            <w:r w:rsidRPr="003054B0">
              <w:rPr>
                <w:sz w:val="20"/>
                <w:szCs w:val="20"/>
                <w:lang w:val="fr-CA"/>
              </w:rPr>
              <w:t xml:space="preserve"> </w:t>
            </w:r>
            <w:proofErr w:type="spellStart"/>
            <w:r w:rsidRPr="003054B0">
              <w:rPr>
                <w:sz w:val="20"/>
                <w:szCs w:val="20"/>
                <w:lang w:val="fr-CA"/>
              </w:rPr>
              <w:t>propriétale</w:t>
            </w:r>
            <w:proofErr w:type="spellEnd"/>
            <w:r w:rsidRPr="003054B0">
              <w:rPr>
                <w:sz w:val="20"/>
                <w:szCs w:val="20"/>
                <w:lang w:val="fr-CA"/>
              </w:rPr>
              <w:t xml:space="preserve"> au Canada? - La </w:t>
            </w:r>
            <w:proofErr w:type="spellStart"/>
            <w:r w:rsidRPr="003054B0">
              <w:rPr>
                <w:sz w:val="20"/>
                <w:szCs w:val="20"/>
                <w:lang w:val="fr-CA"/>
              </w:rPr>
              <w:t>préclusion</w:t>
            </w:r>
            <w:proofErr w:type="spellEnd"/>
            <w:r w:rsidRPr="003054B0">
              <w:rPr>
                <w:sz w:val="20"/>
                <w:szCs w:val="20"/>
                <w:lang w:val="fr-CA"/>
              </w:rPr>
              <w:t xml:space="preserve"> </w:t>
            </w:r>
            <w:proofErr w:type="spellStart"/>
            <w:r w:rsidRPr="003054B0">
              <w:rPr>
                <w:sz w:val="20"/>
                <w:szCs w:val="20"/>
                <w:lang w:val="fr-CA"/>
              </w:rPr>
              <w:t>propriétale</w:t>
            </w:r>
            <w:proofErr w:type="spellEnd"/>
            <w:r w:rsidRPr="003054B0">
              <w:rPr>
                <w:sz w:val="20"/>
                <w:szCs w:val="20"/>
                <w:lang w:val="fr-CA"/>
              </w:rPr>
              <w:t xml:space="preserve"> fondée sur une promesse </w:t>
            </w:r>
            <w:proofErr w:type="spellStart"/>
            <w:r w:rsidRPr="003054B0">
              <w:rPr>
                <w:sz w:val="20"/>
                <w:szCs w:val="20"/>
                <w:lang w:val="fr-CA"/>
              </w:rPr>
              <w:t>doit-elle</w:t>
            </w:r>
            <w:proofErr w:type="spellEnd"/>
            <w:r w:rsidRPr="003054B0">
              <w:rPr>
                <w:sz w:val="20"/>
                <w:szCs w:val="20"/>
                <w:lang w:val="fr-CA"/>
              </w:rPr>
              <w:t xml:space="preserve"> comprendre les demandes où, au moment où la promesse a été faite, l’intérêt du promettant à l’égard des biens était un intérêt futur éventuel? </w:t>
            </w:r>
          </w:p>
        </w:tc>
      </w:tr>
      <w:tr w:rsidR="003054B0" w:rsidRPr="00D557F0" w:rsidTr="00631832">
        <w:tc>
          <w:tcPr>
            <w:tcW w:w="5000" w:type="pct"/>
            <w:gridSpan w:val="2"/>
          </w:tcPr>
          <w:p w:rsidR="003054B0" w:rsidRPr="003054B0" w:rsidRDefault="003054B0" w:rsidP="00631832">
            <w:pPr>
              <w:ind w:right="142"/>
              <w:jc w:val="both"/>
              <w:rPr>
                <w:sz w:val="20"/>
                <w:szCs w:val="20"/>
                <w:lang w:val="fr-CA"/>
              </w:rPr>
            </w:pPr>
          </w:p>
        </w:tc>
      </w:tr>
      <w:tr w:rsidR="003054B0" w:rsidRPr="00D557F0" w:rsidTr="00631832">
        <w:tc>
          <w:tcPr>
            <w:tcW w:w="5000" w:type="pct"/>
            <w:gridSpan w:val="2"/>
          </w:tcPr>
          <w:p w:rsidR="003054B0" w:rsidRPr="003054B0" w:rsidRDefault="003054B0" w:rsidP="00631832">
            <w:pPr>
              <w:ind w:right="142"/>
              <w:jc w:val="both"/>
              <w:rPr>
                <w:sz w:val="20"/>
                <w:szCs w:val="20"/>
                <w:lang w:val="fr-CA"/>
              </w:rPr>
            </w:pPr>
            <w:r w:rsidRPr="003054B0">
              <w:rPr>
                <w:iCs/>
                <w:sz w:val="20"/>
                <w:szCs w:val="20"/>
                <w:lang w:val="fr-CA"/>
              </w:rPr>
              <w:t>Feue Elizabeth Cowper-Smith, décédée en 2010 à l’âge de 86 ans, a laissé deux fils, Max et Nathan et une fille, Gloria. Ses deux principaux biens étaient sa résidence à Victoria et ses placements. Elle s’appuyait sur Gloria et son beau-frère pour la gestion de ses finances. En 2001, après avoir reçu des conseils juridiques, Elizabeth a signé un transfert de titre et une déclaration de fiducie, prévoyant effectivement que sa maison et ses placements deviendraient la propriété de Gloria « à titre absolu » à son décès, laissant sa succession dépourvue d’actifs importants. En 2002, Elizabeth a fait un testament dans lequel elle léguait un tiers de sa succession à chacun de ses enfants. En 2007, Gloria a convaincu Max de laisser sa maison et sa vie en Angleterre pour prendre soin d’Elizabeth à temps plein dans sa maison. En contrepartie, Gloria a convenu qu’elle permettrait à Max d’acheter sa part d’un tiers dans la maison au décès d’Elizabeth</w:t>
            </w:r>
            <w:r w:rsidRPr="003054B0">
              <w:rPr>
                <w:sz w:val="20"/>
                <w:szCs w:val="20"/>
                <w:lang w:val="fr-CA"/>
              </w:rPr>
              <w:t>. Après avoir appris que Gloria était propriétaire conjointe du titre, Max et Nathan ont fait part de leurs préoccupations à l’égard du transfert de propriété, mais Gloria les a rassurés que ce transfert avait eu pour seul but de lui faciliter la gestion des affaires de leur mère et de sa succession plus tard. Toutefois, après le décès d’Elizabeth, Gloria a soutenu que la résidence et les placements lui appartenaient à titre absolu</w:t>
            </w:r>
            <w:r w:rsidRPr="003054B0">
              <w:rPr>
                <w:iCs/>
                <w:sz w:val="20"/>
                <w:szCs w:val="20"/>
                <w:lang w:val="fr-CA"/>
              </w:rPr>
              <w:t>.</w:t>
            </w:r>
            <w:r w:rsidRPr="003054B0">
              <w:rPr>
                <w:sz w:val="20"/>
                <w:szCs w:val="20"/>
                <w:lang w:val="fr-CA"/>
              </w:rPr>
              <w:t xml:space="preserve"> Max et Nathan ont intenté une action contre Gloria, sollicitant un jugement déclarant que les biens détenus par Gloria faisaient l’objet d’une fiducie en faveur de la succession. Max a également demandé un jugement déclarant que sur le fondement de la </w:t>
            </w:r>
            <w:proofErr w:type="spellStart"/>
            <w:r w:rsidRPr="003054B0">
              <w:rPr>
                <w:sz w:val="20"/>
                <w:szCs w:val="20"/>
                <w:lang w:val="fr-CA"/>
              </w:rPr>
              <w:t>préclusion</w:t>
            </w:r>
            <w:proofErr w:type="spellEnd"/>
            <w:r w:rsidRPr="003054B0">
              <w:rPr>
                <w:sz w:val="20"/>
                <w:szCs w:val="20"/>
                <w:lang w:val="fr-CA"/>
              </w:rPr>
              <w:t xml:space="preserve"> </w:t>
            </w:r>
            <w:proofErr w:type="spellStart"/>
            <w:r w:rsidRPr="003054B0">
              <w:rPr>
                <w:sz w:val="20"/>
                <w:szCs w:val="20"/>
                <w:lang w:val="fr-CA"/>
              </w:rPr>
              <w:t>propriétale</w:t>
            </w:r>
            <w:proofErr w:type="spellEnd"/>
            <w:r w:rsidRPr="003054B0">
              <w:rPr>
                <w:sz w:val="20"/>
                <w:szCs w:val="20"/>
                <w:lang w:val="fr-CA"/>
              </w:rPr>
              <w:t>, il avait le droit d’acheter la part de Gloria dans la maison.</w:t>
            </w:r>
          </w:p>
        </w:tc>
      </w:tr>
    </w:tbl>
    <w:p w:rsidR="003054B0" w:rsidRPr="00063116" w:rsidRDefault="00026449" w:rsidP="003054B0">
      <w:pPr>
        <w:rPr>
          <w:sz w:val="20"/>
          <w:szCs w:val="20"/>
          <w:lang w:val="fr-CA"/>
        </w:rPr>
      </w:pPr>
      <w:r>
        <w:rPr>
          <w:sz w:val="20"/>
          <w:szCs w:val="20"/>
          <w:lang w:val="fr-CA"/>
        </w:rPr>
        <w:pict>
          <v:rect id="_x0000_i1090" style="width:2in;height:1pt" o:hrpct="0" o:hralign="center" o:hrstd="t" o:hrnoshade="t" o:hr="t" fillcolor="black [3213]" stroked="f"/>
        </w:pict>
      </w:r>
    </w:p>
    <w:p w:rsidR="003054B0" w:rsidRPr="00063116" w:rsidRDefault="003054B0" w:rsidP="003054B0">
      <w:pPr>
        <w:rPr>
          <w:sz w:val="20"/>
          <w:szCs w:val="20"/>
          <w:lang w:val="fr-CA"/>
        </w:rPr>
      </w:pPr>
    </w:p>
    <w:p w:rsidR="003054B0" w:rsidRPr="00063116" w:rsidRDefault="003054B0" w:rsidP="003054B0">
      <w:pPr>
        <w:rPr>
          <w:sz w:val="20"/>
          <w:szCs w:val="20"/>
          <w:lang w:val="fr-CA"/>
        </w:rPr>
      </w:pPr>
    </w:p>
    <w:p w:rsidR="003054B0" w:rsidRPr="00063116" w:rsidRDefault="003054B0" w:rsidP="003054B0">
      <w:pPr>
        <w:rPr>
          <w:sz w:val="20"/>
          <w:szCs w:val="20"/>
          <w:lang w:val="fr-CA"/>
        </w:rPr>
      </w:pPr>
    </w:p>
    <w:p w:rsidR="003054B0" w:rsidRPr="00063116" w:rsidRDefault="003054B0" w:rsidP="003054B0">
      <w:pPr>
        <w:rPr>
          <w:sz w:val="20"/>
          <w:szCs w:val="20"/>
          <w:lang w:val="fr-CA"/>
        </w:rPr>
      </w:pPr>
    </w:p>
    <w:p w:rsidR="003054B0" w:rsidRPr="00063116" w:rsidRDefault="003054B0" w:rsidP="003054B0">
      <w:pPr>
        <w:rPr>
          <w:sz w:val="20"/>
          <w:szCs w:val="20"/>
          <w:lang w:val="fr-CA"/>
        </w:rPr>
      </w:pPr>
    </w:p>
    <w:p w:rsidR="003054B0" w:rsidRPr="00063116" w:rsidRDefault="003054B0" w:rsidP="003054B0">
      <w:pPr>
        <w:rPr>
          <w:sz w:val="20"/>
          <w:szCs w:val="20"/>
          <w:lang w:val="fr-CA"/>
        </w:rPr>
      </w:pPr>
    </w:p>
    <w:p w:rsidR="003054B0" w:rsidRPr="00063116" w:rsidRDefault="003054B0" w:rsidP="003054B0">
      <w:pPr>
        <w:rPr>
          <w:sz w:val="20"/>
          <w:szCs w:val="20"/>
          <w:lang w:val="fr-CA"/>
        </w:rPr>
        <w:sectPr w:rsidR="003054B0" w:rsidRPr="00063116" w:rsidSect="005F263E">
          <w:headerReference w:type="default"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bookmarkStart w:id="5" w:name="QuickMark"/>
    <w:bookmarkEnd w:id="5"/>
    <w:p w:rsidR="008902B1" w:rsidRPr="00063116" w:rsidRDefault="008902B1" w:rsidP="008902B1">
      <w:pPr>
        <w:widowControl w:val="0"/>
        <w:spacing w:line="180" w:lineRule="auto"/>
        <w:jc w:val="center"/>
        <w:rPr>
          <w:rFonts w:asciiTheme="minorHAnsi" w:hAnsiTheme="minorHAnsi" w:cstheme="minorHAnsi"/>
          <w:b/>
          <w:szCs w:val="24"/>
        </w:rPr>
      </w:pPr>
      <w:r w:rsidRPr="00063116">
        <w:rPr>
          <w:rFonts w:asciiTheme="minorHAnsi" w:hAnsiTheme="minorHAnsi" w:cstheme="minorHAnsi"/>
          <w:b/>
          <w:szCs w:val="24"/>
        </w:rPr>
        <w:lastRenderedPageBreak/>
        <w:fldChar w:fldCharType="begin"/>
      </w:r>
      <w:r w:rsidRPr="00063116">
        <w:rPr>
          <w:rFonts w:asciiTheme="minorHAnsi" w:hAnsiTheme="minorHAnsi" w:cstheme="minorHAnsi"/>
          <w:b/>
          <w:szCs w:val="24"/>
        </w:rPr>
        <w:instrText xml:space="preserve"> SEQ CHAPTER \h \r 1</w:instrText>
      </w:r>
      <w:r w:rsidRPr="00063116">
        <w:rPr>
          <w:rFonts w:asciiTheme="minorHAnsi" w:hAnsiTheme="minorHAnsi" w:cstheme="minorHAnsi"/>
          <w:b/>
          <w:szCs w:val="24"/>
        </w:rPr>
        <w:fldChar w:fldCharType="end"/>
      </w:r>
      <w:r w:rsidRPr="00063116">
        <w:rPr>
          <w:rFonts w:asciiTheme="minorHAnsi" w:hAnsiTheme="minorHAnsi" w:cstheme="minorHAnsi"/>
          <w:b/>
          <w:szCs w:val="24"/>
        </w:rPr>
        <w:t>SUPREME COURT OF CANADA SCHEDULE / CALENDRIER DE LA COUR SUPREME</w:t>
      </w:r>
    </w:p>
    <w:p w:rsidR="0013595D" w:rsidRPr="00063116" w:rsidRDefault="0013595D" w:rsidP="0013595D">
      <w:pPr>
        <w:widowControl w:val="0"/>
        <w:spacing w:line="180" w:lineRule="auto"/>
        <w:rPr>
          <w:rFonts w:asciiTheme="minorHAnsi" w:hAnsiTheme="minorHAnsi" w:cstheme="minorHAnsi"/>
          <w:szCs w:val="24"/>
        </w:rPr>
      </w:pPr>
    </w:p>
    <w:p w:rsidR="0013595D" w:rsidRPr="00063116" w:rsidRDefault="0013595D" w:rsidP="00C01FCB">
      <w:pPr>
        <w:widowControl w:val="0"/>
        <w:tabs>
          <w:tab w:val="center" w:pos="5400"/>
          <w:tab w:val="right" w:pos="10440"/>
        </w:tabs>
        <w:jc w:val="center"/>
        <w:rPr>
          <w:rFonts w:ascii="Arial" w:hAnsi="Arial"/>
          <w:sz w:val="36"/>
          <w:szCs w:val="36"/>
        </w:rPr>
      </w:pPr>
      <w:r w:rsidRPr="00063116">
        <w:rPr>
          <w:rFonts w:ascii="Arial" w:hAnsi="Arial"/>
          <w:i/>
          <w:sz w:val="36"/>
          <w:szCs w:val="36"/>
        </w:rPr>
        <w:t xml:space="preserve">- </w:t>
      </w:r>
      <w:r w:rsidRPr="00063116">
        <w:rPr>
          <w:rFonts w:ascii="Arial" w:hAnsi="Arial"/>
          <w:b/>
          <w:i/>
          <w:sz w:val="36"/>
          <w:szCs w:val="36"/>
        </w:rPr>
        <w:t>2016</w:t>
      </w:r>
      <w:r w:rsidRPr="00063116">
        <w:rPr>
          <w:rFonts w:ascii="Arial" w:hAnsi="Arial"/>
          <w:i/>
          <w:sz w:val="36"/>
          <w:szCs w:val="36"/>
        </w:rPr>
        <w:t xml:space="preserve"> </w:t>
      </w:r>
      <w:r w:rsidR="00C01FCB" w:rsidRPr="00063116">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063116"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DECEMBER - DÉCEMBRE</w:t>
            </w:r>
          </w:p>
        </w:tc>
      </w:tr>
      <w:tr w:rsidR="0013595D" w:rsidRPr="00063116"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4"/>
                <w:szCs w:val="14"/>
                <w:lang w:val="fr-FR"/>
              </w:rPr>
            </w:pPr>
            <w:r w:rsidRPr="00063116">
              <w:rPr>
                <w:rFonts w:ascii="Arial" w:hAnsi="Arial" w:cs="Arial"/>
                <w:b/>
                <w:sz w:val="14"/>
                <w:szCs w:val="14"/>
                <w:lang w:val="fr-FR"/>
              </w:rPr>
              <w:t>S</w:t>
            </w:r>
          </w:p>
          <w:p w:rsidR="0013595D" w:rsidRPr="00063116" w:rsidRDefault="0013595D" w:rsidP="00E942C2">
            <w:pPr>
              <w:tabs>
                <w:tab w:val="center" w:pos="5220"/>
                <w:tab w:val="right" w:pos="10440"/>
              </w:tabs>
              <w:jc w:val="center"/>
              <w:rPr>
                <w:rFonts w:ascii="Arial" w:hAnsi="Arial" w:cs="Arial"/>
                <w:b/>
                <w:sz w:val="14"/>
                <w:szCs w:val="14"/>
                <w:lang w:val="fr-FR"/>
              </w:rPr>
            </w:pPr>
            <w:r w:rsidRPr="00063116">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T</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W</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T</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F</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S</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S</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T</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W</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T</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F</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S</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S</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M</w:t>
            </w:r>
          </w:p>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lang w:val="fr-FR"/>
              </w:rPr>
            </w:pPr>
            <w:r w:rsidRPr="00063116">
              <w:rPr>
                <w:rFonts w:ascii="Arial" w:hAnsi="Arial" w:cs="Arial"/>
                <w:b/>
                <w:sz w:val="13"/>
                <w:szCs w:val="13"/>
                <w:lang w:val="fr-FR"/>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r>
      <w:tr w:rsidR="0013595D" w:rsidRPr="00063116"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r>
      <w:tr w:rsidR="0013595D" w:rsidRPr="00063116"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063116" w:rsidRDefault="0013595D" w:rsidP="00E942C2">
            <w:pPr>
              <w:jc w:val="center"/>
              <w:rPr>
                <w:rFonts w:ascii="Arial" w:hAnsi="Arial" w:cs="Arial"/>
                <w:b/>
                <w:sz w:val="12"/>
                <w:szCs w:val="12"/>
              </w:rPr>
            </w:pPr>
          </w:p>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 xml:space="preserve">H </w:t>
            </w:r>
          </w:p>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r>
      <w:tr w:rsidR="0013595D" w:rsidRPr="00063116"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b/>
                <w:sz w:val="13"/>
                <w:szCs w:val="13"/>
              </w:rPr>
              <w:t xml:space="preserve">H </w:t>
            </w:r>
          </w:p>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09" w:type="pct"/>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51" w:type="pct"/>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10" w:type="pct"/>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17" w:type="pct"/>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18" w:type="pct"/>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18" w:type="pct"/>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r>
      <w:tr w:rsidR="0013595D" w:rsidRPr="00063116"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67" w:type="pct"/>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09" w:type="pct"/>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10" w:type="pct"/>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r>
      <w:tr w:rsidR="0013595D" w:rsidRPr="00063116"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063116" w:rsidRDefault="0013595D" w:rsidP="00E942C2">
            <w:pPr>
              <w:rPr>
                <w:rFonts w:ascii="Arial" w:hAnsi="Arial" w:cs="Arial"/>
                <w:sz w:val="13"/>
                <w:szCs w:val="13"/>
              </w:rPr>
            </w:pPr>
            <w:r w:rsidRPr="00063116">
              <w:rPr>
                <w:rFonts w:ascii="Arial" w:hAnsi="Arial" w:cs="Arial"/>
                <w:sz w:val="13"/>
                <w:szCs w:val="13"/>
              </w:rPr>
              <w:t>23</w:t>
            </w:r>
          </w:p>
          <w:p w:rsidR="0013595D" w:rsidRPr="00063116" w:rsidRDefault="0013595D" w:rsidP="00E942C2">
            <w:pPr>
              <w:jc w:val="center"/>
              <w:rPr>
                <w:rFonts w:ascii="Arial" w:hAnsi="Arial" w:cs="Arial"/>
                <w:sz w:val="13"/>
                <w:szCs w:val="13"/>
              </w:rPr>
            </w:pPr>
            <w:r w:rsidRPr="00063116">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063116" w:rsidRDefault="0013595D" w:rsidP="00E942C2">
            <w:pPr>
              <w:rPr>
                <w:rFonts w:ascii="Arial" w:hAnsi="Arial" w:cs="Arial"/>
                <w:sz w:val="13"/>
                <w:szCs w:val="13"/>
              </w:rPr>
            </w:pPr>
            <w:r w:rsidRPr="00063116">
              <w:rPr>
                <w:rFonts w:ascii="Arial" w:hAnsi="Arial" w:cs="Arial"/>
                <w:sz w:val="13"/>
                <w:szCs w:val="13"/>
              </w:rPr>
              <w:t>24</w:t>
            </w:r>
          </w:p>
          <w:p w:rsidR="0013595D" w:rsidRPr="00063116" w:rsidRDefault="0013595D" w:rsidP="00E942C2">
            <w:pPr>
              <w:rPr>
                <w:rFonts w:ascii="Arial" w:hAnsi="Arial" w:cs="Arial"/>
                <w:sz w:val="13"/>
                <w:szCs w:val="13"/>
              </w:rPr>
            </w:pPr>
            <w:r w:rsidRPr="00063116">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b/>
                <w:sz w:val="13"/>
                <w:szCs w:val="13"/>
              </w:rPr>
            </w:pPr>
          </w:p>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H</w:t>
            </w:r>
          </w:p>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H</w:t>
            </w:r>
          </w:p>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31</w:t>
            </w:r>
          </w:p>
        </w:tc>
      </w:tr>
    </w:tbl>
    <w:p w:rsidR="0013595D" w:rsidRPr="00063116" w:rsidRDefault="0013595D" w:rsidP="0013595D">
      <w:pPr>
        <w:tabs>
          <w:tab w:val="center" w:pos="5220"/>
          <w:tab w:val="right" w:pos="10440"/>
        </w:tabs>
        <w:jc w:val="center"/>
        <w:rPr>
          <w:rFonts w:ascii="Arial" w:hAnsi="Arial" w:cs="Arial"/>
          <w:sz w:val="36"/>
          <w:szCs w:val="36"/>
        </w:rPr>
      </w:pPr>
      <w:r w:rsidRPr="00063116">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063116"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MARCH - MARS</w:t>
            </w:r>
          </w:p>
        </w:tc>
      </w:tr>
      <w:tr w:rsidR="0013595D" w:rsidRPr="00063116"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L</w:t>
            </w:r>
          </w:p>
        </w:tc>
        <w:tc>
          <w:tcPr>
            <w:tcW w:w="217"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D</w:t>
            </w:r>
          </w:p>
        </w:tc>
        <w:tc>
          <w:tcPr>
            <w:tcW w:w="208"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L</w:t>
            </w:r>
          </w:p>
        </w:tc>
        <w:tc>
          <w:tcPr>
            <w:tcW w:w="249"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50"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16"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17"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D</w:t>
            </w:r>
          </w:p>
        </w:tc>
        <w:tc>
          <w:tcPr>
            <w:tcW w:w="223"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L</w:t>
            </w:r>
          </w:p>
        </w:tc>
        <w:tc>
          <w:tcPr>
            <w:tcW w:w="208"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08"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08"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08"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r>
      <w:tr w:rsidR="0013595D" w:rsidRPr="00063116"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063116" w:rsidRDefault="0013595D" w:rsidP="00E942C2">
            <w:pPr>
              <w:jc w:val="center"/>
              <w:rPr>
                <w:rFonts w:ascii="Arial" w:hAnsi="Arial" w:cs="Arial"/>
                <w:b/>
                <w:sz w:val="13"/>
                <w:szCs w:val="13"/>
              </w:rPr>
            </w:pPr>
          </w:p>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H</w:t>
            </w:r>
          </w:p>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25"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23" w:type="pct"/>
            <w:tcMar>
              <w:bottom w:w="43" w:type="dxa"/>
            </w:tcMar>
            <w:vAlign w:val="bottom"/>
          </w:tcPr>
          <w:p w:rsidR="0013595D" w:rsidRPr="00063116" w:rsidRDefault="0013595D" w:rsidP="00E942C2">
            <w:pPr>
              <w:jc w:val="center"/>
              <w:rPr>
                <w:rFonts w:ascii="Arial" w:hAnsi="Arial" w:cs="Arial"/>
                <w:sz w:val="13"/>
                <w:szCs w:val="13"/>
              </w:rPr>
            </w:pPr>
          </w:p>
        </w:tc>
        <w:tc>
          <w:tcPr>
            <w:tcW w:w="208" w:type="pct"/>
            <w:tcMar>
              <w:bottom w:w="43" w:type="dxa"/>
            </w:tcMar>
            <w:vAlign w:val="bottom"/>
          </w:tcPr>
          <w:p w:rsidR="0013595D" w:rsidRPr="00063116" w:rsidRDefault="0013595D" w:rsidP="00E942C2">
            <w:pPr>
              <w:jc w:val="center"/>
              <w:rPr>
                <w:rFonts w:ascii="Arial" w:hAnsi="Arial" w:cs="Arial"/>
                <w:sz w:val="13"/>
                <w:szCs w:val="13"/>
              </w:rPr>
            </w:pPr>
          </w:p>
        </w:tc>
        <w:tc>
          <w:tcPr>
            <w:tcW w:w="208" w:type="pct"/>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08" w:type="pct"/>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08" w:type="pct"/>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18"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r>
      <w:tr w:rsidR="0013595D" w:rsidRPr="00063116"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47"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25"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23" w:type="pct"/>
            <w:tcBorders>
              <w:bottom w:val="single" w:sz="4"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18"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r>
      <w:tr w:rsidR="0013595D" w:rsidRPr="00063116"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25"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18"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r>
      <w:tr w:rsidR="0013595D" w:rsidRPr="00063116" w:rsidTr="00E942C2">
        <w:trPr>
          <w:trHeight w:val="288"/>
        </w:trPr>
        <w:tc>
          <w:tcPr>
            <w:tcW w:w="217" w:type="pct"/>
            <w:tcBorders>
              <w:lef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49"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50"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16"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217"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c>
          <w:tcPr>
            <w:tcW w:w="225" w:type="pct"/>
            <w:tcBorders>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r>
      <w:tr w:rsidR="0013595D" w:rsidRPr="00063116" w:rsidTr="00E942C2">
        <w:trPr>
          <w:trHeight w:val="288"/>
        </w:trPr>
        <w:tc>
          <w:tcPr>
            <w:tcW w:w="217" w:type="pct"/>
            <w:tcBorders>
              <w:left w:val="double" w:sz="6" w:space="0" w:color="auto"/>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217"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30</w:t>
            </w:r>
          </w:p>
        </w:tc>
        <w:tc>
          <w:tcPr>
            <w:tcW w:w="217"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31</w:t>
            </w:r>
          </w:p>
        </w:tc>
        <w:tc>
          <w:tcPr>
            <w:tcW w:w="233"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08"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49"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50" w:type="pct"/>
            <w:tcBorders>
              <w:bottom w:val="double" w:sz="6" w:space="0" w:color="auto"/>
            </w:tcBorders>
            <w:tcMar>
              <w:bottom w:w="43" w:type="dxa"/>
            </w:tcMar>
            <w:vAlign w:val="bottom"/>
          </w:tcPr>
          <w:p w:rsidR="0013595D" w:rsidRPr="00063116"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r>
      <w:tr w:rsidR="0013595D" w:rsidRPr="00063116"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JUNE – JUIN</w:t>
            </w:r>
          </w:p>
        </w:tc>
      </w:tr>
      <w:tr w:rsidR="0013595D" w:rsidRPr="00063116" w:rsidTr="00E942C2">
        <w:trPr>
          <w:trHeight w:val="270"/>
        </w:trPr>
        <w:tc>
          <w:tcPr>
            <w:tcW w:w="217" w:type="pct"/>
            <w:tcBorders>
              <w:top w:val="double" w:sz="6" w:space="0" w:color="auto"/>
              <w:lef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D</w:t>
            </w:r>
          </w:p>
        </w:tc>
        <w:tc>
          <w:tcPr>
            <w:tcW w:w="217"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L</w:t>
            </w:r>
          </w:p>
        </w:tc>
        <w:tc>
          <w:tcPr>
            <w:tcW w:w="217"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33"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21"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D</w:t>
            </w:r>
          </w:p>
        </w:tc>
        <w:tc>
          <w:tcPr>
            <w:tcW w:w="208"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L</w:t>
            </w:r>
          </w:p>
        </w:tc>
        <w:tc>
          <w:tcPr>
            <w:tcW w:w="249"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50"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16"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17" w:type="pct"/>
            <w:tcBorders>
              <w:top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W</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T</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F</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p w:rsidR="0013595D" w:rsidRPr="00063116" w:rsidRDefault="0013595D" w:rsidP="00E942C2">
            <w:pPr>
              <w:tabs>
                <w:tab w:val="center" w:pos="5220"/>
                <w:tab w:val="right" w:pos="10440"/>
              </w:tabs>
              <w:jc w:val="center"/>
              <w:rPr>
                <w:rFonts w:ascii="Arial" w:hAnsi="Arial" w:cs="Arial"/>
                <w:b/>
                <w:sz w:val="13"/>
                <w:szCs w:val="13"/>
              </w:rPr>
            </w:pPr>
            <w:r w:rsidRPr="00063116">
              <w:rPr>
                <w:rFonts w:ascii="Arial" w:hAnsi="Arial" w:cs="Arial"/>
                <w:b/>
                <w:sz w:val="13"/>
                <w:szCs w:val="13"/>
              </w:rPr>
              <w:t>S</w:t>
            </w:r>
          </w:p>
        </w:tc>
      </w:tr>
      <w:tr w:rsidR="0013595D" w:rsidRPr="00063116" w:rsidTr="00E942C2">
        <w:trPr>
          <w:trHeight w:val="288"/>
        </w:trPr>
        <w:tc>
          <w:tcPr>
            <w:tcW w:w="217" w:type="pct"/>
            <w:tcBorders>
              <w:lef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r>
      <w:tr w:rsidR="0013595D" w:rsidRPr="00063116"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r>
      <w:tr w:rsidR="0013595D" w:rsidRPr="00063116"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H</w:t>
            </w:r>
          </w:p>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r>
      <w:tr w:rsidR="0013595D" w:rsidRPr="00063116"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b/>
                <w:sz w:val="13"/>
                <w:szCs w:val="13"/>
              </w:rPr>
            </w:pPr>
          </w:p>
          <w:p w:rsidR="0013595D" w:rsidRPr="00063116" w:rsidRDefault="0013595D" w:rsidP="00E942C2">
            <w:pPr>
              <w:jc w:val="center"/>
              <w:rPr>
                <w:rFonts w:ascii="Arial" w:hAnsi="Arial" w:cs="Arial"/>
                <w:sz w:val="13"/>
                <w:szCs w:val="13"/>
              </w:rPr>
            </w:pPr>
            <w:r w:rsidRPr="00063116">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H</w:t>
            </w:r>
          </w:p>
          <w:p w:rsidR="0013595D" w:rsidRPr="00063116" w:rsidRDefault="0013595D" w:rsidP="00E942C2">
            <w:pPr>
              <w:jc w:val="center"/>
              <w:rPr>
                <w:rFonts w:ascii="Arial" w:hAnsi="Arial" w:cs="Arial"/>
                <w:sz w:val="13"/>
                <w:szCs w:val="13"/>
              </w:rPr>
            </w:pPr>
            <w:r w:rsidRPr="00063116">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063116" w:rsidRDefault="0013595D" w:rsidP="00E942C2">
            <w:pPr>
              <w:jc w:val="center"/>
              <w:rPr>
                <w:rFonts w:ascii="Arial" w:hAnsi="Arial" w:cs="Arial"/>
                <w:b/>
                <w:sz w:val="13"/>
                <w:szCs w:val="13"/>
              </w:rPr>
            </w:pPr>
            <w:r w:rsidRPr="00063116">
              <w:rPr>
                <w:rFonts w:ascii="Arial" w:hAnsi="Arial" w:cs="Arial"/>
                <w:b/>
                <w:sz w:val="13"/>
                <w:szCs w:val="13"/>
              </w:rPr>
              <w:t>H</w:t>
            </w:r>
          </w:p>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250"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c>
          <w:tcPr>
            <w:tcW w:w="216"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17"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19</w:t>
            </w:r>
          </w:p>
        </w:tc>
        <w:tc>
          <w:tcPr>
            <w:tcW w:w="208"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20</w:t>
            </w:r>
          </w:p>
        </w:tc>
        <w:tc>
          <w:tcPr>
            <w:tcW w:w="208"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21</w:t>
            </w:r>
          </w:p>
        </w:tc>
        <w:tc>
          <w:tcPr>
            <w:tcW w:w="208"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22</w:t>
            </w:r>
          </w:p>
        </w:tc>
        <w:tc>
          <w:tcPr>
            <w:tcW w:w="208" w:type="pct"/>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r>
      <w:tr w:rsidR="0013595D" w:rsidRPr="00063116"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063116" w:rsidRDefault="0013595D" w:rsidP="00E942C2">
            <w:pPr>
              <w:rPr>
                <w:rFonts w:ascii="Arial" w:hAnsi="Arial" w:cs="Arial"/>
                <w:sz w:val="13"/>
                <w:szCs w:val="13"/>
              </w:rPr>
            </w:pPr>
            <w:r w:rsidRPr="00063116">
              <w:rPr>
                <w:rFonts w:ascii="Arial" w:hAnsi="Arial" w:cs="Arial"/>
                <w:sz w:val="13"/>
                <w:szCs w:val="13"/>
              </w:rPr>
              <w:t>23</w:t>
            </w:r>
          </w:p>
          <w:p w:rsidR="0013595D" w:rsidRPr="00063116" w:rsidRDefault="0013595D" w:rsidP="00E942C2">
            <w:pPr>
              <w:jc w:val="center"/>
              <w:rPr>
                <w:rFonts w:ascii="Arial" w:hAnsi="Arial" w:cs="Arial"/>
                <w:sz w:val="13"/>
                <w:szCs w:val="13"/>
              </w:rPr>
            </w:pPr>
            <w:r w:rsidRPr="00063116">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249"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30</w:t>
            </w:r>
          </w:p>
        </w:tc>
        <w:tc>
          <w:tcPr>
            <w:tcW w:w="250"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31</w:t>
            </w:r>
          </w:p>
        </w:tc>
        <w:tc>
          <w:tcPr>
            <w:tcW w:w="216"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063116"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25</w:t>
            </w:r>
          </w:p>
        </w:tc>
        <w:tc>
          <w:tcPr>
            <w:tcW w:w="223"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26</w:t>
            </w:r>
          </w:p>
        </w:tc>
        <w:tc>
          <w:tcPr>
            <w:tcW w:w="208"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27</w:t>
            </w:r>
          </w:p>
        </w:tc>
        <w:tc>
          <w:tcPr>
            <w:tcW w:w="208"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28</w:t>
            </w:r>
          </w:p>
        </w:tc>
        <w:tc>
          <w:tcPr>
            <w:tcW w:w="208"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29</w:t>
            </w:r>
          </w:p>
        </w:tc>
        <w:tc>
          <w:tcPr>
            <w:tcW w:w="208" w:type="pct"/>
            <w:tcBorders>
              <w:bottom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r w:rsidRPr="00063116">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063116" w:rsidRDefault="0013595D" w:rsidP="00E942C2">
            <w:pPr>
              <w:jc w:val="center"/>
              <w:rPr>
                <w:rFonts w:ascii="Arial" w:hAnsi="Arial" w:cs="Arial"/>
                <w:sz w:val="13"/>
                <w:szCs w:val="13"/>
              </w:rPr>
            </w:pPr>
          </w:p>
        </w:tc>
      </w:tr>
    </w:tbl>
    <w:p w:rsidR="0013595D" w:rsidRPr="00063116" w:rsidRDefault="0013595D" w:rsidP="0013595D">
      <w:pPr>
        <w:widowControl w:val="0"/>
        <w:tabs>
          <w:tab w:val="center" w:pos="5400"/>
          <w:tab w:val="right" w:pos="10440"/>
        </w:tabs>
        <w:rPr>
          <w:rFonts w:ascii="Arial" w:hAnsi="Arial"/>
          <w:sz w:val="18"/>
        </w:rPr>
      </w:pPr>
    </w:p>
    <w:p w:rsidR="0013595D" w:rsidRPr="00063116"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063116"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063116" w:rsidRDefault="0013595D" w:rsidP="00E942C2">
            <w:pPr>
              <w:widowControl w:val="0"/>
              <w:rPr>
                <w:rFonts w:ascii="Arial" w:hAnsi="Arial"/>
                <w:sz w:val="16"/>
              </w:rPr>
            </w:pPr>
            <w:r w:rsidRPr="00063116">
              <w:rPr>
                <w:rFonts w:ascii="Arial" w:hAnsi="Arial"/>
                <w:sz w:val="16"/>
              </w:rPr>
              <w:t>Sittings of the Court:</w:t>
            </w:r>
          </w:p>
          <w:p w:rsidR="0013595D" w:rsidRPr="00063116" w:rsidRDefault="0013595D" w:rsidP="00E942C2">
            <w:pPr>
              <w:widowControl w:val="0"/>
              <w:rPr>
                <w:rFonts w:ascii="Arial" w:hAnsi="Arial"/>
                <w:sz w:val="16"/>
              </w:rPr>
            </w:pPr>
            <w:r w:rsidRPr="00063116">
              <w:rPr>
                <w:rFonts w:ascii="Arial" w:hAnsi="Arial"/>
                <w:sz w:val="16"/>
              </w:rPr>
              <w:t xml:space="preserve">Séances de la </w:t>
            </w:r>
            <w:proofErr w:type="spellStart"/>
            <w:r w:rsidRPr="00063116">
              <w:rPr>
                <w:rFonts w:ascii="Arial" w:hAnsi="Arial"/>
                <w:sz w:val="16"/>
              </w:rPr>
              <w:t>Cour</w:t>
            </w:r>
            <w:proofErr w:type="spellEnd"/>
            <w:r w:rsidRPr="00063116">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063116" w:rsidRDefault="0013595D" w:rsidP="00E942C2">
            <w:pPr>
              <w:widowControl w:val="0"/>
              <w:rPr>
                <w:rFonts w:ascii="Arial" w:hAnsi="Arial"/>
                <w:sz w:val="16"/>
              </w:rPr>
            </w:pPr>
          </w:p>
          <w:p w:rsidR="0013595D" w:rsidRPr="00063116"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063116"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63116">
              <w:rPr>
                <w:rFonts w:ascii="Arial" w:hAnsi="Arial"/>
                <w:b/>
                <w:sz w:val="16"/>
                <w:lang w:val="fr-CA"/>
              </w:rPr>
              <w:t xml:space="preserve">18  </w:t>
            </w:r>
            <w:proofErr w:type="spellStart"/>
            <w:r w:rsidRPr="00063116">
              <w:rPr>
                <w:rFonts w:ascii="Arial" w:hAnsi="Arial"/>
                <w:b/>
                <w:sz w:val="16"/>
                <w:lang w:val="fr-CA"/>
              </w:rPr>
              <w:t>sitting</w:t>
            </w:r>
            <w:proofErr w:type="spellEnd"/>
            <w:r w:rsidRPr="00063116">
              <w:rPr>
                <w:rFonts w:ascii="Arial" w:hAnsi="Arial"/>
                <w:b/>
                <w:sz w:val="16"/>
                <w:lang w:val="fr-CA"/>
              </w:rPr>
              <w:t xml:space="preserve"> </w:t>
            </w:r>
            <w:proofErr w:type="spellStart"/>
            <w:r w:rsidRPr="00063116">
              <w:rPr>
                <w:rFonts w:ascii="Arial" w:hAnsi="Arial"/>
                <w:b/>
                <w:sz w:val="16"/>
                <w:lang w:val="fr-CA"/>
              </w:rPr>
              <w:t>weeks</w:t>
            </w:r>
            <w:proofErr w:type="spellEnd"/>
            <w:r w:rsidRPr="00063116">
              <w:rPr>
                <w:rFonts w:ascii="Arial" w:hAnsi="Arial"/>
                <w:b/>
                <w:sz w:val="16"/>
                <w:lang w:val="fr-CA"/>
              </w:rPr>
              <w:t xml:space="preserve"> / semaines séances de la cour</w:t>
            </w:r>
          </w:p>
          <w:p w:rsidR="0013595D" w:rsidRPr="00063116"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63116">
              <w:rPr>
                <w:rFonts w:ascii="Arial" w:hAnsi="Arial"/>
                <w:b/>
                <w:sz w:val="16"/>
                <w:lang w:val="fr-CA"/>
              </w:rPr>
              <w:t xml:space="preserve">86  </w:t>
            </w:r>
            <w:proofErr w:type="spellStart"/>
            <w:r w:rsidRPr="00063116">
              <w:rPr>
                <w:rFonts w:ascii="Arial" w:hAnsi="Arial"/>
                <w:b/>
                <w:sz w:val="16"/>
                <w:lang w:val="fr-CA"/>
              </w:rPr>
              <w:t>sitting</w:t>
            </w:r>
            <w:proofErr w:type="spellEnd"/>
            <w:r w:rsidRPr="00063116">
              <w:rPr>
                <w:rFonts w:ascii="Arial" w:hAnsi="Arial"/>
                <w:b/>
                <w:sz w:val="16"/>
                <w:lang w:val="fr-CA"/>
              </w:rPr>
              <w:t xml:space="preserve"> </w:t>
            </w:r>
            <w:proofErr w:type="spellStart"/>
            <w:r w:rsidRPr="00063116">
              <w:rPr>
                <w:rFonts w:ascii="Arial" w:hAnsi="Arial"/>
                <w:b/>
                <w:sz w:val="16"/>
                <w:lang w:val="fr-CA"/>
              </w:rPr>
              <w:t>days</w:t>
            </w:r>
            <w:proofErr w:type="spellEnd"/>
            <w:r w:rsidRPr="00063116">
              <w:rPr>
                <w:rFonts w:ascii="Arial" w:hAnsi="Arial"/>
                <w:b/>
                <w:sz w:val="16"/>
                <w:lang w:val="fr-CA"/>
              </w:rPr>
              <w:t xml:space="preserve"> / journées séances de la cour</w:t>
            </w:r>
          </w:p>
          <w:p w:rsidR="0013595D" w:rsidRPr="00063116"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063116">
              <w:rPr>
                <w:rFonts w:ascii="Arial" w:hAnsi="Arial"/>
                <w:b/>
                <w:sz w:val="16"/>
                <w:lang w:val="fr-CA"/>
              </w:rPr>
              <w:t>4</w:t>
            </w:r>
            <w:r w:rsidRPr="00063116">
              <w:rPr>
                <w:rFonts w:ascii="Arial" w:hAnsi="Arial"/>
                <w:b/>
                <w:sz w:val="16"/>
              </w:rPr>
              <w:t xml:space="preserve">    holidays during sitting days / </w:t>
            </w:r>
            <w:proofErr w:type="spellStart"/>
            <w:r w:rsidRPr="00063116">
              <w:rPr>
                <w:rFonts w:ascii="Arial" w:hAnsi="Arial"/>
                <w:b/>
                <w:sz w:val="16"/>
              </w:rPr>
              <w:t>jours</w:t>
            </w:r>
            <w:proofErr w:type="spellEnd"/>
            <w:r w:rsidRPr="00063116">
              <w:rPr>
                <w:rFonts w:ascii="Arial" w:hAnsi="Arial"/>
                <w:b/>
                <w:sz w:val="16"/>
              </w:rPr>
              <w:t xml:space="preserve"> </w:t>
            </w:r>
            <w:proofErr w:type="spellStart"/>
            <w:r w:rsidRPr="00063116">
              <w:rPr>
                <w:rFonts w:ascii="Arial" w:hAnsi="Arial"/>
                <w:b/>
                <w:sz w:val="16"/>
              </w:rPr>
              <w:t>fériés</w:t>
            </w:r>
            <w:proofErr w:type="spellEnd"/>
            <w:r w:rsidRPr="00063116">
              <w:rPr>
                <w:rFonts w:ascii="Arial" w:hAnsi="Arial"/>
                <w:b/>
                <w:sz w:val="16"/>
              </w:rPr>
              <w:t xml:space="preserve"> </w:t>
            </w:r>
            <w:proofErr w:type="spellStart"/>
            <w:r w:rsidRPr="00063116">
              <w:rPr>
                <w:rFonts w:ascii="Arial" w:hAnsi="Arial"/>
                <w:b/>
                <w:sz w:val="16"/>
              </w:rPr>
              <w:t>durant</w:t>
            </w:r>
            <w:proofErr w:type="spellEnd"/>
            <w:r w:rsidRPr="00063116">
              <w:rPr>
                <w:rFonts w:ascii="Arial" w:hAnsi="Arial"/>
                <w:b/>
                <w:sz w:val="16"/>
              </w:rPr>
              <w:t xml:space="preserve"> les sessions</w:t>
            </w:r>
          </w:p>
          <w:p w:rsidR="0013595D" w:rsidRPr="00063116"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063116"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63116">
              <w:rPr>
                <w:rFonts w:ascii="Arial" w:hAnsi="Arial"/>
                <w:sz w:val="16"/>
              </w:rPr>
              <w:t>Holidays:</w:t>
            </w:r>
          </w:p>
          <w:p w:rsidR="0013595D" w:rsidRPr="00063116"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063116">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063116">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7"/>
      <w:footerReference w:type="default" r:id="rId9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49" w:rsidRDefault="00026449" w:rsidP="00A87207">
      <w:r>
        <w:separator/>
      </w:r>
    </w:p>
  </w:endnote>
  <w:endnote w:type="continuationSeparator" w:id="0">
    <w:p w:rsidR="00026449" w:rsidRDefault="0002644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A87207">
    <w:pPr>
      <w:pStyle w:val="Footer"/>
    </w:pPr>
    <w:r>
      <w:pict>
        <v:rect id="_x0000_i1035" style="width:480.95pt;height:1pt" o:hralign="center" o:hrstd="t" o:hrnoshade="t" o:hr="t" fillcolor="black [3213]" stroked="f"/>
      </w:pict>
    </w:r>
  </w:p>
  <w:p w:rsidR="00026449" w:rsidRPr="00B7374B" w:rsidRDefault="00026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772BD">
      <w:rPr>
        <w:noProof/>
        <w:szCs w:val="24"/>
      </w:rPr>
      <w:t>774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EB2B90">
    <w:pPr>
      <w:tabs>
        <w:tab w:val="center" w:pos="4680"/>
      </w:tabs>
    </w:pPr>
    <w:r>
      <w:pict>
        <v:rect id="_x0000_i1075" style="width:480.95pt;height:1pt" o:hralign="center" o:hrstd="t" o:hrnoshade="t" o:hr="t" fillcolor="black [3213]" stroked="f"/>
      </w:pict>
    </w:r>
  </w:p>
  <w:p w:rsidR="00026449" w:rsidRPr="0031432F" w:rsidRDefault="00026449" w:rsidP="00EB2B90">
    <w:pPr>
      <w:tabs>
        <w:tab w:val="center" w:pos="4680"/>
      </w:tabs>
    </w:pPr>
    <w:r>
      <w:tab/>
      <w:t xml:space="preserve">- </w:t>
    </w:r>
    <w:r>
      <w:fldChar w:fldCharType="begin"/>
    </w:r>
    <w:r>
      <w:instrText xml:space="preserve"> PAGE   \* MERGEFORMAT </w:instrText>
    </w:r>
    <w:r>
      <w:fldChar w:fldCharType="separate"/>
    </w:r>
    <w:r w:rsidR="000772BD">
      <w:rPr>
        <w:noProof/>
      </w:rPr>
      <w:t>806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6449" w:rsidRDefault="0002644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732DB7">
    <w:r>
      <w:pict>
        <v:rect id="_x0000_i1077" style="width:480.95pt;height:1pt" o:hralign="center" o:hrstd="t" o:hrnoshade="t" o:hr="t" fillcolor="black" stroked="f"/>
      </w:pict>
    </w:r>
  </w:p>
  <w:p w:rsidR="00026449" w:rsidRDefault="00026449">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Footer"/>
    </w:pPr>
    <w:r>
      <w:pict>
        <v:rect id="_x0000_i1078" style="width:480.95pt;height:1pt" o:hralign="center" o:hrstd="t" o:hrnoshade="t" o:hr="t" fillcolor="black" stroked="f"/>
      </w:pict>
    </w:r>
  </w:p>
  <w:p w:rsidR="00026449" w:rsidRPr="00283C52" w:rsidRDefault="00026449">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26449" w:rsidRDefault="0002644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26449" w:rsidRDefault="0002644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22323B">
    <w:r>
      <w:pict>
        <v:rect id="_x0000_i1081" style="width:480.95pt;height:1pt" o:hralign="center" o:hrstd="t" o:hrnoshade="t" o:hr="t" fillcolor="black [3213]" stroked="f"/>
      </w:pict>
    </w:r>
  </w:p>
  <w:p w:rsidR="00026449" w:rsidRDefault="00026449">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22323B">
    <w:r>
      <w:pict>
        <v:rect id="_x0000_i1082" style="width:480.95pt;height:1pt" o:hralign="center" o:hrstd="t" o:hrnoshade="t" o:hr="t" fillcolor="black [3213]" stroked="f"/>
      </w:pict>
    </w:r>
  </w:p>
  <w:p w:rsidR="00026449" w:rsidRDefault="00026449" w:rsidP="0022323B">
    <w:pPr>
      <w:tabs>
        <w:tab w:val="center" w:pos="4740"/>
      </w:tabs>
      <w:spacing w:line="0" w:lineRule="atLeast"/>
    </w:pPr>
    <w:r>
      <w:tab/>
      <w:t xml:space="preserve">- </w:t>
    </w:r>
    <w:r>
      <w:fldChar w:fldCharType="begin"/>
    </w:r>
    <w:r>
      <w:instrText xml:space="preserve"> PAGE   \* MERGEFORMAT </w:instrText>
    </w:r>
    <w:r>
      <w:fldChar w:fldCharType="separate"/>
    </w:r>
    <w:r w:rsidR="000772BD">
      <w:rPr>
        <w:noProof/>
      </w:rPr>
      <w:t>810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22323B">
    <w:r>
      <w:pict>
        <v:rect id="_x0000_i1091" style="width:480.95pt;height:1pt" o:hralign="center" o:hrstd="t" o:hrnoshade="t" o:hr="t" fillcolor="black [3213]" stroked="f"/>
      </w:pict>
    </w:r>
  </w:p>
  <w:p w:rsidR="00026449" w:rsidRDefault="00026449">
    <w:pPr>
      <w:tabs>
        <w:tab w:val="center" w:pos="4740"/>
      </w:tabs>
      <w:spacing w:line="0" w:lineRule="atLeast"/>
    </w:pPr>
    <w:r>
      <w:tab/>
      <w:t xml:space="preserve">- </w:t>
    </w:r>
    <w:r>
      <w:fldChar w:fldCharType="begin"/>
    </w:r>
    <w:r>
      <w:instrText xml:space="preserve"> PAGE   \* MERGEFORMAT </w:instrText>
    </w:r>
    <w:r>
      <w:fldChar w:fldCharType="separate"/>
    </w:r>
    <w:r w:rsidR="000772BD">
      <w:rPr>
        <w:noProof/>
      </w:rPr>
      <w:t>815</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22323B">
    <w:r>
      <w:pict>
        <v:rect id="_x0000_i1092" style="width:480.95pt;height:1pt" o:hralign="center" o:hrstd="t" o:hrnoshade="t" o:hr="t" fillcolor="black [3213]" stroked="f"/>
      </w:pict>
    </w:r>
  </w:p>
  <w:p w:rsidR="00026449" w:rsidRDefault="00026449" w:rsidP="0022323B">
    <w:pPr>
      <w:tabs>
        <w:tab w:val="center" w:pos="4740"/>
      </w:tabs>
      <w:spacing w:line="0" w:lineRule="atLeast"/>
    </w:pPr>
    <w:r>
      <w:tab/>
      <w:t xml:space="preserve">- </w:t>
    </w:r>
    <w:r>
      <w:fldChar w:fldCharType="begin"/>
    </w:r>
    <w:r>
      <w:instrText xml:space="preserve"> PAGE   \* MERGEFORMAT </w:instrText>
    </w:r>
    <w:r>
      <w:fldChar w:fldCharType="separate"/>
    </w:r>
    <w:r w:rsidR="000772BD">
      <w:rPr>
        <w:noProof/>
      </w:rPr>
      <w:t>811</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Pr="00924065" w:rsidRDefault="0002644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755F22">
    <w:pPr>
      <w:tabs>
        <w:tab w:val="left" w:pos="-1440"/>
        <w:tab w:val="left" w:pos="-720"/>
      </w:tabs>
    </w:pPr>
    <w:r>
      <w:pict>
        <v:rect id="_x0000_i1036" style="width:480.95pt;height:1pt" o:hralign="center" o:hrstd="t" o:hrnoshade="t" o:hr="t" fillcolor="black [3213]" stroked="f"/>
      </w:pict>
    </w:r>
  </w:p>
  <w:p w:rsidR="00026449" w:rsidRPr="00954D22" w:rsidRDefault="0002644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772BD">
      <w:rPr>
        <w:noProof/>
        <w:szCs w:val="24"/>
      </w:rPr>
      <w:t>773</w:t>
    </w:r>
    <w:r>
      <w:rPr>
        <w:szCs w:val="24"/>
      </w:rPr>
      <w:fldChar w:fldCharType="end"/>
    </w:r>
    <w:r w:rsidRPr="00954D22">
      <w:rPr>
        <w:szCs w:val="24"/>
      </w:rPr>
      <w:t xml:space="preserve"> -</w:t>
    </w:r>
  </w:p>
  <w:p w:rsidR="00026449" w:rsidRDefault="00026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A87207">
    <w:pPr>
      <w:pStyle w:val="Footer"/>
    </w:pPr>
    <w:r>
      <w:pict>
        <v:rect id="_x0000_i1038" style="width:480.95pt;height:1pt" o:hralign="center" o:hrstd="t" o:hrnoshade="t" o:hr="t" fillcolor="black [3213]" stroked="f"/>
      </w:pict>
    </w:r>
  </w:p>
  <w:p w:rsidR="00026449" w:rsidRPr="00B7374B" w:rsidRDefault="00026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026449" w:rsidRPr="00954D22" w:rsidRDefault="00026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772BD">
      <w:rPr>
        <w:noProof/>
        <w:szCs w:val="24"/>
      </w:rPr>
      <w:t>775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6449" w:rsidRDefault="0002644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026449" w:rsidRPr="0009648D" w:rsidRDefault="00026449" w:rsidP="00ED7E83">
    <w:pPr>
      <w:tabs>
        <w:tab w:val="center" w:pos="4680"/>
      </w:tabs>
    </w:pPr>
    <w:r>
      <w:tab/>
    </w:r>
    <w:r w:rsidRPr="0009648D">
      <w:t xml:space="preserve">- </w:t>
    </w:r>
    <w:r>
      <w:fldChar w:fldCharType="begin"/>
    </w:r>
    <w:r>
      <w:instrText xml:space="preserve"> PAGE   \* MERGEFORMAT </w:instrText>
    </w:r>
    <w:r>
      <w:fldChar w:fldCharType="separate"/>
    </w:r>
    <w:r w:rsidR="000772BD">
      <w:rPr>
        <w:noProof/>
      </w:rPr>
      <w:t>793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Footer"/>
      <w:rPr>
        <w:lang w:val="fr-CA"/>
      </w:rPr>
    </w:pPr>
    <w:r>
      <w:rPr>
        <w:lang w:val="fr-CA"/>
      </w:rPr>
      <w:pict>
        <v:rect id="_x0000_i1071" style="width:480.95pt;height:1pt" o:hralign="center" o:hrstd="t" o:hrnoshade="t" o:hr="t" fillcolor="black [3213]" stroked="f"/>
      </w:pict>
    </w:r>
  </w:p>
  <w:p w:rsidR="00026449" w:rsidRDefault="00026449" w:rsidP="00245129">
    <w:pPr>
      <w:tabs>
        <w:tab w:val="center" w:pos="4680"/>
      </w:tabs>
    </w:pPr>
    <w:r>
      <w:tab/>
    </w:r>
    <w:r w:rsidRPr="0009648D">
      <w:t xml:space="preserve">- </w:t>
    </w:r>
    <w:r>
      <w:fldChar w:fldCharType="begin"/>
    </w:r>
    <w:r>
      <w:instrText xml:space="preserve"> PAGE   \* MERGEFORMAT </w:instrText>
    </w:r>
    <w:r>
      <w:fldChar w:fldCharType="separate"/>
    </w:r>
    <w:r w:rsidR="000772BD">
      <w:rPr>
        <w:noProof/>
      </w:rPr>
      <w:t>776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6449" w:rsidRDefault="0002644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rsidP="00755F22">
    <w:pPr>
      <w:tabs>
        <w:tab w:val="left" w:pos="-1440"/>
        <w:tab w:val="left" w:pos="-720"/>
      </w:tabs>
    </w:pPr>
    <w:r>
      <w:pict>
        <v:rect id="_x0000_i1074" style="width:480.95pt;height:1pt" o:hralign="center" o:hrstd="t" o:hrnoshade="t" o:hr="t" fillcolor="black [3213]" stroked="f"/>
      </w:pict>
    </w:r>
  </w:p>
  <w:p w:rsidR="00026449" w:rsidRDefault="00026449" w:rsidP="00EB2B90">
    <w:pPr>
      <w:tabs>
        <w:tab w:val="center" w:pos="4680"/>
      </w:tabs>
    </w:pPr>
    <w:r>
      <w:tab/>
      <w:t xml:space="preserve">- </w:t>
    </w:r>
    <w:r>
      <w:fldChar w:fldCharType="begin"/>
    </w:r>
    <w:r>
      <w:instrText xml:space="preserve"> PAGE   \* MERGEFORMAT </w:instrText>
    </w:r>
    <w:r>
      <w:fldChar w:fldCharType="separate"/>
    </w:r>
    <w:r w:rsidR="000772BD">
      <w:rPr>
        <w:noProof/>
      </w:rPr>
      <w:t>808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49" w:rsidRDefault="00026449" w:rsidP="00A87207">
      <w:r>
        <w:separator/>
      </w:r>
    </w:p>
  </w:footnote>
  <w:footnote w:type="continuationSeparator" w:id="0">
    <w:p w:rsidR="00026449" w:rsidRDefault="0002644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26449" w:rsidRPr="0044776A" w:rsidTr="00245129">
      <w:tc>
        <w:tcPr>
          <w:tcW w:w="4290" w:type="dxa"/>
          <w:tcMar>
            <w:left w:w="0" w:type="dxa"/>
            <w:right w:w="0" w:type="dxa"/>
          </w:tcMar>
        </w:tcPr>
        <w:p w:rsidR="00026449" w:rsidRPr="0044776A" w:rsidRDefault="0002644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26449" w:rsidRPr="0044776A" w:rsidRDefault="00026449" w:rsidP="002E2327">
          <w:pPr>
            <w:keepNext/>
            <w:keepLines/>
            <w:tabs>
              <w:tab w:val="left" w:pos="-1440"/>
              <w:tab w:val="left" w:pos="-720"/>
            </w:tabs>
            <w:jc w:val="center"/>
            <w:rPr>
              <w:sz w:val="20"/>
              <w:szCs w:val="20"/>
            </w:rPr>
          </w:pPr>
        </w:p>
        <w:p w:rsidR="00026449" w:rsidRPr="0044776A" w:rsidRDefault="00026449" w:rsidP="002E2327">
          <w:pPr>
            <w:keepNext/>
            <w:keepLines/>
            <w:tabs>
              <w:tab w:val="left" w:pos="-1440"/>
              <w:tab w:val="left" w:pos="-720"/>
            </w:tabs>
            <w:jc w:val="center"/>
            <w:rPr>
              <w:sz w:val="20"/>
              <w:szCs w:val="20"/>
            </w:rPr>
          </w:pPr>
        </w:p>
        <w:p w:rsidR="00026449" w:rsidRPr="0044776A" w:rsidRDefault="00026449" w:rsidP="002E2327">
          <w:pPr>
            <w:keepNext/>
            <w:keepLines/>
            <w:tabs>
              <w:tab w:val="left" w:pos="-1440"/>
              <w:tab w:val="left" w:pos="-720"/>
            </w:tabs>
            <w:jc w:val="center"/>
            <w:rPr>
              <w:sz w:val="20"/>
              <w:szCs w:val="20"/>
            </w:rPr>
          </w:pPr>
        </w:p>
      </w:tc>
      <w:tc>
        <w:tcPr>
          <w:tcW w:w="4320" w:type="dxa"/>
          <w:tcMar>
            <w:left w:w="0" w:type="dxa"/>
            <w:right w:w="0" w:type="dxa"/>
          </w:tcMar>
        </w:tcPr>
        <w:p w:rsidR="00026449" w:rsidRPr="0044776A" w:rsidRDefault="00026449" w:rsidP="002E2327">
          <w:pPr>
            <w:keepLines/>
            <w:rPr>
              <w:sz w:val="20"/>
              <w:szCs w:val="20"/>
              <w:lang w:val="fr-CA"/>
            </w:rPr>
          </w:pPr>
          <w:r w:rsidRPr="0044776A">
            <w:rPr>
              <w:sz w:val="20"/>
              <w:szCs w:val="20"/>
              <w:lang w:val="fr-CA"/>
            </w:rPr>
            <w:t>DEMANDES D'AUTORISATION D'APPEL DÉPOSÉES</w:t>
          </w:r>
        </w:p>
      </w:tc>
    </w:tr>
  </w:tbl>
  <w:p w:rsidR="00026449" w:rsidRDefault="000264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6449" w:rsidRPr="00026449">
      <w:tc>
        <w:tcPr>
          <w:tcW w:w="4200" w:type="dxa"/>
          <w:tcMar>
            <w:left w:w="0" w:type="dxa"/>
            <w:right w:w="0" w:type="dxa"/>
          </w:tcMar>
        </w:tcPr>
        <w:p w:rsidR="00026449"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26449"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6449" w:rsidRPr="00283C52" w:rsidRDefault="00026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26449" w:rsidRPr="00283C52"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26449" w:rsidRPr="00283C52"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6449" w:rsidRPr="00026449" w:rsidTr="00245129">
      <w:tc>
        <w:tcPr>
          <w:tcW w:w="4200" w:type="dxa"/>
          <w:tcMar>
            <w:left w:w="0" w:type="dxa"/>
            <w:right w:w="0" w:type="dxa"/>
          </w:tcMar>
        </w:tcPr>
        <w:p w:rsidR="00026449" w:rsidRPr="00732DB7" w:rsidRDefault="0002644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26449" w:rsidRPr="00732DB7" w:rsidRDefault="00026449" w:rsidP="00732DB7">
          <w:pPr>
            <w:keepNext/>
            <w:keepLines/>
            <w:tabs>
              <w:tab w:val="left" w:pos="-1440"/>
              <w:tab w:val="left" w:pos="-720"/>
            </w:tabs>
            <w:jc w:val="center"/>
            <w:rPr>
              <w:sz w:val="20"/>
              <w:szCs w:val="20"/>
            </w:rPr>
          </w:pPr>
        </w:p>
        <w:p w:rsidR="00026449" w:rsidRPr="00732DB7" w:rsidRDefault="00026449" w:rsidP="00732DB7">
          <w:pPr>
            <w:keepNext/>
            <w:keepLines/>
            <w:tabs>
              <w:tab w:val="left" w:pos="-1440"/>
              <w:tab w:val="left" w:pos="-720"/>
            </w:tabs>
            <w:jc w:val="center"/>
            <w:rPr>
              <w:sz w:val="20"/>
              <w:szCs w:val="20"/>
            </w:rPr>
          </w:pPr>
        </w:p>
        <w:p w:rsidR="00026449" w:rsidRPr="00732DB7" w:rsidRDefault="00026449" w:rsidP="00732DB7">
          <w:pPr>
            <w:keepNext/>
            <w:keepLines/>
            <w:tabs>
              <w:tab w:val="left" w:pos="-1440"/>
              <w:tab w:val="left" w:pos="-720"/>
            </w:tabs>
            <w:jc w:val="center"/>
            <w:rPr>
              <w:sz w:val="20"/>
              <w:szCs w:val="20"/>
            </w:rPr>
          </w:pPr>
        </w:p>
      </w:tc>
      <w:tc>
        <w:tcPr>
          <w:tcW w:w="4080" w:type="dxa"/>
          <w:tcMar>
            <w:left w:w="0" w:type="dxa"/>
            <w:right w:w="0" w:type="dxa"/>
          </w:tcMar>
        </w:tcPr>
        <w:p w:rsidR="00026449" w:rsidRPr="00732DB7" w:rsidRDefault="0002644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26449" w:rsidRPr="00283C52" w:rsidRDefault="0002644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6449">
      <w:tc>
        <w:tcPr>
          <w:tcW w:w="4200" w:type="dxa"/>
          <w:tcMar>
            <w:left w:w="0" w:type="dxa"/>
            <w:right w:w="0" w:type="dxa"/>
          </w:tcMar>
        </w:tcPr>
        <w:p w:rsidR="00026449" w:rsidRDefault="0002644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26449" w:rsidRDefault="0002644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26449" w:rsidRDefault="0002644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26449" w:rsidRDefault="0002644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26449" w:rsidRDefault="0002644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26449" w:rsidRDefault="0002644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6449" w:rsidRPr="00C50A5C" w:rsidTr="00245129">
      <w:tc>
        <w:tcPr>
          <w:tcW w:w="4200" w:type="dxa"/>
          <w:tcMar>
            <w:left w:w="0" w:type="dxa"/>
            <w:right w:w="0" w:type="dxa"/>
          </w:tcMar>
        </w:tcPr>
        <w:p w:rsidR="00026449" w:rsidRPr="00C50A5C" w:rsidRDefault="0002644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26449" w:rsidRPr="00C50A5C" w:rsidRDefault="0002644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26449" w:rsidRPr="00C50A5C" w:rsidRDefault="0002644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26449" w:rsidRPr="00C50A5C" w:rsidRDefault="00026449"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26449" w:rsidRDefault="00026449"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6449" w:rsidRPr="005F263E" w:rsidTr="00245129">
      <w:tc>
        <w:tcPr>
          <w:tcW w:w="4200" w:type="dxa"/>
          <w:tcMar>
            <w:left w:w="0" w:type="dxa"/>
            <w:right w:w="0" w:type="dxa"/>
          </w:tcMar>
        </w:tcPr>
        <w:p w:rsidR="00026449" w:rsidRPr="005F263E" w:rsidRDefault="00026449"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26449" w:rsidRPr="005F263E" w:rsidRDefault="00026449" w:rsidP="00245129">
          <w:pPr>
            <w:keepNext/>
            <w:keepLines/>
            <w:tabs>
              <w:tab w:val="left" w:pos="-1440"/>
              <w:tab w:val="left" w:pos="-720"/>
            </w:tabs>
            <w:jc w:val="center"/>
            <w:rPr>
              <w:sz w:val="20"/>
              <w:szCs w:val="20"/>
            </w:rPr>
          </w:pPr>
        </w:p>
        <w:p w:rsidR="00026449" w:rsidRPr="005F263E" w:rsidRDefault="00026449" w:rsidP="00245129">
          <w:pPr>
            <w:keepNext/>
            <w:keepLines/>
            <w:tabs>
              <w:tab w:val="left" w:pos="-1440"/>
              <w:tab w:val="left" w:pos="-720"/>
            </w:tabs>
            <w:jc w:val="center"/>
            <w:rPr>
              <w:sz w:val="20"/>
              <w:szCs w:val="20"/>
            </w:rPr>
          </w:pPr>
        </w:p>
      </w:tc>
      <w:tc>
        <w:tcPr>
          <w:tcW w:w="4080" w:type="dxa"/>
          <w:tcMar>
            <w:left w:w="0" w:type="dxa"/>
            <w:right w:w="0" w:type="dxa"/>
          </w:tcMar>
        </w:tcPr>
        <w:p w:rsidR="00026449" w:rsidRPr="005F263E" w:rsidRDefault="00026449" w:rsidP="00245129">
          <w:pPr>
            <w:keepLines/>
            <w:tabs>
              <w:tab w:val="left" w:pos="-1440"/>
              <w:tab w:val="left" w:pos="-720"/>
            </w:tabs>
            <w:rPr>
              <w:sz w:val="20"/>
              <w:szCs w:val="20"/>
            </w:rPr>
          </w:pPr>
          <w:r w:rsidRPr="005F263E">
            <w:rPr>
              <w:sz w:val="20"/>
              <w:szCs w:val="20"/>
            </w:rPr>
            <w:t>RÉSUMÉS DES AFFAIRES</w:t>
          </w:r>
        </w:p>
      </w:tc>
    </w:tr>
  </w:tbl>
  <w:p w:rsidR="00026449" w:rsidRDefault="00026449"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6449" w:rsidRPr="00026449" w:rsidTr="00245129">
      <w:tc>
        <w:tcPr>
          <w:tcW w:w="4200" w:type="dxa"/>
          <w:tcMar>
            <w:left w:w="0" w:type="dxa"/>
            <w:right w:w="0" w:type="dxa"/>
          </w:tcMar>
        </w:tcPr>
        <w:p w:rsidR="00026449" w:rsidRPr="0044776A" w:rsidRDefault="00026449" w:rsidP="0044776A">
          <w:pPr>
            <w:keepNext/>
            <w:keepLines/>
            <w:widowControl w:val="0"/>
            <w:rPr>
              <w:sz w:val="20"/>
              <w:szCs w:val="20"/>
            </w:rPr>
          </w:pPr>
          <w:r>
            <w:rPr>
              <w:sz w:val="20"/>
              <w:szCs w:val="20"/>
            </w:rPr>
            <w:t>APPLICATIONS FOR LEAVE</w:t>
          </w:r>
        </w:p>
        <w:p w:rsidR="00026449" w:rsidRPr="0044776A" w:rsidRDefault="0002644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26449" w:rsidRPr="0044776A" w:rsidRDefault="00026449" w:rsidP="0044776A">
          <w:pPr>
            <w:keepNext/>
            <w:keepLines/>
            <w:widowControl w:val="0"/>
            <w:jc w:val="center"/>
            <w:rPr>
              <w:sz w:val="20"/>
              <w:szCs w:val="20"/>
            </w:rPr>
          </w:pPr>
        </w:p>
        <w:p w:rsidR="00026449" w:rsidRPr="0044776A" w:rsidRDefault="00026449" w:rsidP="0044776A">
          <w:pPr>
            <w:keepNext/>
            <w:keepLines/>
            <w:widowControl w:val="0"/>
            <w:jc w:val="center"/>
            <w:rPr>
              <w:sz w:val="20"/>
              <w:szCs w:val="20"/>
            </w:rPr>
          </w:pPr>
        </w:p>
        <w:p w:rsidR="00026449" w:rsidRPr="0044776A" w:rsidRDefault="00026449" w:rsidP="0044776A">
          <w:pPr>
            <w:keepNext/>
            <w:keepLines/>
            <w:widowControl w:val="0"/>
            <w:jc w:val="center"/>
            <w:rPr>
              <w:sz w:val="20"/>
              <w:szCs w:val="20"/>
            </w:rPr>
          </w:pPr>
        </w:p>
      </w:tc>
      <w:tc>
        <w:tcPr>
          <w:tcW w:w="4080" w:type="dxa"/>
          <w:tcMar>
            <w:left w:w="0" w:type="dxa"/>
            <w:right w:w="0" w:type="dxa"/>
          </w:tcMar>
        </w:tcPr>
        <w:p w:rsidR="00026449" w:rsidRPr="0044776A" w:rsidRDefault="00026449" w:rsidP="0044776A">
          <w:pPr>
            <w:keepLines/>
            <w:widowControl w:val="0"/>
            <w:rPr>
              <w:sz w:val="20"/>
              <w:szCs w:val="20"/>
              <w:lang w:val="fr-CA"/>
            </w:rPr>
          </w:pPr>
          <w:r w:rsidRPr="0044776A">
            <w:rPr>
              <w:sz w:val="20"/>
              <w:szCs w:val="20"/>
              <w:lang w:val="fr-CA"/>
            </w:rPr>
            <w:t>DEMANDES SOUMISES À LA COUR DEPUIS LA DERNIÈRE PARUTION</w:t>
          </w:r>
        </w:p>
        <w:p w:rsidR="00026449" w:rsidRPr="0044776A" w:rsidRDefault="00026449" w:rsidP="0044776A">
          <w:pPr>
            <w:widowControl w:val="0"/>
            <w:rPr>
              <w:sz w:val="20"/>
              <w:szCs w:val="20"/>
              <w:lang w:val="fr-CA"/>
            </w:rPr>
          </w:pPr>
        </w:p>
      </w:tc>
    </w:tr>
  </w:tbl>
  <w:p w:rsidR="00026449" w:rsidRPr="002E2327" w:rsidRDefault="0002644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6449" w:rsidRPr="00026449">
      <w:tc>
        <w:tcPr>
          <w:tcW w:w="4200" w:type="dxa"/>
          <w:tcMar>
            <w:left w:w="0" w:type="dxa"/>
            <w:right w:w="0" w:type="dxa"/>
          </w:tcMar>
        </w:tcPr>
        <w:p w:rsidR="00026449"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26449"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26449" w:rsidRDefault="00026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6449" w:rsidRPr="00FF6BA5" w:rsidRDefault="00026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26449" w:rsidRPr="00FF6BA5"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26449" w:rsidRPr="00FF6BA5"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26449" w:rsidRPr="00FF6BA5"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6449" w:rsidRPr="00026449" w:rsidTr="00245129">
      <w:tc>
        <w:tcPr>
          <w:tcW w:w="4200" w:type="dxa"/>
          <w:tcMar>
            <w:left w:w="0" w:type="dxa"/>
            <w:right w:w="0" w:type="dxa"/>
          </w:tcMar>
        </w:tcPr>
        <w:p w:rsidR="00026449" w:rsidRPr="00755F22"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26449" w:rsidRPr="00755F22"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26449" w:rsidRPr="00755F22" w:rsidRDefault="00026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26449" w:rsidRPr="00755F22" w:rsidRDefault="00026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26449" w:rsidRPr="00755F22" w:rsidRDefault="00026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26449" w:rsidRPr="00755F22" w:rsidRDefault="00026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26449" w:rsidRPr="00FF6BA5" w:rsidRDefault="0002644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49" w:rsidRDefault="000264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26449">
      <w:tc>
        <w:tcPr>
          <w:tcW w:w="4230" w:type="dxa"/>
          <w:tcMar>
            <w:left w:w="0" w:type="dxa"/>
            <w:right w:w="0" w:type="dxa"/>
          </w:tcMar>
        </w:tcPr>
        <w:p w:rsidR="00026449" w:rsidRDefault="00026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26449" w:rsidRDefault="00026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6449" w:rsidRDefault="00026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26449">
      <w:trPr>
        <w:gridAfter w:val="2"/>
        <w:wAfter w:w="5250" w:type="dxa"/>
      </w:trPr>
      <w:tc>
        <w:tcPr>
          <w:tcW w:w="4230" w:type="dxa"/>
          <w:tcMar>
            <w:left w:w="0" w:type="dxa"/>
            <w:right w:w="0" w:type="dxa"/>
          </w:tcMar>
        </w:tcPr>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26449" w:rsidRDefault="00026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26449" w:rsidRPr="00755F22" w:rsidTr="00245129">
      <w:tc>
        <w:tcPr>
          <w:tcW w:w="4230" w:type="dxa"/>
          <w:tcMar>
            <w:left w:w="0" w:type="dxa"/>
            <w:right w:w="0" w:type="dxa"/>
          </w:tcMar>
        </w:tcPr>
        <w:p w:rsidR="00026449" w:rsidRPr="00755F22" w:rsidRDefault="00026449" w:rsidP="00831CA9">
          <w:pPr>
            <w:keepNext/>
            <w:keepLines/>
            <w:rPr>
              <w:sz w:val="20"/>
              <w:szCs w:val="20"/>
            </w:rPr>
          </w:pPr>
          <w:r w:rsidRPr="00755F22">
            <w:rPr>
              <w:sz w:val="20"/>
              <w:szCs w:val="20"/>
            </w:rPr>
            <w:t>MOTIONS</w:t>
          </w:r>
        </w:p>
      </w:tc>
      <w:tc>
        <w:tcPr>
          <w:tcW w:w="1170" w:type="dxa"/>
          <w:tcMar>
            <w:left w:w="0" w:type="dxa"/>
            <w:right w:w="0" w:type="dxa"/>
          </w:tcMar>
        </w:tcPr>
        <w:p w:rsidR="00026449" w:rsidRPr="00755F22" w:rsidRDefault="00026449" w:rsidP="00831CA9">
          <w:pPr>
            <w:keepLines/>
            <w:jc w:val="center"/>
            <w:rPr>
              <w:sz w:val="20"/>
              <w:szCs w:val="20"/>
            </w:rPr>
          </w:pPr>
        </w:p>
        <w:p w:rsidR="00026449" w:rsidRPr="00755F22" w:rsidRDefault="00026449" w:rsidP="00831CA9">
          <w:pPr>
            <w:keepLines/>
            <w:tabs>
              <w:tab w:val="left" w:pos="-1440"/>
              <w:tab w:val="left" w:pos="-720"/>
            </w:tabs>
            <w:jc w:val="center"/>
            <w:rPr>
              <w:sz w:val="20"/>
              <w:szCs w:val="20"/>
            </w:rPr>
          </w:pPr>
        </w:p>
      </w:tc>
      <w:tc>
        <w:tcPr>
          <w:tcW w:w="4080" w:type="dxa"/>
          <w:tcMar>
            <w:left w:w="0" w:type="dxa"/>
            <w:right w:w="0" w:type="dxa"/>
          </w:tcMar>
        </w:tcPr>
        <w:p w:rsidR="00026449" w:rsidRPr="00BA6468" w:rsidRDefault="00026449" w:rsidP="00BA6468">
          <w:pPr>
            <w:keepLines/>
            <w:rPr>
              <w:sz w:val="20"/>
              <w:szCs w:val="20"/>
              <w:lang w:val="fr-CA"/>
            </w:rPr>
          </w:pPr>
          <w:r w:rsidRPr="00BA6468">
            <w:rPr>
              <w:sz w:val="20"/>
              <w:szCs w:val="20"/>
              <w:lang w:val="fr-CA"/>
            </w:rPr>
            <w:t>REQUÊTES</w:t>
          </w:r>
        </w:p>
      </w:tc>
    </w:tr>
  </w:tbl>
  <w:p w:rsidR="00026449" w:rsidRDefault="0002644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07C1063"/>
    <w:multiLevelType w:val="hybridMultilevel"/>
    <w:tmpl w:val="83DAC51C"/>
    <w:lvl w:ilvl="0" w:tplc="39F26292">
      <w:start w:val="1"/>
      <w:numFmt w:val="lowerLetter"/>
      <w:lvlText w:val="%1."/>
      <w:lvlJc w:val="left"/>
      <w:pPr>
        <w:ind w:left="810" w:hanging="360"/>
      </w:pPr>
      <w:rPr>
        <w:rFonts w:ascii="Times New Roman" w:eastAsiaTheme="minorEastAsia"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94833"/>
    <w:multiLevelType w:val="hybridMultilevel"/>
    <w:tmpl w:val="948A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0041B7"/>
    <w:multiLevelType w:val="hybridMultilevel"/>
    <w:tmpl w:val="83DAC51C"/>
    <w:lvl w:ilvl="0" w:tplc="39F26292">
      <w:start w:val="1"/>
      <w:numFmt w:val="lowerLetter"/>
      <w:lvlText w:val="%1."/>
      <w:lvlJc w:val="left"/>
      <w:pPr>
        <w:ind w:left="810" w:hanging="360"/>
      </w:pPr>
      <w:rPr>
        <w:rFonts w:ascii="Times New Roman" w:eastAsiaTheme="minorEastAsia"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E4CB3"/>
    <w:multiLevelType w:val="hybridMultilevel"/>
    <w:tmpl w:val="948A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5"/>
  </w:num>
  <w:num w:numId="10">
    <w:abstractNumId w:val="32"/>
  </w:num>
  <w:num w:numId="11">
    <w:abstractNumId w:val="22"/>
  </w:num>
  <w:num w:numId="12">
    <w:abstractNumId w:val="12"/>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num>
  <w:num w:numId="18">
    <w:abstractNumId w:val="33"/>
  </w:num>
  <w:num w:numId="19">
    <w:abstractNumId w:val="30"/>
  </w:num>
  <w:num w:numId="20">
    <w:abstractNumId w:val="5"/>
  </w:num>
  <w:num w:numId="21">
    <w:abstractNumId w:val="31"/>
  </w:num>
  <w:num w:numId="22">
    <w:abstractNumId w:val="23"/>
  </w:num>
  <w:num w:numId="23">
    <w:abstractNumId w:val="11"/>
  </w:num>
  <w:num w:numId="24">
    <w:abstractNumId w:val="8"/>
  </w:num>
  <w:num w:numId="25">
    <w:abstractNumId w:val="25"/>
  </w:num>
  <w:num w:numId="26">
    <w:abstractNumId w:val="6"/>
  </w:num>
  <w:num w:numId="27">
    <w:abstractNumId w:val="0"/>
  </w:num>
  <w:num w:numId="28">
    <w:abstractNumId w:val="26"/>
  </w:num>
  <w:num w:numId="29">
    <w:abstractNumId w:val="4"/>
  </w:num>
  <w:num w:numId="30">
    <w:abstractNumId w:val="13"/>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8"/>
  </w:num>
  <w:num w:numId="35">
    <w:abstractNumId w:val="10"/>
  </w:num>
  <w:num w:numId="36">
    <w:abstractNumId w:val="24"/>
  </w:num>
  <w:num w:numId="37">
    <w:abstractNumId w:val="29"/>
  </w:num>
  <w:num w:numId="38">
    <w:abstractNumId w:val="1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AE"/>
    <w:rsid w:val="00002704"/>
    <w:rsid w:val="00020DC3"/>
    <w:rsid w:val="00026449"/>
    <w:rsid w:val="0003223B"/>
    <w:rsid w:val="000327B2"/>
    <w:rsid w:val="0004528B"/>
    <w:rsid w:val="000551E5"/>
    <w:rsid w:val="00063116"/>
    <w:rsid w:val="00064FBA"/>
    <w:rsid w:val="000772BD"/>
    <w:rsid w:val="00091FA6"/>
    <w:rsid w:val="00096BD9"/>
    <w:rsid w:val="000A0B28"/>
    <w:rsid w:val="000B3C9A"/>
    <w:rsid w:val="000B40A2"/>
    <w:rsid w:val="000B4624"/>
    <w:rsid w:val="000C0ACD"/>
    <w:rsid w:val="000C0D2A"/>
    <w:rsid w:val="000C5CE8"/>
    <w:rsid w:val="000D272E"/>
    <w:rsid w:val="000E27A5"/>
    <w:rsid w:val="000E2959"/>
    <w:rsid w:val="000F0B60"/>
    <w:rsid w:val="00102926"/>
    <w:rsid w:val="0010587F"/>
    <w:rsid w:val="00111C6B"/>
    <w:rsid w:val="0012102B"/>
    <w:rsid w:val="0013369E"/>
    <w:rsid w:val="0013595D"/>
    <w:rsid w:val="00164E6D"/>
    <w:rsid w:val="00183454"/>
    <w:rsid w:val="001A0D33"/>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086B"/>
    <w:rsid w:val="002A27D1"/>
    <w:rsid w:val="002A4AFA"/>
    <w:rsid w:val="002B516C"/>
    <w:rsid w:val="002D72EB"/>
    <w:rsid w:val="002E2327"/>
    <w:rsid w:val="002E3583"/>
    <w:rsid w:val="002E5576"/>
    <w:rsid w:val="0030050B"/>
    <w:rsid w:val="00301DA9"/>
    <w:rsid w:val="00302EF4"/>
    <w:rsid w:val="003054B0"/>
    <w:rsid w:val="00307FAE"/>
    <w:rsid w:val="003100B2"/>
    <w:rsid w:val="00331B52"/>
    <w:rsid w:val="003359D3"/>
    <w:rsid w:val="003369EA"/>
    <w:rsid w:val="00355967"/>
    <w:rsid w:val="00365400"/>
    <w:rsid w:val="00382C47"/>
    <w:rsid w:val="00384384"/>
    <w:rsid w:val="003866AE"/>
    <w:rsid w:val="003B3977"/>
    <w:rsid w:val="003E1D4C"/>
    <w:rsid w:val="004137A0"/>
    <w:rsid w:val="00422D9A"/>
    <w:rsid w:val="00432989"/>
    <w:rsid w:val="00440E24"/>
    <w:rsid w:val="0044776A"/>
    <w:rsid w:val="0046024F"/>
    <w:rsid w:val="00460AFC"/>
    <w:rsid w:val="0047471F"/>
    <w:rsid w:val="0049082F"/>
    <w:rsid w:val="00497775"/>
    <w:rsid w:val="004A5E74"/>
    <w:rsid w:val="004B14B0"/>
    <w:rsid w:val="004B195E"/>
    <w:rsid w:val="004B66B4"/>
    <w:rsid w:val="004B7F60"/>
    <w:rsid w:val="004C1AAC"/>
    <w:rsid w:val="004D32DC"/>
    <w:rsid w:val="004E1E0A"/>
    <w:rsid w:val="004F090E"/>
    <w:rsid w:val="00501F3C"/>
    <w:rsid w:val="0052229C"/>
    <w:rsid w:val="00527CC7"/>
    <w:rsid w:val="0056248C"/>
    <w:rsid w:val="00571CA4"/>
    <w:rsid w:val="00582136"/>
    <w:rsid w:val="005B6F6B"/>
    <w:rsid w:val="005C6840"/>
    <w:rsid w:val="005F1ED8"/>
    <w:rsid w:val="005F263E"/>
    <w:rsid w:val="00600252"/>
    <w:rsid w:val="00612A40"/>
    <w:rsid w:val="0062714A"/>
    <w:rsid w:val="00631832"/>
    <w:rsid w:val="00675479"/>
    <w:rsid w:val="00680709"/>
    <w:rsid w:val="00681F61"/>
    <w:rsid w:val="00696BF9"/>
    <w:rsid w:val="00697C62"/>
    <w:rsid w:val="006A329B"/>
    <w:rsid w:val="006A7EB8"/>
    <w:rsid w:val="006B6926"/>
    <w:rsid w:val="006C3F47"/>
    <w:rsid w:val="006C5F7A"/>
    <w:rsid w:val="006E06AF"/>
    <w:rsid w:val="006F350F"/>
    <w:rsid w:val="0070774A"/>
    <w:rsid w:val="00721798"/>
    <w:rsid w:val="00732DB7"/>
    <w:rsid w:val="0074238B"/>
    <w:rsid w:val="00745EF7"/>
    <w:rsid w:val="00755F22"/>
    <w:rsid w:val="00762008"/>
    <w:rsid w:val="00766E4A"/>
    <w:rsid w:val="00773C4F"/>
    <w:rsid w:val="007820CE"/>
    <w:rsid w:val="00782AE4"/>
    <w:rsid w:val="0079724F"/>
    <w:rsid w:val="007A3EAE"/>
    <w:rsid w:val="007C04FC"/>
    <w:rsid w:val="007C3DB0"/>
    <w:rsid w:val="007C4156"/>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199D"/>
    <w:rsid w:val="008A5C1A"/>
    <w:rsid w:val="008B46E1"/>
    <w:rsid w:val="008D292F"/>
    <w:rsid w:val="008E03DC"/>
    <w:rsid w:val="00902E51"/>
    <w:rsid w:val="00924065"/>
    <w:rsid w:val="00930D68"/>
    <w:rsid w:val="00932756"/>
    <w:rsid w:val="00932DB4"/>
    <w:rsid w:val="00941A4B"/>
    <w:rsid w:val="00946242"/>
    <w:rsid w:val="0095096B"/>
    <w:rsid w:val="00970CD3"/>
    <w:rsid w:val="009723FA"/>
    <w:rsid w:val="00984546"/>
    <w:rsid w:val="00996510"/>
    <w:rsid w:val="009D1B9B"/>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16A2F"/>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D88"/>
    <w:rsid w:val="00C50FDF"/>
    <w:rsid w:val="00C63381"/>
    <w:rsid w:val="00C661B7"/>
    <w:rsid w:val="00C73D06"/>
    <w:rsid w:val="00C73E1B"/>
    <w:rsid w:val="00C7556C"/>
    <w:rsid w:val="00C759B4"/>
    <w:rsid w:val="00C77713"/>
    <w:rsid w:val="00C85BB7"/>
    <w:rsid w:val="00CA2DEA"/>
    <w:rsid w:val="00CB3520"/>
    <w:rsid w:val="00CB43D5"/>
    <w:rsid w:val="00CC4D84"/>
    <w:rsid w:val="00CE198A"/>
    <w:rsid w:val="00CF08C8"/>
    <w:rsid w:val="00D004FC"/>
    <w:rsid w:val="00D10A4B"/>
    <w:rsid w:val="00D15309"/>
    <w:rsid w:val="00D23175"/>
    <w:rsid w:val="00D32F2B"/>
    <w:rsid w:val="00D557F0"/>
    <w:rsid w:val="00D64901"/>
    <w:rsid w:val="00D76BDF"/>
    <w:rsid w:val="00D818B6"/>
    <w:rsid w:val="00D862C1"/>
    <w:rsid w:val="00D93B50"/>
    <w:rsid w:val="00D94028"/>
    <w:rsid w:val="00D94670"/>
    <w:rsid w:val="00DA46F6"/>
    <w:rsid w:val="00DA756F"/>
    <w:rsid w:val="00DB5881"/>
    <w:rsid w:val="00DD0B49"/>
    <w:rsid w:val="00DE0502"/>
    <w:rsid w:val="00DE349D"/>
    <w:rsid w:val="00E06DFA"/>
    <w:rsid w:val="00E10C4E"/>
    <w:rsid w:val="00E209BB"/>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869DA"/>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9D1B9B"/>
    <w:rPr>
      <w:color w:val="800080"/>
      <w:u w:val="single"/>
    </w:rPr>
  </w:style>
  <w:style w:type="paragraph" w:customStyle="1" w:styleId="SCCBanSummary">
    <w:name w:val="SCC.BanSummary"/>
    <w:basedOn w:val="Normal"/>
    <w:next w:val="Normal"/>
    <w:link w:val="SCCBanSummaryChar"/>
    <w:rsid w:val="009D1B9B"/>
    <w:pPr>
      <w:jc w:val="both"/>
    </w:pPr>
    <w:rPr>
      <w:rFonts w:eastAsia="Calibri" w:cs="Times New Roman"/>
      <w:smallCaps/>
    </w:rPr>
  </w:style>
  <w:style w:type="character" w:customStyle="1" w:styleId="SCCBanSummaryChar">
    <w:name w:val="SCC.BanSummary Char"/>
    <w:basedOn w:val="DefaultParagraphFont"/>
    <w:link w:val="SCCBanSummary"/>
    <w:rsid w:val="009D1B9B"/>
    <w:rPr>
      <w:rFonts w:eastAsia="Calibri" w:cs="Times New Roman"/>
      <w:smallCaps/>
      <w:lang w:val="en-CA"/>
    </w:rPr>
  </w:style>
  <w:style w:type="paragraph" w:styleId="NoSpacing">
    <w:name w:val="No Spacing"/>
    <w:uiPriority w:val="1"/>
    <w:qFormat/>
    <w:rsid w:val="009D1B9B"/>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9D1B9B"/>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9D1B9B"/>
    <w:rPr>
      <w:rFonts w:eastAsia="Calibri" w:cs="Times New Roman"/>
      <w:szCs w:val="24"/>
      <w:lang w:val="en-CA"/>
    </w:rPr>
  </w:style>
  <w:style w:type="paragraph" w:styleId="DocumentMap">
    <w:name w:val="Document Map"/>
    <w:basedOn w:val="Normal"/>
    <w:link w:val="DocumentMapChar"/>
    <w:uiPriority w:val="99"/>
    <w:semiHidden/>
    <w:unhideWhenUsed/>
    <w:rsid w:val="009D1B9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D1B9B"/>
    <w:rPr>
      <w:rFonts w:ascii="Tahoma" w:eastAsia="Times New Roman" w:hAnsi="Tahoma" w:cs="Tahoma"/>
      <w:sz w:val="16"/>
      <w:szCs w:val="16"/>
    </w:rPr>
  </w:style>
  <w:style w:type="paragraph" w:customStyle="1" w:styleId="Style268435469">
    <w:name w:val="Style268435469"/>
    <w:rsid w:val="009D1B9B"/>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9D1B9B"/>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D1B9B"/>
    <w:rPr>
      <w:rFonts w:ascii="Tahoma" w:eastAsia="Times New Roman" w:hAnsi="Tahoma" w:cs="Tahoma"/>
      <w:sz w:val="16"/>
      <w:szCs w:val="16"/>
    </w:rPr>
  </w:style>
  <w:style w:type="paragraph" w:styleId="PlainText">
    <w:name w:val="Plain Text"/>
    <w:basedOn w:val="Normal"/>
    <w:link w:val="PlainTextChar"/>
    <w:uiPriority w:val="99"/>
    <w:semiHidden/>
    <w:unhideWhenUsed/>
    <w:rsid w:val="009D1B9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D1B9B"/>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D1B9B"/>
    <w:rPr>
      <w:sz w:val="16"/>
      <w:szCs w:val="16"/>
    </w:rPr>
  </w:style>
  <w:style w:type="paragraph" w:styleId="CommentText">
    <w:name w:val="annotation text"/>
    <w:basedOn w:val="Normal"/>
    <w:link w:val="CommentTextChar"/>
    <w:uiPriority w:val="99"/>
    <w:semiHidden/>
    <w:unhideWhenUsed/>
    <w:rsid w:val="009D1B9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D1B9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B9B"/>
    <w:rPr>
      <w:b/>
      <w:bCs/>
    </w:rPr>
  </w:style>
  <w:style w:type="character" w:customStyle="1" w:styleId="CommentSubjectChar">
    <w:name w:val="Comment Subject Char"/>
    <w:basedOn w:val="CommentTextChar"/>
    <w:link w:val="CommentSubject"/>
    <w:uiPriority w:val="99"/>
    <w:semiHidden/>
    <w:rsid w:val="009D1B9B"/>
    <w:rPr>
      <w:rFonts w:eastAsia="Times New Roman" w:cs="Times New Roman"/>
      <w:b/>
      <w:bCs/>
      <w:sz w:val="20"/>
      <w:szCs w:val="20"/>
    </w:rPr>
  </w:style>
  <w:style w:type="character" w:customStyle="1" w:styleId="reflex3-alt">
    <w:name w:val="reflex3-alt"/>
    <w:basedOn w:val="DefaultParagraphFont"/>
    <w:rsid w:val="009D1B9B"/>
  </w:style>
  <w:style w:type="character" w:customStyle="1" w:styleId="citationcar">
    <w:name w:val="citationcar"/>
    <w:basedOn w:val="DefaultParagraphFont"/>
    <w:rsid w:val="009D1B9B"/>
  </w:style>
  <w:style w:type="paragraph" w:customStyle="1" w:styleId="mauer1">
    <w:name w:val="mauer1"/>
    <w:basedOn w:val="Normal"/>
    <w:rsid w:val="009D1B9B"/>
    <w:pPr>
      <w:spacing w:before="260"/>
      <w:jc w:val="both"/>
    </w:pPr>
    <w:rPr>
      <w:rFonts w:ascii="CG Times (W1)" w:eastAsia="Times New Roman" w:hAnsi="CG Times (W1)" w:cs="Times New Roman"/>
      <w:sz w:val="28"/>
      <w:szCs w:val="28"/>
      <w:lang w:val="en-US"/>
    </w:rPr>
  </w:style>
  <w:style w:type="paragraph" w:customStyle="1" w:styleId="SCCSsoc">
    <w:name w:val="SCC.Ssoc"/>
    <w:basedOn w:val="Normal"/>
    <w:next w:val="Normal"/>
    <w:link w:val="SCCSsocChar"/>
    <w:rsid w:val="00365400"/>
    <w:rPr>
      <w:i/>
      <w:sz w:val="20"/>
      <w:szCs w:val="20"/>
    </w:rPr>
  </w:style>
  <w:style w:type="character" w:customStyle="1" w:styleId="SCCSsocChar">
    <w:name w:val="SCC.Ssoc Char"/>
    <w:basedOn w:val="DefaultParagraphFont"/>
    <w:link w:val="SCCSsoc"/>
    <w:rsid w:val="00365400"/>
    <w:rPr>
      <w: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386614769">
      <w:bodyDiv w:val="1"/>
      <w:marLeft w:val="0"/>
      <w:marRight w:val="0"/>
      <w:marTop w:val="0"/>
      <w:marBottom w:val="0"/>
      <w:divBdr>
        <w:top w:val="none" w:sz="0" w:space="0" w:color="auto"/>
        <w:left w:val="none" w:sz="0" w:space="0" w:color="auto"/>
        <w:bottom w:val="none" w:sz="0" w:space="0" w:color="auto"/>
        <w:right w:val="none" w:sz="0" w:space="0" w:color="auto"/>
      </w:divBdr>
      <w:divsChild>
        <w:div w:id="614361293">
          <w:marLeft w:val="0"/>
          <w:marRight w:val="0"/>
          <w:marTop w:val="0"/>
          <w:marBottom w:val="0"/>
          <w:divBdr>
            <w:top w:val="none" w:sz="0" w:space="0" w:color="auto"/>
            <w:left w:val="none" w:sz="0" w:space="0" w:color="auto"/>
            <w:bottom w:val="none" w:sz="0" w:space="0" w:color="auto"/>
            <w:right w:val="none" w:sz="0" w:space="0" w:color="auto"/>
          </w:divBdr>
          <w:divsChild>
            <w:div w:id="237247504">
              <w:marLeft w:val="0"/>
              <w:marRight w:val="0"/>
              <w:marTop w:val="0"/>
              <w:marBottom w:val="0"/>
              <w:divBdr>
                <w:top w:val="none" w:sz="0" w:space="0" w:color="auto"/>
                <w:left w:val="none" w:sz="0" w:space="0" w:color="auto"/>
                <w:bottom w:val="none" w:sz="0" w:space="0" w:color="auto"/>
                <w:right w:val="none" w:sz="0" w:space="0" w:color="auto"/>
              </w:divBdr>
              <w:divsChild>
                <w:div w:id="457573426">
                  <w:marLeft w:val="0"/>
                  <w:marRight w:val="0"/>
                  <w:marTop w:val="0"/>
                  <w:marBottom w:val="0"/>
                  <w:divBdr>
                    <w:top w:val="none" w:sz="0" w:space="0" w:color="auto"/>
                    <w:left w:val="none" w:sz="0" w:space="0" w:color="auto"/>
                    <w:bottom w:val="none" w:sz="0" w:space="0" w:color="auto"/>
                    <w:right w:val="none" w:sz="0" w:space="0" w:color="auto"/>
                  </w:divBdr>
                  <w:divsChild>
                    <w:div w:id="1080058020">
                      <w:marLeft w:val="0"/>
                      <w:marRight w:val="0"/>
                      <w:marTop w:val="0"/>
                      <w:marBottom w:val="0"/>
                      <w:divBdr>
                        <w:top w:val="none" w:sz="0" w:space="0" w:color="auto"/>
                        <w:left w:val="none" w:sz="0" w:space="0" w:color="auto"/>
                        <w:bottom w:val="none" w:sz="0" w:space="0" w:color="auto"/>
                        <w:right w:val="none" w:sz="0" w:space="0" w:color="auto"/>
                      </w:divBdr>
                      <w:divsChild>
                        <w:div w:id="2080131676">
                          <w:marLeft w:val="-15"/>
                          <w:marRight w:val="0"/>
                          <w:marTop w:val="0"/>
                          <w:marBottom w:val="0"/>
                          <w:divBdr>
                            <w:top w:val="none" w:sz="0" w:space="0" w:color="auto"/>
                            <w:left w:val="none" w:sz="0" w:space="0" w:color="auto"/>
                            <w:bottom w:val="none" w:sz="0" w:space="0" w:color="auto"/>
                            <w:right w:val="none" w:sz="0" w:space="0" w:color="auto"/>
                          </w:divBdr>
                          <w:divsChild>
                            <w:div w:id="530918333">
                              <w:marLeft w:val="0"/>
                              <w:marRight w:val="0"/>
                              <w:marTop w:val="0"/>
                              <w:marBottom w:val="0"/>
                              <w:divBdr>
                                <w:top w:val="none" w:sz="0" w:space="0" w:color="auto"/>
                                <w:left w:val="none" w:sz="0" w:space="0" w:color="auto"/>
                                <w:bottom w:val="none" w:sz="0" w:space="0" w:color="auto"/>
                                <w:right w:val="none" w:sz="0" w:space="0" w:color="auto"/>
                              </w:divBdr>
                              <w:divsChild>
                                <w:div w:id="182675724">
                                  <w:marLeft w:val="0"/>
                                  <w:marRight w:val="0"/>
                                  <w:marTop w:val="0"/>
                                  <w:marBottom w:val="0"/>
                                  <w:divBdr>
                                    <w:top w:val="none" w:sz="0" w:space="0" w:color="auto"/>
                                    <w:left w:val="none" w:sz="0" w:space="0" w:color="auto"/>
                                    <w:bottom w:val="none" w:sz="0" w:space="0" w:color="auto"/>
                                    <w:right w:val="none" w:sz="0" w:space="0" w:color="auto"/>
                                  </w:divBdr>
                                  <w:divsChild>
                                    <w:div w:id="1192493637">
                                      <w:marLeft w:val="0"/>
                                      <w:marRight w:val="-15"/>
                                      <w:marTop w:val="0"/>
                                      <w:marBottom w:val="0"/>
                                      <w:divBdr>
                                        <w:top w:val="none" w:sz="0" w:space="0" w:color="auto"/>
                                        <w:left w:val="none" w:sz="0" w:space="0" w:color="auto"/>
                                        <w:bottom w:val="none" w:sz="0" w:space="0" w:color="auto"/>
                                        <w:right w:val="none" w:sz="0" w:space="0" w:color="auto"/>
                                      </w:divBdr>
                                      <w:divsChild>
                                        <w:div w:id="1557930562">
                                          <w:marLeft w:val="0"/>
                                          <w:marRight w:val="0"/>
                                          <w:marTop w:val="0"/>
                                          <w:marBottom w:val="0"/>
                                          <w:divBdr>
                                            <w:top w:val="none" w:sz="0" w:space="0" w:color="auto"/>
                                            <w:left w:val="none" w:sz="0" w:space="0" w:color="auto"/>
                                            <w:bottom w:val="none" w:sz="0" w:space="0" w:color="auto"/>
                                            <w:right w:val="none" w:sz="0" w:space="0" w:color="auto"/>
                                          </w:divBdr>
                                          <w:divsChild>
                                            <w:div w:id="198671374">
                                              <w:marLeft w:val="0"/>
                                              <w:marRight w:val="0"/>
                                              <w:marTop w:val="0"/>
                                              <w:marBottom w:val="0"/>
                                              <w:divBdr>
                                                <w:top w:val="none" w:sz="0" w:space="0" w:color="auto"/>
                                                <w:left w:val="none" w:sz="0" w:space="0" w:color="auto"/>
                                                <w:bottom w:val="none" w:sz="0" w:space="0" w:color="auto"/>
                                                <w:right w:val="none" w:sz="0" w:space="0" w:color="auto"/>
                                              </w:divBdr>
                                              <w:divsChild>
                                                <w:div w:id="1843355154">
                                                  <w:marLeft w:val="0"/>
                                                  <w:marRight w:val="0"/>
                                                  <w:marTop w:val="0"/>
                                                  <w:marBottom w:val="0"/>
                                                  <w:divBdr>
                                                    <w:top w:val="none" w:sz="0" w:space="0" w:color="auto"/>
                                                    <w:left w:val="none" w:sz="0" w:space="0" w:color="auto"/>
                                                    <w:bottom w:val="none" w:sz="0" w:space="0" w:color="auto"/>
                                                    <w:right w:val="none" w:sz="0" w:space="0" w:color="auto"/>
                                                  </w:divBdr>
                                                  <w:divsChild>
                                                    <w:div w:id="1859538008">
                                                      <w:marLeft w:val="0"/>
                                                      <w:marRight w:val="0"/>
                                                      <w:marTop w:val="0"/>
                                                      <w:marBottom w:val="0"/>
                                                      <w:divBdr>
                                                        <w:top w:val="none" w:sz="0" w:space="0" w:color="auto"/>
                                                        <w:left w:val="none" w:sz="0" w:space="0" w:color="auto"/>
                                                        <w:bottom w:val="none" w:sz="0" w:space="0" w:color="auto"/>
                                                        <w:right w:val="none" w:sz="0" w:space="0" w:color="auto"/>
                                                      </w:divBdr>
                                                      <w:divsChild>
                                                        <w:div w:id="372968255">
                                                          <w:marLeft w:val="0"/>
                                                          <w:marRight w:val="0"/>
                                                          <w:marTop w:val="0"/>
                                                          <w:marBottom w:val="0"/>
                                                          <w:divBdr>
                                                            <w:top w:val="none" w:sz="0" w:space="0" w:color="auto"/>
                                                            <w:left w:val="none" w:sz="0" w:space="0" w:color="auto"/>
                                                            <w:bottom w:val="none" w:sz="0" w:space="0" w:color="auto"/>
                                                            <w:right w:val="none" w:sz="0" w:space="0" w:color="auto"/>
                                                          </w:divBdr>
                                                          <w:divsChild>
                                                            <w:div w:id="1031303477">
                                                              <w:marLeft w:val="0"/>
                                                              <w:marRight w:val="0"/>
                                                              <w:marTop w:val="0"/>
                                                              <w:marBottom w:val="0"/>
                                                              <w:divBdr>
                                                                <w:top w:val="none" w:sz="0" w:space="0" w:color="auto"/>
                                                                <w:left w:val="none" w:sz="0" w:space="0" w:color="auto"/>
                                                                <w:bottom w:val="none" w:sz="0" w:space="0" w:color="auto"/>
                                                                <w:right w:val="none" w:sz="0" w:space="0" w:color="auto"/>
                                                              </w:divBdr>
                                                              <w:divsChild>
                                                                <w:div w:id="906112702">
                                                                  <w:marLeft w:val="0"/>
                                                                  <w:marRight w:val="0"/>
                                                                  <w:marTop w:val="0"/>
                                                                  <w:marBottom w:val="0"/>
                                                                  <w:divBdr>
                                                                    <w:top w:val="none" w:sz="0" w:space="0" w:color="auto"/>
                                                                    <w:left w:val="none" w:sz="0" w:space="0" w:color="auto"/>
                                                                    <w:bottom w:val="none" w:sz="0" w:space="0" w:color="auto"/>
                                                                    <w:right w:val="none" w:sz="0" w:space="0" w:color="auto"/>
                                                                  </w:divBdr>
                                                                  <w:divsChild>
                                                                    <w:div w:id="1080172764">
                                                                      <w:marLeft w:val="0"/>
                                                                      <w:marRight w:val="0"/>
                                                                      <w:marTop w:val="0"/>
                                                                      <w:marBottom w:val="0"/>
                                                                      <w:divBdr>
                                                                        <w:top w:val="none" w:sz="0" w:space="0" w:color="auto"/>
                                                                        <w:left w:val="none" w:sz="0" w:space="0" w:color="auto"/>
                                                                        <w:bottom w:val="none" w:sz="0" w:space="0" w:color="auto"/>
                                                                        <w:right w:val="none" w:sz="0" w:space="0" w:color="auto"/>
                                                                      </w:divBdr>
                                                                      <w:divsChild>
                                                                        <w:div w:id="1013799650">
                                                                          <w:marLeft w:val="0"/>
                                                                          <w:marRight w:val="0"/>
                                                                          <w:marTop w:val="0"/>
                                                                          <w:marBottom w:val="150"/>
                                                                          <w:divBdr>
                                                                            <w:top w:val="none" w:sz="0" w:space="0" w:color="auto"/>
                                                                            <w:left w:val="none" w:sz="0" w:space="0" w:color="auto"/>
                                                                            <w:bottom w:val="none" w:sz="0" w:space="0" w:color="auto"/>
                                                                            <w:right w:val="none" w:sz="0" w:space="0" w:color="auto"/>
                                                                          </w:divBdr>
                                                                          <w:divsChild>
                                                                            <w:div w:id="928928565">
                                                                              <w:marLeft w:val="0"/>
                                                                              <w:marRight w:val="0"/>
                                                                              <w:marTop w:val="0"/>
                                                                              <w:marBottom w:val="0"/>
                                                                              <w:divBdr>
                                                                                <w:top w:val="none" w:sz="0" w:space="0" w:color="auto"/>
                                                                                <w:left w:val="none" w:sz="0" w:space="0" w:color="auto"/>
                                                                                <w:bottom w:val="none" w:sz="0" w:space="0" w:color="auto"/>
                                                                                <w:right w:val="none" w:sz="0" w:space="0" w:color="auto"/>
                                                                              </w:divBdr>
                                                                              <w:divsChild>
                                                                                <w:div w:id="1702584798">
                                                                                  <w:marLeft w:val="0"/>
                                                                                  <w:marRight w:val="0"/>
                                                                                  <w:marTop w:val="0"/>
                                                                                  <w:marBottom w:val="0"/>
                                                                                  <w:divBdr>
                                                                                    <w:top w:val="none" w:sz="0" w:space="0" w:color="auto"/>
                                                                                    <w:left w:val="none" w:sz="0" w:space="0" w:color="auto"/>
                                                                                    <w:bottom w:val="none" w:sz="0" w:space="0" w:color="auto"/>
                                                                                    <w:right w:val="none" w:sz="0" w:space="0" w:color="auto"/>
                                                                                  </w:divBdr>
                                                                                  <w:divsChild>
                                                                                    <w:div w:id="1795444397">
                                                                                      <w:marLeft w:val="0"/>
                                                                                      <w:marRight w:val="0"/>
                                                                                      <w:marTop w:val="0"/>
                                                                                      <w:marBottom w:val="0"/>
                                                                                      <w:divBdr>
                                                                                        <w:top w:val="none" w:sz="0" w:space="0" w:color="auto"/>
                                                                                        <w:left w:val="none" w:sz="0" w:space="0" w:color="auto"/>
                                                                                        <w:bottom w:val="none" w:sz="0" w:space="0" w:color="auto"/>
                                                                                        <w:right w:val="none" w:sz="0" w:space="0" w:color="auto"/>
                                                                                      </w:divBdr>
                                                                                      <w:divsChild>
                                                                                        <w:div w:id="1833182600">
                                                                                          <w:marLeft w:val="0"/>
                                                                                          <w:marRight w:val="0"/>
                                                                                          <w:marTop w:val="0"/>
                                                                                          <w:marBottom w:val="0"/>
                                                                                          <w:divBdr>
                                                                                            <w:top w:val="none" w:sz="0" w:space="0" w:color="auto"/>
                                                                                            <w:left w:val="none" w:sz="0" w:space="0" w:color="auto"/>
                                                                                            <w:bottom w:val="none" w:sz="0" w:space="0" w:color="auto"/>
                                                                                            <w:right w:val="none" w:sz="0" w:space="0" w:color="auto"/>
                                                                                          </w:divBdr>
                                                                                          <w:divsChild>
                                                                                            <w:div w:id="1099448210">
                                                                                              <w:marLeft w:val="0"/>
                                                                                              <w:marRight w:val="0"/>
                                                                                              <w:marTop w:val="0"/>
                                                                                              <w:marBottom w:val="0"/>
                                                                                              <w:divBdr>
                                                                                                <w:top w:val="none" w:sz="0" w:space="0" w:color="auto"/>
                                                                                                <w:left w:val="none" w:sz="0" w:space="0" w:color="auto"/>
                                                                                                <w:bottom w:val="none" w:sz="0" w:space="0" w:color="auto"/>
                                                                                                <w:right w:val="none" w:sz="0" w:space="0" w:color="auto"/>
                                                                                              </w:divBdr>
                                                                                              <w:divsChild>
                                                                                                <w:div w:id="402026709">
                                                                                                  <w:marLeft w:val="0"/>
                                                                                                  <w:marRight w:val="0"/>
                                                                                                  <w:marTop w:val="0"/>
                                                                                                  <w:marBottom w:val="0"/>
                                                                                                  <w:divBdr>
                                                                                                    <w:top w:val="none" w:sz="0" w:space="0" w:color="auto"/>
                                                                                                    <w:left w:val="none" w:sz="0" w:space="0" w:color="auto"/>
                                                                                                    <w:bottom w:val="none" w:sz="0" w:space="0" w:color="auto"/>
                                                                                                    <w:right w:val="none" w:sz="0" w:space="0" w:color="auto"/>
                                                                                                  </w:divBdr>
                                                                                                  <w:divsChild>
                                                                                                    <w:div w:id="2133743346">
                                                                                                      <w:marLeft w:val="0"/>
                                                                                                      <w:marRight w:val="0"/>
                                                                                                      <w:marTop w:val="0"/>
                                                                                                      <w:marBottom w:val="0"/>
                                                                                                      <w:divBdr>
                                                                                                        <w:top w:val="none" w:sz="0" w:space="0" w:color="auto"/>
                                                                                                        <w:left w:val="none" w:sz="0" w:space="0" w:color="auto"/>
                                                                                                        <w:bottom w:val="none" w:sz="0" w:space="0" w:color="auto"/>
                                                                                                        <w:right w:val="none" w:sz="0" w:space="0" w:color="auto"/>
                                                                                                      </w:divBdr>
                                                                                                      <w:divsChild>
                                                                                                        <w:div w:id="1075005792">
                                                                                                          <w:marLeft w:val="0"/>
                                                                                                          <w:marRight w:val="0"/>
                                                                                                          <w:marTop w:val="0"/>
                                                                                                          <w:marBottom w:val="0"/>
                                                                                                          <w:divBdr>
                                                                                                            <w:top w:val="none" w:sz="0" w:space="0" w:color="auto"/>
                                                                                                            <w:left w:val="none" w:sz="0" w:space="0" w:color="auto"/>
                                                                                                            <w:bottom w:val="none" w:sz="0" w:space="0" w:color="auto"/>
                                                                                                            <w:right w:val="none" w:sz="0" w:space="0" w:color="auto"/>
                                                                                                          </w:divBdr>
                                                                                                          <w:divsChild>
                                                                                                            <w:div w:id="643048959">
                                                                                                              <w:marLeft w:val="0"/>
                                                                                                              <w:marRight w:val="0"/>
                                                                                                              <w:marTop w:val="0"/>
                                                                                                              <w:marBottom w:val="0"/>
                                                                                                              <w:divBdr>
                                                                                                                <w:top w:val="none" w:sz="0" w:space="0" w:color="auto"/>
                                                                                                                <w:left w:val="none" w:sz="0" w:space="0" w:color="auto"/>
                                                                                                                <w:bottom w:val="none" w:sz="0" w:space="0" w:color="auto"/>
                                                                                                                <w:right w:val="none" w:sz="0" w:space="0" w:color="auto"/>
                                                                                                              </w:divBdr>
                                                                                                              <w:divsChild>
                                                                                                                <w:div w:id="2008088830">
                                                                                                                  <w:marLeft w:val="0"/>
                                                                                                                  <w:marRight w:val="0"/>
                                                                                                                  <w:marTop w:val="0"/>
                                                                                                                  <w:marBottom w:val="0"/>
                                                                                                                  <w:divBdr>
                                                                                                                    <w:top w:val="none" w:sz="0" w:space="0" w:color="auto"/>
                                                                                                                    <w:left w:val="none" w:sz="0" w:space="0" w:color="auto"/>
                                                                                                                    <w:bottom w:val="none" w:sz="0" w:space="0" w:color="auto"/>
                                                                                                                    <w:right w:val="none" w:sz="0" w:space="0" w:color="auto"/>
                                                                                                                  </w:divBdr>
                                                                                                                  <w:divsChild>
                                                                                                                    <w:div w:id="1292251780">
                                                                                                                      <w:marLeft w:val="0"/>
                                                                                                                      <w:marRight w:val="0"/>
                                                                                                                      <w:marTop w:val="0"/>
                                                                                                                      <w:marBottom w:val="0"/>
                                                                                                                      <w:divBdr>
                                                                                                                        <w:top w:val="none" w:sz="0" w:space="0" w:color="auto"/>
                                                                                                                        <w:left w:val="none" w:sz="0" w:space="0" w:color="auto"/>
                                                                                                                        <w:bottom w:val="none" w:sz="0" w:space="0" w:color="auto"/>
                                                                                                                        <w:right w:val="none" w:sz="0" w:space="0" w:color="auto"/>
                                                                                                                      </w:divBdr>
                                                                                                                      <w:divsChild>
                                                                                                                        <w:div w:id="983005194">
                                                                                                                          <w:marLeft w:val="0"/>
                                                                                                                          <w:marRight w:val="0"/>
                                                                                                                          <w:marTop w:val="0"/>
                                                                                                                          <w:marBottom w:val="0"/>
                                                                                                                          <w:divBdr>
                                                                                                                            <w:top w:val="none" w:sz="0" w:space="0" w:color="auto"/>
                                                                                                                            <w:left w:val="none" w:sz="0" w:space="0" w:color="auto"/>
                                                                                                                            <w:bottom w:val="none" w:sz="0" w:space="0" w:color="auto"/>
                                                                                                                            <w:right w:val="none" w:sz="0" w:space="0" w:color="auto"/>
                                                                                                                          </w:divBdr>
                                                                                                                          <w:divsChild>
                                                                                                                            <w:div w:id="444152350">
                                                                                                                              <w:marLeft w:val="0"/>
                                                                                                                              <w:marRight w:val="0"/>
                                                                                                                              <w:marTop w:val="0"/>
                                                                                                                              <w:marBottom w:val="0"/>
                                                                                                                              <w:divBdr>
                                                                                                                                <w:top w:val="none" w:sz="0" w:space="0" w:color="auto"/>
                                                                                                                                <w:left w:val="none" w:sz="0" w:space="0" w:color="auto"/>
                                                                                                                                <w:bottom w:val="none" w:sz="0" w:space="0" w:color="auto"/>
                                                                                                                                <w:right w:val="none" w:sz="0" w:space="0" w:color="auto"/>
                                                                                                                              </w:divBdr>
                                                                                                                              <w:divsChild>
                                                                                                                                <w:div w:id="1857815546">
                                                                                                                                  <w:marLeft w:val="0"/>
                                                                                                                                  <w:marRight w:val="0"/>
                                                                                                                                  <w:marTop w:val="0"/>
                                                                                                                                  <w:marBottom w:val="0"/>
                                                                                                                                  <w:divBdr>
                                                                                                                                    <w:top w:val="none" w:sz="0" w:space="0" w:color="auto"/>
                                                                                                                                    <w:left w:val="none" w:sz="0" w:space="0" w:color="auto"/>
                                                                                                                                    <w:bottom w:val="none" w:sz="0" w:space="0" w:color="auto"/>
                                                                                                                                    <w:right w:val="none" w:sz="0" w:space="0" w:color="auto"/>
                                                                                                                                  </w:divBdr>
                                                                                                                                  <w:divsChild>
                                                                                                                                    <w:div w:id="1524399636">
                                                                                                                                      <w:marLeft w:val="0"/>
                                                                                                                                      <w:marRight w:val="0"/>
                                                                                                                                      <w:marTop w:val="0"/>
                                                                                                                                      <w:marBottom w:val="0"/>
                                                                                                                                      <w:divBdr>
                                                                                                                                        <w:top w:val="none" w:sz="0" w:space="0" w:color="auto"/>
                                                                                                                                        <w:left w:val="none" w:sz="0" w:space="0" w:color="auto"/>
                                                                                                                                        <w:bottom w:val="none" w:sz="0" w:space="0" w:color="auto"/>
                                                                                                                                        <w:right w:val="none" w:sz="0" w:space="0" w:color="auto"/>
                                                                                                                                      </w:divBdr>
                                                                                                                                      <w:divsChild>
                                                                                                                                        <w:div w:id="828595859">
                                                                                                                                          <w:marLeft w:val="0"/>
                                                                                                                                          <w:marRight w:val="0"/>
                                                                                                                                          <w:marTop w:val="0"/>
                                                                                                                                          <w:marBottom w:val="0"/>
                                                                                                                                          <w:divBdr>
                                                                                                                                            <w:top w:val="none" w:sz="0" w:space="0" w:color="auto"/>
                                                                                                                                            <w:left w:val="none" w:sz="0" w:space="0" w:color="auto"/>
                                                                                                                                            <w:bottom w:val="none" w:sz="0" w:space="0" w:color="auto"/>
                                                                                                                                            <w:right w:val="none" w:sz="0" w:space="0" w:color="auto"/>
                                                                                                                                          </w:divBdr>
                                                                                                                                        </w:div>
                                                                                                                                      </w:divsChild>
                                                                                                                                    </w:div>
                                                                                                                                    <w:div w:id="1192181329">
                                                                                                                                      <w:marLeft w:val="0"/>
                                                                                                                                      <w:marRight w:val="0"/>
                                                                                                                                      <w:marTop w:val="0"/>
                                                                                                                                      <w:marBottom w:val="0"/>
                                                                                                                                      <w:divBdr>
                                                                                                                                        <w:top w:val="none" w:sz="0" w:space="0" w:color="auto"/>
                                                                                                                                        <w:left w:val="none" w:sz="0" w:space="0" w:color="auto"/>
                                                                                                                                        <w:bottom w:val="none" w:sz="0" w:space="0" w:color="auto"/>
                                                                                                                                        <w:right w:val="none" w:sz="0" w:space="0" w:color="auto"/>
                                                                                                                                      </w:divBdr>
                                                                                                                                      <w:divsChild>
                                                                                                                                        <w:div w:id="1714772350">
                                                                                                                                          <w:marLeft w:val="0"/>
                                                                                                                                          <w:marRight w:val="0"/>
                                                                                                                                          <w:marTop w:val="0"/>
                                                                                                                                          <w:marBottom w:val="0"/>
                                                                                                                                          <w:divBdr>
                                                                                                                                            <w:top w:val="none" w:sz="0" w:space="0" w:color="auto"/>
                                                                                                                                            <w:left w:val="none" w:sz="0" w:space="0" w:color="auto"/>
                                                                                                                                            <w:bottom w:val="none" w:sz="0" w:space="0" w:color="auto"/>
                                                                                                                                            <w:right w:val="none" w:sz="0" w:space="0" w:color="auto"/>
                                                                                                                                          </w:divBdr>
                                                                                                                                        </w:div>
                                                                                                                                      </w:divsChild>
                                                                                                                                    </w:div>
                                                                                                                                    <w:div w:id="1846088315">
                                                                                                                                      <w:marLeft w:val="0"/>
                                                                                                                                      <w:marRight w:val="0"/>
                                                                                                                                      <w:marTop w:val="0"/>
                                                                                                                                      <w:marBottom w:val="0"/>
                                                                                                                                      <w:divBdr>
                                                                                                                                        <w:top w:val="none" w:sz="0" w:space="0" w:color="auto"/>
                                                                                                                                        <w:left w:val="none" w:sz="0" w:space="0" w:color="auto"/>
                                                                                                                                        <w:bottom w:val="none" w:sz="0" w:space="0" w:color="auto"/>
                                                                                                                                        <w:right w:val="none" w:sz="0" w:space="0" w:color="auto"/>
                                                                                                                                      </w:divBdr>
                                                                                                                                      <w:divsChild>
                                                                                                                                        <w:div w:id="1286811707">
                                                                                                                                          <w:marLeft w:val="0"/>
                                                                                                                                          <w:marRight w:val="0"/>
                                                                                                                                          <w:marTop w:val="0"/>
                                                                                                                                          <w:marBottom w:val="0"/>
                                                                                                                                          <w:divBdr>
                                                                                                                                            <w:top w:val="none" w:sz="0" w:space="0" w:color="auto"/>
                                                                                                                                            <w:left w:val="none" w:sz="0" w:space="0" w:color="auto"/>
                                                                                                                                            <w:bottom w:val="none" w:sz="0" w:space="0" w:color="auto"/>
                                                                                                                                            <w:right w:val="none" w:sz="0" w:space="0" w:color="auto"/>
                                                                                                                                          </w:divBdr>
                                                                                                                                        </w:div>
                                                                                                                                      </w:divsChild>
                                                                                                                                    </w:div>
                                                                                                                                    <w:div w:id="1058673620">
                                                                                                                                      <w:marLeft w:val="0"/>
                                                                                                                                      <w:marRight w:val="0"/>
                                                                                                                                      <w:marTop w:val="0"/>
                                                                                                                                      <w:marBottom w:val="0"/>
                                                                                                                                      <w:divBdr>
                                                                                                                                        <w:top w:val="none" w:sz="0" w:space="0" w:color="auto"/>
                                                                                                                                        <w:left w:val="none" w:sz="0" w:space="0" w:color="auto"/>
                                                                                                                                        <w:bottom w:val="none" w:sz="0" w:space="0" w:color="auto"/>
                                                                                                                                        <w:right w:val="none" w:sz="0" w:space="0" w:color="auto"/>
                                                                                                                                      </w:divBdr>
                                                                                                                                      <w:divsChild>
                                                                                                                                        <w:div w:id="2100709503">
                                                                                                                                          <w:marLeft w:val="0"/>
                                                                                                                                          <w:marRight w:val="0"/>
                                                                                                                                          <w:marTop w:val="0"/>
                                                                                                                                          <w:marBottom w:val="0"/>
                                                                                                                                          <w:divBdr>
                                                                                                                                            <w:top w:val="none" w:sz="0" w:space="0" w:color="auto"/>
                                                                                                                                            <w:left w:val="none" w:sz="0" w:space="0" w:color="auto"/>
                                                                                                                                            <w:bottom w:val="none" w:sz="0" w:space="0" w:color="auto"/>
                                                                                                                                            <w:right w:val="none" w:sz="0" w:space="0" w:color="auto"/>
                                                                                                                                          </w:divBdr>
                                                                                                                                        </w:div>
                                                                                                                                      </w:divsChild>
                                                                                                                                    </w:div>
                                                                                                                                    <w:div w:id="330523411">
                                                                                                                                      <w:marLeft w:val="0"/>
                                                                                                                                      <w:marRight w:val="0"/>
                                                                                                                                      <w:marTop w:val="0"/>
                                                                                                                                      <w:marBottom w:val="0"/>
                                                                                                                                      <w:divBdr>
                                                                                                                                        <w:top w:val="none" w:sz="0" w:space="0" w:color="auto"/>
                                                                                                                                        <w:left w:val="none" w:sz="0" w:space="0" w:color="auto"/>
                                                                                                                                        <w:bottom w:val="none" w:sz="0" w:space="0" w:color="auto"/>
                                                                                                                                        <w:right w:val="none" w:sz="0" w:space="0" w:color="auto"/>
                                                                                                                                      </w:divBdr>
                                                                                                                                      <w:divsChild>
                                                                                                                                        <w:div w:id="656803968">
                                                                                                                                          <w:marLeft w:val="0"/>
                                                                                                                                          <w:marRight w:val="0"/>
                                                                                                                                          <w:marTop w:val="0"/>
                                                                                                                                          <w:marBottom w:val="0"/>
                                                                                                                                          <w:divBdr>
                                                                                                                                            <w:top w:val="none" w:sz="0" w:space="0" w:color="auto"/>
                                                                                                                                            <w:left w:val="none" w:sz="0" w:space="0" w:color="auto"/>
                                                                                                                                            <w:bottom w:val="none" w:sz="0" w:space="0" w:color="auto"/>
                                                                                                                                            <w:right w:val="none" w:sz="0" w:space="0" w:color="auto"/>
                                                                                                                                          </w:divBdr>
                                                                                                                                        </w:div>
                                                                                                                                      </w:divsChild>
                                                                                                                                    </w:div>
                                                                                                                                    <w:div w:id="1756853763">
                                                                                                                                      <w:marLeft w:val="0"/>
                                                                                                                                      <w:marRight w:val="0"/>
                                                                                                                                      <w:marTop w:val="0"/>
                                                                                                                                      <w:marBottom w:val="0"/>
                                                                                                                                      <w:divBdr>
                                                                                                                                        <w:top w:val="none" w:sz="0" w:space="0" w:color="auto"/>
                                                                                                                                        <w:left w:val="none" w:sz="0" w:space="0" w:color="auto"/>
                                                                                                                                        <w:bottom w:val="none" w:sz="0" w:space="0" w:color="auto"/>
                                                                                                                                        <w:right w:val="none" w:sz="0" w:space="0" w:color="auto"/>
                                                                                                                                      </w:divBdr>
                                                                                                                                      <w:divsChild>
                                                                                                                                        <w:div w:id="1819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6/2016qccs4819/2016qccs4819.html?autocompleteStr=wang%20policier&amp;autocompletePos=1" TargetMode="External"/><Relationship Id="rId21" Type="http://schemas.openxmlformats.org/officeDocument/2006/relationships/hyperlink" Target="http://www.canlii.org/fr/nb/nbca/doc/2016/2016canlii73665/2016canlii73665.html" TargetMode="External"/><Relationship Id="rId34" Type="http://schemas.openxmlformats.org/officeDocument/2006/relationships/hyperlink" Target="http://canlii.ca/t/gw43t" TargetMode="External"/><Relationship Id="rId42" Type="http://schemas.openxmlformats.org/officeDocument/2006/relationships/hyperlink" Target="http://canlii.ca/t/gw1zm" TargetMode="External"/><Relationship Id="rId47" Type="http://schemas.openxmlformats.org/officeDocument/2006/relationships/hyperlink" Target="https://www.canlii.org/en/on/onsc/doc/2015/2015onsc2380/2015onsc2380.html?autocompleteStr=2015%20ONSC%202380&amp;autocompletePos=1" TargetMode="External"/><Relationship Id="rId50" Type="http://schemas.openxmlformats.org/officeDocument/2006/relationships/hyperlink" Target="http://www.canlii.org/en/on/onca/doc/2016/2016onca741/2016onca741.html?autocompleteStr=2016%20ONCA%20741&amp;autocompletePos=1" TargetMode="External"/><Relationship Id="rId55" Type="http://schemas.openxmlformats.org/officeDocument/2006/relationships/hyperlink" Target="http://canlii.ca/t/gvssh" TargetMode="External"/><Relationship Id="rId63" Type="http://schemas.openxmlformats.org/officeDocument/2006/relationships/hyperlink" Target="http://www.canlii.org/en/ab/abqb/doc/2015/2015abqb206/2015abqb206.html?resultIndex=1" TargetMode="External"/><Relationship Id="rId68" Type="http://schemas.openxmlformats.org/officeDocument/2006/relationships/hyperlink" Target="http://www.canlii.org/en/ab/abca/doc/2016/2016abca358/2016abca358.html?resultIndex=1" TargetMode="External"/><Relationship Id="rId76" Type="http://schemas.openxmlformats.org/officeDocument/2006/relationships/header" Target="header9.xml"/><Relationship Id="rId84" Type="http://schemas.openxmlformats.org/officeDocument/2006/relationships/footer" Target="footer12.xml"/><Relationship Id="rId89" Type="http://schemas.openxmlformats.org/officeDocument/2006/relationships/footer" Target="footer14.xml"/><Relationship Id="rId97" Type="http://schemas.openxmlformats.org/officeDocument/2006/relationships/header" Target="header19.xml"/><Relationship Id="rId7" Type="http://schemas.openxmlformats.org/officeDocument/2006/relationships/image" Target="media/image1.wmf"/><Relationship Id="rId71" Type="http://schemas.openxmlformats.org/officeDocument/2006/relationships/footer" Target="footer5.xml"/><Relationship Id="rId92"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ca/laws/stat/schedule-b-to-the-canada-act-1982-uk-1982-c-11/latest/schedule-b-to-the-canada-act-1982-uk-1982-c-11.html" TargetMode="External"/><Relationship Id="rId11" Type="http://schemas.openxmlformats.org/officeDocument/2006/relationships/footer" Target="footer1.xml"/><Relationship Id="rId24" Type="http://schemas.openxmlformats.org/officeDocument/2006/relationships/hyperlink" Target="http://www.canlii.org/fr/qc/qccs/doc/2016/2016qccs4819/2016qccs4819.html?autocompleteStr=wang%20policier&amp;autocompletePos=1" TargetMode="External"/><Relationship Id="rId32" Type="http://schemas.openxmlformats.org/officeDocument/2006/relationships/hyperlink" Target="http://www.canlii.org/en/ca/laws/stat/schedule-b-to-the-canada-act-1982-uk-1982-c-11/latest/schedule-b-to-the-canada-act-1982-uk-1982-c-11.html" TargetMode="External"/><Relationship Id="rId37" Type="http://schemas.openxmlformats.org/officeDocument/2006/relationships/hyperlink" Target="http://www.canlii.org/fr/qc/qccs/doc/2016/2016qccs3095/2016qccs3095.html?autocompleteStr=505-17-008676&amp;autocompletePos=1" TargetMode="External"/><Relationship Id="rId40" Type="http://schemas.openxmlformats.org/officeDocument/2006/relationships/hyperlink" Target="http://canlii.ca/t/gvvcg" TargetMode="External"/><Relationship Id="rId45" Type="http://schemas.openxmlformats.org/officeDocument/2006/relationships/hyperlink" Target="https://www.canlii.org/en/on/onsc/doc/2015/2015onsc2380/2015onsc2380.html?autocompleteStr=2015%20ONSC%202380&amp;autocompletePos=1" TargetMode="External"/><Relationship Id="rId53" Type="http://schemas.openxmlformats.org/officeDocument/2006/relationships/hyperlink" Target="http://canlii.ca/t/g27s8" TargetMode="External"/><Relationship Id="rId58" Type="http://schemas.openxmlformats.org/officeDocument/2006/relationships/hyperlink" Target="http://canlii.ca/t/gvssh" TargetMode="External"/><Relationship Id="rId66" Type="http://schemas.openxmlformats.org/officeDocument/2006/relationships/hyperlink" Target="http://www.canlii.org/en/ab/abca/doc/2016/2016abca358/2016abca358.html?resultIndex=1" TargetMode="External"/><Relationship Id="rId74" Type="http://schemas.openxmlformats.org/officeDocument/2006/relationships/footer" Target="footer7.xml"/><Relationship Id="rId79" Type="http://schemas.openxmlformats.org/officeDocument/2006/relationships/header" Target="header10.xml"/><Relationship Id="rId87"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hyperlink" Target="http://www.canlii.org/en/ab/abca/doc/2016/2016abca358/2016abca358.html?resultIndex=1" TargetMode="External"/><Relationship Id="rId82" Type="http://schemas.openxmlformats.org/officeDocument/2006/relationships/header" Target="header12.xml"/><Relationship Id="rId90" Type="http://schemas.openxmlformats.org/officeDocument/2006/relationships/footer" Target="footer15.xml"/><Relationship Id="rId95" Type="http://schemas.openxmlformats.org/officeDocument/2006/relationships/header" Target="header18.xml"/><Relationship Id="rId19" Type="http://schemas.openxmlformats.org/officeDocument/2006/relationships/hyperlink" Target="http://www.canlii.org/en/nb/nbca/doc/2016/2016canlii73665/2016canlii73665.html" TargetMode="External"/><Relationship Id="rId14" Type="http://schemas.openxmlformats.org/officeDocument/2006/relationships/header" Target="header3.xml"/><Relationship Id="rId22" Type="http://schemas.openxmlformats.org/officeDocument/2006/relationships/hyperlink" Target="https://www.canlii.org/en/ab/abqb/doc/2016/2016abqb361/2016abqb361.html?autocompleteStr=2016%20ABQB%20361&amp;autocompletePos=1" TargetMode="External"/><Relationship Id="rId27" Type="http://schemas.openxmlformats.org/officeDocument/2006/relationships/hyperlink" Target="http://www.canlii.org/fr/qc/qcca/doc/2016/2016qcca1950/2016qcca1950.html" TargetMode="External"/><Relationship Id="rId30" Type="http://schemas.openxmlformats.org/officeDocument/2006/relationships/hyperlink" Target="http://canlii.ca/t/gnfr0" TargetMode="External"/><Relationship Id="rId35" Type="http://schemas.openxmlformats.org/officeDocument/2006/relationships/hyperlink" Target="http://www.canlii.org/fr/qc/qccs/doc/2016/2016qccs3095/2016qccs3095.html?autocompleteStr=505-17-008676&amp;autocompletePos=1" TargetMode="External"/><Relationship Id="rId43" Type="http://schemas.openxmlformats.org/officeDocument/2006/relationships/hyperlink" Target="http://www.canlii.org/en/on/onsc/doc/2016/2016onsc457/2016onsc457.html" TargetMode="External"/><Relationship Id="rId48" Type="http://schemas.openxmlformats.org/officeDocument/2006/relationships/hyperlink" Target="https://www.canlii.org/en/on/onca/doc/2016/2016onca851/2016onca851.html?autocompleteStr=2016%20ONCA%20851&amp;autocompletePos=1" TargetMode="External"/><Relationship Id="rId56" Type="http://schemas.openxmlformats.org/officeDocument/2006/relationships/hyperlink" Target="http://canlii.ca/t/g27s8" TargetMode="External"/><Relationship Id="rId64" Type="http://schemas.openxmlformats.org/officeDocument/2006/relationships/hyperlink" Target="http://www.canlii.org/en/ab/abca/doc/2016/2016abca358/2016abca358.html?resultIndex=1" TargetMode="External"/><Relationship Id="rId69" Type="http://schemas.openxmlformats.org/officeDocument/2006/relationships/header" Target="header5.xml"/><Relationship Id="rId77" Type="http://schemas.openxmlformats.org/officeDocument/2006/relationships/footer" Target="footer8.xml"/><Relationship Id="rId100"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www.canlii.org/en/on/onscdc/doc/2015/2015onsc2942/2015onsc2942.html" TargetMode="External"/><Relationship Id="rId72" Type="http://schemas.openxmlformats.org/officeDocument/2006/relationships/footer" Target="footer6.xm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header" Target="header17.xml"/><Relationship Id="rId98"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qc/qcca/doc/2016/2016qcca1950/2016qcca1950.html" TargetMode="External"/><Relationship Id="rId33" Type="http://schemas.openxmlformats.org/officeDocument/2006/relationships/hyperlink" Target="http://canlii.ca/t/gnfr0" TargetMode="External"/><Relationship Id="rId38" Type="http://schemas.openxmlformats.org/officeDocument/2006/relationships/hyperlink" Target="http://www.canlii.org/fr/qc/qcca/doc/2016/2016qcca1773/2016qcca1773.html" TargetMode="External"/><Relationship Id="rId46" Type="http://schemas.openxmlformats.org/officeDocument/2006/relationships/hyperlink" Target="https://www.canlii.org/en/on/onca/doc/2016/2016onca851/2016onca851.html?autocompleteStr=2016%20ONCA%20851&amp;autocompletePos=1" TargetMode="External"/><Relationship Id="rId59" Type="http://schemas.openxmlformats.org/officeDocument/2006/relationships/hyperlink" Target="http://www.canlii.org/en/ab/abpc/doc/2014/2014abpc195/2014abpc195.html?resultIndex=1" TargetMode="External"/><Relationship Id="rId67" Type="http://schemas.openxmlformats.org/officeDocument/2006/relationships/hyperlink" Target="http://www.canlii.org/en/ab/abqb/doc/2015/2015abqb206/2015abqb206.html?resultIndex=1" TargetMode="External"/><Relationship Id="rId20" Type="http://schemas.openxmlformats.org/officeDocument/2006/relationships/hyperlink" Target="http://www.canlii.org/fr/nb/nbpc/doc/2016/2016nbcp3/2016nbcp3.html" TargetMode="External"/><Relationship Id="rId41" Type="http://schemas.openxmlformats.org/officeDocument/2006/relationships/hyperlink" Target="http://www.canlii.org/en/on/onsc/doc/2016/2016onsc457/2016onsc457.html" TargetMode="External"/><Relationship Id="rId54" Type="http://schemas.openxmlformats.org/officeDocument/2006/relationships/hyperlink" Target="http://canlii.ca/t/gjr5x" TargetMode="External"/><Relationship Id="rId62" Type="http://schemas.openxmlformats.org/officeDocument/2006/relationships/hyperlink" Target="http://www.canlii.org/en/ab/abpc/doc/2014/2014abpc195/2014abpc195.html?resultIndex=1" TargetMode="External"/><Relationship Id="rId70" Type="http://schemas.openxmlformats.org/officeDocument/2006/relationships/header" Target="header6.xm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header" Target="header15.xml"/><Relationship Id="rId91" Type="http://schemas.openxmlformats.org/officeDocument/2006/relationships/header" Target="header16.xml"/><Relationship Id="rId96"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en/ab/abqb/doc/2016/2016abqb361/2016abqb361.html?autocompleteStr=2016%20ABQB%20361&amp;autocompletePos=1" TargetMode="External"/><Relationship Id="rId28" Type="http://schemas.openxmlformats.org/officeDocument/2006/relationships/hyperlink" Target="http://www.canlii.org/en/ca/laws/stat/schedule-b-to-the-canada-act-1982-uk-1982-c-11/latest/schedule-b-to-the-canada-act-1982-uk-1982-c-11.html" TargetMode="External"/><Relationship Id="rId36" Type="http://schemas.openxmlformats.org/officeDocument/2006/relationships/hyperlink" Target="http://www.canlii.org/fr/qc/qcca/doc/2016/2016qcca1773/2016qcca1773.html" TargetMode="External"/><Relationship Id="rId49" Type="http://schemas.openxmlformats.org/officeDocument/2006/relationships/hyperlink" Target="http://www.canlii.org/en/on/onscdc/doc/2015/2015onsc2942/2015onsc2942.html" TargetMode="External"/><Relationship Id="rId57" Type="http://schemas.openxmlformats.org/officeDocument/2006/relationships/hyperlink" Target="http://canlii.ca/t/gjr5x" TargetMode="External"/><Relationship Id="rId10" Type="http://schemas.openxmlformats.org/officeDocument/2006/relationships/header" Target="header1.xml"/><Relationship Id="rId31" Type="http://schemas.openxmlformats.org/officeDocument/2006/relationships/hyperlink" Target="http://canlii.ca/t/gw43t" TargetMode="External"/><Relationship Id="rId44" Type="http://schemas.openxmlformats.org/officeDocument/2006/relationships/hyperlink" Target="http://canlii.ca/t/gw1zm" TargetMode="External"/><Relationship Id="rId52" Type="http://schemas.openxmlformats.org/officeDocument/2006/relationships/hyperlink" Target="http://www.canlii.org/en/on/onca/doc/2016/2016onca741/2016onca741.html?autocompleteStr=2016%20ONCA%20741&amp;autocompletePos=1" TargetMode="External"/><Relationship Id="rId60" Type="http://schemas.openxmlformats.org/officeDocument/2006/relationships/hyperlink" Target="http://www.canlii.org/en/ab/abqb/doc/2015/2015abqb206/2015abqb206.html?resultIndex=1" TargetMode="External"/><Relationship Id="rId65" Type="http://schemas.openxmlformats.org/officeDocument/2006/relationships/hyperlink" Target="http://www.canlii.org/en/ab/abqb/doc/2015/2015abqb206/2015abqb206.html?resultIndex=1" TargetMode="External"/><Relationship Id="rId73" Type="http://schemas.openxmlformats.org/officeDocument/2006/relationships/header" Target="header7.xml"/><Relationship Id="rId78" Type="http://schemas.openxmlformats.org/officeDocument/2006/relationships/footer" Target="footer9.xm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footer" Target="footer17.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nb/nbpc/doc/2016/2016nbpc3/2016nbpc3.html" TargetMode="External"/><Relationship Id="rId39" Type="http://schemas.openxmlformats.org/officeDocument/2006/relationships/hyperlink" Target="http://canlii.ca/t/gvv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19145</Words>
  <Characters>109131</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2017-05-02T13:02:00Z</dcterms:created>
  <dcterms:modified xsi:type="dcterms:W3CDTF">2017-05-05T15:00:00Z</dcterms:modified>
</cp:coreProperties>
</file>