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E107E5"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E107E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107E5"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E107E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107E5"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E107E5"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E107E5"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r w:rsidR="009F3024">
              <w:rPr>
                <w:rFonts w:ascii="Arial" w:hAnsi="Arial" w:cs="Arial"/>
                <w:i/>
                <w:sz w:val="20"/>
                <w:szCs w:val="20"/>
              </w:rPr>
              <w:t xml:space="preserve">onsult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900720" w:rsidP="00F0068D">
      <w:pPr>
        <w:pBdr>
          <w:bottom w:val="single" w:sz="6" w:space="1" w:color="auto"/>
        </w:pBdr>
        <w:tabs>
          <w:tab w:val="center" w:pos="4680"/>
          <w:tab w:val="right" w:pos="9360"/>
        </w:tabs>
        <w:rPr>
          <w:lang w:val="fr-CA"/>
        </w:rPr>
      </w:pPr>
      <w:r>
        <w:rPr>
          <w:lang w:val="fr-CA"/>
        </w:rPr>
        <w:t>March 15</w:t>
      </w:r>
      <w:r w:rsidR="00440E24" w:rsidRPr="00675479">
        <w:rPr>
          <w:lang w:val="fr-CA"/>
        </w:rPr>
        <w:t>, 201</w:t>
      </w:r>
      <w:r w:rsidR="004317DE">
        <w:rPr>
          <w:lang w:val="fr-CA"/>
        </w:rPr>
        <w:t>9</w:t>
      </w:r>
      <w:r w:rsidR="00F0068D" w:rsidRPr="00675479">
        <w:rPr>
          <w:lang w:val="fr-CA"/>
        </w:rPr>
        <w:tab/>
      </w:r>
      <w:r w:rsidR="00F0068D" w:rsidRPr="00E107E5">
        <w:rPr>
          <w:lang w:val="fr-CA"/>
        </w:rPr>
        <w:t xml:space="preserve">1 - </w:t>
      </w:r>
      <w:r w:rsidR="00437620" w:rsidRPr="00E107E5">
        <w:rPr>
          <w:lang w:val="fr-CA"/>
        </w:rPr>
        <w:t>5</w:t>
      </w:r>
      <w:r w:rsidR="00585192" w:rsidRPr="00E107E5">
        <w:rPr>
          <w:lang w:val="fr-CA"/>
        </w:rPr>
        <w:t>1</w:t>
      </w:r>
      <w:r w:rsidR="00440E24" w:rsidRPr="00675479">
        <w:rPr>
          <w:lang w:val="fr-CA"/>
        </w:rPr>
        <w:tab/>
      </w:r>
      <w:r w:rsidR="00440E24" w:rsidRPr="002E2327">
        <w:rPr>
          <w:lang w:val="fr-CA"/>
        </w:rPr>
        <w:t>Le</w:t>
      </w:r>
      <w:r w:rsidR="00C73D06">
        <w:rPr>
          <w:lang w:val="fr-CA"/>
        </w:rPr>
        <w:t xml:space="preserve"> </w:t>
      </w:r>
      <w:r>
        <w:rPr>
          <w:lang w:val="fr-CA"/>
        </w:rPr>
        <w:t>15 mars</w:t>
      </w:r>
      <w:r w:rsidR="00440E24" w:rsidRPr="002E2327">
        <w:rPr>
          <w:lang w:val="fr-CA"/>
        </w:rPr>
        <w:t xml:space="preserve"> 201</w:t>
      </w:r>
      <w:r w:rsidR="004317DE">
        <w:rPr>
          <w:lang w:val="fr-CA"/>
        </w:rPr>
        <w:t>9</w:t>
      </w:r>
    </w:p>
    <w:p w:rsidR="00440E24" w:rsidRPr="00675479" w:rsidRDefault="00440E24" w:rsidP="00440E24">
      <w:pPr>
        <w:pBdr>
          <w:bottom w:val="single" w:sz="6" w:space="1" w:color="auto"/>
        </w:pBdr>
        <w:tabs>
          <w:tab w:val="right" w:pos="9360"/>
        </w:tabs>
        <w:rPr>
          <w:lang w:val="fr-CA"/>
        </w:rPr>
      </w:pPr>
    </w:p>
    <w:p w:rsidR="00440E24" w:rsidRPr="006615F4" w:rsidRDefault="00440E24" w:rsidP="00440E24">
      <w:pPr>
        <w:pBdr>
          <w:bottom w:val="single" w:sz="6" w:space="1" w:color="auto"/>
        </w:pBdr>
        <w:tabs>
          <w:tab w:val="right" w:pos="9360"/>
        </w:tabs>
        <w:rPr>
          <w:sz w:val="18"/>
          <w:szCs w:val="18"/>
          <w:lang w:val="fr-CA"/>
        </w:rPr>
      </w:pPr>
      <w:r w:rsidRPr="006615F4">
        <w:rPr>
          <w:sz w:val="18"/>
          <w:szCs w:val="18"/>
          <w:lang w:val="fr-CA"/>
        </w:rPr>
        <w:t>© Supreme Court of Canada (</w:t>
      </w:r>
      <w:r w:rsidR="0030050B" w:rsidRPr="006615F4">
        <w:rPr>
          <w:sz w:val="18"/>
          <w:szCs w:val="18"/>
          <w:lang w:val="fr-CA"/>
        </w:rPr>
        <w:t>201</w:t>
      </w:r>
      <w:r w:rsidR="004317DE">
        <w:rPr>
          <w:sz w:val="18"/>
          <w:szCs w:val="18"/>
          <w:lang w:val="fr-CA"/>
        </w:rPr>
        <w:t>9</w:t>
      </w:r>
      <w:r w:rsidRPr="006615F4">
        <w:rPr>
          <w:sz w:val="18"/>
          <w:szCs w:val="18"/>
          <w:lang w:val="fr-CA"/>
        </w:rPr>
        <w:t>)</w:t>
      </w:r>
      <w:r w:rsidRPr="006615F4">
        <w:rPr>
          <w:sz w:val="18"/>
          <w:szCs w:val="18"/>
          <w:lang w:val="fr-CA"/>
        </w:rPr>
        <w:tab/>
        <w:t>© Cour suprême du Canada (</w:t>
      </w:r>
      <w:r w:rsidR="0030050B" w:rsidRPr="006615F4">
        <w:rPr>
          <w:sz w:val="18"/>
          <w:szCs w:val="18"/>
          <w:lang w:val="fr-CA"/>
        </w:rPr>
        <w:t>201</w:t>
      </w:r>
      <w:r w:rsidR="004317DE">
        <w:rPr>
          <w:sz w:val="18"/>
          <w:szCs w:val="18"/>
          <w:lang w:val="fr-CA"/>
        </w:rPr>
        <w:t>9</w:t>
      </w:r>
      <w:r w:rsidRPr="006615F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p w:rsidR="00560DF1" w:rsidRPr="006615F4"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615F4" w:rsidRDefault="00DC6B2E" w:rsidP="00693C38">
          <w:pPr>
            <w:pStyle w:val="Title"/>
            <w:jc w:val="center"/>
            <w:rPr>
              <w:rFonts w:ascii="Times New Roman" w:hAnsi="Times New Roman" w:cs="Times New Roman"/>
              <w:b/>
              <w:sz w:val="24"/>
              <w:szCs w:val="28"/>
              <w:lang w:val="fr-CA"/>
            </w:rPr>
          </w:pPr>
          <w:r w:rsidRPr="006615F4">
            <w:rPr>
              <w:rFonts w:ascii="Times New Roman" w:hAnsi="Times New Roman" w:cs="Times New Roman"/>
              <w:b/>
              <w:sz w:val="24"/>
              <w:szCs w:val="28"/>
              <w:lang w:val="fr-CA"/>
            </w:rPr>
            <w:t>Contents</w:t>
          </w:r>
        </w:p>
        <w:p w:rsidR="00693C38" w:rsidRPr="006615F4" w:rsidRDefault="00DC6B2E" w:rsidP="00693C38">
          <w:pPr>
            <w:jc w:val="center"/>
            <w:rPr>
              <w:b/>
              <w:szCs w:val="28"/>
              <w:lang w:val="fr-CA"/>
            </w:rPr>
          </w:pPr>
          <w:r w:rsidRPr="006615F4">
            <w:rPr>
              <w:b/>
              <w:szCs w:val="28"/>
              <w:lang w:val="fr-CA"/>
            </w:rPr>
            <w:t>Table des matières</w:t>
          </w:r>
        </w:p>
        <w:p w:rsidR="00693C38" w:rsidRPr="00693C38" w:rsidRDefault="00693C38" w:rsidP="00693C38">
          <w:pPr>
            <w:rPr>
              <w:lang w:val="fr-CA"/>
            </w:rPr>
          </w:pPr>
        </w:p>
        <w:p w:rsidR="00437620" w:rsidRDefault="00DC6B2E">
          <w:pPr>
            <w:pStyle w:val="TOC1"/>
            <w:tabs>
              <w:tab w:val="right" w:leader="dot" w:pos="9638"/>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3296636" w:history="1">
            <w:r w:rsidR="00437620" w:rsidRPr="00A674EF">
              <w:rPr>
                <w:rStyle w:val="Hyperlink"/>
                <w:noProof/>
                <w:lang w:val="fr-CA"/>
              </w:rPr>
              <w:t>Applications for leave to appeal filed /  Demandes d’autorisation d’appel déposées</w:t>
            </w:r>
            <w:r w:rsidR="00437620">
              <w:rPr>
                <w:noProof/>
                <w:webHidden/>
              </w:rPr>
              <w:tab/>
            </w:r>
            <w:r w:rsidR="00437620">
              <w:rPr>
                <w:noProof/>
                <w:webHidden/>
              </w:rPr>
              <w:fldChar w:fldCharType="begin"/>
            </w:r>
            <w:r w:rsidR="00437620">
              <w:rPr>
                <w:noProof/>
                <w:webHidden/>
              </w:rPr>
              <w:instrText xml:space="preserve"> PAGEREF _Toc3296636 \h </w:instrText>
            </w:r>
            <w:r w:rsidR="00437620">
              <w:rPr>
                <w:noProof/>
                <w:webHidden/>
              </w:rPr>
            </w:r>
            <w:r w:rsidR="00437620">
              <w:rPr>
                <w:noProof/>
                <w:webHidden/>
              </w:rPr>
              <w:fldChar w:fldCharType="separate"/>
            </w:r>
            <w:r w:rsidR="00D17534">
              <w:rPr>
                <w:noProof/>
                <w:webHidden/>
              </w:rPr>
              <w:t>1</w:t>
            </w:r>
            <w:r w:rsidR="00437620">
              <w:rPr>
                <w:noProof/>
                <w:webHidden/>
              </w:rPr>
              <w:fldChar w:fldCharType="end"/>
            </w:r>
          </w:hyperlink>
        </w:p>
        <w:p w:rsidR="00437620" w:rsidRDefault="00E107E5">
          <w:pPr>
            <w:pStyle w:val="TOC1"/>
            <w:tabs>
              <w:tab w:val="right" w:leader="dot" w:pos="9638"/>
            </w:tabs>
            <w:rPr>
              <w:rFonts w:asciiTheme="minorHAnsi" w:eastAsiaTheme="minorEastAsia" w:hAnsiTheme="minorHAnsi"/>
              <w:noProof/>
              <w:sz w:val="22"/>
              <w:lang w:val="en-US"/>
            </w:rPr>
          </w:pPr>
          <w:hyperlink w:anchor="_Toc3296637" w:history="1">
            <w:r w:rsidR="00437620" w:rsidRPr="00A674EF">
              <w:rPr>
                <w:rStyle w:val="Hyperlink"/>
                <w:noProof/>
                <w:lang w:val="en-US"/>
              </w:rPr>
              <w:t xml:space="preserve">Applications for leave submitted to the Court since the last issue /  </w:t>
            </w:r>
            <w:r>
              <w:rPr>
                <w:rStyle w:val="Hyperlink"/>
                <w:noProof/>
                <w:lang w:val="en-US"/>
              </w:rPr>
              <w:br/>
            </w:r>
            <w:r w:rsidR="00437620" w:rsidRPr="00A674EF">
              <w:rPr>
                <w:rStyle w:val="Hyperlink"/>
                <w:noProof/>
                <w:lang w:val="en-US"/>
              </w:rPr>
              <w:t xml:space="preserve">Demandes soumises à la Cour depuis la dernière </w:t>
            </w:r>
            <w:r w:rsidR="00437620" w:rsidRPr="00A674EF">
              <w:rPr>
                <w:rStyle w:val="Hyperlink"/>
                <w:noProof/>
                <w:lang w:val="fr-CA"/>
              </w:rPr>
              <w:t>parution</w:t>
            </w:r>
            <w:r w:rsidR="00437620">
              <w:rPr>
                <w:noProof/>
                <w:webHidden/>
              </w:rPr>
              <w:tab/>
            </w:r>
            <w:r w:rsidR="00437620">
              <w:rPr>
                <w:noProof/>
                <w:webHidden/>
              </w:rPr>
              <w:fldChar w:fldCharType="begin"/>
            </w:r>
            <w:r w:rsidR="00437620">
              <w:rPr>
                <w:noProof/>
                <w:webHidden/>
              </w:rPr>
              <w:instrText xml:space="preserve"> PAGEREF _Toc3296637 \h </w:instrText>
            </w:r>
            <w:r w:rsidR="00437620">
              <w:rPr>
                <w:noProof/>
                <w:webHidden/>
              </w:rPr>
            </w:r>
            <w:r w:rsidR="00437620">
              <w:rPr>
                <w:noProof/>
                <w:webHidden/>
              </w:rPr>
              <w:fldChar w:fldCharType="separate"/>
            </w:r>
            <w:r w:rsidR="00D17534">
              <w:rPr>
                <w:noProof/>
                <w:webHidden/>
              </w:rPr>
              <w:t>2</w:t>
            </w:r>
            <w:r w:rsidR="00437620">
              <w:rPr>
                <w:noProof/>
                <w:webHidden/>
              </w:rPr>
              <w:fldChar w:fldCharType="end"/>
            </w:r>
          </w:hyperlink>
        </w:p>
        <w:p w:rsidR="00437620" w:rsidRDefault="00E107E5">
          <w:pPr>
            <w:pStyle w:val="TOC1"/>
            <w:tabs>
              <w:tab w:val="right" w:leader="dot" w:pos="9638"/>
            </w:tabs>
            <w:rPr>
              <w:rFonts w:asciiTheme="minorHAnsi" w:eastAsiaTheme="minorEastAsia" w:hAnsiTheme="minorHAnsi"/>
              <w:noProof/>
              <w:sz w:val="22"/>
              <w:lang w:val="en-US"/>
            </w:rPr>
          </w:pPr>
          <w:hyperlink w:anchor="_Toc3296638" w:history="1">
            <w:r w:rsidR="00437620" w:rsidRPr="00A674EF">
              <w:rPr>
                <w:rStyle w:val="Hyperlink"/>
                <w:noProof/>
                <w:lang w:val="fr-CA"/>
              </w:rPr>
              <w:t>Judgments on applications for leave /  Jugements rendus sur les demandes d’autorisation</w:t>
            </w:r>
            <w:r w:rsidR="00437620">
              <w:rPr>
                <w:noProof/>
                <w:webHidden/>
              </w:rPr>
              <w:tab/>
            </w:r>
            <w:r w:rsidR="00437620">
              <w:rPr>
                <w:noProof/>
                <w:webHidden/>
              </w:rPr>
              <w:fldChar w:fldCharType="begin"/>
            </w:r>
            <w:r w:rsidR="00437620">
              <w:rPr>
                <w:noProof/>
                <w:webHidden/>
              </w:rPr>
              <w:instrText xml:space="preserve"> PAGEREF _Toc3296638 \h </w:instrText>
            </w:r>
            <w:r w:rsidR="00437620">
              <w:rPr>
                <w:noProof/>
                <w:webHidden/>
              </w:rPr>
            </w:r>
            <w:r w:rsidR="00437620">
              <w:rPr>
                <w:noProof/>
                <w:webHidden/>
              </w:rPr>
              <w:fldChar w:fldCharType="separate"/>
            </w:r>
            <w:r w:rsidR="00D17534">
              <w:rPr>
                <w:noProof/>
                <w:webHidden/>
              </w:rPr>
              <w:t>4</w:t>
            </w:r>
            <w:r w:rsidR="00437620">
              <w:rPr>
                <w:noProof/>
                <w:webHidden/>
              </w:rPr>
              <w:fldChar w:fldCharType="end"/>
            </w:r>
          </w:hyperlink>
        </w:p>
        <w:p w:rsidR="00437620" w:rsidRDefault="00E107E5">
          <w:pPr>
            <w:pStyle w:val="TOC1"/>
            <w:tabs>
              <w:tab w:val="right" w:leader="dot" w:pos="9638"/>
            </w:tabs>
            <w:rPr>
              <w:rFonts w:asciiTheme="minorHAnsi" w:eastAsiaTheme="minorEastAsia" w:hAnsiTheme="minorHAnsi"/>
              <w:noProof/>
              <w:sz w:val="22"/>
              <w:lang w:val="en-US"/>
            </w:rPr>
          </w:pPr>
          <w:hyperlink w:anchor="_Toc3296639" w:history="1">
            <w:r w:rsidR="00437620" w:rsidRPr="00A674EF">
              <w:rPr>
                <w:rStyle w:val="Hyperlink"/>
                <w:noProof/>
                <w:lang w:val="fr-CA"/>
              </w:rPr>
              <w:t>Motions /  Requêtes</w:t>
            </w:r>
            <w:r w:rsidR="00437620">
              <w:rPr>
                <w:noProof/>
                <w:webHidden/>
              </w:rPr>
              <w:tab/>
            </w:r>
            <w:r w:rsidR="00437620">
              <w:rPr>
                <w:noProof/>
                <w:webHidden/>
              </w:rPr>
              <w:fldChar w:fldCharType="begin"/>
            </w:r>
            <w:r w:rsidR="00437620">
              <w:rPr>
                <w:noProof/>
                <w:webHidden/>
              </w:rPr>
              <w:instrText xml:space="preserve"> PAGEREF _Toc3296639 \h </w:instrText>
            </w:r>
            <w:r w:rsidR="00437620">
              <w:rPr>
                <w:noProof/>
                <w:webHidden/>
              </w:rPr>
            </w:r>
            <w:r w:rsidR="00437620">
              <w:rPr>
                <w:noProof/>
                <w:webHidden/>
              </w:rPr>
              <w:fldChar w:fldCharType="separate"/>
            </w:r>
            <w:r w:rsidR="00D17534">
              <w:rPr>
                <w:noProof/>
                <w:webHidden/>
              </w:rPr>
              <w:t>49</w:t>
            </w:r>
            <w:r w:rsidR="00437620">
              <w:rPr>
                <w:noProof/>
                <w:webHidden/>
              </w:rPr>
              <w:fldChar w:fldCharType="end"/>
            </w:r>
          </w:hyperlink>
        </w:p>
        <w:p w:rsidR="00437620" w:rsidRDefault="00E107E5">
          <w:pPr>
            <w:pStyle w:val="TOC1"/>
            <w:tabs>
              <w:tab w:val="right" w:leader="dot" w:pos="9638"/>
            </w:tabs>
            <w:rPr>
              <w:rFonts w:asciiTheme="minorHAnsi" w:eastAsiaTheme="minorEastAsia" w:hAnsiTheme="minorHAnsi"/>
              <w:noProof/>
              <w:sz w:val="22"/>
              <w:lang w:val="en-US"/>
            </w:rPr>
          </w:pPr>
          <w:hyperlink w:anchor="_Toc3296640" w:history="1">
            <w:r w:rsidR="00437620" w:rsidRPr="00A674EF">
              <w:rPr>
                <w:rStyle w:val="Hyperlink"/>
                <w:noProof/>
              </w:rPr>
              <w:t xml:space="preserve">Notices of appeal filed since the last issue /  </w:t>
            </w:r>
            <w:r w:rsidR="00437620" w:rsidRPr="00A674EF">
              <w:rPr>
                <w:rStyle w:val="Hyperlink"/>
                <w:noProof/>
                <w:lang w:val="fr-CA"/>
              </w:rPr>
              <w:t>Avis d’appel déposés depuis la dernière parution</w:t>
            </w:r>
            <w:r w:rsidR="00437620">
              <w:rPr>
                <w:noProof/>
                <w:webHidden/>
              </w:rPr>
              <w:tab/>
            </w:r>
            <w:r w:rsidR="00437620">
              <w:rPr>
                <w:noProof/>
                <w:webHidden/>
              </w:rPr>
              <w:fldChar w:fldCharType="begin"/>
            </w:r>
            <w:r w:rsidR="00437620">
              <w:rPr>
                <w:noProof/>
                <w:webHidden/>
              </w:rPr>
              <w:instrText xml:space="preserve"> PAGEREF _Toc3296640 \h </w:instrText>
            </w:r>
            <w:r w:rsidR="00437620">
              <w:rPr>
                <w:noProof/>
                <w:webHidden/>
              </w:rPr>
            </w:r>
            <w:r w:rsidR="00437620">
              <w:rPr>
                <w:noProof/>
                <w:webHidden/>
              </w:rPr>
              <w:fldChar w:fldCharType="separate"/>
            </w:r>
            <w:r w:rsidR="00D17534">
              <w:rPr>
                <w:noProof/>
                <w:webHidden/>
              </w:rPr>
              <w:t>50</w:t>
            </w:r>
            <w:r w:rsidR="00437620">
              <w:rPr>
                <w:noProof/>
                <w:webHidden/>
              </w:rPr>
              <w:fldChar w:fldCharType="end"/>
            </w:r>
          </w:hyperlink>
        </w:p>
        <w:p w:rsidR="00437620" w:rsidRDefault="00E107E5">
          <w:pPr>
            <w:pStyle w:val="TOC1"/>
            <w:tabs>
              <w:tab w:val="right" w:leader="dot" w:pos="9638"/>
            </w:tabs>
            <w:rPr>
              <w:rFonts w:asciiTheme="minorHAnsi" w:eastAsiaTheme="minorEastAsia" w:hAnsiTheme="minorHAnsi"/>
              <w:noProof/>
              <w:sz w:val="22"/>
              <w:lang w:val="en-US"/>
            </w:rPr>
          </w:pPr>
          <w:hyperlink w:anchor="_Toc3296641" w:history="1">
            <w:r w:rsidR="00437620" w:rsidRPr="00A674EF">
              <w:rPr>
                <w:rStyle w:val="Hyperlink"/>
                <w:noProof/>
                <w:lang w:val="fr-CA"/>
              </w:rPr>
              <w:t>Pronouncements of reserved appeals /  Jugements rendus sur les appels en délibéré</w:t>
            </w:r>
            <w:r w:rsidR="00437620">
              <w:rPr>
                <w:noProof/>
                <w:webHidden/>
              </w:rPr>
              <w:tab/>
            </w:r>
            <w:r w:rsidR="00437620">
              <w:rPr>
                <w:noProof/>
                <w:webHidden/>
              </w:rPr>
              <w:fldChar w:fldCharType="begin"/>
            </w:r>
            <w:r w:rsidR="00437620">
              <w:rPr>
                <w:noProof/>
                <w:webHidden/>
              </w:rPr>
              <w:instrText xml:space="preserve"> PAGEREF _Toc3296641 \h </w:instrText>
            </w:r>
            <w:r w:rsidR="00437620">
              <w:rPr>
                <w:noProof/>
                <w:webHidden/>
              </w:rPr>
            </w:r>
            <w:r w:rsidR="00437620">
              <w:rPr>
                <w:noProof/>
                <w:webHidden/>
              </w:rPr>
              <w:fldChar w:fldCharType="separate"/>
            </w:r>
            <w:r w:rsidR="00D17534">
              <w:rPr>
                <w:noProof/>
                <w:webHidden/>
              </w:rPr>
              <w:t>51</w:t>
            </w:r>
            <w:r w:rsidR="00437620">
              <w:rPr>
                <w:noProof/>
                <w:webHidden/>
              </w:rPr>
              <w:fldChar w:fldCharType="end"/>
            </w:r>
          </w:hyperlink>
        </w:p>
        <w:p w:rsidR="00560DF1" w:rsidRDefault="00DC6B2E">
          <w:r>
            <w:rPr>
              <w:b/>
              <w:bCs/>
              <w:noProof/>
              <w:sz w:val="20"/>
            </w:rPr>
            <w:fldChar w:fldCharType="end"/>
          </w:r>
        </w:p>
      </w:sdtContent>
    </w:sdt>
    <w:p w:rsidR="00560DF1"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E107E5"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4E44A7">
            <w:pPr>
              <w:keepNext/>
              <w:tabs>
                <w:tab w:val="right" w:pos="9360"/>
              </w:tabs>
              <w:jc w:val="both"/>
              <w:rPr>
                <w:sz w:val="20"/>
                <w:szCs w:val="20"/>
                <w:lang w:val="fr-CA"/>
              </w:rPr>
            </w:pPr>
            <w:r w:rsidRPr="00245129">
              <w:rPr>
                <w:szCs w:val="24"/>
                <w:lang w:val="fr-CA"/>
              </w:rPr>
              <w:t>Les résumés de</w:t>
            </w:r>
            <w:r w:rsidR="004E44A7">
              <w:rPr>
                <w:szCs w:val="24"/>
                <w:lang w:val="fr-CA"/>
              </w:rPr>
              <w:t>s</w:t>
            </w:r>
            <w:r w:rsidRPr="00245129">
              <w:rPr>
                <w:szCs w:val="24"/>
                <w:lang w:val="fr-CA"/>
              </w:rPr>
              <w:t xml:space="preserve"> </w:t>
            </w:r>
            <w:r w:rsidR="004E44A7">
              <w:rPr>
                <w:szCs w:val="24"/>
                <w:lang w:val="fr-CA"/>
              </w:rPr>
              <w:t>causes</w:t>
            </w:r>
            <w:r w:rsidRPr="00245129">
              <w:rPr>
                <w:szCs w:val="24"/>
                <w:lang w:val="fr-CA"/>
              </w:rPr>
              <w:t xml:space="preserve">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p w:rsidR="00560DF1" w:rsidRPr="00911F30" w:rsidRDefault="00DD0BDC" w:rsidP="00567602">
      <w:pPr>
        <w:pStyle w:val="Header1StyleE"/>
        <w:pBdr>
          <w:bottom w:val="single" w:sz="12" w:space="1" w:color="auto"/>
        </w:pBdr>
        <w:rPr>
          <w:lang w:val="fr-CA"/>
        </w:rPr>
      </w:pPr>
      <w:bookmarkStart w:id="0" w:name="_Toc3296636"/>
      <w:r w:rsidRPr="00911F30">
        <w:rPr>
          <w:lang w:val="fr-CA"/>
        </w:rPr>
        <w:lastRenderedPageBreak/>
        <w:t>Applications for leave to appeal filed</w:t>
      </w:r>
      <w:r w:rsidR="00271E1E" w:rsidRPr="00911F30">
        <w:rPr>
          <w:lang w:val="fr-CA"/>
        </w:rPr>
        <w:t xml:space="preserve"> / </w:t>
      </w:r>
      <w:r w:rsidR="00727571" w:rsidRPr="00911F30">
        <w:rPr>
          <w:lang w:val="fr-CA"/>
        </w:rPr>
        <w:br/>
      </w:r>
      <w:r w:rsidRPr="00911F30">
        <w:rPr>
          <w:lang w:val="fr-CA"/>
        </w:rPr>
        <w:t>Demandes d’autorisation d’appel déposées</w:t>
      </w:r>
      <w:bookmarkEnd w:id="0"/>
    </w:p>
    <w:p w:rsidR="00FB1DB6" w:rsidRPr="00911F30" w:rsidRDefault="00FB1DB6" w:rsidP="0095096B">
      <w:pPr>
        <w:tabs>
          <w:tab w:val="right" w:pos="9360"/>
        </w:tabs>
        <w:rPr>
          <w:sz w:val="20"/>
          <w:szCs w:val="20"/>
          <w:lang w:val="fr-CA"/>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911F30" w:rsidTr="003B3977">
        <w:tc>
          <w:tcPr>
            <w:tcW w:w="4320" w:type="dxa"/>
            <w:shd w:val="clear" w:color="auto" w:fill="auto"/>
          </w:tcPr>
          <w:p w:rsidR="00C21644" w:rsidRPr="00911F30" w:rsidRDefault="00D97F7C" w:rsidP="005F1ED8">
            <w:pPr>
              <w:rPr>
                <w:b/>
                <w:sz w:val="20"/>
                <w:szCs w:val="20"/>
                <w:lang w:val="fr-CA"/>
              </w:rPr>
            </w:pPr>
            <w:r w:rsidRPr="00911F30">
              <w:rPr>
                <w:b/>
                <w:bCs/>
                <w:sz w:val="20"/>
                <w:szCs w:val="20"/>
                <w:lang w:val="fr-CA"/>
              </w:rPr>
              <w:t>Mariam Adam</w:t>
            </w:r>
          </w:p>
          <w:p w:rsidR="00C21644" w:rsidRPr="00911F30" w:rsidRDefault="00C21644" w:rsidP="005F1ED8">
            <w:pPr>
              <w:tabs>
                <w:tab w:val="left" w:pos="-1440"/>
                <w:tab w:val="left" w:pos="-720"/>
              </w:tabs>
              <w:rPr>
                <w:sz w:val="20"/>
                <w:szCs w:val="20"/>
                <w:lang w:val="fr-CA"/>
              </w:rPr>
            </w:pPr>
            <w:r w:rsidRPr="00911F30">
              <w:rPr>
                <w:sz w:val="20"/>
                <w:szCs w:val="20"/>
                <w:lang w:val="fr-CA"/>
              </w:rPr>
              <w:tab/>
            </w:r>
            <w:r w:rsidR="00D97F7C" w:rsidRPr="00911F30">
              <w:rPr>
                <w:sz w:val="20"/>
                <w:szCs w:val="20"/>
                <w:lang w:val="fr-CA"/>
              </w:rPr>
              <w:t>Jhanji, Vibhu Raj</w:t>
            </w:r>
          </w:p>
          <w:p w:rsidR="00C21644" w:rsidRPr="00911F30" w:rsidRDefault="00C21644" w:rsidP="005F1ED8">
            <w:pPr>
              <w:tabs>
                <w:tab w:val="left" w:pos="-1440"/>
                <w:tab w:val="left" w:pos="-720"/>
              </w:tabs>
              <w:rPr>
                <w:sz w:val="20"/>
                <w:szCs w:val="20"/>
                <w:lang w:val="fr-CA"/>
              </w:rPr>
            </w:pPr>
            <w:r w:rsidRPr="00911F30">
              <w:rPr>
                <w:sz w:val="20"/>
                <w:szCs w:val="20"/>
                <w:lang w:val="fr-CA"/>
              </w:rPr>
              <w:tab/>
            </w:r>
            <w:r w:rsidR="00D97F7C" w:rsidRPr="00911F30">
              <w:rPr>
                <w:sz w:val="20"/>
                <w:szCs w:val="20"/>
                <w:lang w:val="fr-CA"/>
              </w:rPr>
              <w:t>Jhanji Law</w:t>
            </w:r>
          </w:p>
          <w:p w:rsidR="00C21644" w:rsidRPr="00911F30" w:rsidRDefault="00C21644" w:rsidP="005F1ED8">
            <w:pPr>
              <w:tabs>
                <w:tab w:val="left" w:pos="-1440"/>
                <w:tab w:val="left" w:pos="-720"/>
              </w:tabs>
              <w:rPr>
                <w:sz w:val="20"/>
                <w:szCs w:val="20"/>
                <w:lang w:val="fr-CA"/>
              </w:rPr>
            </w:pPr>
          </w:p>
          <w:p w:rsidR="00C21644" w:rsidRPr="00911F30" w:rsidRDefault="00C21644" w:rsidP="005F1ED8">
            <w:pPr>
              <w:tabs>
                <w:tab w:val="left" w:pos="-1440"/>
                <w:tab w:val="left" w:pos="-720"/>
              </w:tabs>
              <w:rPr>
                <w:sz w:val="20"/>
                <w:szCs w:val="20"/>
                <w:lang w:val="en-US"/>
              </w:rPr>
            </w:pPr>
            <w:r w:rsidRPr="00911F30">
              <w:rPr>
                <w:sz w:val="20"/>
                <w:szCs w:val="20"/>
                <w:lang w:val="fr-CA"/>
              </w:rPr>
              <w:tab/>
            </w:r>
            <w:r w:rsidRPr="00911F30">
              <w:rPr>
                <w:sz w:val="20"/>
                <w:szCs w:val="20"/>
                <w:lang w:val="en-US"/>
              </w:rPr>
              <w:t>v. (</w:t>
            </w:r>
            <w:r w:rsidR="00D97F7C" w:rsidRPr="00911F30">
              <w:rPr>
                <w:sz w:val="20"/>
                <w:szCs w:val="20"/>
                <w:lang w:val="en-US"/>
              </w:rPr>
              <w:t>38345</w:t>
            </w:r>
            <w:r w:rsidRPr="00911F30">
              <w:rPr>
                <w:sz w:val="20"/>
                <w:szCs w:val="20"/>
                <w:lang w:val="en-US"/>
              </w:rPr>
              <w:t>)</w:t>
            </w:r>
          </w:p>
          <w:p w:rsidR="00C21644" w:rsidRPr="00911F30" w:rsidRDefault="00C21644" w:rsidP="005F1ED8">
            <w:pPr>
              <w:tabs>
                <w:tab w:val="left" w:pos="-1440"/>
                <w:tab w:val="left" w:pos="-720"/>
              </w:tabs>
              <w:rPr>
                <w:sz w:val="20"/>
                <w:szCs w:val="20"/>
                <w:lang w:val="en-US"/>
              </w:rPr>
            </w:pPr>
          </w:p>
          <w:p w:rsidR="00C21644" w:rsidRPr="00911F30" w:rsidRDefault="00D97F7C" w:rsidP="005F1ED8">
            <w:pPr>
              <w:tabs>
                <w:tab w:val="left" w:pos="-1440"/>
                <w:tab w:val="left" w:pos="-720"/>
              </w:tabs>
              <w:rPr>
                <w:b/>
                <w:sz w:val="20"/>
                <w:szCs w:val="20"/>
                <w:lang w:val="en-US"/>
              </w:rPr>
            </w:pPr>
            <w:r w:rsidRPr="00911F30">
              <w:rPr>
                <w:b/>
                <w:bCs/>
                <w:sz w:val="20"/>
                <w:szCs w:val="20"/>
              </w:rPr>
              <w:t>Bank of Montreal</w:t>
            </w:r>
            <w:r w:rsidRPr="00911F30">
              <w:rPr>
                <w:b/>
                <w:sz w:val="20"/>
                <w:szCs w:val="20"/>
                <w:lang w:val="en-US"/>
              </w:rPr>
              <w:t xml:space="preserve"> </w:t>
            </w:r>
            <w:r w:rsidR="00C21644" w:rsidRPr="00911F30">
              <w:rPr>
                <w:b/>
                <w:sz w:val="20"/>
                <w:szCs w:val="20"/>
                <w:lang w:val="en-US"/>
              </w:rPr>
              <w:t>(</w:t>
            </w:r>
            <w:r w:rsidRPr="00911F30">
              <w:rPr>
                <w:b/>
                <w:sz w:val="20"/>
                <w:szCs w:val="20"/>
                <w:lang w:val="en-US"/>
              </w:rPr>
              <w:t>Man</w:t>
            </w:r>
            <w:r w:rsidR="00C21644" w:rsidRPr="00911F30">
              <w:rPr>
                <w:b/>
                <w:sz w:val="20"/>
                <w:szCs w:val="20"/>
                <w:lang w:val="en-US"/>
              </w:rPr>
              <w:t>.)</w:t>
            </w:r>
          </w:p>
          <w:p w:rsidR="00C21644" w:rsidRPr="00911F30" w:rsidRDefault="00C21644" w:rsidP="005F1ED8">
            <w:pPr>
              <w:tabs>
                <w:tab w:val="left" w:pos="-1440"/>
                <w:tab w:val="left" w:pos="-720"/>
              </w:tabs>
              <w:rPr>
                <w:sz w:val="20"/>
                <w:szCs w:val="20"/>
              </w:rPr>
            </w:pPr>
            <w:r w:rsidRPr="00911F30">
              <w:rPr>
                <w:sz w:val="20"/>
                <w:szCs w:val="20"/>
                <w:lang w:val="en-US"/>
              </w:rPr>
              <w:tab/>
            </w:r>
            <w:r w:rsidR="00D97F7C" w:rsidRPr="00911F30">
              <w:rPr>
                <w:sz w:val="20"/>
                <w:szCs w:val="20"/>
              </w:rPr>
              <w:t>Muys, Kenneth J.</w:t>
            </w:r>
          </w:p>
          <w:p w:rsidR="00C21644" w:rsidRPr="00911F30" w:rsidRDefault="00C21644" w:rsidP="005F1ED8">
            <w:pPr>
              <w:tabs>
                <w:tab w:val="left" w:pos="-1440"/>
                <w:tab w:val="left" w:pos="-720"/>
              </w:tabs>
              <w:rPr>
                <w:sz w:val="20"/>
                <w:szCs w:val="20"/>
              </w:rPr>
            </w:pPr>
            <w:r w:rsidRPr="00911F30">
              <w:rPr>
                <w:sz w:val="20"/>
                <w:szCs w:val="20"/>
              </w:rPr>
              <w:tab/>
            </w:r>
            <w:r w:rsidR="00D97F7C" w:rsidRPr="00911F30">
              <w:rPr>
                <w:sz w:val="20"/>
                <w:szCs w:val="20"/>
              </w:rPr>
              <w:t>D'Arcy &amp; Deacon</w:t>
            </w:r>
          </w:p>
          <w:p w:rsidR="00D97F7C" w:rsidRPr="00911F30" w:rsidRDefault="00D97F7C" w:rsidP="005F1ED8">
            <w:pPr>
              <w:tabs>
                <w:tab w:val="left" w:pos="-1440"/>
                <w:tab w:val="left" w:pos="-720"/>
              </w:tabs>
              <w:rPr>
                <w:sz w:val="20"/>
                <w:szCs w:val="20"/>
              </w:rPr>
            </w:pPr>
          </w:p>
          <w:p w:rsidR="00C21644" w:rsidRPr="00911F30" w:rsidRDefault="00C21644" w:rsidP="005F1ED8">
            <w:pPr>
              <w:rPr>
                <w:sz w:val="20"/>
                <w:szCs w:val="20"/>
              </w:rPr>
            </w:pPr>
            <w:r w:rsidRPr="00911F30">
              <w:rPr>
                <w:sz w:val="20"/>
                <w:szCs w:val="20"/>
              </w:rPr>
              <w:t xml:space="preserve">FILING DATE: </w:t>
            </w:r>
            <w:r w:rsidR="00D97F7C" w:rsidRPr="00911F30">
              <w:rPr>
                <w:sz w:val="20"/>
                <w:szCs w:val="20"/>
              </w:rPr>
              <w:t>December 10, 2018</w:t>
            </w:r>
          </w:p>
          <w:p w:rsidR="00C21644" w:rsidRPr="00911F30" w:rsidRDefault="00E107E5"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911F30" w:rsidRDefault="00C21644" w:rsidP="00976624">
            <w:pPr>
              <w:jc w:val="center"/>
              <w:rPr>
                <w:sz w:val="20"/>
                <w:szCs w:val="20"/>
              </w:rPr>
            </w:pPr>
          </w:p>
        </w:tc>
        <w:tc>
          <w:tcPr>
            <w:tcW w:w="4320" w:type="dxa"/>
            <w:shd w:val="clear" w:color="auto" w:fill="auto"/>
          </w:tcPr>
          <w:p w:rsidR="00D97F7C" w:rsidRPr="00911F30" w:rsidRDefault="00D97F7C" w:rsidP="00D97F7C">
            <w:pPr>
              <w:rPr>
                <w:b/>
                <w:sz w:val="20"/>
                <w:szCs w:val="20"/>
              </w:rPr>
            </w:pPr>
            <w:r w:rsidRPr="00911F30">
              <w:rPr>
                <w:b/>
                <w:bCs/>
                <w:sz w:val="20"/>
                <w:szCs w:val="20"/>
              </w:rPr>
              <w:t>Mariam Adam</w:t>
            </w:r>
          </w:p>
          <w:p w:rsidR="00D97F7C" w:rsidRPr="00911F30" w:rsidRDefault="00D97F7C" w:rsidP="00D97F7C">
            <w:pPr>
              <w:tabs>
                <w:tab w:val="left" w:pos="-1440"/>
                <w:tab w:val="left" w:pos="-720"/>
              </w:tabs>
              <w:rPr>
                <w:sz w:val="20"/>
                <w:szCs w:val="20"/>
              </w:rPr>
            </w:pPr>
            <w:r w:rsidRPr="00911F30">
              <w:rPr>
                <w:sz w:val="20"/>
                <w:szCs w:val="20"/>
              </w:rPr>
              <w:tab/>
              <w:t>Jhanji, Vibhu Raj</w:t>
            </w:r>
          </w:p>
          <w:p w:rsidR="00D97F7C" w:rsidRPr="00911F30" w:rsidRDefault="00D97F7C" w:rsidP="00D97F7C">
            <w:pPr>
              <w:tabs>
                <w:tab w:val="left" w:pos="-1440"/>
                <w:tab w:val="left" w:pos="-720"/>
              </w:tabs>
              <w:rPr>
                <w:sz w:val="20"/>
                <w:szCs w:val="20"/>
              </w:rPr>
            </w:pPr>
            <w:r w:rsidRPr="00911F30">
              <w:rPr>
                <w:sz w:val="20"/>
                <w:szCs w:val="20"/>
              </w:rPr>
              <w:tab/>
              <w:t>Jhanji Law</w:t>
            </w:r>
          </w:p>
          <w:p w:rsidR="00D97F7C" w:rsidRPr="00911F30" w:rsidRDefault="00D97F7C" w:rsidP="00D97F7C">
            <w:pPr>
              <w:tabs>
                <w:tab w:val="left" w:pos="-1440"/>
                <w:tab w:val="left" w:pos="-720"/>
              </w:tabs>
              <w:rPr>
                <w:sz w:val="20"/>
                <w:szCs w:val="20"/>
              </w:rPr>
            </w:pPr>
          </w:p>
          <w:p w:rsidR="00D97F7C" w:rsidRPr="00911F30" w:rsidRDefault="00D97F7C" w:rsidP="00D97F7C">
            <w:pPr>
              <w:tabs>
                <w:tab w:val="left" w:pos="-1440"/>
                <w:tab w:val="left" w:pos="-720"/>
              </w:tabs>
              <w:rPr>
                <w:sz w:val="20"/>
                <w:szCs w:val="20"/>
                <w:lang w:val="en-US"/>
              </w:rPr>
            </w:pPr>
            <w:r w:rsidRPr="00911F30">
              <w:rPr>
                <w:sz w:val="20"/>
                <w:szCs w:val="20"/>
              </w:rPr>
              <w:tab/>
            </w:r>
            <w:r w:rsidRPr="00911F30">
              <w:rPr>
                <w:sz w:val="20"/>
                <w:szCs w:val="20"/>
                <w:lang w:val="en-US"/>
              </w:rPr>
              <w:t>v. (38460)</w:t>
            </w:r>
          </w:p>
          <w:p w:rsidR="00D97F7C" w:rsidRPr="00911F30" w:rsidRDefault="00D97F7C" w:rsidP="00D97F7C">
            <w:pPr>
              <w:tabs>
                <w:tab w:val="left" w:pos="-1440"/>
                <w:tab w:val="left" w:pos="-720"/>
              </w:tabs>
              <w:rPr>
                <w:sz w:val="20"/>
                <w:szCs w:val="20"/>
                <w:lang w:val="en-US"/>
              </w:rPr>
            </w:pPr>
          </w:p>
          <w:p w:rsidR="00D97F7C" w:rsidRPr="00911F30" w:rsidRDefault="00D97F7C" w:rsidP="00D97F7C">
            <w:pPr>
              <w:tabs>
                <w:tab w:val="left" w:pos="-1440"/>
                <w:tab w:val="left" w:pos="-720"/>
              </w:tabs>
              <w:rPr>
                <w:b/>
                <w:sz w:val="20"/>
                <w:szCs w:val="20"/>
                <w:lang w:val="en-US"/>
              </w:rPr>
            </w:pPr>
            <w:r w:rsidRPr="00911F30">
              <w:rPr>
                <w:b/>
                <w:bCs/>
                <w:sz w:val="20"/>
                <w:szCs w:val="20"/>
              </w:rPr>
              <w:t>Manufacturers Life Insurance Company (Manulife)</w:t>
            </w:r>
            <w:r w:rsidR="00CD2628" w:rsidRPr="00911F30">
              <w:rPr>
                <w:b/>
                <w:bCs/>
                <w:sz w:val="20"/>
                <w:szCs w:val="20"/>
              </w:rPr>
              <w:t xml:space="preserve"> </w:t>
            </w:r>
            <w:r w:rsidRPr="00911F30">
              <w:rPr>
                <w:b/>
                <w:sz w:val="20"/>
                <w:szCs w:val="20"/>
                <w:lang w:val="en-US"/>
              </w:rPr>
              <w:t>(Man.)</w:t>
            </w:r>
          </w:p>
          <w:p w:rsidR="00D97F7C" w:rsidRPr="00911F30" w:rsidRDefault="00D97F7C" w:rsidP="00D97F7C">
            <w:pPr>
              <w:tabs>
                <w:tab w:val="left" w:pos="-1440"/>
                <w:tab w:val="left" w:pos="-720"/>
              </w:tabs>
              <w:rPr>
                <w:sz w:val="20"/>
                <w:szCs w:val="20"/>
              </w:rPr>
            </w:pPr>
            <w:r w:rsidRPr="00911F30">
              <w:rPr>
                <w:sz w:val="20"/>
                <w:szCs w:val="20"/>
                <w:lang w:val="en-US"/>
              </w:rPr>
              <w:tab/>
            </w:r>
            <w:r w:rsidRPr="00911F30">
              <w:rPr>
                <w:sz w:val="20"/>
                <w:szCs w:val="20"/>
              </w:rPr>
              <w:t>Dron, Mark</w:t>
            </w:r>
          </w:p>
          <w:p w:rsidR="00D97F7C" w:rsidRPr="00911F30" w:rsidRDefault="00D97F7C" w:rsidP="00D97F7C">
            <w:pPr>
              <w:tabs>
                <w:tab w:val="left" w:pos="-1440"/>
                <w:tab w:val="left" w:pos="-720"/>
              </w:tabs>
              <w:rPr>
                <w:sz w:val="20"/>
                <w:szCs w:val="20"/>
              </w:rPr>
            </w:pPr>
            <w:r w:rsidRPr="00911F30">
              <w:rPr>
                <w:sz w:val="20"/>
                <w:szCs w:val="20"/>
              </w:rPr>
              <w:tab/>
              <w:t>Manulife Financial</w:t>
            </w:r>
          </w:p>
          <w:p w:rsidR="00D97F7C" w:rsidRPr="00911F30" w:rsidRDefault="00D97F7C" w:rsidP="00D97F7C">
            <w:pPr>
              <w:tabs>
                <w:tab w:val="left" w:pos="-1440"/>
                <w:tab w:val="left" w:pos="-720"/>
              </w:tabs>
              <w:rPr>
                <w:sz w:val="20"/>
                <w:szCs w:val="20"/>
              </w:rPr>
            </w:pPr>
          </w:p>
          <w:p w:rsidR="00D97F7C" w:rsidRPr="00911F30" w:rsidRDefault="00D97F7C" w:rsidP="00D97F7C">
            <w:pPr>
              <w:rPr>
                <w:sz w:val="20"/>
                <w:szCs w:val="20"/>
              </w:rPr>
            </w:pPr>
            <w:r w:rsidRPr="00911F30">
              <w:rPr>
                <w:sz w:val="20"/>
                <w:szCs w:val="20"/>
              </w:rPr>
              <w:t>FILING DATE: December 10, 2018</w:t>
            </w:r>
          </w:p>
          <w:p w:rsidR="00C21644" w:rsidRPr="00911F30" w:rsidRDefault="00E107E5" w:rsidP="00D97F7C">
            <w:pPr>
              <w:rPr>
                <w:sz w:val="20"/>
                <w:szCs w:val="20"/>
                <w:lang w:val="fr-CA"/>
              </w:rPr>
            </w:pPr>
            <w:r>
              <w:rPr>
                <w:sz w:val="20"/>
                <w:szCs w:val="20"/>
                <w:lang w:val="fr-CA"/>
              </w:rPr>
              <w:pict>
                <v:rect id="_x0000_i1026" style="width:108pt;height:1pt" o:hrpct="0" o:hralign="center" o:hrstd="t" o:hrnoshade="t" o:hr="t" fillcolor="black [3213]" stroked="f"/>
              </w:pict>
            </w:r>
          </w:p>
          <w:p w:rsidR="00D97F7C" w:rsidRPr="00911F30" w:rsidRDefault="00D97F7C" w:rsidP="00D97F7C">
            <w:pPr>
              <w:rPr>
                <w:sz w:val="20"/>
                <w:szCs w:val="20"/>
                <w:lang w:val="fr-CA"/>
              </w:rPr>
            </w:pPr>
          </w:p>
        </w:tc>
      </w:tr>
      <w:tr w:rsidR="00C21644" w:rsidRPr="00911F30" w:rsidTr="003B3977">
        <w:tc>
          <w:tcPr>
            <w:tcW w:w="4320" w:type="dxa"/>
            <w:shd w:val="clear" w:color="auto" w:fill="auto"/>
          </w:tcPr>
          <w:p w:rsidR="00D97F7C" w:rsidRPr="00911F30" w:rsidRDefault="00D97F7C" w:rsidP="00D97F7C">
            <w:pPr>
              <w:rPr>
                <w:b/>
                <w:sz w:val="20"/>
                <w:szCs w:val="20"/>
              </w:rPr>
            </w:pPr>
            <w:r w:rsidRPr="00911F30">
              <w:rPr>
                <w:b/>
                <w:bCs/>
                <w:sz w:val="20"/>
                <w:szCs w:val="20"/>
              </w:rPr>
              <w:t>Mariam Adam</w:t>
            </w:r>
          </w:p>
          <w:p w:rsidR="00D97F7C" w:rsidRPr="00911F30" w:rsidRDefault="00D97F7C" w:rsidP="00D97F7C">
            <w:pPr>
              <w:tabs>
                <w:tab w:val="left" w:pos="-1440"/>
                <w:tab w:val="left" w:pos="-720"/>
              </w:tabs>
              <w:rPr>
                <w:sz w:val="20"/>
                <w:szCs w:val="20"/>
              </w:rPr>
            </w:pPr>
            <w:r w:rsidRPr="00911F30">
              <w:rPr>
                <w:sz w:val="20"/>
                <w:szCs w:val="20"/>
              </w:rPr>
              <w:tab/>
              <w:t>Jhanji, Vibhu Raj</w:t>
            </w:r>
          </w:p>
          <w:p w:rsidR="00D97F7C" w:rsidRPr="00911F30" w:rsidRDefault="00D97F7C" w:rsidP="00D97F7C">
            <w:pPr>
              <w:tabs>
                <w:tab w:val="left" w:pos="-1440"/>
                <w:tab w:val="left" w:pos="-720"/>
              </w:tabs>
              <w:rPr>
                <w:sz w:val="20"/>
                <w:szCs w:val="20"/>
              </w:rPr>
            </w:pPr>
            <w:r w:rsidRPr="00911F30">
              <w:rPr>
                <w:sz w:val="20"/>
                <w:szCs w:val="20"/>
              </w:rPr>
              <w:tab/>
              <w:t>Jhanji Law</w:t>
            </w:r>
          </w:p>
          <w:p w:rsidR="00D97F7C" w:rsidRPr="00911F30" w:rsidRDefault="00D97F7C" w:rsidP="00D97F7C">
            <w:pPr>
              <w:tabs>
                <w:tab w:val="left" w:pos="-1440"/>
                <w:tab w:val="left" w:pos="-720"/>
              </w:tabs>
              <w:rPr>
                <w:sz w:val="20"/>
                <w:szCs w:val="20"/>
              </w:rPr>
            </w:pPr>
          </w:p>
          <w:p w:rsidR="00D97F7C" w:rsidRPr="00911F30" w:rsidRDefault="00D97F7C" w:rsidP="00D97F7C">
            <w:pPr>
              <w:tabs>
                <w:tab w:val="left" w:pos="-1440"/>
                <w:tab w:val="left" w:pos="-720"/>
              </w:tabs>
              <w:rPr>
                <w:sz w:val="20"/>
                <w:szCs w:val="20"/>
                <w:lang w:val="en-US"/>
              </w:rPr>
            </w:pPr>
            <w:r w:rsidRPr="00911F30">
              <w:rPr>
                <w:sz w:val="20"/>
                <w:szCs w:val="20"/>
              </w:rPr>
              <w:tab/>
            </w:r>
            <w:r w:rsidRPr="00911F30">
              <w:rPr>
                <w:sz w:val="20"/>
                <w:szCs w:val="20"/>
                <w:lang w:val="en-US"/>
              </w:rPr>
              <w:t>v. (38477)</w:t>
            </w:r>
          </w:p>
          <w:p w:rsidR="00D97F7C" w:rsidRPr="00911F30" w:rsidRDefault="00D97F7C" w:rsidP="00D97F7C">
            <w:pPr>
              <w:tabs>
                <w:tab w:val="left" w:pos="-1440"/>
                <w:tab w:val="left" w:pos="-720"/>
              </w:tabs>
              <w:rPr>
                <w:sz w:val="20"/>
                <w:szCs w:val="20"/>
                <w:lang w:val="en-US"/>
              </w:rPr>
            </w:pPr>
          </w:p>
          <w:p w:rsidR="00D97F7C" w:rsidRPr="00911F30" w:rsidRDefault="00D97F7C" w:rsidP="00D97F7C">
            <w:pPr>
              <w:tabs>
                <w:tab w:val="left" w:pos="-1440"/>
                <w:tab w:val="left" w:pos="-720"/>
              </w:tabs>
              <w:rPr>
                <w:b/>
                <w:sz w:val="20"/>
                <w:szCs w:val="20"/>
                <w:lang w:val="en-US"/>
              </w:rPr>
            </w:pPr>
            <w:r w:rsidRPr="00911F30">
              <w:rPr>
                <w:b/>
                <w:bCs/>
                <w:sz w:val="20"/>
                <w:szCs w:val="20"/>
              </w:rPr>
              <w:t>Canadian Imperial Bank of Commerce</w:t>
            </w:r>
            <w:r w:rsidR="00CD2628" w:rsidRPr="00911F30">
              <w:rPr>
                <w:b/>
                <w:bCs/>
                <w:sz w:val="20"/>
                <w:szCs w:val="20"/>
              </w:rPr>
              <w:t xml:space="preserve"> </w:t>
            </w:r>
            <w:r w:rsidRPr="00911F30">
              <w:rPr>
                <w:b/>
                <w:sz w:val="20"/>
                <w:szCs w:val="20"/>
                <w:lang w:val="en-US"/>
              </w:rPr>
              <w:t>(Man.)</w:t>
            </w:r>
          </w:p>
          <w:p w:rsidR="00D97F7C" w:rsidRPr="00911F30" w:rsidRDefault="00D97F7C" w:rsidP="00D97F7C">
            <w:pPr>
              <w:tabs>
                <w:tab w:val="left" w:pos="-1440"/>
                <w:tab w:val="left" w:pos="-720"/>
              </w:tabs>
              <w:rPr>
                <w:sz w:val="20"/>
                <w:szCs w:val="20"/>
              </w:rPr>
            </w:pPr>
            <w:r w:rsidRPr="00911F30">
              <w:rPr>
                <w:sz w:val="20"/>
                <w:szCs w:val="20"/>
                <w:lang w:val="en-US"/>
              </w:rPr>
              <w:tab/>
            </w:r>
            <w:r w:rsidRPr="00911F30">
              <w:rPr>
                <w:sz w:val="20"/>
                <w:szCs w:val="20"/>
              </w:rPr>
              <w:t>Mariani, Alyssa M.</w:t>
            </w:r>
          </w:p>
          <w:p w:rsidR="00D97F7C" w:rsidRPr="00911F30" w:rsidRDefault="00D97F7C" w:rsidP="00D97F7C">
            <w:pPr>
              <w:tabs>
                <w:tab w:val="left" w:pos="-1440"/>
                <w:tab w:val="left" w:pos="-720"/>
              </w:tabs>
              <w:rPr>
                <w:sz w:val="20"/>
                <w:szCs w:val="20"/>
              </w:rPr>
            </w:pPr>
            <w:r w:rsidRPr="00911F30">
              <w:rPr>
                <w:sz w:val="20"/>
                <w:szCs w:val="20"/>
              </w:rPr>
              <w:tab/>
              <w:t>Thompson Dorfman Sweatman LLP</w:t>
            </w:r>
          </w:p>
          <w:p w:rsidR="00D97F7C" w:rsidRPr="00911F30" w:rsidRDefault="00D97F7C" w:rsidP="00D97F7C">
            <w:pPr>
              <w:tabs>
                <w:tab w:val="left" w:pos="-1440"/>
                <w:tab w:val="left" w:pos="-720"/>
              </w:tabs>
              <w:rPr>
                <w:sz w:val="20"/>
                <w:szCs w:val="20"/>
              </w:rPr>
            </w:pPr>
          </w:p>
          <w:p w:rsidR="00D97F7C" w:rsidRPr="00911F30" w:rsidRDefault="00D97F7C" w:rsidP="00D97F7C">
            <w:pPr>
              <w:rPr>
                <w:sz w:val="20"/>
                <w:szCs w:val="20"/>
              </w:rPr>
            </w:pPr>
            <w:r w:rsidRPr="00911F30">
              <w:rPr>
                <w:sz w:val="20"/>
                <w:szCs w:val="20"/>
              </w:rPr>
              <w:t>FILING DATE: December 10, 2018</w:t>
            </w:r>
          </w:p>
          <w:p w:rsidR="00C21644" w:rsidRPr="00911F30" w:rsidRDefault="00E107E5" w:rsidP="00D97F7C">
            <w:pPr>
              <w:rPr>
                <w:sz w:val="20"/>
                <w:szCs w:val="20"/>
                <w:lang w:val="fr-CA"/>
              </w:rPr>
            </w:pPr>
            <w:r>
              <w:rPr>
                <w:sz w:val="20"/>
                <w:szCs w:val="20"/>
                <w:lang w:val="fr-CA"/>
              </w:rPr>
              <w:pict>
                <v:rect id="_x0000_i1027" style="width:108pt;height:1pt" o:hrpct="0" o:hralign="center" o:hrstd="t" o:hrnoshade="t" o:hr="t" fillcolor="black [3213]" stroked="f"/>
              </w:pict>
            </w:r>
          </w:p>
          <w:p w:rsidR="00D97F7C" w:rsidRPr="00911F30" w:rsidRDefault="00D97F7C" w:rsidP="00D97F7C">
            <w:pPr>
              <w:rPr>
                <w:sz w:val="20"/>
                <w:szCs w:val="20"/>
                <w:lang w:val="fr-CA"/>
              </w:rPr>
            </w:pPr>
          </w:p>
        </w:tc>
        <w:tc>
          <w:tcPr>
            <w:tcW w:w="1181" w:type="dxa"/>
            <w:shd w:val="clear" w:color="auto" w:fill="auto"/>
          </w:tcPr>
          <w:p w:rsidR="00C21644" w:rsidRPr="00911F30" w:rsidRDefault="00C21644" w:rsidP="00242AEE">
            <w:pPr>
              <w:jc w:val="center"/>
              <w:rPr>
                <w:sz w:val="20"/>
                <w:szCs w:val="20"/>
                <w:lang w:val="fr-CA"/>
              </w:rPr>
            </w:pPr>
          </w:p>
        </w:tc>
        <w:tc>
          <w:tcPr>
            <w:tcW w:w="4320" w:type="dxa"/>
            <w:shd w:val="clear" w:color="auto" w:fill="auto"/>
          </w:tcPr>
          <w:p w:rsidR="00D97F7C" w:rsidRPr="00911F30" w:rsidRDefault="00D97F7C" w:rsidP="00D97F7C">
            <w:pPr>
              <w:tabs>
                <w:tab w:val="left" w:pos="-1440"/>
                <w:tab w:val="left" w:pos="-720"/>
              </w:tabs>
              <w:rPr>
                <w:b/>
                <w:bCs/>
                <w:sz w:val="20"/>
                <w:szCs w:val="20"/>
                <w:lang w:val="en-US"/>
              </w:rPr>
            </w:pPr>
            <w:r w:rsidRPr="00911F30">
              <w:rPr>
                <w:b/>
                <w:bCs/>
                <w:sz w:val="20"/>
                <w:szCs w:val="20"/>
                <w:lang w:val="en-US"/>
              </w:rPr>
              <w:t>N.E.T.</w:t>
            </w:r>
          </w:p>
          <w:p w:rsidR="00D97F7C" w:rsidRPr="00911F30" w:rsidRDefault="00D97F7C" w:rsidP="00D97F7C">
            <w:pPr>
              <w:tabs>
                <w:tab w:val="left" w:pos="-1440"/>
                <w:tab w:val="left" w:pos="-720"/>
              </w:tabs>
              <w:rPr>
                <w:sz w:val="20"/>
                <w:szCs w:val="20"/>
                <w:lang w:val="en-US"/>
              </w:rPr>
            </w:pPr>
            <w:r w:rsidRPr="00911F30">
              <w:rPr>
                <w:sz w:val="20"/>
                <w:szCs w:val="20"/>
                <w:lang w:val="en-US"/>
              </w:rPr>
              <w:tab/>
              <w:t>N.E.T.</w:t>
            </w:r>
          </w:p>
          <w:p w:rsidR="00D97F7C" w:rsidRPr="00911F30" w:rsidRDefault="00D97F7C" w:rsidP="00D97F7C">
            <w:pPr>
              <w:tabs>
                <w:tab w:val="left" w:pos="-1440"/>
                <w:tab w:val="left" w:pos="-720"/>
              </w:tabs>
              <w:rPr>
                <w:sz w:val="20"/>
                <w:szCs w:val="20"/>
                <w:lang w:val="en-US"/>
              </w:rPr>
            </w:pPr>
            <w:r w:rsidRPr="00911F30">
              <w:rPr>
                <w:sz w:val="20"/>
                <w:szCs w:val="20"/>
                <w:lang w:val="en-US"/>
              </w:rPr>
              <w:tab/>
            </w:r>
          </w:p>
          <w:p w:rsidR="00D97F7C" w:rsidRPr="00911F30" w:rsidRDefault="00D97F7C" w:rsidP="00D97F7C">
            <w:pPr>
              <w:tabs>
                <w:tab w:val="left" w:pos="-1440"/>
                <w:tab w:val="left" w:pos="-720"/>
              </w:tabs>
              <w:rPr>
                <w:sz w:val="20"/>
                <w:szCs w:val="20"/>
                <w:lang w:val="en-US"/>
              </w:rPr>
            </w:pPr>
            <w:r w:rsidRPr="00911F30">
              <w:rPr>
                <w:sz w:val="20"/>
                <w:szCs w:val="20"/>
                <w:lang w:val="en-US"/>
              </w:rPr>
              <w:tab/>
              <w:t>v. (38489)</w:t>
            </w:r>
          </w:p>
          <w:p w:rsidR="00D97F7C" w:rsidRPr="00911F30" w:rsidRDefault="00D97F7C" w:rsidP="00D97F7C">
            <w:pPr>
              <w:tabs>
                <w:tab w:val="left" w:pos="-1440"/>
                <w:tab w:val="left" w:pos="-720"/>
              </w:tabs>
              <w:rPr>
                <w:sz w:val="20"/>
                <w:szCs w:val="20"/>
                <w:lang w:val="en-US"/>
              </w:rPr>
            </w:pPr>
          </w:p>
          <w:p w:rsidR="00D97F7C" w:rsidRPr="00911F30" w:rsidRDefault="00D97F7C" w:rsidP="00D97F7C">
            <w:pPr>
              <w:tabs>
                <w:tab w:val="left" w:pos="-1440"/>
                <w:tab w:val="left" w:pos="-720"/>
              </w:tabs>
              <w:rPr>
                <w:b/>
                <w:sz w:val="20"/>
                <w:szCs w:val="20"/>
                <w:lang w:val="en-US"/>
              </w:rPr>
            </w:pPr>
            <w:r w:rsidRPr="00911F30">
              <w:rPr>
                <w:b/>
                <w:bCs/>
                <w:sz w:val="20"/>
                <w:szCs w:val="20"/>
              </w:rPr>
              <w:t>Government of British Columbia, et al.</w:t>
            </w:r>
            <w:r w:rsidR="00CD2628" w:rsidRPr="00911F30">
              <w:rPr>
                <w:b/>
                <w:bCs/>
                <w:sz w:val="20"/>
                <w:szCs w:val="20"/>
              </w:rPr>
              <w:t xml:space="preserve"> </w:t>
            </w:r>
            <w:r w:rsidRPr="00911F30">
              <w:rPr>
                <w:b/>
                <w:sz w:val="20"/>
                <w:szCs w:val="20"/>
                <w:lang w:val="en-US"/>
              </w:rPr>
              <w:t>(B.C.)</w:t>
            </w:r>
          </w:p>
          <w:p w:rsidR="00D97F7C" w:rsidRPr="00911F30" w:rsidRDefault="00D97F7C" w:rsidP="00D97F7C">
            <w:pPr>
              <w:tabs>
                <w:tab w:val="left" w:pos="-1440"/>
                <w:tab w:val="left" w:pos="-720"/>
              </w:tabs>
              <w:rPr>
                <w:sz w:val="20"/>
                <w:szCs w:val="20"/>
                <w:lang w:val="en-US"/>
              </w:rPr>
            </w:pPr>
            <w:r w:rsidRPr="00911F30">
              <w:rPr>
                <w:sz w:val="20"/>
                <w:szCs w:val="20"/>
                <w:lang w:val="en-US"/>
              </w:rPr>
              <w:tab/>
              <w:t>de Lima, Fernando</w:t>
            </w:r>
          </w:p>
          <w:p w:rsidR="00D97F7C" w:rsidRPr="00911F30" w:rsidRDefault="00D97F7C" w:rsidP="00D97F7C">
            <w:pPr>
              <w:tabs>
                <w:tab w:val="left" w:pos="-1440"/>
                <w:tab w:val="left" w:pos="-720"/>
              </w:tabs>
              <w:rPr>
                <w:sz w:val="20"/>
                <w:szCs w:val="20"/>
                <w:lang w:val="en-US"/>
              </w:rPr>
            </w:pPr>
            <w:r w:rsidRPr="00911F30">
              <w:rPr>
                <w:sz w:val="20"/>
                <w:szCs w:val="20"/>
                <w:lang w:val="en-US"/>
              </w:rPr>
              <w:tab/>
            </w:r>
            <w:r w:rsidRPr="00911F30">
              <w:rPr>
                <w:sz w:val="20"/>
                <w:szCs w:val="20"/>
              </w:rPr>
              <w:t>Attorney General of British Columbia</w:t>
            </w:r>
          </w:p>
          <w:p w:rsidR="00D97F7C" w:rsidRPr="00911F30" w:rsidRDefault="00D97F7C" w:rsidP="00D97F7C">
            <w:pPr>
              <w:tabs>
                <w:tab w:val="left" w:pos="-1440"/>
                <w:tab w:val="left" w:pos="-720"/>
              </w:tabs>
              <w:rPr>
                <w:sz w:val="20"/>
                <w:szCs w:val="20"/>
                <w:lang w:val="en-US"/>
              </w:rPr>
            </w:pPr>
          </w:p>
          <w:p w:rsidR="00D97F7C" w:rsidRPr="00911F30" w:rsidRDefault="00244887" w:rsidP="00D97F7C">
            <w:pPr>
              <w:rPr>
                <w:sz w:val="20"/>
                <w:szCs w:val="20"/>
              </w:rPr>
            </w:pPr>
            <w:r>
              <w:rPr>
                <w:sz w:val="20"/>
                <w:szCs w:val="20"/>
              </w:rPr>
              <w:t xml:space="preserve">FILING DATE: December </w:t>
            </w:r>
            <w:bookmarkStart w:id="1" w:name="_GoBack"/>
            <w:bookmarkEnd w:id="1"/>
            <w:r w:rsidR="00D97F7C" w:rsidRPr="00911F30">
              <w:rPr>
                <w:sz w:val="20"/>
                <w:szCs w:val="20"/>
              </w:rPr>
              <w:t>7, 2018</w:t>
            </w:r>
          </w:p>
          <w:p w:rsidR="00C21644" w:rsidRPr="00911F30" w:rsidRDefault="00E107E5" w:rsidP="00D97F7C">
            <w:pPr>
              <w:rPr>
                <w:sz w:val="20"/>
                <w:szCs w:val="20"/>
                <w:lang w:val="fr-CA"/>
              </w:rPr>
            </w:pPr>
            <w:r>
              <w:rPr>
                <w:sz w:val="20"/>
                <w:szCs w:val="20"/>
                <w:lang w:val="fr-CA"/>
              </w:rPr>
              <w:pict>
                <v:rect id="_x0000_i1028" style="width:108pt;height:1pt" o:hrpct="0" o:hralign="center" o:hrstd="t" o:hrnoshade="t" o:hr="t" fillcolor="black [3213]" stroked="f"/>
              </w:pict>
            </w:r>
          </w:p>
        </w:tc>
      </w:tr>
      <w:tr w:rsidR="00C21644" w:rsidRPr="00911F30" w:rsidTr="003B3977">
        <w:tc>
          <w:tcPr>
            <w:tcW w:w="4320" w:type="dxa"/>
            <w:shd w:val="clear" w:color="auto" w:fill="auto"/>
          </w:tcPr>
          <w:p w:rsidR="00D97F7C" w:rsidRPr="00911F30" w:rsidRDefault="00D97F7C" w:rsidP="00D97F7C">
            <w:pPr>
              <w:tabs>
                <w:tab w:val="left" w:pos="-1440"/>
                <w:tab w:val="left" w:pos="-720"/>
              </w:tabs>
              <w:rPr>
                <w:b/>
                <w:bCs/>
                <w:sz w:val="20"/>
                <w:szCs w:val="20"/>
              </w:rPr>
            </w:pPr>
            <w:r w:rsidRPr="00911F30">
              <w:rPr>
                <w:b/>
                <w:bCs/>
                <w:sz w:val="20"/>
                <w:szCs w:val="20"/>
              </w:rPr>
              <w:t>Danian Wang</w:t>
            </w:r>
          </w:p>
          <w:p w:rsidR="00D97F7C" w:rsidRPr="00911F30" w:rsidRDefault="00D97F7C" w:rsidP="00D97F7C">
            <w:pPr>
              <w:tabs>
                <w:tab w:val="left" w:pos="-1440"/>
                <w:tab w:val="left" w:pos="-720"/>
              </w:tabs>
              <w:rPr>
                <w:bCs/>
                <w:sz w:val="20"/>
                <w:szCs w:val="20"/>
              </w:rPr>
            </w:pPr>
            <w:r w:rsidRPr="00911F30">
              <w:rPr>
                <w:sz w:val="20"/>
                <w:szCs w:val="20"/>
                <w:lang w:val="en-US"/>
              </w:rPr>
              <w:tab/>
            </w:r>
            <w:r w:rsidRPr="00911F30">
              <w:rPr>
                <w:bCs/>
                <w:sz w:val="20"/>
                <w:szCs w:val="20"/>
              </w:rPr>
              <w:t>Danian Wang</w:t>
            </w:r>
          </w:p>
          <w:p w:rsidR="00D97F7C" w:rsidRPr="00911F30" w:rsidRDefault="00D97F7C" w:rsidP="00D97F7C">
            <w:pPr>
              <w:tabs>
                <w:tab w:val="left" w:pos="-1440"/>
                <w:tab w:val="left" w:pos="-720"/>
              </w:tabs>
              <w:rPr>
                <w:sz w:val="20"/>
                <w:szCs w:val="20"/>
                <w:lang w:val="en-US"/>
              </w:rPr>
            </w:pPr>
            <w:r w:rsidRPr="00911F30">
              <w:rPr>
                <w:sz w:val="20"/>
                <w:szCs w:val="20"/>
                <w:lang w:val="en-US"/>
              </w:rPr>
              <w:tab/>
            </w:r>
          </w:p>
          <w:p w:rsidR="00D97F7C" w:rsidRPr="00911F30" w:rsidRDefault="00D97F7C" w:rsidP="00D97F7C">
            <w:pPr>
              <w:tabs>
                <w:tab w:val="left" w:pos="-1440"/>
                <w:tab w:val="left" w:pos="-720"/>
              </w:tabs>
              <w:rPr>
                <w:sz w:val="20"/>
                <w:szCs w:val="20"/>
                <w:lang w:val="en-US"/>
              </w:rPr>
            </w:pPr>
            <w:r w:rsidRPr="00911F30">
              <w:rPr>
                <w:sz w:val="20"/>
                <w:szCs w:val="20"/>
                <w:lang w:val="en-US"/>
              </w:rPr>
              <w:tab/>
              <w:t>v. (38491)</w:t>
            </w:r>
          </w:p>
          <w:p w:rsidR="00D97F7C" w:rsidRPr="00911F30" w:rsidRDefault="00D97F7C" w:rsidP="00D97F7C">
            <w:pPr>
              <w:tabs>
                <w:tab w:val="left" w:pos="-1440"/>
                <w:tab w:val="left" w:pos="-720"/>
              </w:tabs>
              <w:rPr>
                <w:sz w:val="20"/>
                <w:szCs w:val="20"/>
                <w:lang w:val="en-US"/>
              </w:rPr>
            </w:pPr>
          </w:p>
          <w:p w:rsidR="00D97F7C" w:rsidRPr="00911F30" w:rsidRDefault="00D97F7C" w:rsidP="00D97F7C">
            <w:pPr>
              <w:tabs>
                <w:tab w:val="left" w:pos="-1440"/>
                <w:tab w:val="left" w:pos="-720"/>
              </w:tabs>
              <w:rPr>
                <w:b/>
                <w:sz w:val="20"/>
                <w:szCs w:val="20"/>
                <w:lang w:val="en-US"/>
              </w:rPr>
            </w:pPr>
            <w:r w:rsidRPr="00911F30">
              <w:rPr>
                <w:b/>
                <w:bCs/>
                <w:sz w:val="20"/>
                <w:szCs w:val="20"/>
              </w:rPr>
              <w:t>GCP Canada Inc. (formerly known as Grace Canada Inc.)</w:t>
            </w:r>
            <w:r w:rsidR="00CD2628" w:rsidRPr="00911F30">
              <w:rPr>
                <w:b/>
                <w:bCs/>
                <w:sz w:val="20"/>
                <w:szCs w:val="20"/>
              </w:rPr>
              <w:t xml:space="preserve"> </w:t>
            </w:r>
            <w:r w:rsidRPr="00911F30">
              <w:rPr>
                <w:b/>
                <w:sz w:val="20"/>
                <w:szCs w:val="20"/>
                <w:lang w:val="en-US"/>
              </w:rPr>
              <w:t>(B.C.)</w:t>
            </w:r>
          </w:p>
          <w:p w:rsidR="00D97F7C" w:rsidRPr="00911F30" w:rsidRDefault="00D97F7C" w:rsidP="00D97F7C">
            <w:pPr>
              <w:tabs>
                <w:tab w:val="left" w:pos="-1440"/>
                <w:tab w:val="left" w:pos="-720"/>
              </w:tabs>
              <w:ind w:left="720"/>
              <w:rPr>
                <w:sz w:val="20"/>
                <w:szCs w:val="20"/>
              </w:rPr>
            </w:pPr>
            <w:r w:rsidRPr="00911F30">
              <w:rPr>
                <w:sz w:val="20"/>
                <w:szCs w:val="20"/>
              </w:rPr>
              <w:t>Wardell, Cameron R.</w:t>
            </w:r>
            <w:r w:rsidRPr="00911F30">
              <w:rPr>
                <w:sz w:val="20"/>
                <w:szCs w:val="20"/>
              </w:rPr>
              <w:tab/>
            </w:r>
            <w:r w:rsidRPr="00911F30">
              <w:rPr>
                <w:sz w:val="20"/>
                <w:szCs w:val="20"/>
              </w:rPr>
              <w:br/>
              <w:t>Mathews, Dinsdale &amp; Clark LLP</w:t>
            </w:r>
          </w:p>
          <w:p w:rsidR="00D97F7C" w:rsidRPr="00911F30" w:rsidRDefault="00D97F7C" w:rsidP="00D97F7C">
            <w:pPr>
              <w:tabs>
                <w:tab w:val="left" w:pos="-1440"/>
                <w:tab w:val="left" w:pos="-720"/>
              </w:tabs>
              <w:rPr>
                <w:sz w:val="20"/>
                <w:szCs w:val="20"/>
              </w:rPr>
            </w:pPr>
          </w:p>
          <w:p w:rsidR="00D97F7C" w:rsidRPr="00911F30" w:rsidRDefault="00D97F7C" w:rsidP="00D97F7C">
            <w:pPr>
              <w:rPr>
                <w:sz w:val="20"/>
                <w:szCs w:val="20"/>
              </w:rPr>
            </w:pPr>
            <w:r w:rsidRPr="00911F30">
              <w:rPr>
                <w:sz w:val="20"/>
                <w:szCs w:val="20"/>
              </w:rPr>
              <w:t>FILING DATE: November 28, 2018</w:t>
            </w:r>
          </w:p>
          <w:p w:rsidR="00C21644" w:rsidRPr="00911F30" w:rsidRDefault="00E107E5" w:rsidP="00D97F7C">
            <w:pPr>
              <w:rPr>
                <w:sz w:val="20"/>
                <w:szCs w:val="20"/>
                <w:lang w:val="fr-CA"/>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911F30" w:rsidRDefault="00C21644" w:rsidP="00242AEE">
            <w:pPr>
              <w:jc w:val="center"/>
              <w:rPr>
                <w:sz w:val="20"/>
                <w:szCs w:val="20"/>
                <w:lang w:val="fr-CA"/>
              </w:rPr>
            </w:pPr>
          </w:p>
        </w:tc>
        <w:tc>
          <w:tcPr>
            <w:tcW w:w="4320" w:type="dxa"/>
            <w:shd w:val="clear" w:color="auto" w:fill="auto"/>
          </w:tcPr>
          <w:p w:rsidR="00D97F7C" w:rsidRPr="00911F30" w:rsidRDefault="00D97F7C" w:rsidP="00D97F7C">
            <w:pPr>
              <w:rPr>
                <w:b/>
                <w:sz w:val="20"/>
                <w:szCs w:val="20"/>
                <w:lang w:val="en-US"/>
              </w:rPr>
            </w:pPr>
            <w:r w:rsidRPr="00911F30">
              <w:rPr>
                <w:b/>
                <w:bCs/>
                <w:sz w:val="20"/>
                <w:szCs w:val="20"/>
                <w:lang w:val="en-US"/>
              </w:rPr>
              <w:t>A.</w:t>
            </w:r>
          </w:p>
          <w:p w:rsidR="00D97F7C" w:rsidRPr="00911F30" w:rsidRDefault="00D97F7C" w:rsidP="00D97F7C">
            <w:pPr>
              <w:tabs>
                <w:tab w:val="left" w:pos="-1440"/>
                <w:tab w:val="left" w:pos="-720"/>
              </w:tabs>
              <w:rPr>
                <w:sz w:val="20"/>
                <w:szCs w:val="20"/>
              </w:rPr>
            </w:pPr>
            <w:r w:rsidRPr="00911F30">
              <w:rPr>
                <w:sz w:val="20"/>
                <w:szCs w:val="20"/>
                <w:lang w:val="en-US"/>
              </w:rPr>
              <w:tab/>
            </w:r>
            <w:r w:rsidRPr="00911F30">
              <w:rPr>
                <w:sz w:val="20"/>
                <w:szCs w:val="20"/>
              </w:rPr>
              <w:t>Woods, James A</w:t>
            </w:r>
          </w:p>
          <w:p w:rsidR="00D97F7C" w:rsidRPr="00911F30" w:rsidRDefault="00D97F7C" w:rsidP="00D97F7C">
            <w:pPr>
              <w:tabs>
                <w:tab w:val="left" w:pos="-1440"/>
                <w:tab w:val="left" w:pos="-720"/>
              </w:tabs>
              <w:rPr>
                <w:sz w:val="20"/>
                <w:szCs w:val="20"/>
                <w:lang w:val="en-US"/>
              </w:rPr>
            </w:pPr>
            <w:r w:rsidRPr="00911F30">
              <w:rPr>
                <w:sz w:val="20"/>
                <w:szCs w:val="20"/>
                <w:lang w:val="en-US"/>
              </w:rPr>
              <w:tab/>
              <w:t>Woods S.E.N.C.R.L.</w:t>
            </w:r>
          </w:p>
          <w:p w:rsidR="00D97F7C" w:rsidRPr="00911F30" w:rsidRDefault="00D97F7C" w:rsidP="00D97F7C">
            <w:pPr>
              <w:tabs>
                <w:tab w:val="left" w:pos="-1440"/>
                <w:tab w:val="left" w:pos="-720"/>
              </w:tabs>
              <w:rPr>
                <w:sz w:val="20"/>
                <w:szCs w:val="20"/>
                <w:lang w:val="en-US"/>
              </w:rPr>
            </w:pPr>
          </w:p>
          <w:p w:rsidR="00D97F7C" w:rsidRPr="00911F30" w:rsidRDefault="00D97F7C" w:rsidP="00D97F7C">
            <w:pPr>
              <w:tabs>
                <w:tab w:val="left" w:pos="-1440"/>
                <w:tab w:val="left" w:pos="-720"/>
              </w:tabs>
              <w:rPr>
                <w:sz w:val="20"/>
                <w:szCs w:val="20"/>
                <w:lang w:val="fr-CA"/>
              </w:rPr>
            </w:pPr>
            <w:r w:rsidRPr="00911F30">
              <w:rPr>
                <w:sz w:val="20"/>
                <w:szCs w:val="20"/>
                <w:lang w:val="en-US"/>
              </w:rPr>
              <w:tab/>
            </w:r>
            <w:r w:rsidRPr="00911F30">
              <w:rPr>
                <w:sz w:val="20"/>
                <w:szCs w:val="20"/>
                <w:lang w:val="fr-CA"/>
              </w:rPr>
              <w:t>v. (38413)</w:t>
            </w:r>
          </w:p>
          <w:p w:rsidR="00D97F7C" w:rsidRPr="00911F30" w:rsidRDefault="00D97F7C" w:rsidP="00D97F7C">
            <w:pPr>
              <w:tabs>
                <w:tab w:val="left" w:pos="-1440"/>
                <w:tab w:val="left" w:pos="-720"/>
              </w:tabs>
              <w:rPr>
                <w:sz w:val="20"/>
                <w:szCs w:val="20"/>
                <w:lang w:val="fr-CA"/>
              </w:rPr>
            </w:pPr>
          </w:p>
          <w:p w:rsidR="00D97F7C" w:rsidRPr="00911F30" w:rsidRDefault="00D97F7C" w:rsidP="00D97F7C">
            <w:pPr>
              <w:tabs>
                <w:tab w:val="left" w:pos="-1440"/>
                <w:tab w:val="left" w:pos="-720"/>
              </w:tabs>
              <w:rPr>
                <w:b/>
                <w:sz w:val="20"/>
                <w:szCs w:val="20"/>
                <w:lang w:val="fr-CA"/>
              </w:rPr>
            </w:pPr>
            <w:r w:rsidRPr="00911F30">
              <w:rPr>
                <w:b/>
                <w:bCs/>
                <w:sz w:val="20"/>
                <w:szCs w:val="20"/>
                <w:lang w:val="fr-CA"/>
              </w:rPr>
              <w:t>B.</w:t>
            </w:r>
            <w:r w:rsidR="00CD2628" w:rsidRPr="00911F30">
              <w:rPr>
                <w:b/>
                <w:bCs/>
                <w:sz w:val="20"/>
                <w:szCs w:val="20"/>
                <w:lang w:val="fr-CA"/>
              </w:rPr>
              <w:t xml:space="preserve"> </w:t>
            </w:r>
            <w:r w:rsidRPr="00911F30">
              <w:rPr>
                <w:b/>
                <w:sz w:val="20"/>
                <w:szCs w:val="20"/>
                <w:lang w:val="fr-CA"/>
              </w:rPr>
              <w:t>(Que.)</w:t>
            </w:r>
          </w:p>
          <w:p w:rsidR="00D97F7C" w:rsidRPr="00911F30" w:rsidRDefault="00D97F7C" w:rsidP="00D97F7C">
            <w:pPr>
              <w:tabs>
                <w:tab w:val="left" w:pos="-1440"/>
                <w:tab w:val="left" w:pos="-720"/>
              </w:tabs>
              <w:rPr>
                <w:sz w:val="20"/>
                <w:szCs w:val="20"/>
                <w:lang w:val="fr-CA"/>
              </w:rPr>
            </w:pPr>
            <w:r w:rsidRPr="00911F30">
              <w:rPr>
                <w:sz w:val="20"/>
                <w:szCs w:val="20"/>
                <w:lang w:val="fr-CA"/>
              </w:rPr>
              <w:tab/>
              <w:t>Kassie, Lynne</w:t>
            </w:r>
          </w:p>
          <w:p w:rsidR="00D97F7C" w:rsidRPr="00911F30" w:rsidRDefault="00D97F7C" w:rsidP="00D97F7C">
            <w:pPr>
              <w:tabs>
                <w:tab w:val="left" w:pos="-1440"/>
                <w:tab w:val="left" w:pos="-720"/>
              </w:tabs>
              <w:rPr>
                <w:sz w:val="20"/>
                <w:szCs w:val="20"/>
                <w:lang w:val="fr-CA"/>
              </w:rPr>
            </w:pPr>
            <w:r w:rsidRPr="00911F30">
              <w:rPr>
                <w:sz w:val="20"/>
                <w:szCs w:val="20"/>
                <w:lang w:val="fr-CA"/>
              </w:rPr>
              <w:tab/>
              <w:t>Robinson Sheppard Shapiro</w:t>
            </w:r>
          </w:p>
          <w:p w:rsidR="00D97F7C" w:rsidRPr="00911F30" w:rsidRDefault="00D97F7C" w:rsidP="00D97F7C">
            <w:pPr>
              <w:tabs>
                <w:tab w:val="left" w:pos="-1440"/>
                <w:tab w:val="left" w:pos="-720"/>
              </w:tabs>
              <w:rPr>
                <w:sz w:val="20"/>
                <w:szCs w:val="20"/>
                <w:lang w:val="fr-CA"/>
              </w:rPr>
            </w:pPr>
          </w:p>
          <w:p w:rsidR="00D97F7C" w:rsidRPr="00911F30" w:rsidRDefault="00D97F7C" w:rsidP="00D97F7C">
            <w:pPr>
              <w:rPr>
                <w:sz w:val="20"/>
                <w:szCs w:val="20"/>
              </w:rPr>
            </w:pPr>
            <w:r w:rsidRPr="00911F30">
              <w:rPr>
                <w:sz w:val="20"/>
                <w:szCs w:val="20"/>
              </w:rPr>
              <w:t>FILING DATE: November 23, 2018</w:t>
            </w:r>
          </w:p>
          <w:p w:rsidR="00C21644" w:rsidRPr="00911F30" w:rsidRDefault="00E107E5" w:rsidP="00D97F7C">
            <w:pPr>
              <w:rPr>
                <w:sz w:val="20"/>
                <w:szCs w:val="20"/>
                <w:lang w:val="en-US"/>
              </w:rPr>
            </w:pPr>
            <w:r>
              <w:rPr>
                <w:sz w:val="20"/>
                <w:szCs w:val="20"/>
                <w:lang w:val="fr-CA"/>
              </w:rPr>
              <w:pict>
                <v:rect id="_x0000_i1030" style="width:108pt;height:1pt" o:hrpct="0" o:hralign="center" o:hrstd="t" o:hrnoshade="t" o:hr="t" fillcolor="black [3213]" stroked="f"/>
              </w:pict>
            </w:r>
          </w:p>
        </w:tc>
      </w:tr>
      <w:tr w:rsidR="00D97F7C" w:rsidRPr="00911F30" w:rsidTr="003B3977">
        <w:tc>
          <w:tcPr>
            <w:tcW w:w="4320" w:type="dxa"/>
            <w:shd w:val="clear" w:color="auto" w:fill="auto"/>
          </w:tcPr>
          <w:p w:rsidR="00D97F7C" w:rsidRPr="00911F30" w:rsidRDefault="00D97F7C" w:rsidP="005F1ED8">
            <w:pPr>
              <w:rPr>
                <w:sz w:val="20"/>
                <w:szCs w:val="20"/>
                <w:lang w:val="en-US"/>
              </w:rPr>
            </w:pPr>
          </w:p>
        </w:tc>
        <w:tc>
          <w:tcPr>
            <w:tcW w:w="1181" w:type="dxa"/>
            <w:shd w:val="clear" w:color="auto" w:fill="auto"/>
          </w:tcPr>
          <w:p w:rsidR="00D97F7C" w:rsidRPr="00911F30" w:rsidRDefault="00D97F7C" w:rsidP="00242AEE">
            <w:pPr>
              <w:jc w:val="center"/>
              <w:rPr>
                <w:sz w:val="20"/>
                <w:szCs w:val="20"/>
                <w:lang w:val="en-US"/>
              </w:rPr>
            </w:pPr>
          </w:p>
        </w:tc>
        <w:tc>
          <w:tcPr>
            <w:tcW w:w="4320" w:type="dxa"/>
            <w:shd w:val="clear" w:color="auto" w:fill="auto"/>
          </w:tcPr>
          <w:p w:rsidR="00D97F7C" w:rsidRPr="00911F30" w:rsidRDefault="00D97F7C" w:rsidP="005F1ED8">
            <w:pPr>
              <w:rPr>
                <w:sz w:val="20"/>
                <w:szCs w:val="20"/>
                <w:lang w:val="en-US"/>
              </w:rPr>
            </w:pPr>
          </w:p>
        </w:tc>
      </w:tr>
    </w:tbl>
    <w:p w:rsidR="00242AEE" w:rsidRPr="00911F30" w:rsidRDefault="00242AEE" w:rsidP="0095096B">
      <w:pPr>
        <w:tabs>
          <w:tab w:val="right" w:pos="9360"/>
        </w:tabs>
        <w:rPr>
          <w:sz w:val="20"/>
          <w:szCs w:val="20"/>
          <w:lang w:val="en-US"/>
        </w:rPr>
      </w:pPr>
    </w:p>
    <w:p w:rsidR="00C01FCB" w:rsidRPr="00911F30" w:rsidRDefault="00C01FCB" w:rsidP="0095096B">
      <w:pPr>
        <w:tabs>
          <w:tab w:val="right" w:pos="9360"/>
        </w:tabs>
        <w:rPr>
          <w:sz w:val="20"/>
          <w:szCs w:val="20"/>
          <w:lang w:val="en-US"/>
        </w:rPr>
      </w:pPr>
    </w:p>
    <w:p w:rsidR="00C01FCB" w:rsidRPr="00911F30" w:rsidRDefault="00C01FCB" w:rsidP="0095096B">
      <w:pPr>
        <w:tabs>
          <w:tab w:val="right" w:pos="9360"/>
        </w:tabs>
        <w:rPr>
          <w:sz w:val="20"/>
          <w:szCs w:val="20"/>
          <w:lang w:val="en-US"/>
        </w:rPr>
      </w:pPr>
    </w:p>
    <w:p w:rsidR="00242AEE" w:rsidRPr="00911F30" w:rsidRDefault="00242AEE" w:rsidP="0095096B">
      <w:pPr>
        <w:tabs>
          <w:tab w:val="right" w:pos="9360"/>
        </w:tabs>
        <w:rPr>
          <w:sz w:val="20"/>
          <w:szCs w:val="20"/>
          <w:lang w:val="en-US"/>
        </w:rPr>
        <w:sectPr w:rsidR="00242AEE" w:rsidRPr="00911F30"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911F30" w:rsidRDefault="00DD0BDC" w:rsidP="00567602">
      <w:pPr>
        <w:pStyle w:val="Header1StyleE"/>
        <w:pBdr>
          <w:bottom w:val="single" w:sz="12" w:space="1" w:color="auto"/>
        </w:pBdr>
        <w:rPr>
          <w:lang w:val="en-US"/>
        </w:rPr>
      </w:pPr>
      <w:bookmarkStart w:id="2" w:name="_Toc3296637"/>
      <w:r w:rsidRPr="00911F30">
        <w:rPr>
          <w:lang w:val="en-US"/>
        </w:rPr>
        <w:lastRenderedPageBreak/>
        <w:t>Applications for leave submitted to the Court</w:t>
      </w:r>
      <w:r w:rsidR="000F2CA3" w:rsidRPr="00911F30">
        <w:rPr>
          <w:lang w:val="en-US"/>
        </w:rPr>
        <w:t xml:space="preserve"> </w:t>
      </w:r>
      <w:r w:rsidRPr="00911F30">
        <w:rPr>
          <w:lang w:val="en-US"/>
        </w:rPr>
        <w:t>since the last issue</w:t>
      </w:r>
      <w:r w:rsidR="000F2CA3" w:rsidRPr="00911F30">
        <w:rPr>
          <w:lang w:val="en-US"/>
        </w:rPr>
        <w:t xml:space="preserve"> </w:t>
      </w:r>
      <w:r w:rsidR="00271E1E" w:rsidRPr="00911F30">
        <w:rPr>
          <w:lang w:val="en-US"/>
        </w:rPr>
        <w:t xml:space="preserve">/ </w:t>
      </w:r>
      <w:r w:rsidRPr="00911F30">
        <w:rPr>
          <w:lang w:val="en-US"/>
        </w:rPr>
        <w:br/>
        <w:t xml:space="preserve">Demandes soumises à la </w:t>
      </w:r>
      <w:r w:rsidR="000C1D9D" w:rsidRPr="00911F30">
        <w:rPr>
          <w:lang w:val="en-US"/>
        </w:rPr>
        <w:t>C</w:t>
      </w:r>
      <w:r w:rsidRPr="00911F30">
        <w:rPr>
          <w:lang w:val="en-US"/>
        </w:rPr>
        <w:t>our depuis la dernière parution</w:t>
      </w:r>
      <w:bookmarkEnd w:id="2"/>
    </w:p>
    <w:p w:rsidR="00FB1DB6" w:rsidRPr="00911F30" w:rsidRDefault="00FB1DB6" w:rsidP="00FB1DB6">
      <w:pPr>
        <w:rPr>
          <w:lang w:val="en-US" w:eastAsia="en-CA"/>
        </w:rPr>
      </w:pPr>
    </w:p>
    <w:p w:rsidR="00102792" w:rsidRPr="00911F30" w:rsidRDefault="00550E81" w:rsidP="00102792">
      <w:pPr>
        <w:widowControl w:val="0"/>
        <w:rPr>
          <w:b/>
          <w:sz w:val="20"/>
          <w:szCs w:val="20"/>
          <w:lang w:val="en-US"/>
        </w:rPr>
      </w:pPr>
      <w:r w:rsidRPr="00911F30">
        <w:rPr>
          <w:b/>
          <w:sz w:val="20"/>
          <w:szCs w:val="20"/>
          <w:lang w:val="en-US"/>
        </w:rPr>
        <w:t>MARCH</w:t>
      </w:r>
      <w:r w:rsidR="00102792" w:rsidRPr="00911F30">
        <w:rPr>
          <w:b/>
          <w:sz w:val="20"/>
          <w:szCs w:val="20"/>
          <w:lang w:val="en-US"/>
        </w:rPr>
        <w:t xml:space="preserve"> </w:t>
      </w:r>
      <w:r w:rsidRPr="00911F30">
        <w:rPr>
          <w:b/>
          <w:sz w:val="20"/>
          <w:szCs w:val="20"/>
          <w:lang w:val="en-US"/>
        </w:rPr>
        <w:t>11</w:t>
      </w:r>
      <w:r w:rsidR="00102792" w:rsidRPr="00911F30">
        <w:rPr>
          <w:b/>
          <w:sz w:val="20"/>
          <w:szCs w:val="20"/>
          <w:lang w:val="en-US"/>
        </w:rPr>
        <w:t xml:space="preserve">, </w:t>
      </w:r>
      <w:r w:rsidR="0034657E" w:rsidRPr="00911F30">
        <w:rPr>
          <w:b/>
          <w:sz w:val="20"/>
          <w:szCs w:val="20"/>
          <w:lang w:val="en-US"/>
        </w:rPr>
        <w:t>2019</w:t>
      </w:r>
      <w:r w:rsidR="00102792" w:rsidRPr="00911F30">
        <w:rPr>
          <w:b/>
          <w:sz w:val="20"/>
          <w:szCs w:val="20"/>
          <w:lang w:val="en-US"/>
        </w:rPr>
        <w:t xml:space="preserve"> / LE </w:t>
      </w:r>
      <w:r w:rsidRPr="00911F30">
        <w:rPr>
          <w:b/>
          <w:sz w:val="20"/>
          <w:szCs w:val="20"/>
          <w:lang w:val="en-US"/>
        </w:rPr>
        <w:t>11</w:t>
      </w:r>
      <w:r w:rsidR="00102792" w:rsidRPr="00911F30">
        <w:rPr>
          <w:b/>
          <w:sz w:val="20"/>
          <w:szCs w:val="20"/>
          <w:lang w:val="en-US"/>
        </w:rPr>
        <w:t xml:space="preserve"> </w:t>
      </w:r>
      <w:r w:rsidRPr="00911F30">
        <w:rPr>
          <w:b/>
          <w:sz w:val="20"/>
          <w:szCs w:val="20"/>
          <w:lang w:val="en-US"/>
        </w:rPr>
        <w:t>MARS</w:t>
      </w:r>
      <w:r w:rsidR="00102792" w:rsidRPr="00911F30">
        <w:rPr>
          <w:b/>
          <w:sz w:val="20"/>
          <w:szCs w:val="20"/>
          <w:lang w:val="en-US"/>
        </w:rPr>
        <w:t xml:space="preserve"> </w:t>
      </w:r>
      <w:r w:rsidR="0034657E" w:rsidRPr="00911F30">
        <w:rPr>
          <w:b/>
          <w:sz w:val="20"/>
          <w:szCs w:val="20"/>
          <w:lang w:val="en-US"/>
        </w:rPr>
        <w:t>2019</w:t>
      </w:r>
    </w:p>
    <w:p w:rsidR="00215574" w:rsidRPr="00911F30" w:rsidRDefault="00215574" w:rsidP="00102792">
      <w:pPr>
        <w:widowControl w:val="0"/>
        <w:rPr>
          <w:sz w:val="20"/>
          <w:szCs w:val="20"/>
          <w:lang w:val="en-US"/>
        </w:rPr>
      </w:pPr>
    </w:p>
    <w:p w:rsidR="00102792" w:rsidRPr="003D74ED" w:rsidRDefault="00102792" w:rsidP="00102792">
      <w:pPr>
        <w:widowControl w:val="0"/>
        <w:rPr>
          <w:sz w:val="20"/>
          <w:szCs w:val="20"/>
          <w:lang w:val="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94717F" w:rsidRPr="00E107E5" w:rsidTr="00E107E5">
        <w:trPr>
          <w:cantSplit/>
        </w:trPr>
        <w:tc>
          <w:tcPr>
            <w:tcW w:w="508" w:type="dxa"/>
          </w:tcPr>
          <w:p w:rsidR="0094717F" w:rsidRPr="003D74ED" w:rsidRDefault="0094717F" w:rsidP="00E107E5">
            <w:pPr>
              <w:rPr>
                <w:sz w:val="20"/>
                <w:szCs w:val="20"/>
                <w:lang w:val="en-US"/>
              </w:rPr>
            </w:pPr>
          </w:p>
        </w:tc>
        <w:tc>
          <w:tcPr>
            <w:tcW w:w="810" w:type="dxa"/>
          </w:tcPr>
          <w:p w:rsidR="0094717F" w:rsidRPr="003D74ED" w:rsidRDefault="0094717F" w:rsidP="00E107E5">
            <w:pPr>
              <w:rPr>
                <w:sz w:val="20"/>
                <w:szCs w:val="20"/>
                <w:lang w:val="en-US"/>
              </w:rPr>
            </w:pPr>
          </w:p>
        </w:tc>
        <w:tc>
          <w:tcPr>
            <w:tcW w:w="8258" w:type="dxa"/>
            <w:gridSpan w:val="3"/>
          </w:tcPr>
          <w:p w:rsidR="0094717F" w:rsidRPr="00911F30" w:rsidRDefault="0094717F" w:rsidP="0094717F">
            <w:pPr>
              <w:widowControl w:val="0"/>
              <w:jc w:val="center"/>
              <w:rPr>
                <w:b/>
                <w:sz w:val="20"/>
                <w:szCs w:val="20"/>
              </w:rPr>
            </w:pPr>
            <w:r w:rsidRPr="00911F30">
              <w:rPr>
                <w:b/>
                <w:sz w:val="20"/>
                <w:szCs w:val="20"/>
              </w:rPr>
              <w:t>CORAM:  Chief Justice Wagner and Rowe and Martin JJ.</w:t>
            </w:r>
          </w:p>
          <w:p w:rsidR="0094717F" w:rsidRPr="00911F30" w:rsidRDefault="0094717F" w:rsidP="0094717F">
            <w:pPr>
              <w:widowControl w:val="0"/>
              <w:jc w:val="center"/>
              <w:rPr>
                <w:sz w:val="20"/>
                <w:szCs w:val="20"/>
                <w:lang w:val="fr-CA"/>
              </w:rPr>
            </w:pPr>
            <w:r w:rsidRPr="00911F30">
              <w:rPr>
                <w:b/>
                <w:sz w:val="20"/>
                <w:szCs w:val="20"/>
                <w:lang w:val="fr-CA"/>
              </w:rPr>
              <w:t>Le juge en chef Wagner et les juges Rowe et Martin</w:t>
            </w:r>
          </w:p>
        </w:tc>
      </w:tr>
      <w:tr w:rsidR="0094717F" w:rsidRPr="00911F30" w:rsidTr="00E107E5">
        <w:trPr>
          <w:cantSplit/>
        </w:trPr>
        <w:tc>
          <w:tcPr>
            <w:tcW w:w="508" w:type="dxa"/>
          </w:tcPr>
          <w:p w:rsidR="0094717F" w:rsidRPr="00911F30" w:rsidRDefault="0094717F" w:rsidP="00E107E5">
            <w:pPr>
              <w:rPr>
                <w:sz w:val="20"/>
                <w:szCs w:val="20"/>
                <w:lang w:val="fr-CA"/>
              </w:rPr>
            </w:pPr>
          </w:p>
        </w:tc>
        <w:tc>
          <w:tcPr>
            <w:tcW w:w="810" w:type="dxa"/>
          </w:tcPr>
          <w:p w:rsidR="0094717F" w:rsidRPr="00911F30" w:rsidRDefault="0094717F" w:rsidP="00E107E5">
            <w:pPr>
              <w:rPr>
                <w:sz w:val="20"/>
                <w:szCs w:val="20"/>
                <w:lang w:val="fr-CA"/>
              </w:rPr>
            </w:pPr>
          </w:p>
        </w:tc>
        <w:tc>
          <w:tcPr>
            <w:tcW w:w="4050" w:type="dxa"/>
          </w:tcPr>
          <w:p w:rsidR="0094717F" w:rsidRPr="00911F30" w:rsidRDefault="0094717F" w:rsidP="00E107E5">
            <w:pPr>
              <w:pStyle w:val="SCCAppellantInfoTypeOfCase"/>
              <w:rPr>
                <w:sz w:val="20"/>
                <w:szCs w:val="20"/>
              </w:rPr>
            </w:pPr>
            <w:r w:rsidRPr="00911F30">
              <w:rPr>
                <w:sz w:val="20"/>
                <w:szCs w:val="20"/>
              </w:rPr>
              <w:t>Civil / Civile</w:t>
            </w:r>
          </w:p>
        </w:tc>
        <w:tc>
          <w:tcPr>
            <w:tcW w:w="360" w:type="dxa"/>
          </w:tcPr>
          <w:p w:rsidR="0094717F" w:rsidRPr="00911F30" w:rsidRDefault="0094717F" w:rsidP="00E107E5">
            <w:pPr>
              <w:rPr>
                <w:sz w:val="20"/>
                <w:szCs w:val="20"/>
              </w:rPr>
            </w:pPr>
          </w:p>
        </w:tc>
        <w:tc>
          <w:tcPr>
            <w:tcW w:w="3848" w:type="dxa"/>
          </w:tcPr>
          <w:p w:rsidR="0094717F" w:rsidRPr="00911F30" w:rsidRDefault="0094717F" w:rsidP="00E107E5">
            <w:pPr>
              <w:rPr>
                <w:sz w:val="20"/>
                <w:szCs w:val="20"/>
              </w:rPr>
            </w:pPr>
          </w:p>
        </w:tc>
      </w:tr>
      <w:tr w:rsidR="0094717F" w:rsidRPr="00911F30" w:rsidTr="00E107E5">
        <w:trPr>
          <w:cantSplit/>
        </w:trPr>
        <w:tc>
          <w:tcPr>
            <w:tcW w:w="508" w:type="dxa"/>
          </w:tcPr>
          <w:p w:rsidR="0094717F" w:rsidRPr="00911F30" w:rsidRDefault="0094717F" w:rsidP="00E107E5">
            <w:pPr>
              <w:rPr>
                <w:sz w:val="20"/>
                <w:szCs w:val="20"/>
              </w:rPr>
            </w:pPr>
            <w:r w:rsidRPr="00911F30">
              <w:rPr>
                <w:sz w:val="20"/>
                <w:szCs w:val="20"/>
              </w:rPr>
              <w:t>1.</w:t>
            </w:r>
          </w:p>
        </w:tc>
        <w:tc>
          <w:tcPr>
            <w:tcW w:w="810" w:type="dxa"/>
          </w:tcPr>
          <w:p w:rsidR="0094717F" w:rsidRPr="00911F30" w:rsidRDefault="0094717F" w:rsidP="00E107E5">
            <w:pPr>
              <w:rPr>
                <w:sz w:val="20"/>
                <w:szCs w:val="20"/>
              </w:rPr>
            </w:pPr>
            <w:r w:rsidRPr="00911F30">
              <w:rPr>
                <w:sz w:val="20"/>
                <w:szCs w:val="20"/>
              </w:rPr>
              <w:t>38430</w:t>
            </w:r>
          </w:p>
        </w:tc>
        <w:tc>
          <w:tcPr>
            <w:tcW w:w="4050" w:type="dxa"/>
          </w:tcPr>
          <w:p w:rsidR="0094717F" w:rsidRPr="00911F30" w:rsidRDefault="0094717F" w:rsidP="00E107E5">
            <w:pPr>
              <w:pStyle w:val="SCCAppellantInfoAppellantInfo"/>
              <w:rPr>
                <w:sz w:val="20"/>
                <w:szCs w:val="20"/>
                <w:lang w:val="fr-CA"/>
              </w:rPr>
            </w:pPr>
            <w:r w:rsidRPr="00911F30">
              <w:rPr>
                <w:sz w:val="20"/>
                <w:szCs w:val="20"/>
                <w:lang w:val="fr-CA"/>
              </w:rPr>
              <w:t>9179-0717 Québec inc., et al.</w:t>
            </w:r>
          </w:p>
          <w:p w:rsidR="0094717F" w:rsidRPr="00911F30" w:rsidRDefault="0094717F" w:rsidP="00E107E5">
            <w:pPr>
              <w:pStyle w:val="SCCAppellantInfoAppellantInfo"/>
              <w:rPr>
                <w:sz w:val="20"/>
                <w:szCs w:val="20"/>
                <w:lang w:val="fr-CA"/>
              </w:rPr>
            </w:pPr>
            <w:r w:rsidRPr="00911F30">
              <w:rPr>
                <w:sz w:val="20"/>
                <w:szCs w:val="20"/>
                <w:lang w:val="fr-CA"/>
              </w:rPr>
              <w:t>(Qc) (Civile) (Autorisation)</w:t>
            </w:r>
          </w:p>
        </w:tc>
        <w:tc>
          <w:tcPr>
            <w:tcW w:w="360" w:type="dxa"/>
          </w:tcPr>
          <w:p w:rsidR="0094717F" w:rsidRPr="00911F30" w:rsidRDefault="0094717F" w:rsidP="00E107E5">
            <w:pPr>
              <w:rPr>
                <w:sz w:val="20"/>
                <w:szCs w:val="20"/>
              </w:rPr>
            </w:pPr>
            <w:r w:rsidRPr="00911F30">
              <w:rPr>
                <w:sz w:val="20"/>
                <w:szCs w:val="20"/>
              </w:rPr>
              <w:t>c.</w:t>
            </w:r>
          </w:p>
        </w:tc>
        <w:tc>
          <w:tcPr>
            <w:tcW w:w="3848" w:type="dxa"/>
          </w:tcPr>
          <w:p w:rsidR="0094717F" w:rsidRPr="00911F30" w:rsidRDefault="0094717F" w:rsidP="00E107E5">
            <w:pPr>
              <w:pStyle w:val="SCCAppellantInfoAppellantInfo"/>
              <w:rPr>
                <w:sz w:val="20"/>
                <w:szCs w:val="20"/>
              </w:rPr>
            </w:pPr>
            <w:r w:rsidRPr="00911F30">
              <w:rPr>
                <w:sz w:val="20"/>
                <w:szCs w:val="20"/>
              </w:rPr>
              <w:t>Ville de Saint-Colomban</w:t>
            </w:r>
          </w:p>
        </w:tc>
      </w:tr>
      <w:tr w:rsidR="0094717F" w:rsidRPr="00911F30" w:rsidTr="00E107E5">
        <w:trPr>
          <w:cantSplit/>
        </w:trPr>
        <w:tc>
          <w:tcPr>
            <w:tcW w:w="508" w:type="dxa"/>
          </w:tcPr>
          <w:p w:rsidR="0094717F" w:rsidRPr="00911F30" w:rsidRDefault="0094717F" w:rsidP="00E107E5">
            <w:pPr>
              <w:rPr>
                <w:sz w:val="20"/>
                <w:szCs w:val="20"/>
              </w:rPr>
            </w:pPr>
            <w:r w:rsidRPr="00911F30">
              <w:rPr>
                <w:sz w:val="20"/>
                <w:szCs w:val="20"/>
              </w:rPr>
              <w:t>2.</w:t>
            </w:r>
          </w:p>
        </w:tc>
        <w:tc>
          <w:tcPr>
            <w:tcW w:w="810" w:type="dxa"/>
          </w:tcPr>
          <w:p w:rsidR="0094717F" w:rsidRPr="00911F30" w:rsidRDefault="0094717F" w:rsidP="00E107E5">
            <w:pPr>
              <w:rPr>
                <w:sz w:val="20"/>
                <w:szCs w:val="20"/>
              </w:rPr>
            </w:pPr>
            <w:r w:rsidRPr="00911F30">
              <w:rPr>
                <w:sz w:val="20"/>
                <w:szCs w:val="20"/>
              </w:rPr>
              <w:t>38477</w:t>
            </w:r>
          </w:p>
        </w:tc>
        <w:tc>
          <w:tcPr>
            <w:tcW w:w="4050" w:type="dxa"/>
          </w:tcPr>
          <w:p w:rsidR="0094717F" w:rsidRPr="00911F30" w:rsidRDefault="0094717F" w:rsidP="00E107E5">
            <w:pPr>
              <w:pStyle w:val="SCCAppellantInfoAppellantInfo"/>
              <w:rPr>
                <w:sz w:val="20"/>
                <w:szCs w:val="20"/>
              </w:rPr>
            </w:pPr>
            <w:r w:rsidRPr="00911F30">
              <w:rPr>
                <w:sz w:val="20"/>
                <w:szCs w:val="20"/>
              </w:rPr>
              <w:t>Mariam Adam</w:t>
            </w:r>
          </w:p>
          <w:p w:rsidR="0094717F" w:rsidRPr="00911F30" w:rsidRDefault="0094717F" w:rsidP="00E107E5">
            <w:pPr>
              <w:pStyle w:val="SCCAppellantInfoAppellantInfo"/>
              <w:rPr>
                <w:sz w:val="20"/>
                <w:szCs w:val="20"/>
              </w:rPr>
            </w:pPr>
            <w:r w:rsidRPr="00911F30">
              <w:rPr>
                <w:sz w:val="20"/>
                <w:szCs w:val="20"/>
              </w:rPr>
              <w:t>(Man.) (Civil) (By Leave)</w:t>
            </w:r>
          </w:p>
        </w:tc>
        <w:tc>
          <w:tcPr>
            <w:tcW w:w="360" w:type="dxa"/>
          </w:tcPr>
          <w:p w:rsidR="0094717F" w:rsidRPr="00911F30" w:rsidRDefault="0094717F" w:rsidP="00E107E5">
            <w:pPr>
              <w:rPr>
                <w:sz w:val="20"/>
                <w:szCs w:val="20"/>
              </w:rPr>
            </w:pPr>
            <w:r w:rsidRPr="00911F30">
              <w:rPr>
                <w:sz w:val="20"/>
                <w:szCs w:val="20"/>
              </w:rPr>
              <w:t>v.</w:t>
            </w:r>
          </w:p>
        </w:tc>
        <w:tc>
          <w:tcPr>
            <w:tcW w:w="3848" w:type="dxa"/>
          </w:tcPr>
          <w:p w:rsidR="0094717F" w:rsidRPr="00911F30" w:rsidRDefault="0094717F" w:rsidP="00E107E5">
            <w:pPr>
              <w:pStyle w:val="SCCAppellantInfoAppellantInfo"/>
              <w:rPr>
                <w:sz w:val="20"/>
                <w:szCs w:val="20"/>
              </w:rPr>
            </w:pPr>
            <w:r w:rsidRPr="00911F30">
              <w:rPr>
                <w:sz w:val="20"/>
                <w:szCs w:val="20"/>
              </w:rPr>
              <w:t>Canadian Imperial Bank of Commerce</w:t>
            </w:r>
          </w:p>
        </w:tc>
      </w:tr>
      <w:tr w:rsidR="0094717F" w:rsidRPr="00911F30" w:rsidTr="00E107E5">
        <w:trPr>
          <w:cantSplit/>
        </w:trPr>
        <w:tc>
          <w:tcPr>
            <w:tcW w:w="508" w:type="dxa"/>
          </w:tcPr>
          <w:p w:rsidR="0094717F" w:rsidRPr="00911F30" w:rsidRDefault="0094717F" w:rsidP="00E107E5">
            <w:pPr>
              <w:rPr>
                <w:sz w:val="20"/>
                <w:szCs w:val="20"/>
              </w:rPr>
            </w:pPr>
            <w:r w:rsidRPr="00911F30">
              <w:rPr>
                <w:sz w:val="20"/>
                <w:szCs w:val="20"/>
              </w:rPr>
              <w:t>3.</w:t>
            </w:r>
          </w:p>
        </w:tc>
        <w:tc>
          <w:tcPr>
            <w:tcW w:w="810" w:type="dxa"/>
          </w:tcPr>
          <w:p w:rsidR="0094717F" w:rsidRPr="00911F30" w:rsidRDefault="0094717F" w:rsidP="00E107E5">
            <w:pPr>
              <w:rPr>
                <w:sz w:val="20"/>
                <w:szCs w:val="20"/>
              </w:rPr>
            </w:pPr>
            <w:r w:rsidRPr="00911F30">
              <w:rPr>
                <w:sz w:val="20"/>
                <w:szCs w:val="20"/>
              </w:rPr>
              <w:t>38460</w:t>
            </w:r>
          </w:p>
        </w:tc>
        <w:tc>
          <w:tcPr>
            <w:tcW w:w="4050" w:type="dxa"/>
          </w:tcPr>
          <w:p w:rsidR="0094717F" w:rsidRPr="00911F30" w:rsidRDefault="0094717F" w:rsidP="00E107E5">
            <w:pPr>
              <w:pStyle w:val="SCCAppellantInfoAppellantInfo"/>
              <w:rPr>
                <w:sz w:val="20"/>
                <w:szCs w:val="20"/>
              </w:rPr>
            </w:pPr>
            <w:r w:rsidRPr="00911F30">
              <w:rPr>
                <w:sz w:val="20"/>
                <w:szCs w:val="20"/>
              </w:rPr>
              <w:t>Mariam Adam</w:t>
            </w:r>
          </w:p>
          <w:p w:rsidR="0094717F" w:rsidRPr="00911F30" w:rsidRDefault="0094717F" w:rsidP="00E107E5">
            <w:pPr>
              <w:pStyle w:val="SCCAppellantInfoAppellantInfo"/>
              <w:rPr>
                <w:sz w:val="20"/>
                <w:szCs w:val="20"/>
              </w:rPr>
            </w:pPr>
            <w:r w:rsidRPr="00911F30">
              <w:rPr>
                <w:sz w:val="20"/>
                <w:szCs w:val="20"/>
              </w:rPr>
              <w:t>(Man.) (Civil) (By Leave)</w:t>
            </w:r>
          </w:p>
        </w:tc>
        <w:tc>
          <w:tcPr>
            <w:tcW w:w="360" w:type="dxa"/>
          </w:tcPr>
          <w:p w:rsidR="0094717F" w:rsidRPr="00911F30" w:rsidRDefault="0094717F" w:rsidP="00E107E5">
            <w:pPr>
              <w:rPr>
                <w:sz w:val="20"/>
                <w:szCs w:val="20"/>
              </w:rPr>
            </w:pPr>
            <w:r w:rsidRPr="00911F30">
              <w:rPr>
                <w:sz w:val="20"/>
                <w:szCs w:val="20"/>
              </w:rPr>
              <w:t>v.</w:t>
            </w:r>
          </w:p>
        </w:tc>
        <w:tc>
          <w:tcPr>
            <w:tcW w:w="3848" w:type="dxa"/>
          </w:tcPr>
          <w:p w:rsidR="0094717F" w:rsidRPr="00911F30" w:rsidRDefault="0094717F" w:rsidP="00E107E5">
            <w:pPr>
              <w:pStyle w:val="SCCAppellantInfoAppellantInfo"/>
              <w:rPr>
                <w:sz w:val="20"/>
                <w:szCs w:val="20"/>
              </w:rPr>
            </w:pPr>
            <w:r w:rsidRPr="00911F30">
              <w:rPr>
                <w:sz w:val="20"/>
                <w:szCs w:val="20"/>
              </w:rPr>
              <w:t>Manufacturers Life Insurance Company (Manulife)</w:t>
            </w:r>
          </w:p>
        </w:tc>
      </w:tr>
      <w:tr w:rsidR="0094717F" w:rsidRPr="00E107E5" w:rsidTr="00E107E5">
        <w:trPr>
          <w:cantSplit/>
        </w:trPr>
        <w:tc>
          <w:tcPr>
            <w:tcW w:w="508" w:type="dxa"/>
          </w:tcPr>
          <w:p w:rsidR="0094717F" w:rsidRPr="00911F30" w:rsidRDefault="0094717F" w:rsidP="00E107E5">
            <w:pPr>
              <w:rPr>
                <w:sz w:val="20"/>
                <w:szCs w:val="20"/>
              </w:rPr>
            </w:pPr>
            <w:r w:rsidRPr="00911F30">
              <w:rPr>
                <w:sz w:val="20"/>
                <w:szCs w:val="20"/>
              </w:rPr>
              <w:t>4.</w:t>
            </w:r>
          </w:p>
        </w:tc>
        <w:tc>
          <w:tcPr>
            <w:tcW w:w="810" w:type="dxa"/>
          </w:tcPr>
          <w:p w:rsidR="0094717F" w:rsidRPr="00911F30" w:rsidRDefault="0094717F" w:rsidP="00E107E5">
            <w:pPr>
              <w:rPr>
                <w:sz w:val="20"/>
                <w:szCs w:val="20"/>
              </w:rPr>
            </w:pPr>
            <w:r w:rsidRPr="00911F30">
              <w:rPr>
                <w:sz w:val="20"/>
                <w:szCs w:val="20"/>
              </w:rPr>
              <w:t>38330</w:t>
            </w:r>
          </w:p>
        </w:tc>
        <w:tc>
          <w:tcPr>
            <w:tcW w:w="4050" w:type="dxa"/>
          </w:tcPr>
          <w:p w:rsidR="0094717F" w:rsidRPr="00911F30" w:rsidRDefault="0094717F" w:rsidP="00E107E5">
            <w:pPr>
              <w:pStyle w:val="SCCAppellantInfoAppellantInfo"/>
              <w:rPr>
                <w:sz w:val="20"/>
                <w:szCs w:val="20"/>
              </w:rPr>
            </w:pPr>
            <w:r w:rsidRPr="00911F30">
              <w:rPr>
                <w:sz w:val="20"/>
                <w:szCs w:val="20"/>
              </w:rPr>
              <w:t>Wilfrid Nguesso</w:t>
            </w:r>
          </w:p>
          <w:p w:rsidR="0094717F" w:rsidRPr="00911F30" w:rsidRDefault="0094717F" w:rsidP="00E107E5">
            <w:pPr>
              <w:pStyle w:val="SCCAppellantInfoAppellantInfo"/>
              <w:rPr>
                <w:sz w:val="20"/>
                <w:szCs w:val="20"/>
              </w:rPr>
            </w:pPr>
            <w:r w:rsidRPr="00911F30">
              <w:rPr>
                <w:sz w:val="20"/>
                <w:szCs w:val="20"/>
              </w:rPr>
              <w:t>(CF) (Civile) (Autorisation)</w:t>
            </w:r>
          </w:p>
        </w:tc>
        <w:tc>
          <w:tcPr>
            <w:tcW w:w="360" w:type="dxa"/>
          </w:tcPr>
          <w:p w:rsidR="0094717F" w:rsidRPr="00911F30" w:rsidRDefault="0094717F" w:rsidP="00E107E5">
            <w:pPr>
              <w:rPr>
                <w:sz w:val="20"/>
                <w:szCs w:val="20"/>
              </w:rPr>
            </w:pPr>
            <w:r w:rsidRPr="00911F30">
              <w:rPr>
                <w:sz w:val="20"/>
                <w:szCs w:val="20"/>
              </w:rPr>
              <w:t>c.</w:t>
            </w:r>
          </w:p>
        </w:tc>
        <w:tc>
          <w:tcPr>
            <w:tcW w:w="3848" w:type="dxa"/>
          </w:tcPr>
          <w:p w:rsidR="0094717F" w:rsidRPr="00911F30" w:rsidRDefault="0094717F" w:rsidP="00E107E5">
            <w:pPr>
              <w:pStyle w:val="SCCAppellantInfoAppellantInfo"/>
              <w:rPr>
                <w:sz w:val="20"/>
                <w:szCs w:val="20"/>
                <w:lang w:val="fr-CA"/>
              </w:rPr>
            </w:pPr>
            <w:r w:rsidRPr="00911F30">
              <w:rPr>
                <w:sz w:val="20"/>
                <w:szCs w:val="20"/>
                <w:lang w:val="fr-CA"/>
              </w:rPr>
              <w:t>Le ministre de la citoyenneté et de l’immigration</w:t>
            </w:r>
          </w:p>
        </w:tc>
      </w:tr>
      <w:tr w:rsidR="0094717F" w:rsidRPr="00911F30" w:rsidTr="00E107E5">
        <w:trPr>
          <w:cantSplit/>
        </w:trPr>
        <w:tc>
          <w:tcPr>
            <w:tcW w:w="508" w:type="dxa"/>
          </w:tcPr>
          <w:p w:rsidR="0094717F" w:rsidRPr="00911F30" w:rsidRDefault="0094717F" w:rsidP="00E107E5">
            <w:pPr>
              <w:rPr>
                <w:sz w:val="20"/>
                <w:szCs w:val="20"/>
              </w:rPr>
            </w:pPr>
            <w:r w:rsidRPr="00911F30">
              <w:rPr>
                <w:sz w:val="20"/>
                <w:szCs w:val="20"/>
              </w:rPr>
              <w:t>5.</w:t>
            </w:r>
          </w:p>
        </w:tc>
        <w:tc>
          <w:tcPr>
            <w:tcW w:w="810" w:type="dxa"/>
          </w:tcPr>
          <w:p w:rsidR="0094717F" w:rsidRPr="00911F30" w:rsidRDefault="0094717F" w:rsidP="00E107E5">
            <w:pPr>
              <w:rPr>
                <w:sz w:val="20"/>
                <w:szCs w:val="20"/>
              </w:rPr>
            </w:pPr>
            <w:r w:rsidRPr="00911F30">
              <w:rPr>
                <w:sz w:val="20"/>
                <w:szCs w:val="20"/>
              </w:rPr>
              <w:t>38404</w:t>
            </w:r>
          </w:p>
        </w:tc>
        <w:tc>
          <w:tcPr>
            <w:tcW w:w="4050" w:type="dxa"/>
          </w:tcPr>
          <w:p w:rsidR="0094717F" w:rsidRPr="00911F30" w:rsidRDefault="0094717F" w:rsidP="00E107E5">
            <w:pPr>
              <w:pStyle w:val="SCCAppellantInfoAppellantInfo"/>
              <w:rPr>
                <w:sz w:val="20"/>
                <w:szCs w:val="20"/>
              </w:rPr>
            </w:pPr>
            <w:r w:rsidRPr="00911F30">
              <w:rPr>
                <w:sz w:val="20"/>
                <w:szCs w:val="20"/>
              </w:rPr>
              <w:t>Claudette Wood, et al.</w:t>
            </w:r>
          </w:p>
          <w:p w:rsidR="0094717F" w:rsidRPr="00911F30" w:rsidRDefault="0094717F" w:rsidP="00E107E5">
            <w:pPr>
              <w:pStyle w:val="SCCAppellantInfoAppellantInfo"/>
              <w:rPr>
                <w:sz w:val="20"/>
                <w:szCs w:val="20"/>
              </w:rPr>
            </w:pPr>
            <w:r w:rsidRPr="00911F30">
              <w:rPr>
                <w:sz w:val="20"/>
                <w:szCs w:val="20"/>
              </w:rPr>
              <w:t>(Ont.) (Civil) (By Leave)</w:t>
            </w:r>
          </w:p>
        </w:tc>
        <w:tc>
          <w:tcPr>
            <w:tcW w:w="360" w:type="dxa"/>
          </w:tcPr>
          <w:p w:rsidR="0094717F" w:rsidRPr="00911F30" w:rsidRDefault="0094717F" w:rsidP="00E107E5">
            <w:pPr>
              <w:rPr>
                <w:sz w:val="20"/>
                <w:szCs w:val="20"/>
              </w:rPr>
            </w:pPr>
            <w:r w:rsidRPr="00911F30">
              <w:rPr>
                <w:sz w:val="20"/>
                <w:szCs w:val="20"/>
              </w:rPr>
              <w:t>v.</w:t>
            </w:r>
          </w:p>
        </w:tc>
        <w:tc>
          <w:tcPr>
            <w:tcW w:w="3848" w:type="dxa"/>
          </w:tcPr>
          <w:p w:rsidR="0094717F" w:rsidRPr="00911F30" w:rsidRDefault="0094717F" w:rsidP="00E107E5">
            <w:pPr>
              <w:pStyle w:val="SCCAppellantInfoAppellantInfo"/>
              <w:rPr>
                <w:sz w:val="20"/>
                <w:szCs w:val="20"/>
              </w:rPr>
            </w:pPr>
            <w:r w:rsidRPr="00911F30">
              <w:rPr>
                <w:sz w:val="20"/>
                <w:szCs w:val="20"/>
              </w:rPr>
              <w:t>CTS of Canada Co., et al.</w:t>
            </w:r>
          </w:p>
        </w:tc>
      </w:tr>
      <w:tr w:rsidR="0094717F" w:rsidRPr="00911F30" w:rsidTr="00E107E5">
        <w:trPr>
          <w:cantSplit/>
        </w:trPr>
        <w:tc>
          <w:tcPr>
            <w:tcW w:w="508" w:type="dxa"/>
          </w:tcPr>
          <w:p w:rsidR="0094717F" w:rsidRPr="00911F30" w:rsidRDefault="0094717F" w:rsidP="00E107E5">
            <w:pPr>
              <w:rPr>
                <w:sz w:val="20"/>
                <w:szCs w:val="20"/>
              </w:rPr>
            </w:pPr>
            <w:r w:rsidRPr="00911F30">
              <w:rPr>
                <w:sz w:val="20"/>
                <w:szCs w:val="20"/>
              </w:rPr>
              <w:t>6.</w:t>
            </w:r>
          </w:p>
        </w:tc>
        <w:tc>
          <w:tcPr>
            <w:tcW w:w="810" w:type="dxa"/>
          </w:tcPr>
          <w:p w:rsidR="0094717F" w:rsidRPr="00911F30" w:rsidRDefault="0094717F" w:rsidP="00E107E5">
            <w:pPr>
              <w:rPr>
                <w:sz w:val="20"/>
                <w:szCs w:val="20"/>
              </w:rPr>
            </w:pPr>
            <w:r w:rsidRPr="00911F30">
              <w:rPr>
                <w:sz w:val="20"/>
                <w:szCs w:val="20"/>
              </w:rPr>
              <w:t>38346</w:t>
            </w:r>
          </w:p>
        </w:tc>
        <w:tc>
          <w:tcPr>
            <w:tcW w:w="4050" w:type="dxa"/>
          </w:tcPr>
          <w:p w:rsidR="0094717F" w:rsidRPr="00911F30" w:rsidRDefault="0094717F" w:rsidP="00E107E5">
            <w:pPr>
              <w:pStyle w:val="SCCAppellantInfoAppellantInfo"/>
              <w:rPr>
                <w:sz w:val="20"/>
                <w:szCs w:val="20"/>
              </w:rPr>
            </w:pPr>
            <w:r w:rsidRPr="00911F30">
              <w:rPr>
                <w:sz w:val="20"/>
                <w:szCs w:val="20"/>
              </w:rPr>
              <w:t>Tim Wood, Litigation Representative of K.S., an Infant</w:t>
            </w:r>
          </w:p>
          <w:p w:rsidR="0094717F" w:rsidRPr="00911F30" w:rsidRDefault="0094717F" w:rsidP="00E107E5">
            <w:pPr>
              <w:pStyle w:val="SCCAppellantInfoAppellantInfo"/>
              <w:rPr>
                <w:sz w:val="20"/>
                <w:szCs w:val="20"/>
              </w:rPr>
            </w:pPr>
            <w:r w:rsidRPr="00911F30">
              <w:rPr>
                <w:sz w:val="20"/>
                <w:szCs w:val="20"/>
              </w:rPr>
              <w:t>(Alta.) (Civil) (By Leave)</w:t>
            </w:r>
          </w:p>
          <w:p w:rsidR="0094717F" w:rsidRPr="00911F30" w:rsidRDefault="0094717F" w:rsidP="00E107E5">
            <w:pPr>
              <w:rPr>
                <w:sz w:val="20"/>
                <w:szCs w:val="20"/>
              </w:rPr>
            </w:pPr>
          </w:p>
        </w:tc>
        <w:tc>
          <w:tcPr>
            <w:tcW w:w="360" w:type="dxa"/>
          </w:tcPr>
          <w:p w:rsidR="0094717F" w:rsidRPr="00911F30" w:rsidRDefault="0094717F" w:rsidP="00E107E5">
            <w:pPr>
              <w:rPr>
                <w:sz w:val="20"/>
                <w:szCs w:val="20"/>
              </w:rPr>
            </w:pPr>
            <w:r w:rsidRPr="00911F30">
              <w:rPr>
                <w:sz w:val="20"/>
                <w:szCs w:val="20"/>
              </w:rPr>
              <w:t>v.</w:t>
            </w:r>
          </w:p>
        </w:tc>
        <w:tc>
          <w:tcPr>
            <w:tcW w:w="3848" w:type="dxa"/>
          </w:tcPr>
          <w:p w:rsidR="0094717F" w:rsidRPr="00911F30" w:rsidRDefault="0094717F" w:rsidP="00E107E5">
            <w:pPr>
              <w:pStyle w:val="SCCAppellantInfoAppellantInfo"/>
              <w:rPr>
                <w:sz w:val="20"/>
                <w:szCs w:val="20"/>
              </w:rPr>
            </w:pPr>
            <w:r w:rsidRPr="00911F30">
              <w:rPr>
                <w:sz w:val="20"/>
                <w:szCs w:val="20"/>
              </w:rPr>
              <w:t>David Willox, et al.</w:t>
            </w:r>
          </w:p>
        </w:tc>
      </w:tr>
      <w:tr w:rsidR="0094717F" w:rsidRPr="00E107E5" w:rsidTr="00E107E5">
        <w:trPr>
          <w:cantSplit/>
        </w:trPr>
        <w:tc>
          <w:tcPr>
            <w:tcW w:w="508" w:type="dxa"/>
          </w:tcPr>
          <w:p w:rsidR="0094717F" w:rsidRPr="00911F30" w:rsidRDefault="0094717F" w:rsidP="00E107E5">
            <w:pPr>
              <w:rPr>
                <w:sz w:val="20"/>
                <w:szCs w:val="20"/>
              </w:rPr>
            </w:pPr>
          </w:p>
        </w:tc>
        <w:tc>
          <w:tcPr>
            <w:tcW w:w="810" w:type="dxa"/>
          </w:tcPr>
          <w:p w:rsidR="0094717F" w:rsidRPr="00911F30" w:rsidRDefault="0094717F" w:rsidP="00E107E5">
            <w:pPr>
              <w:rPr>
                <w:sz w:val="20"/>
                <w:szCs w:val="20"/>
              </w:rPr>
            </w:pPr>
          </w:p>
        </w:tc>
        <w:tc>
          <w:tcPr>
            <w:tcW w:w="8258" w:type="dxa"/>
            <w:gridSpan w:val="3"/>
          </w:tcPr>
          <w:p w:rsidR="0094717F" w:rsidRPr="00911F30" w:rsidRDefault="0094717F" w:rsidP="0094717F">
            <w:pPr>
              <w:widowControl w:val="0"/>
              <w:jc w:val="center"/>
              <w:rPr>
                <w:b/>
                <w:sz w:val="20"/>
                <w:szCs w:val="20"/>
                <w:lang w:val="en-US"/>
              </w:rPr>
            </w:pPr>
            <w:r w:rsidRPr="00911F30">
              <w:rPr>
                <w:b/>
                <w:sz w:val="20"/>
                <w:szCs w:val="20"/>
                <w:lang w:val="en-US"/>
              </w:rPr>
              <w:t>CORAM: Abella, Gascon and Brown JJ.</w:t>
            </w:r>
          </w:p>
          <w:p w:rsidR="0094717F" w:rsidRPr="00911F30" w:rsidRDefault="0094717F" w:rsidP="0094717F">
            <w:pPr>
              <w:widowControl w:val="0"/>
              <w:jc w:val="center"/>
              <w:rPr>
                <w:sz w:val="20"/>
                <w:szCs w:val="20"/>
                <w:lang w:val="fr-CA"/>
              </w:rPr>
            </w:pPr>
            <w:r w:rsidRPr="00911F30">
              <w:rPr>
                <w:b/>
                <w:sz w:val="20"/>
                <w:szCs w:val="20"/>
                <w:lang w:val="fr-CA"/>
              </w:rPr>
              <w:t>Les juges Abella, Gascon et Brown</w:t>
            </w:r>
          </w:p>
        </w:tc>
      </w:tr>
      <w:tr w:rsidR="0094717F" w:rsidRPr="00911F30" w:rsidTr="00E107E5">
        <w:trPr>
          <w:cantSplit/>
        </w:trPr>
        <w:tc>
          <w:tcPr>
            <w:tcW w:w="508" w:type="dxa"/>
          </w:tcPr>
          <w:p w:rsidR="0094717F" w:rsidRPr="00911F30" w:rsidRDefault="0094717F" w:rsidP="00E107E5">
            <w:pPr>
              <w:rPr>
                <w:sz w:val="20"/>
                <w:szCs w:val="20"/>
                <w:lang w:val="fr-CA"/>
              </w:rPr>
            </w:pPr>
          </w:p>
        </w:tc>
        <w:tc>
          <w:tcPr>
            <w:tcW w:w="810" w:type="dxa"/>
          </w:tcPr>
          <w:p w:rsidR="0094717F" w:rsidRPr="00911F30" w:rsidRDefault="0094717F" w:rsidP="00E107E5">
            <w:pPr>
              <w:rPr>
                <w:sz w:val="20"/>
                <w:szCs w:val="20"/>
                <w:lang w:val="fr-CA"/>
              </w:rPr>
            </w:pPr>
          </w:p>
        </w:tc>
        <w:tc>
          <w:tcPr>
            <w:tcW w:w="4050" w:type="dxa"/>
          </w:tcPr>
          <w:p w:rsidR="0094717F" w:rsidRPr="00911F30" w:rsidRDefault="0094717F" w:rsidP="00E107E5">
            <w:pPr>
              <w:pStyle w:val="SCCAppellantInfoTypeOfCase"/>
              <w:rPr>
                <w:sz w:val="20"/>
                <w:szCs w:val="20"/>
              </w:rPr>
            </w:pPr>
            <w:r w:rsidRPr="00911F30">
              <w:rPr>
                <w:sz w:val="20"/>
                <w:szCs w:val="20"/>
              </w:rPr>
              <w:t>Criminal / Criminelle</w:t>
            </w:r>
          </w:p>
        </w:tc>
        <w:tc>
          <w:tcPr>
            <w:tcW w:w="360" w:type="dxa"/>
          </w:tcPr>
          <w:p w:rsidR="0094717F" w:rsidRPr="00911F30" w:rsidRDefault="0094717F" w:rsidP="00E107E5">
            <w:pPr>
              <w:rPr>
                <w:sz w:val="20"/>
                <w:szCs w:val="20"/>
              </w:rPr>
            </w:pPr>
          </w:p>
        </w:tc>
        <w:tc>
          <w:tcPr>
            <w:tcW w:w="3848" w:type="dxa"/>
          </w:tcPr>
          <w:p w:rsidR="0094717F" w:rsidRPr="00911F30" w:rsidRDefault="0094717F" w:rsidP="00E107E5">
            <w:pPr>
              <w:rPr>
                <w:sz w:val="20"/>
                <w:szCs w:val="20"/>
              </w:rPr>
            </w:pPr>
          </w:p>
        </w:tc>
      </w:tr>
      <w:tr w:rsidR="0094717F" w:rsidRPr="00911F30" w:rsidTr="00E107E5">
        <w:trPr>
          <w:cantSplit/>
        </w:trPr>
        <w:tc>
          <w:tcPr>
            <w:tcW w:w="508" w:type="dxa"/>
          </w:tcPr>
          <w:p w:rsidR="0094717F" w:rsidRPr="00911F30" w:rsidRDefault="0094717F" w:rsidP="00E107E5">
            <w:pPr>
              <w:rPr>
                <w:sz w:val="20"/>
                <w:szCs w:val="20"/>
              </w:rPr>
            </w:pPr>
            <w:r w:rsidRPr="00911F30">
              <w:rPr>
                <w:sz w:val="20"/>
                <w:szCs w:val="20"/>
              </w:rPr>
              <w:t>7.</w:t>
            </w:r>
          </w:p>
        </w:tc>
        <w:tc>
          <w:tcPr>
            <w:tcW w:w="810" w:type="dxa"/>
          </w:tcPr>
          <w:p w:rsidR="0094717F" w:rsidRPr="00911F30" w:rsidRDefault="0094717F" w:rsidP="00E107E5">
            <w:pPr>
              <w:rPr>
                <w:sz w:val="20"/>
                <w:szCs w:val="20"/>
              </w:rPr>
            </w:pPr>
            <w:r w:rsidRPr="00911F30">
              <w:rPr>
                <w:sz w:val="20"/>
                <w:szCs w:val="20"/>
              </w:rPr>
              <w:t>38418</w:t>
            </w:r>
          </w:p>
        </w:tc>
        <w:tc>
          <w:tcPr>
            <w:tcW w:w="4050" w:type="dxa"/>
          </w:tcPr>
          <w:p w:rsidR="0094717F" w:rsidRPr="00911F30" w:rsidRDefault="0094717F" w:rsidP="00E107E5">
            <w:pPr>
              <w:pStyle w:val="SCCAppellantInfoAppellantInfo"/>
              <w:rPr>
                <w:sz w:val="20"/>
                <w:szCs w:val="20"/>
                <w:lang w:val="fr-CA"/>
              </w:rPr>
            </w:pPr>
            <w:r w:rsidRPr="00911F30">
              <w:rPr>
                <w:sz w:val="20"/>
                <w:szCs w:val="20"/>
                <w:lang w:val="fr-CA"/>
              </w:rPr>
              <w:t>Lina Maryanne Francis</w:t>
            </w:r>
          </w:p>
          <w:p w:rsidR="0094717F" w:rsidRPr="00911F30" w:rsidRDefault="0094717F" w:rsidP="00E107E5">
            <w:pPr>
              <w:pStyle w:val="SCCAppellantInfoAppellantInfo"/>
              <w:rPr>
                <w:sz w:val="20"/>
                <w:szCs w:val="20"/>
                <w:lang w:val="fr-CA"/>
              </w:rPr>
            </w:pPr>
            <w:r w:rsidRPr="00911F30">
              <w:rPr>
                <w:sz w:val="20"/>
                <w:szCs w:val="20"/>
                <w:lang w:val="fr-CA"/>
              </w:rPr>
              <w:t>(Qc) (Criminelle) (Autorisation)</w:t>
            </w:r>
          </w:p>
        </w:tc>
        <w:tc>
          <w:tcPr>
            <w:tcW w:w="360" w:type="dxa"/>
          </w:tcPr>
          <w:p w:rsidR="0094717F" w:rsidRPr="00911F30" w:rsidRDefault="0094717F" w:rsidP="00E107E5">
            <w:pPr>
              <w:rPr>
                <w:sz w:val="20"/>
                <w:szCs w:val="20"/>
              </w:rPr>
            </w:pPr>
            <w:r w:rsidRPr="00911F30">
              <w:rPr>
                <w:sz w:val="20"/>
                <w:szCs w:val="20"/>
              </w:rPr>
              <w:t>c.</w:t>
            </w:r>
          </w:p>
        </w:tc>
        <w:tc>
          <w:tcPr>
            <w:tcW w:w="3848" w:type="dxa"/>
          </w:tcPr>
          <w:p w:rsidR="0094717F" w:rsidRPr="00911F30" w:rsidRDefault="0094717F" w:rsidP="00E107E5">
            <w:pPr>
              <w:pStyle w:val="SCCAppellantInfoAppellantInfo"/>
              <w:rPr>
                <w:sz w:val="20"/>
                <w:szCs w:val="20"/>
              </w:rPr>
            </w:pPr>
            <w:r w:rsidRPr="00911F30">
              <w:rPr>
                <w:sz w:val="20"/>
                <w:szCs w:val="20"/>
              </w:rPr>
              <w:t>Sa Majesté la Reine</w:t>
            </w:r>
          </w:p>
        </w:tc>
      </w:tr>
      <w:tr w:rsidR="0094717F" w:rsidRPr="00911F30" w:rsidTr="00E107E5">
        <w:trPr>
          <w:cantSplit/>
        </w:trPr>
        <w:tc>
          <w:tcPr>
            <w:tcW w:w="508" w:type="dxa"/>
          </w:tcPr>
          <w:p w:rsidR="0094717F" w:rsidRPr="00911F30" w:rsidRDefault="0094717F" w:rsidP="00E107E5">
            <w:pPr>
              <w:rPr>
                <w:sz w:val="20"/>
                <w:szCs w:val="20"/>
              </w:rPr>
            </w:pPr>
            <w:r w:rsidRPr="00911F30">
              <w:rPr>
                <w:sz w:val="20"/>
                <w:szCs w:val="20"/>
              </w:rPr>
              <w:t>8.</w:t>
            </w:r>
          </w:p>
        </w:tc>
        <w:tc>
          <w:tcPr>
            <w:tcW w:w="810" w:type="dxa"/>
          </w:tcPr>
          <w:p w:rsidR="0094717F" w:rsidRPr="00911F30" w:rsidRDefault="0094717F" w:rsidP="00E107E5">
            <w:pPr>
              <w:rPr>
                <w:sz w:val="20"/>
                <w:szCs w:val="20"/>
              </w:rPr>
            </w:pPr>
            <w:r w:rsidRPr="00911F30">
              <w:rPr>
                <w:sz w:val="20"/>
                <w:szCs w:val="20"/>
              </w:rPr>
              <w:t>38458</w:t>
            </w:r>
          </w:p>
        </w:tc>
        <w:tc>
          <w:tcPr>
            <w:tcW w:w="4050" w:type="dxa"/>
          </w:tcPr>
          <w:p w:rsidR="0094717F" w:rsidRPr="00911F30" w:rsidRDefault="0094717F" w:rsidP="00E107E5">
            <w:pPr>
              <w:pStyle w:val="SCCAppellantInfoAppellantInfo"/>
              <w:rPr>
                <w:sz w:val="20"/>
                <w:szCs w:val="20"/>
              </w:rPr>
            </w:pPr>
            <w:r w:rsidRPr="00911F30">
              <w:rPr>
                <w:sz w:val="20"/>
                <w:szCs w:val="20"/>
              </w:rPr>
              <w:t>Schuyler Francis Van Wissen</w:t>
            </w:r>
          </w:p>
          <w:p w:rsidR="0094717F" w:rsidRPr="00911F30" w:rsidRDefault="0094717F" w:rsidP="00E107E5">
            <w:pPr>
              <w:pStyle w:val="SCCAppellantInfoAppellantInfo"/>
              <w:rPr>
                <w:sz w:val="20"/>
                <w:szCs w:val="20"/>
              </w:rPr>
            </w:pPr>
            <w:r w:rsidRPr="00911F30">
              <w:rPr>
                <w:sz w:val="20"/>
                <w:szCs w:val="20"/>
              </w:rPr>
              <w:t>(Man.) (Criminal) (By Leave)</w:t>
            </w:r>
          </w:p>
        </w:tc>
        <w:tc>
          <w:tcPr>
            <w:tcW w:w="360" w:type="dxa"/>
          </w:tcPr>
          <w:p w:rsidR="0094717F" w:rsidRPr="00911F30" w:rsidRDefault="0094717F" w:rsidP="00E107E5">
            <w:pPr>
              <w:rPr>
                <w:sz w:val="20"/>
                <w:szCs w:val="20"/>
              </w:rPr>
            </w:pPr>
            <w:r w:rsidRPr="00911F30">
              <w:rPr>
                <w:sz w:val="20"/>
                <w:szCs w:val="20"/>
              </w:rPr>
              <w:t>v.</w:t>
            </w:r>
          </w:p>
        </w:tc>
        <w:tc>
          <w:tcPr>
            <w:tcW w:w="3848" w:type="dxa"/>
          </w:tcPr>
          <w:p w:rsidR="0094717F" w:rsidRPr="00911F30" w:rsidRDefault="0094717F" w:rsidP="00E107E5">
            <w:pPr>
              <w:pStyle w:val="SCCAppellantInfoAppellantInfo"/>
              <w:rPr>
                <w:sz w:val="20"/>
                <w:szCs w:val="20"/>
              </w:rPr>
            </w:pPr>
            <w:r w:rsidRPr="00911F30">
              <w:rPr>
                <w:sz w:val="20"/>
                <w:szCs w:val="20"/>
              </w:rPr>
              <w:t>Her Majesty the Queen</w:t>
            </w:r>
          </w:p>
        </w:tc>
      </w:tr>
      <w:tr w:rsidR="0094717F" w:rsidRPr="00911F30" w:rsidTr="00E107E5">
        <w:trPr>
          <w:cantSplit/>
        </w:trPr>
        <w:tc>
          <w:tcPr>
            <w:tcW w:w="508" w:type="dxa"/>
          </w:tcPr>
          <w:p w:rsidR="0094717F" w:rsidRPr="00911F30" w:rsidRDefault="0094717F" w:rsidP="00E107E5">
            <w:pPr>
              <w:rPr>
                <w:sz w:val="20"/>
                <w:szCs w:val="20"/>
              </w:rPr>
            </w:pPr>
          </w:p>
        </w:tc>
        <w:tc>
          <w:tcPr>
            <w:tcW w:w="810" w:type="dxa"/>
          </w:tcPr>
          <w:p w:rsidR="0094717F" w:rsidRPr="00911F30" w:rsidRDefault="0094717F" w:rsidP="00E107E5">
            <w:pPr>
              <w:rPr>
                <w:sz w:val="20"/>
                <w:szCs w:val="20"/>
              </w:rPr>
            </w:pPr>
          </w:p>
        </w:tc>
        <w:tc>
          <w:tcPr>
            <w:tcW w:w="4050" w:type="dxa"/>
          </w:tcPr>
          <w:p w:rsidR="0094717F" w:rsidRPr="00911F30" w:rsidRDefault="0094717F" w:rsidP="00E107E5">
            <w:pPr>
              <w:pStyle w:val="SCCAppellantInfoTypeOfCase"/>
              <w:rPr>
                <w:sz w:val="20"/>
                <w:szCs w:val="20"/>
              </w:rPr>
            </w:pPr>
            <w:r w:rsidRPr="00911F30">
              <w:rPr>
                <w:sz w:val="20"/>
                <w:szCs w:val="20"/>
              </w:rPr>
              <w:t>Civil / Civile</w:t>
            </w:r>
          </w:p>
        </w:tc>
        <w:tc>
          <w:tcPr>
            <w:tcW w:w="360" w:type="dxa"/>
          </w:tcPr>
          <w:p w:rsidR="0094717F" w:rsidRPr="00911F30" w:rsidRDefault="0094717F" w:rsidP="00E107E5">
            <w:pPr>
              <w:rPr>
                <w:sz w:val="20"/>
                <w:szCs w:val="20"/>
              </w:rPr>
            </w:pPr>
          </w:p>
        </w:tc>
        <w:tc>
          <w:tcPr>
            <w:tcW w:w="3848" w:type="dxa"/>
          </w:tcPr>
          <w:p w:rsidR="0094717F" w:rsidRPr="00911F30" w:rsidRDefault="0094717F" w:rsidP="00E107E5">
            <w:pPr>
              <w:rPr>
                <w:sz w:val="20"/>
                <w:szCs w:val="20"/>
              </w:rPr>
            </w:pPr>
          </w:p>
        </w:tc>
      </w:tr>
      <w:tr w:rsidR="0094717F" w:rsidRPr="00911F30" w:rsidTr="00E107E5">
        <w:trPr>
          <w:cantSplit/>
        </w:trPr>
        <w:tc>
          <w:tcPr>
            <w:tcW w:w="508" w:type="dxa"/>
          </w:tcPr>
          <w:p w:rsidR="0094717F" w:rsidRPr="00911F30" w:rsidRDefault="0094717F" w:rsidP="00E107E5">
            <w:pPr>
              <w:rPr>
                <w:sz w:val="20"/>
                <w:szCs w:val="20"/>
              </w:rPr>
            </w:pPr>
            <w:r w:rsidRPr="00911F30">
              <w:rPr>
                <w:sz w:val="20"/>
                <w:szCs w:val="20"/>
              </w:rPr>
              <w:t>9.</w:t>
            </w:r>
          </w:p>
        </w:tc>
        <w:tc>
          <w:tcPr>
            <w:tcW w:w="810" w:type="dxa"/>
          </w:tcPr>
          <w:p w:rsidR="0094717F" w:rsidRPr="00911F30" w:rsidRDefault="0094717F" w:rsidP="00E107E5">
            <w:pPr>
              <w:rPr>
                <w:sz w:val="20"/>
                <w:szCs w:val="20"/>
              </w:rPr>
            </w:pPr>
            <w:r w:rsidRPr="00911F30">
              <w:rPr>
                <w:sz w:val="20"/>
                <w:szCs w:val="20"/>
              </w:rPr>
              <w:t>38452</w:t>
            </w:r>
          </w:p>
        </w:tc>
        <w:tc>
          <w:tcPr>
            <w:tcW w:w="4050" w:type="dxa"/>
          </w:tcPr>
          <w:p w:rsidR="0094717F" w:rsidRPr="00911F30" w:rsidRDefault="0094717F" w:rsidP="00E107E5">
            <w:pPr>
              <w:pStyle w:val="SCCAppellantInfoAppellantInfo"/>
              <w:rPr>
                <w:sz w:val="20"/>
                <w:szCs w:val="20"/>
              </w:rPr>
            </w:pPr>
            <w:r w:rsidRPr="00911F30">
              <w:rPr>
                <w:sz w:val="20"/>
                <w:szCs w:val="20"/>
              </w:rPr>
              <w:t>Douglas Beattie, et al.</w:t>
            </w:r>
          </w:p>
          <w:p w:rsidR="0094717F" w:rsidRPr="00911F30" w:rsidRDefault="0094717F" w:rsidP="00E107E5">
            <w:pPr>
              <w:pStyle w:val="SCCAppellantInfoAppellantInfo"/>
              <w:rPr>
                <w:sz w:val="20"/>
                <w:szCs w:val="20"/>
              </w:rPr>
            </w:pPr>
            <w:r w:rsidRPr="00911F30">
              <w:rPr>
                <w:sz w:val="20"/>
                <w:szCs w:val="20"/>
              </w:rPr>
              <w:t>(Ont.) (Civil) (By Leave)</w:t>
            </w:r>
          </w:p>
        </w:tc>
        <w:tc>
          <w:tcPr>
            <w:tcW w:w="360" w:type="dxa"/>
          </w:tcPr>
          <w:p w:rsidR="0094717F" w:rsidRPr="00911F30" w:rsidRDefault="0094717F" w:rsidP="00E107E5">
            <w:pPr>
              <w:rPr>
                <w:sz w:val="20"/>
                <w:szCs w:val="20"/>
              </w:rPr>
            </w:pPr>
            <w:r w:rsidRPr="00911F30">
              <w:rPr>
                <w:sz w:val="20"/>
                <w:szCs w:val="20"/>
              </w:rPr>
              <w:t>v.</w:t>
            </w:r>
          </w:p>
        </w:tc>
        <w:tc>
          <w:tcPr>
            <w:tcW w:w="3848" w:type="dxa"/>
          </w:tcPr>
          <w:p w:rsidR="0094717F" w:rsidRPr="00911F30" w:rsidRDefault="0094717F" w:rsidP="00E107E5">
            <w:pPr>
              <w:pStyle w:val="SCCAppellantInfoAppellantInfo"/>
              <w:rPr>
                <w:sz w:val="20"/>
                <w:szCs w:val="20"/>
              </w:rPr>
            </w:pPr>
            <w:r w:rsidRPr="00911F30">
              <w:rPr>
                <w:sz w:val="20"/>
                <w:szCs w:val="20"/>
              </w:rPr>
              <w:t>Women’s College Hospital</w:t>
            </w:r>
          </w:p>
        </w:tc>
      </w:tr>
      <w:tr w:rsidR="0094717F" w:rsidRPr="00911F30" w:rsidTr="00E107E5">
        <w:trPr>
          <w:cantSplit/>
        </w:trPr>
        <w:tc>
          <w:tcPr>
            <w:tcW w:w="508" w:type="dxa"/>
          </w:tcPr>
          <w:p w:rsidR="0094717F" w:rsidRPr="00911F30" w:rsidRDefault="0094717F" w:rsidP="00E107E5">
            <w:pPr>
              <w:rPr>
                <w:sz w:val="20"/>
                <w:szCs w:val="20"/>
              </w:rPr>
            </w:pPr>
            <w:r w:rsidRPr="00911F30">
              <w:rPr>
                <w:sz w:val="20"/>
                <w:szCs w:val="20"/>
              </w:rPr>
              <w:t>10.</w:t>
            </w:r>
          </w:p>
        </w:tc>
        <w:tc>
          <w:tcPr>
            <w:tcW w:w="810" w:type="dxa"/>
          </w:tcPr>
          <w:p w:rsidR="0094717F" w:rsidRPr="00911F30" w:rsidRDefault="0094717F" w:rsidP="00E107E5">
            <w:pPr>
              <w:rPr>
                <w:sz w:val="20"/>
                <w:szCs w:val="20"/>
              </w:rPr>
            </w:pPr>
            <w:r w:rsidRPr="00911F30">
              <w:rPr>
                <w:sz w:val="20"/>
                <w:szCs w:val="20"/>
              </w:rPr>
              <w:t>38400</w:t>
            </w:r>
          </w:p>
        </w:tc>
        <w:tc>
          <w:tcPr>
            <w:tcW w:w="4050" w:type="dxa"/>
          </w:tcPr>
          <w:p w:rsidR="0094717F" w:rsidRPr="00911F30" w:rsidRDefault="0094717F" w:rsidP="00E107E5">
            <w:pPr>
              <w:pStyle w:val="SCCAppellantInfoAppellantInfo"/>
              <w:rPr>
                <w:sz w:val="20"/>
                <w:szCs w:val="20"/>
              </w:rPr>
            </w:pPr>
            <w:r w:rsidRPr="00911F30">
              <w:rPr>
                <w:sz w:val="20"/>
                <w:szCs w:val="20"/>
              </w:rPr>
              <w:t>The Newfoundland and Labrador Teachers’ Association, as representative of its members who are Third Parties to a request as defined under the Access to Information and Protection Act, 2015</w:t>
            </w:r>
          </w:p>
          <w:p w:rsidR="0094717F" w:rsidRPr="00911F30" w:rsidRDefault="0094717F" w:rsidP="00E107E5">
            <w:pPr>
              <w:pStyle w:val="SCCAppellantInfoAppellantInfo"/>
              <w:rPr>
                <w:sz w:val="20"/>
                <w:szCs w:val="20"/>
              </w:rPr>
            </w:pPr>
            <w:r w:rsidRPr="00911F30">
              <w:rPr>
                <w:sz w:val="20"/>
                <w:szCs w:val="20"/>
              </w:rPr>
              <w:t>(N.L.) (Civil) (By Leave)</w:t>
            </w:r>
          </w:p>
        </w:tc>
        <w:tc>
          <w:tcPr>
            <w:tcW w:w="360" w:type="dxa"/>
          </w:tcPr>
          <w:p w:rsidR="0094717F" w:rsidRPr="00911F30" w:rsidRDefault="0094717F" w:rsidP="00E107E5">
            <w:pPr>
              <w:rPr>
                <w:sz w:val="20"/>
                <w:szCs w:val="20"/>
              </w:rPr>
            </w:pPr>
            <w:r w:rsidRPr="00911F30">
              <w:rPr>
                <w:sz w:val="20"/>
                <w:szCs w:val="20"/>
              </w:rPr>
              <w:t>v.</w:t>
            </w:r>
          </w:p>
        </w:tc>
        <w:tc>
          <w:tcPr>
            <w:tcW w:w="3848" w:type="dxa"/>
          </w:tcPr>
          <w:p w:rsidR="0094717F" w:rsidRPr="00911F30" w:rsidRDefault="0094717F" w:rsidP="00E107E5">
            <w:pPr>
              <w:pStyle w:val="SCCAppellantInfoAppellantInfo"/>
              <w:rPr>
                <w:sz w:val="20"/>
                <w:szCs w:val="20"/>
              </w:rPr>
            </w:pPr>
            <w:r w:rsidRPr="00911F30">
              <w:rPr>
                <w:sz w:val="20"/>
                <w:szCs w:val="20"/>
              </w:rPr>
              <w:t>Her Majesty the Queen in Right of Newfoundland and Labrador, et al.</w:t>
            </w:r>
          </w:p>
        </w:tc>
      </w:tr>
      <w:tr w:rsidR="0094717F" w:rsidRPr="00911F30" w:rsidTr="00E107E5">
        <w:trPr>
          <w:cantSplit/>
        </w:trPr>
        <w:tc>
          <w:tcPr>
            <w:tcW w:w="508" w:type="dxa"/>
          </w:tcPr>
          <w:p w:rsidR="0094717F" w:rsidRPr="00911F30" w:rsidRDefault="0094717F" w:rsidP="00E107E5">
            <w:pPr>
              <w:rPr>
                <w:sz w:val="20"/>
                <w:szCs w:val="20"/>
              </w:rPr>
            </w:pPr>
            <w:r w:rsidRPr="00911F30">
              <w:rPr>
                <w:sz w:val="20"/>
                <w:szCs w:val="20"/>
              </w:rPr>
              <w:t>11.</w:t>
            </w:r>
          </w:p>
        </w:tc>
        <w:tc>
          <w:tcPr>
            <w:tcW w:w="810" w:type="dxa"/>
          </w:tcPr>
          <w:p w:rsidR="0094717F" w:rsidRPr="00911F30" w:rsidRDefault="0094717F" w:rsidP="00E107E5">
            <w:pPr>
              <w:rPr>
                <w:sz w:val="20"/>
                <w:szCs w:val="20"/>
              </w:rPr>
            </w:pPr>
            <w:r w:rsidRPr="00911F30">
              <w:rPr>
                <w:sz w:val="20"/>
                <w:szCs w:val="20"/>
              </w:rPr>
              <w:t>38445</w:t>
            </w:r>
          </w:p>
        </w:tc>
        <w:tc>
          <w:tcPr>
            <w:tcW w:w="4050" w:type="dxa"/>
          </w:tcPr>
          <w:p w:rsidR="0094717F" w:rsidRPr="00911F30" w:rsidRDefault="0094717F" w:rsidP="00E107E5">
            <w:pPr>
              <w:pStyle w:val="SCCAppellantInfoAppellantInfo"/>
              <w:rPr>
                <w:sz w:val="20"/>
                <w:szCs w:val="20"/>
                <w:lang w:val="fr-CA"/>
              </w:rPr>
            </w:pPr>
            <w:r w:rsidRPr="00911F30">
              <w:rPr>
                <w:sz w:val="20"/>
                <w:szCs w:val="20"/>
                <w:lang w:val="fr-CA"/>
              </w:rPr>
              <w:t>Xiaoli Lily Wang, et al.</w:t>
            </w:r>
          </w:p>
          <w:p w:rsidR="0094717F" w:rsidRPr="00911F30" w:rsidRDefault="0094717F" w:rsidP="00E107E5">
            <w:pPr>
              <w:pStyle w:val="SCCAppellantInfoAppellantInfo"/>
              <w:rPr>
                <w:sz w:val="20"/>
                <w:szCs w:val="20"/>
              </w:rPr>
            </w:pPr>
            <w:r w:rsidRPr="00911F30">
              <w:rPr>
                <w:sz w:val="20"/>
                <w:szCs w:val="20"/>
              </w:rPr>
              <w:t>(Alta.) (Civil) (By Leave)</w:t>
            </w:r>
          </w:p>
        </w:tc>
        <w:tc>
          <w:tcPr>
            <w:tcW w:w="360" w:type="dxa"/>
          </w:tcPr>
          <w:p w:rsidR="0094717F" w:rsidRPr="00911F30" w:rsidRDefault="0094717F" w:rsidP="00E107E5">
            <w:pPr>
              <w:rPr>
                <w:sz w:val="20"/>
                <w:szCs w:val="20"/>
              </w:rPr>
            </w:pPr>
            <w:r w:rsidRPr="00911F30">
              <w:rPr>
                <w:sz w:val="20"/>
                <w:szCs w:val="20"/>
              </w:rPr>
              <w:t>v.</w:t>
            </w:r>
          </w:p>
        </w:tc>
        <w:tc>
          <w:tcPr>
            <w:tcW w:w="3848" w:type="dxa"/>
          </w:tcPr>
          <w:p w:rsidR="0094717F" w:rsidRPr="00911F30" w:rsidRDefault="0094717F" w:rsidP="00E107E5">
            <w:pPr>
              <w:pStyle w:val="SCCAppellantInfoAppellantInfo"/>
              <w:rPr>
                <w:sz w:val="20"/>
                <w:szCs w:val="20"/>
              </w:rPr>
            </w:pPr>
            <w:r w:rsidRPr="00911F30">
              <w:rPr>
                <w:sz w:val="20"/>
                <w:szCs w:val="20"/>
              </w:rPr>
              <w:t>Alberta Health Services</w:t>
            </w:r>
          </w:p>
        </w:tc>
      </w:tr>
      <w:tr w:rsidR="0094717F" w:rsidRPr="00911F30" w:rsidTr="00E107E5">
        <w:trPr>
          <w:cantSplit/>
        </w:trPr>
        <w:tc>
          <w:tcPr>
            <w:tcW w:w="508" w:type="dxa"/>
          </w:tcPr>
          <w:p w:rsidR="0094717F" w:rsidRPr="00911F30" w:rsidRDefault="0094717F" w:rsidP="00E107E5">
            <w:pPr>
              <w:rPr>
                <w:sz w:val="20"/>
                <w:szCs w:val="20"/>
              </w:rPr>
            </w:pPr>
            <w:r w:rsidRPr="00911F30">
              <w:rPr>
                <w:sz w:val="20"/>
                <w:szCs w:val="20"/>
              </w:rPr>
              <w:t>12.</w:t>
            </w:r>
          </w:p>
        </w:tc>
        <w:tc>
          <w:tcPr>
            <w:tcW w:w="810" w:type="dxa"/>
          </w:tcPr>
          <w:p w:rsidR="0094717F" w:rsidRPr="00911F30" w:rsidRDefault="0094717F" w:rsidP="00E107E5">
            <w:pPr>
              <w:rPr>
                <w:sz w:val="20"/>
                <w:szCs w:val="20"/>
              </w:rPr>
            </w:pPr>
            <w:r w:rsidRPr="00911F30">
              <w:rPr>
                <w:sz w:val="20"/>
                <w:szCs w:val="20"/>
              </w:rPr>
              <w:t>38439</w:t>
            </w:r>
          </w:p>
        </w:tc>
        <w:tc>
          <w:tcPr>
            <w:tcW w:w="4050" w:type="dxa"/>
          </w:tcPr>
          <w:p w:rsidR="0094717F" w:rsidRPr="00911F30" w:rsidRDefault="0094717F" w:rsidP="00E107E5">
            <w:pPr>
              <w:pStyle w:val="SCCAppellantInfoAppellantInfo"/>
              <w:rPr>
                <w:sz w:val="20"/>
                <w:szCs w:val="20"/>
              </w:rPr>
            </w:pPr>
            <w:r w:rsidRPr="00911F30">
              <w:rPr>
                <w:sz w:val="20"/>
                <w:szCs w:val="20"/>
              </w:rPr>
              <w:t>Saju Begum</w:t>
            </w:r>
          </w:p>
          <w:p w:rsidR="0094717F" w:rsidRPr="00911F30" w:rsidRDefault="0094717F" w:rsidP="00E107E5">
            <w:pPr>
              <w:pStyle w:val="SCCAppellantInfoAppellantInfo"/>
              <w:rPr>
                <w:sz w:val="20"/>
                <w:szCs w:val="20"/>
              </w:rPr>
            </w:pPr>
            <w:r w:rsidRPr="00911F30">
              <w:rPr>
                <w:sz w:val="20"/>
                <w:szCs w:val="20"/>
              </w:rPr>
              <w:t>(FC) (Civil) (By Leave)</w:t>
            </w:r>
          </w:p>
        </w:tc>
        <w:tc>
          <w:tcPr>
            <w:tcW w:w="360" w:type="dxa"/>
          </w:tcPr>
          <w:p w:rsidR="0094717F" w:rsidRPr="00911F30" w:rsidRDefault="0094717F" w:rsidP="00E107E5">
            <w:pPr>
              <w:rPr>
                <w:sz w:val="20"/>
                <w:szCs w:val="20"/>
              </w:rPr>
            </w:pPr>
            <w:r w:rsidRPr="00911F30">
              <w:rPr>
                <w:sz w:val="20"/>
                <w:szCs w:val="20"/>
              </w:rPr>
              <w:t>v.</w:t>
            </w:r>
          </w:p>
        </w:tc>
        <w:tc>
          <w:tcPr>
            <w:tcW w:w="3848" w:type="dxa"/>
          </w:tcPr>
          <w:p w:rsidR="0094717F" w:rsidRPr="00911F30" w:rsidRDefault="0094717F" w:rsidP="00E107E5">
            <w:pPr>
              <w:pStyle w:val="SCCAppellantInfoAppellantInfo"/>
              <w:rPr>
                <w:sz w:val="20"/>
                <w:szCs w:val="20"/>
              </w:rPr>
            </w:pPr>
            <w:r w:rsidRPr="00911F30">
              <w:rPr>
                <w:sz w:val="20"/>
                <w:szCs w:val="20"/>
              </w:rPr>
              <w:t>Minister of Citizenship and Immigration</w:t>
            </w:r>
          </w:p>
        </w:tc>
      </w:tr>
      <w:tr w:rsidR="0094717F" w:rsidRPr="00911F30" w:rsidTr="00E107E5">
        <w:trPr>
          <w:cantSplit/>
        </w:trPr>
        <w:tc>
          <w:tcPr>
            <w:tcW w:w="508" w:type="dxa"/>
          </w:tcPr>
          <w:p w:rsidR="0094717F" w:rsidRPr="00911F30" w:rsidRDefault="0094717F" w:rsidP="00E107E5">
            <w:pPr>
              <w:rPr>
                <w:sz w:val="20"/>
                <w:szCs w:val="20"/>
              </w:rPr>
            </w:pPr>
            <w:r w:rsidRPr="00911F30">
              <w:rPr>
                <w:sz w:val="20"/>
                <w:szCs w:val="20"/>
              </w:rPr>
              <w:t>13.</w:t>
            </w:r>
          </w:p>
        </w:tc>
        <w:tc>
          <w:tcPr>
            <w:tcW w:w="810" w:type="dxa"/>
          </w:tcPr>
          <w:p w:rsidR="0094717F" w:rsidRPr="00911F30" w:rsidRDefault="0094717F" w:rsidP="00E107E5">
            <w:pPr>
              <w:rPr>
                <w:sz w:val="20"/>
                <w:szCs w:val="20"/>
              </w:rPr>
            </w:pPr>
            <w:r w:rsidRPr="00911F30">
              <w:rPr>
                <w:sz w:val="20"/>
                <w:szCs w:val="20"/>
              </w:rPr>
              <w:t>38440</w:t>
            </w:r>
          </w:p>
        </w:tc>
        <w:tc>
          <w:tcPr>
            <w:tcW w:w="4050" w:type="dxa"/>
          </w:tcPr>
          <w:p w:rsidR="0094717F" w:rsidRPr="00911F30" w:rsidRDefault="0094717F" w:rsidP="00E107E5">
            <w:pPr>
              <w:pStyle w:val="SCCAppellantInfoAppellantInfo"/>
              <w:rPr>
                <w:sz w:val="20"/>
                <w:szCs w:val="20"/>
              </w:rPr>
            </w:pPr>
            <w:r w:rsidRPr="00911F30">
              <w:rPr>
                <w:sz w:val="20"/>
                <w:szCs w:val="20"/>
              </w:rPr>
              <w:t>Panasonic Corporation, et al.</w:t>
            </w:r>
          </w:p>
          <w:p w:rsidR="0094717F" w:rsidRPr="00911F30" w:rsidRDefault="0094717F" w:rsidP="00E107E5">
            <w:pPr>
              <w:pStyle w:val="SCCAppellantInfoAppellantInfo"/>
              <w:rPr>
                <w:sz w:val="20"/>
                <w:szCs w:val="20"/>
              </w:rPr>
            </w:pPr>
            <w:r w:rsidRPr="00911F30">
              <w:rPr>
                <w:sz w:val="20"/>
                <w:szCs w:val="20"/>
              </w:rPr>
              <w:t>(Ont.) (Civil) (By Leave)</w:t>
            </w:r>
          </w:p>
          <w:p w:rsidR="0094717F" w:rsidRPr="00911F30" w:rsidRDefault="0094717F" w:rsidP="00E107E5">
            <w:pPr>
              <w:rPr>
                <w:sz w:val="20"/>
                <w:szCs w:val="20"/>
              </w:rPr>
            </w:pPr>
          </w:p>
        </w:tc>
        <w:tc>
          <w:tcPr>
            <w:tcW w:w="360" w:type="dxa"/>
          </w:tcPr>
          <w:p w:rsidR="0094717F" w:rsidRPr="00911F30" w:rsidRDefault="0094717F" w:rsidP="00E107E5">
            <w:pPr>
              <w:rPr>
                <w:sz w:val="20"/>
                <w:szCs w:val="20"/>
              </w:rPr>
            </w:pPr>
            <w:r w:rsidRPr="00911F30">
              <w:rPr>
                <w:sz w:val="20"/>
                <w:szCs w:val="20"/>
              </w:rPr>
              <w:t>v.</w:t>
            </w:r>
          </w:p>
        </w:tc>
        <w:tc>
          <w:tcPr>
            <w:tcW w:w="3848" w:type="dxa"/>
          </w:tcPr>
          <w:p w:rsidR="0094717F" w:rsidRPr="00911F30" w:rsidRDefault="0094717F" w:rsidP="00E107E5">
            <w:pPr>
              <w:pStyle w:val="SCCAppellantInfoAppellantInfo"/>
              <w:rPr>
                <w:sz w:val="20"/>
                <w:szCs w:val="20"/>
              </w:rPr>
            </w:pPr>
            <w:r w:rsidRPr="00911F30">
              <w:rPr>
                <w:sz w:val="20"/>
                <w:szCs w:val="20"/>
              </w:rPr>
              <w:t>Khurram Shah, et al.</w:t>
            </w:r>
          </w:p>
        </w:tc>
      </w:tr>
      <w:tr w:rsidR="0094717F" w:rsidRPr="00E107E5" w:rsidTr="00E107E5">
        <w:trPr>
          <w:cantSplit/>
        </w:trPr>
        <w:tc>
          <w:tcPr>
            <w:tcW w:w="508" w:type="dxa"/>
          </w:tcPr>
          <w:p w:rsidR="0094717F" w:rsidRPr="00911F30" w:rsidRDefault="0094717F" w:rsidP="00E107E5">
            <w:pPr>
              <w:rPr>
                <w:sz w:val="20"/>
                <w:szCs w:val="20"/>
              </w:rPr>
            </w:pPr>
          </w:p>
        </w:tc>
        <w:tc>
          <w:tcPr>
            <w:tcW w:w="810" w:type="dxa"/>
          </w:tcPr>
          <w:p w:rsidR="0094717F" w:rsidRPr="00911F30" w:rsidRDefault="0094717F" w:rsidP="00E107E5">
            <w:pPr>
              <w:rPr>
                <w:sz w:val="20"/>
                <w:szCs w:val="20"/>
              </w:rPr>
            </w:pPr>
          </w:p>
        </w:tc>
        <w:tc>
          <w:tcPr>
            <w:tcW w:w="8258" w:type="dxa"/>
            <w:gridSpan w:val="3"/>
          </w:tcPr>
          <w:p w:rsidR="0094717F" w:rsidRPr="00911F30" w:rsidRDefault="0094717F" w:rsidP="0094717F">
            <w:pPr>
              <w:widowControl w:val="0"/>
              <w:jc w:val="center"/>
              <w:rPr>
                <w:b/>
                <w:sz w:val="20"/>
                <w:szCs w:val="20"/>
              </w:rPr>
            </w:pPr>
            <w:r w:rsidRPr="00911F30">
              <w:rPr>
                <w:b/>
                <w:sz w:val="20"/>
                <w:szCs w:val="20"/>
              </w:rPr>
              <w:t>CORAM: Moldaver, Karakatsanis and Côté JJ.</w:t>
            </w:r>
          </w:p>
          <w:p w:rsidR="0094717F" w:rsidRPr="00911F30" w:rsidRDefault="0094717F" w:rsidP="0094717F">
            <w:pPr>
              <w:jc w:val="center"/>
              <w:rPr>
                <w:sz w:val="20"/>
                <w:szCs w:val="20"/>
                <w:lang w:val="fr-CA"/>
              </w:rPr>
            </w:pPr>
            <w:r w:rsidRPr="00911F30">
              <w:rPr>
                <w:b/>
                <w:sz w:val="20"/>
                <w:szCs w:val="20"/>
                <w:lang w:val="fr-CA"/>
              </w:rPr>
              <w:t>Les juges Moldaver, Karakatsanis et Côté</w:t>
            </w:r>
          </w:p>
        </w:tc>
      </w:tr>
      <w:tr w:rsidR="0094717F" w:rsidRPr="00911F30" w:rsidTr="00E107E5">
        <w:trPr>
          <w:cantSplit/>
        </w:trPr>
        <w:tc>
          <w:tcPr>
            <w:tcW w:w="508" w:type="dxa"/>
          </w:tcPr>
          <w:p w:rsidR="0094717F" w:rsidRPr="00911F30" w:rsidRDefault="0094717F" w:rsidP="00E107E5">
            <w:pPr>
              <w:rPr>
                <w:sz w:val="20"/>
                <w:szCs w:val="20"/>
                <w:lang w:val="fr-CA"/>
              </w:rPr>
            </w:pPr>
          </w:p>
        </w:tc>
        <w:tc>
          <w:tcPr>
            <w:tcW w:w="810" w:type="dxa"/>
          </w:tcPr>
          <w:p w:rsidR="0094717F" w:rsidRPr="00911F30" w:rsidRDefault="0094717F" w:rsidP="00E107E5">
            <w:pPr>
              <w:rPr>
                <w:sz w:val="20"/>
                <w:szCs w:val="20"/>
                <w:lang w:val="fr-CA"/>
              </w:rPr>
            </w:pPr>
          </w:p>
        </w:tc>
        <w:tc>
          <w:tcPr>
            <w:tcW w:w="4050" w:type="dxa"/>
          </w:tcPr>
          <w:p w:rsidR="0094717F" w:rsidRPr="00911F30" w:rsidRDefault="0094717F" w:rsidP="00E107E5">
            <w:pPr>
              <w:pStyle w:val="SCCAppellantInfoTypeOfCase"/>
              <w:rPr>
                <w:sz w:val="20"/>
                <w:szCs w:val="20"/>
              </w:rPr>
            </w:pPr>
            <w:r w:rsidRPr="00911F30">
              <w:rPr>
                <w:sz w:val="20"/>
                <w:szCs w:val="20"/>
              </w:rPr>
              <w:t>Criminal / Criminelle</w:t>
            </w:r>
          </w:p>
        </w:tc>
        <w:tc>
          <w:tcPr>
            <w:tcW w:w="360" w:type="dxa"/>
          </w:tcPr>
          <w:p w:rsidR="0094717F" w:rsidRPr="00911F30" w:rsidRDefault="0094717F" w:rsidP="00E107E5">
            <w:pPr>
              <w:rPr>
                <w:sz w:val="20"/>
                <w:szCs w:val="20"/>
              </w:rPr>
            </w:pPr>
          </w:p>
        </w:tc>
        <w:tc>
          <w:tcPr>
            <w:tcW w:w="3848" w:type="dxa"/>
          </w:tcPr>
          <w:p w:rsidR="0094717F" w:rsidRPr="00911F30" w:rsidRDefault="0094717F" w:rsidP="00E107E5">
            <w:pPr>
              <w:rPr>
                <w:sz w:val="20"/>
                <w:szCs w:val="20"/>
              </w:rPr>
            </w:pPr>
          </w:p>
        </w:tc>
      </w:tr>
      <w:tr w:rsidR="0094717F" w:rsidRPr="00911F30" w:rsidTr="00E107E5">
        <w:trPr>
          <w:cantSplit/>
        </w:trPr>
        <w:tc>
          <w:tcPr>
            <w:tcW w:w="508" w:type="dxa"/>
          </w:tcPr>
          <w:p w:rsidR="0094717F" w:rsidRPr="00911F30" w:rsidRDefault="0094717F" w:rsidP="00E107E5">
            <w:pPr>
              <w:rPr>
                <w:sz w:val="20"/>
                <w:szCs w:val="20"/>
              </w:rPr>
            </w:pPr>
            <w:r w:rsidRPr="00911F30">
              <w:rPr>
                <w:sz w:val="20"/>
                <w:szCs w:val="20"/>
              </w:rPr>
              <w:t>14.</w:t>
            </w:r>
          </w:p>
        </w:tc>
        <w:tc>
          <w:tcPr>
            <w:tcW w:w="810" w:type="dxa"/>
          </w:tcPr>
          <w:p w:rsidR="0094717F" w:rsidRPr="00911F30" w:rsidRDefault="0094717F" w:rsidP="00E107E5">
            <w:pPr>
              <w:rPr>
                <w:sz w:val="20"/>
                <w:szCs w:val="20"/>
              </w:rPr>
            </w:pPr>
            <w:r w:rsidRPr="00911F30">
              <w:rPr>
                <w:sz w:val="20"/>
                <w:szCs w:val="20"/>
              </w:rPr>
              <w:t>38453</w:t>
            </w:r>
          </w:p>
        </w:tc>
        <w:tc>
          <w:tcPr>
            <w:tcW w:w="4050" w:type="dxa"/>
          </w:tcPr>
          <w:p w:rsidR="0094717F" w:rsidRPr="00911F30" w:rsidRDefault="0094717F" w:rsidP="00E107E5">
            <w:pPr>
              <w:pStyle w:val="SCCAppellantInfoAppellantInfo"/>
              <w:rPr>
                <w:sz w:val="20"/>
                <w:szCs w:val="20"/>
                <w:lang w:val="fr-CA"/>
              </w:rPr>
            </w:pPr>
            <w:r w:rsidRPr="00911F30">
              <w:rPr>
                <w:sz w:val="20"/>
                <w:szCs w:val="20"/>
                <w:lang w:val="fr-CA"/>
              </w:rPr>
              <w:t>Marc-Olivier Perron</w:t>
            </w:r>
          </w:p>
          <w:p w:rsidR="0094717F" w:rsidRPr="00911F30" w:rsidRDefault="0094717F" w:rsidP="00E107E5">
            <w:pPr>
              <w:pStyle w:val="SCCAppellantInfoAppellantInfo"/>
              <w:rPr>
                <w:sz w:val="20"/>
                <w:szCs w:val="20"/>
                <w:lang w:val="fr-CA"/>
              </w:rPr>
            </w:pPr>
            <w:r w:rsidRPr="00911F30">
              <w:rPr>
                <w:sz w:val="20"/>
                <w:szCs w:val="20"/>
                <w:lang w:val="fr-CA"/>
              </w:rPr>
              <w:t>(Qc) (Criminelle) (Autorisation)</w:t>
            </w:r>
          </w:p>
        </w:tc>
        <w:tc>
          <w:tcPr>
            <w:tcW w:w="360" w:type="dxa"/>
          </w:tcPr>
          <w:p w:rsidR="0094717F" w:rsidRPr="00911F30" w:rsidRDefault="0094717F" w:rsidP="00E107E5">
            <w:pPr>
              <w:rPr>
                <w:sz w:val="20"/>
                <w:szCs w:val="20"/>
              </w:rPr>
            </w:pPr>
            <w:r w:rsidRPr="00911F30">
              <w:rPr>
                <w:sz w:val="20"/>
                <w:szCs w:val="20"/>
              </w:rPr>
              <w:t>c.</w:t>
            </w:r>
          </w:p>
        </w:tc>
        <w:tc>
          <w:tcPr>
            <w:tcW w:w="3848" w:type="dxa"/>
          </w:tcPr>
          <w:p w:rsidR="0094717F" w:rsidRPr="00911F30" w:rsidRDefault="0094717F" w:rsidP="00E107E5">
            <w:pPr>
              <w:pStyle w:val="SCCAppellantInfoAppellantInfo"/>
              <w:rPr>
                <w:sz w:val="20"/>
                <w:szCs w:val="20"/>
              </w:rPr>
            </w:pPr>
            <w:r w:rsidRPr="00911F30">
              <w:rPr>
                <w:sz w:val="20"/>
                <w:szCs w:val="20"/>
              </w:rPr>
              <w:t>Sa Majesté la Reine</w:t>
            </w:r>
          </w:p>
        </w:tc>
      </w:tr>
      <w:tr w:rsidR="0094717F" w:rsidRPr="00911F30" w:rsidTr="00E107E5">
        <w:trPr>
          <w:cantSplit/>
        </w:trPr>
        <w:tc>
          <w:tcPr>
            <w:tcW w:w="508" w:type="dxa"/>
          </w:tcPr>
          <w:p w:rsidR="0094717F" w:rsidRPr="00911F30" w:rsidRDefault="0094717F" w:rsidP="00E107E5">
            <w:pPr>
              <w:rPr>
                <w:sz w:val="20"/>
                <w:szCs w:val="20"/>
              </w:rPr>
            </w:pPr>
          </w:p>
        </w:tc>
        <w:tc>
          <w:tcPr>
            <w:tcW w:w="810" w:type="dxa"/>
          </w:tcPr>
          <w:p w:rsidR="0094717F" w:rsidRPr="00911F30" w:rsidRDefault="0094717F" w:rsidP="00E107E5">
            <w:pPr>
              <w:rPr>
                <w:sz w:val="20"/>
                <w:szCs w:val="20"/>
              </w:rPr>
            </w:pPr>
          </w:p>
        </w:tc>
        <w:tc>
          <w:tcPr>
            <w:tcW w:w="4050" w:type="dxa"/>
          </w:tcPr>
          <w:p w:rsidR="0094717F" w:rsidRPr="00911F30" w:rsidRDefault="0094717F" w:rsidP="00E107E5">
            <w:pPr>
              <w:pStyle w:val="SCCAppellantInfoTypeOfCase"/>
              <w:rPr>
                <w:sz w:val="20"/>
                <w:szCs w:val="20"/>
              </w:rPr>
            </w:pPr>
            <w:r w:rsidRPr="00911F30">
              <w:rPr>
                <w:sz w:val="20"/>
                <w:szCs w:val="20"/>
              </w:rPr>
              <w:t>Civil / Civile</w:t>
            </w:r>
          </w:p>
        </w:tc>
        <w:tc>
          <w:tcPr>
            <w:tcW w:w="360" w:type="dxa"/>
          </w:tcPr>
          <w:p w:rsidR="0094717F" w:rsidRPr="00911F30" w:rsidRDefault="0094717F" w:rsidP="00E107E5">
            <w:pPr>
              <w:rPr>
                <w:sz w:val="20"/>
                <w:szCs w:val="20"/>
              </w:rPr>
            </w:pPr>
          </w:p>
        </w:tc>
        <w:tc>
          <w:tcPr>
            <w:tcW w:w="3848" w:type="dxa"/>
          </w:tcPr>
          <w:p w:rsidR="0094717F" w:rsidRPr="00911F30" w:rsidRDefault="0094717F" w:rsidP="00E107E5">
            <w:pPr>
              <w:rPr>
                <w:sz w:val="20"/>
                <w:szCs w:val="20"/>
              </w:rPr>
            </w:pPr>
          </w:p>
        </w:tc>
      </w:tr>
      <w:tr w:rsidR="0094717F" w:rsidRPr="00911F30" w:rsidTr="00E107E5">
        <w:trPr>
          <w:cantSplit/>
        </w:trPr>
        <w:tc>
          <w:tcPr>
            <w:tcW w:w="508" w:type="dxa"/>
          </w:tcPr>
          <w:p w:rsidR="0094717F" w:rsidRPr="00911F30" w:rsidRDefault="0094717F" w:rsidP="00E107E5">
            <w:pPr>
              <w:rPr>
                <w:sz w:val="20"/>
                <w:szCs w:val="20"/>
              </w:rPr>
            </w:pPr>
            <w:r w:rsidRPr="00911F30">
              <w:rPr>
                <w:sz w:val="20"/>
                <w:szCs w:val="20"/>
              </w:rPr>
              <w:t>15.</w:t>
            </w:r>
          </w:p>
        </w:tc>
        <w:tc>
          <w:tcPr>
            <w:tcW w:w="810" w:type="dxa"/>
          </w:tcPr>
          <w:p w:rsidR="0094717F" w:rsidRPr="00911F30" w:rsidRDefault="0094717F" w:rsidP="00E107E5">
            <w:pPr>
              <w:rPr>
                <w:sz w:val="20"/>
                <w:szCs w:val="20"/>
              </w:rPr>
            </w:pPr>
            <w:r w:rsidRPr="00911F30">
              <w:rPr>
                <w:sz w:val="20"/>
                <w:szCs w:val="20"/>
              </w:rPr>
              <w:t>38394</w:t>
            </w:r>
          </w:p>
        </w:tc>
        <w:tc>
          <w:tcPr>
            <w:tcW w:w="4050" w:type="dxa"/>
          </w:tcPr>
          <w:p w:rsidR="0094717F" w:rsidRPr="00911F30" w:rsidRDefault="0094717F" w:rsidP="00E107E5">
            <w:pPr>
              <w:pStyle w:val="SCCAppellantInfoAppellantInfo"/>
              <w:rPr>
                <w:sz w:val="20"/>
                <w:szCs w:val="20"/>
                <w:lang w:val="fr-CA"/>
              </w:rPr>
            </w:pPr>
            <w:r w:rsidRPr="00911F30">
              <w:rPr>
                <w:sz w:val="20"/>
                <w:szCs w:val="20"/>
                <w:lang w:val="fr-CA"/>
              </w:rPr>
              <w:t>Rafik Benaissa</w:t>
            </w:r>
          </w:p>
          <w:p w:rsidR="0094717F" w:rsidRPr="00911F30" w:rsidRDefault="0094717F" w:rsidP="00E107E5">
            <w:pPr>
              <w:pStyle w:val="SCCAppellantInfoAppellantInfo"/>
              <w:rPr>
                <w:sz w:val="20"/>
                <w:szCs w:val="20"/>
                <w:lang w:val="fr-CA"/>
              </w:rPr>
            </w:pPr>
            <w:r w:rsidRPr="00911F30">
              <w:rPr>
                <w:sz w:val="20"/>
                <w:szCs w:val="20"/>
                <w:lang w:val="fr-CA"/>
              </w:rPr>
              <w:t>(Qc) (Civile) (Autorisation)</w:t>
            </w:r>
          </w:p>
        </w:tc>
        <w:tc>
          <w:tcPr>
            <w:tcW w:w="360" w:type="dxa"/>
          </w:tcPr>
          <w:p w:rsidR="0094717F" w:rsidRPr="00911F30" w:rsidRDefault="0094717F" w:rsidP="00E107E5">
            <w:pPr>
              <w:rPr>
                <w:sz w:val="20"/>
                <w:szCs w:val="20"/>
              </w:rPr>
            </w:pPr>
            <w:r w:rsidRPr="00911F30">
              <w:rPr>
                <w:sz w:val="20"/>
                <w:szCs w:val="20"/>
              </w:rPr>
              <w:t>c.</w:t>
            </w:r>
          </w:p>
        </w:tc>
        <w:tc>
          <w:tcPr>
            <w:tcW w:w="3848" w:type="dxa"/>
          </w:tcPr>
          <w:p w:rsidR="0094717F" w:rsidRPr="00911F30" w:rsidRDefault="0094717F" w:rsidP="00E107E5">
            <w:pPr>
              <w:pStyle w:val="SCCAppellantInfoAppellantInfo"/>
              <w:rPr>
                <w:sz w:val="20"/>
                <w:szCs w:val="20"/>
              </w:rPr>
            </w:pPr>
            <w:r w:rsidRPr="00911F30">
              <w:rPr>
                <w:sz w:val="20"/>
                <w:szCs w:val="20"/>
              </w:rPr>
              <w:t>Publications Globe and Mail Inc.</w:t>
            </w:r>
          </w:p>
        </w:tc>
      </w:tr>
      <w:tr w:rsidR="0094717F" w:rsidRPr="00911F30" w:rsidTr="00E107E5">
        <w:trPr>
          <w:cantSplit/>
        </w:trPr>
        <w:tc>
          <w:tcPr>
            <w:tcW w:w="508" w:type="dxa"/>
          </w:tcPr>
          <w:p w:rsidR="0094717F" w:rsidRPr="00911F30" w:rsidRDefault="0094717F" w:rsidP="00E107E5">
            <w:pPr>
              <w:rPr>
                <w:sz w:val="20"/>
                <w:szCs w:val="20"/>
              </w:rPr>
            </w:pPr>
            <w:r w:rsidRPr="00911F30">
              <w:rPr>
                <w:sz w:val="20"/>
                <w:szCs w:val="20"/>
              </w:rPr>
              <w:t>16.</w:t>
            </w:r>
          </w:p>
        </w:tc>
        <w:tc>
          <w:tcPr>
            <w:tcW w:w="810" w:type="dxa"/>
          </w:tcPr>
          <w:p w:rsidR="0094717F" w:rsidRPr="00911F30" w:rsidRDefault="0094717F" w:rsidP="00E107E5">
            <w:pPr>
              <w:rPr>
                <w:sz w:val="20"/>
                <w:szCs w:val="20"/>
              </w:rPr>
            </w:pPr>
            <w:r w:rsidRPr="00911F30">
              <w:rPr>
                <w:sz w:val="20"/>
                <w:szCs w:val="20"/>
              </w:rPr>
              <w:t>38395</w:t>
            </w:r>
          </w:p>
        </w:tc>
        <w:tc>
          <w:tcPr>
            <w:tcW w:w="4050" w:type="dxa"/>
          </w:tcPr>
          <w:p w:rsidR="0094717F" w:rsidRPr="00911F30" w:rsidRDefault="0094717F" w:rsidP="00E107E5">
            <w:pPr>
              <w:pStyle w:val="SCCAppellantInfoAppellantInfo"/>
              <w:rPr>
                <w:sz w:val="20"/>
                <w:szCs w:val="20"/>
                <w:lang w:val="fr-CA"/>
              </w:rPr>
            </w:pPr>
            <w:r w:rsidRPr="00911F30">
              <w:rPr>
                <w:sz w:val="20"/>
                <w:szCs w:val="20"/>
                <w:lang w:val="fr-CA"/>
              </w:rPr>
              <w:t>Rafik Benaissa</w:t>
            </w:r>
          </w:p>
          <w:p w:rsidR="0094717F" w:rsidRPr="00911F30" w:rsidRDefault="0094717F" w:rsidP="00E107E5">
            <w:pPr>
              <w:pStyle w:val="SCCAppellantInfoAppellantInfo"/>
              <w:rPr>
                <w:sz w:val="20"/>
                <w:szCs w:val="20"/>
                <w:lang w:val="fr-CA"/>
              </w:rPr>
            </w:pPr>
            <w:r w:rsidRPr="00911F30">
              <w:rPr>
                <w:sz w:val="20"/>
                <w:szCs w:val="20"/>
                <w:lang w:val="fr-CA"/>
              </w:rPr>
              <w:t>(Qc) (Civile) (Autorisation)</w:t>
            </w:r>
          </w:p>
        </w:tc>
        <w:tc>
          <w:tcPr>
            <w:tcW w:w="360" w:type="dxa"/>
          </w:tcPr>
          <w:p w:rsidR="0094717F" w:rsidRPr="00911F30" w:rsidRDefault="0094717F" w:rsidP="00E107E5">
            <w:pPr>
              <w:rPr>
                <w:sz w:val="20"/>
                <w:szCs w:val="20"/>
              </w:rPr>
            </w:pPr>
            <w:r w:rsidRPr="00911F30">
              <w:rPr>
                <w:sz w:val="20"/>
                <w:szCs w:val="20"/>
              </w:rPr>
              <w:t>c.</w:t>
            </w:r>
          </w:p>
        </w:tc>
        <w:tc>
          <w:tcPr>
            <w:tcW w:w="3848" w:type="dxa"/>
          </w:tcPr>
          <w:p w:rsidR="0094717F" w:rsidRPr="00911F30" w:rsidRDefault="0094717F" w:rsidP="00E107E5">
            <w:pPr>
              <w:pStyle w:val="SCCAppellantInfoAppellantInfo"/>
              <w:rPr>
                <w:sz w:val="20"/>
                <w:szCs w:val="20"/>
              </w:rPr>
            </w:pPr>
            <w:r w:rsidRPr="00911F30">
              <w:rPr>
                <w:sz w:val="20"/>
                <w:szCs w:val="20"/>
              </w:rPr>
              <w:t>La Presse, Ltée</w:t>
            </w:r>
          </w:p>
        </w:tc>
      </w:tr>
      <w:tr w:rsidR="0094717F" w:rsidRPr="00E107E5" w:rsidTr="00E107E5">
        <w:trPr>
          <w:cantSplit/>
        </w:trPr>
        <w:tc>
          <w:tcPr>
            <w:tcW w:w="508" w:type="dxa"/>
          </w:tcPr>
          <w:p w:rsidR="0094717F" w:rsidRPr="00911F30" w:rsidRDefault="0094717F" w:rsidP="00E107E5">
            <w:pPr>
              <w:rPr>
                <w:sz w:val="20"/>
                <w:szCs w:val="20"/>
              </w:rPr>
            </w:pPr>
            <w:r w:rsidRPr="00911F30">
              <w:rPr>
                <w:sz w:val="20"/>
                <w:szCs w:val="20"/>
              </w:rPr>
              <w:t>17.</w:t>
            </w:r>
          </w:p>
        </w:tc>
        <w:tc>
          <w:tcPr>
            <w:tcW w:w="810" w:type="dxa"/>
          </w:tcPr>
          <w:p w:rsidR="0094717F" w:rsidRPr="00911F30" w:rsidRDefault="0094717F" w:rsidP="00E107E5">
            <w:pPr>
              <w:rPr>
                <w:sz w:val="20"/>
                <w:szCs w:val="20"/>
              </w:rPr>
            </w:pPr>
            <w:r w:rsidRPr="00911F30">
              <w:rPr>
                <w:sz w:val="20"/>
                <w:szCs w:val="20"/>
              </w:rPr>
              <w:t>38297</w:t>
            </w:r>
          </w:p>
        </w:tc>
        <w:tc>
          <w:tcPr>
            <w:tcW w:w="4050" w:type="dxa"/>
          </w:tcPr>
          <w:p w:rsidR="0094717F" w:rsidRPr="00911F30" w:rsidRDefault="0094717F" w:rsidP="00E107E5">
            <w:pPr>
              <w:pStyle w:val="SCCAppellantInfoAppellantInfo"/>
              <w:rPr>
                <w:sz w:val="20"/>
                <w:szCs w:val="20"/>
              </w:rPr>
            </w:pPr>
            <w:r w:rsidRPr="00911F30">
              <w:rPr>
                <w:sz w:val="20"/>
                <w:szCs w:val="20"/>
              </w:rPr>
              <w:t>Volkswagen Group Canada Inc., et al.</w:t>
            </w:r>
          </w:p>
          <w:p w:rsidR="0094717F" w:rsidRPr="00911F30" w:rsidRDefault="0094717F" w:rsidP="00E107E5">
            <w:pPr>
              <w:pStyle w:val="SCCAppellantInfoAppellantInfo"/>
              <w:rPr>
                <w:sz w:val="20"/>
                <w:szCs w:val="20"/>
              </w:rPr>
            </w:pPr>
            <w:r w:rsidRPr="00911F30">
              <w:rPr>
                <w:sz w:val="20"/>
                <w:szCs w:val="20"/>
              </w:rPr>
              <w:t>(Qc) (Civile) (Autorisation)</w:t>
            </w:r>
          </w:p>
        </w:tc>
        <w:tc>
          <w:tcPr>
            <w:tcW w:w="360" w:type="dxa"/>
          </w:tcPr>
          <w:p w:rsidR="0094717F" w:rsidRPr="00911F30" w:rsidRDefault="0094717F" w:rsidP="00E107E5">
            <w:pPr>
              <w:rPr>
                <w:sz w:val="20"/>
                <w:szCs w:val="20"/>
              </w:rPr>
            </w:pPr>
            <w:r w:rsidRPr="00911F30">
              <w:rPr>
                <w:sz w:val="20"/>
                <w:szCs w:val="20"/>
              </w:rPr>
              <w:t>c.</w:t>
            </w:r>
          </w:p>
        </w:tc>
        <w:tc>
          <w:tcPr>
            <w:tcW w:w="3848" w:type="dxa"/>
          </w:tcPr>
          <w:p w:rsidR="0094717F" w:rsidRPr="00911F30" w:rsidRDefault="0094717F" w:rsidP="00E107E5">
            <w:pPr>
              <w:pStyle w:val="SCCAppellantInfoAppellantInfo"/>
              <w:rPr>
                <w:sz w:val="20"/>
                <w:szCs w:val="20"/>
                <w:lang w:val="fr-CA"/>
              </w:rPr>
            </w:pPr>
            <w:r w:rsidRPr="00911F30">
              <w:rPr>
                <w:sz w:val="20"/>
                <w:szCs w:val="20"/>
                <w:lang w:val="fr-CA"/>
              </w:rPr>
              <w:t>Association Québecoise de lutte contre la pollution atmosphérique, et al.</w:t>
            </w:r>
          </w:p>
        </w:tc>
      </w:tr>
      <w:tr w:rsidR="0094717F" w:rsidRPr="00911F30" w:rsidTr="00E107E5">
        <w:trPr>
          <w:cantSplit/>
        </w:trPr>
        <w:tc>
          <w:tcPr>
            <w:tcW w:w="508" w:type="dxa"/>
          </w:tcPr>
          <w:p w:rsidR="0094717F" w:rsidRPr="00911F30" w:rsidRDefault="0094717F" w:rsidP="00E107E5">
            <w:pPr>
              <w:rPr>
                <w:sz w:val="20"/>
                <w:szCs w:val="20"/>
              </w:rPr>
            </w:pPr>
            <w:r w:rsidRPr="00911F30">
              <w:rPr>
                <w:sz w:val="20"/>
                <w:szCs w:val="20"/>
              </w:rPr>
              <w:t>18.</w:t>
            </w:r>
          </w:p>
        </w:tc>
        <w:tc>
          <w:tcPr>
            <w:tcW w:w="810" w:type="dxa"/>
          </w:tcPr>
          <w:p w:rsidR="0094717F" w:rsidRPr="00911F30" w:rsidRDefault="0094717F" w:rsidP="00E107E5">
            <w:pPr>
              <w:rPr>
                <w:sz w:val="20"/>
                <w:szCs w:val="20"/>
              </w:rPr>
            </w:pPr>
            <w:r w:rsidRPr="00911F30">
              <w:rPr>
                <w:sz w:val="20"/>
                <w:szCs w:val="20"/>
              </w:rPr>
              <w:t>38450</w:t>
            </w:r>
          </w:p>
        </w:tc>
        <w:tc>
          <w:tcPr>
            <w:tcW w:w="4050" w:type="dxa"/>
          </w:tcPr>
          <w:p w:rsidR="0094717F" w:rsidRPr="00911F30" w:rsidRDefault="0094717F" w:rsidP="00E107E5">
            <w:pPr>
              <w:pStyle w:val="SCCAppellantInfoAppellantInfo"/>
              <w:rPr>
                <w:sz w:val="20"/>
                <w:szCs w:val="20"/>
                <w:lang w:val="fr-CA"/>
              </w:rPr>
            </w:pPr>
            <w:r w:rsidRPr="00911F30">
              <w:rPr>
                <w:sz w:val="20"/>
                <w:szCs w:val="20"/>
                <w:lang w:val="fr-CA"/>
              </w:rPr>
              <w:t>Cambie Surgeries Corporation, et al.</w:t>
            </w:r>
          </w:p>
          <w:p w:rsidR="0094717F" w:rsidRPr="00911F30" w:rsidRDefault="0094717F" w:rsidP="00E107E5">
            <w:pPr>
              <w:pStyle w:val="SCCAppellantInfoAppellantInfo"/>
              <w:rPr>
                <w:sz w:val="20"/>
                <w:szCs w:val="20"/>
              </w:rPr>
            </w:pPr>
            <w:r w:rsidRPr="00911F30">
              <w:rPr>
                <w:sz w:val="20"/>
                <w:szCs w:val="20"/>
              </w:rPr>
              <w:t>(B.C.) (Civil) (By Leave)</w:t>
            </w:r>
          </w:p>
        </w:tc>
        <w:tc>
          <w:tcPr>
            <w:tcW w:w="360" w:type="dxa"/>
          </w:tcPr>
          <w:p w:rsidR="0094717F" w:rsidRPr="00911F30" w:rsidRDefault="0094717F" w:rsidP="00E107E5">
            <w:pPr>
              <w:rPr>
                <w:sz w:val="20"/>
                <w:szCs w:val="20"/>
              </w:rPr>
            </w:pPr>
            <w:r w:rsidRPr="00911F30">
              <w:rPr>
                <w:sz w:val="20"/>
                <w:szCs w:val="20"/>
              </w:rPr>
              <w:t>v.</w:t>
            </w:r>
          </w:p>
        </w:tc>
        <w:tc>
          <w:tcPr>
            <w:tcW w:w="3848" w:type="dxa"/>
          </w:tcPr>
          <w:p w:rsidR="0094717F" w:rsidRPr="00911F30" w:rsidRDefault="0094717F" w:rsidP="00E107E5">
            <w:pPr>
              <w:pStyle w:val="SCCAppellantInfoAppellantInfo"/>
              <w:rPr>
                <w:sz w:val="20"/>
                <w:szCs w:val="20"/>
              </w:rPr>
            </w:pPr>
            <w:r w:rsidRPr="00911F30">
              <w:rPr>
                <w:sz w:val="20"/>
                <w:szCs w:val="20"/>
              </w:rPr>
              <w:t>Attorney General of British Columbia, et al.</w:t>
            </w:r>
          </w:p>
        </w:tc>
      </w:tr>
      <w:tr w:rsidR="0094717F" w:rsidRPr="00911F30" w:rsidTr="00E107E5">
        <w:trPr>
          <w:cantSplit/>
        </w:trPr>
        <w:tc>
          <w:tcPr>
            <w:tcW w:w="508" w:type="dxa"/>
          </w:tcPr>
          <w:p w:rsidR="0094717F" w:rsidRPr="00911F30" w:rsidRDefault="0094717F" w:rsidP="00E107E5">
            <w:pPr>
              <w:rPr>
                <w:sz w:val="20"/>
                <w:szCs w:val="20"/>
              </w:rPr>
            </w:pPr>
            <w:r w:rsidRPr="00911F30">
              <w:rPr>
                <w:sz w:val="20"/>
                <w:szCs w:val="20"/>
              </w:rPr>
              <w:t>19.</w:t>
            </w:r>
          </w:p>
        </w:tc>
        <w:tc>
          <w:tcPr>
            <w:tcW w:w="810" w:type="dxa"/>
          </w:tcPr>
          <w:p w:rsidR="0094717F" w:rsidRPr="00911F30" w:rsidRDefault="0094717F" w:rsidP="00E107E5">
            <w:pPr>
              <w:rPr>
                <w:sz w:val="20"/>
                <w:szCs w:val="20"/>
              </w:rPr>
            </w:pPr>
            <w:r w:rsidRPr="00911F30">
              <w:rPr>
                <w:sz w:val="20"/>
                <w:szCs w:val="20"/>
              </w:rPr>
              <w:t>38424</w:t>
            </w:r>
          </w:p>
        </w:tc>
        <w:tc>
          <w:tcPr>
            <w:tcW w:w="4050" w:type="dxa"/>
          </w:tcPr>
          <w:p w:rsidR="0094717F" w:rsidRPr="00911F30" w:rsidRDefault="0094717F" w:rsidP="00E107E5">
            <w:pPr>
              <w:pStyle w:val="SCCAppellantInfoAppellantInfo"/>
              <w:rPr>
                <w:sz w:val="20"/>
                <w:szCs w:val="20"/>
                <w:lang w:val="fr-CA"/>
              </w:rPr>
            </w:pPr>
            <w:r w:rsidRPr="00911F30">
              <w:rPr>
                <w:sz w:val="20"/>
                <w:szCs w:val="20"/>
                <w:lang w:val="fr-CA"/>
              </w:rPr>
              <w:t>Marie-Pier Boissonneault</w:t>
            </w:r>
          </w:p>
          <w:p w:rsidR="0094717F" w:rsidRPr="00911F30" w:rsidRDefault="0094717F" w:rsidP="00E107E5">
            <w:pPr>
              <w:pStyle w:val="SCCAppellantInfoAppellantInfo"/>
              <w:rPr>
                <w:sz w:val="20"/>
                <w:szCs w:val="20"/>
                <w:lang w:val="fr-CA"/>
              </w:rPr>
            </w:pPr>
            <w:r w:rsidRPr="00911F30">
              <w:rPr>
                <w:sz w:val="20"/>
                <w:szCs w:val="20"/>
                <w:lang w:val="fr-CA"/>
              </w:rPr>
              <w:t>(Qc) (Civile) (Autorisation)</w:t>
            </w:r>
          </w:p>
        </w:tc>
        <w:tc>
          <w:tcPr>
            <w:tcW w:w="360" w:type="dxa"/>
          </w:tcPr>
          <w:p w:rsidR="0094717F" w:rsidRPr="00911F30" w:rsidRDefault="0094717F" w:rsidP="00E107E5">
            <w:pPr>
              <w:rPr>
                <w:sz w:val="20"/>
                <w:szCs w:val="20"/>
              </w:rPr>
            </w:pPr>
            <w:r w:rsidRPr="00911F30">
              <w:rPr>
                <w:sz w:val="20"/>
                <w:szCs w:val="20"/>
              </w:rPr>
              <w:t>c.</w:t>
            </w:r>
          </w:p>
        </w:tc>
        <w:tc>
          <w:tcPr>
            <w:tcW w:w="3848" w:type="dxa"/>
          </w:tcPr>
          <w:p w:rsidR="0094717F" w:rsidRPr="00911F30" w:rsidRDefault="0094717F" w:rsidP="00E107E5">
            <w:pPr>
              <w:pStyle w:val="SCCAppellantInfoAppellantInfo"/>
              <w:rPr>
                <w:sz w:val="20"/>
                <w:szCs w:val="20"/>
              </w:rPr>
            </w:pPr>
            <w:r w:rsidRPr="00911F30">
              <w:rPr>
                <w:sz w:val="20"/>
                <w:szCs w:val="20"/>
              </w:rPr>
              <w:t>Collège de Rosemont</w:t>
            </w:r>
          </w:p>
        </w:tc>
      </w:tr>
      <w:tr w:rsidR="0094717F" w:rsidRPr="00E107E5" w:rsidTr="00E107E5">
        <w:trPr>
          <w:cantSplit/>
        </w:trPr>
        <w:tc>
          <w:tcPr>
            <w:tcW w:w="508" w:type="dxa"/>
          </w:tcPr>
          <w:p w:rsidR="0094717F" w:rsidRPr="00911F30" w:rsidRDefault="0094717F" w:rsidP="00E107E5">
            <w:pPr>
              <w:rPr>
                <w:sz w:val="20"/>
                <w:szCs w:val="20"/>
              </w:rPr>
            </w:pPr>
            <w:r w:rsidRPr="00911F30">
              <w:rPr>
                <w:sz w:val="20"/>
                <w:szCs w:val="20"/>
              </w:rPr>
              <w:t>20.</w:t>
            </w:r>
          </w:p>
        </w:tc>
        <w:tc>
          <w:tcPr>
            <w:tcW w:w="810" w:type="dxa"/>
          </w:tcPr>
          <w:p w:rsidR="0094717F" w:rsidRPr="00911F30" w:rsidRDefault="0094717F" w:rsidP="00E107E5">
            <w:pPr>
              <w:rPr>
                <w:sz w:val="20"/>
                <w:szCs w:val="20"/>
              </w:rPr>
            </w:pPr>
            <w:r w:rsidRPr="00911F30">
              <w:rPr>
                <w:sz w:val="20"/>
                <w:szCs w:val="20"/>
              </w:rPr>
              <w:t>38117</w:t>
            </w:r>
          </w:p>
        </w:tc>
        <w:tc>
          <w:tcPr>
            <w:tcW w:w="4050" w:type="dxa"/>
          </w:tcPr>
          <w:p w:rsidR="0094717F" w:rsidRPr="00911F30" w:rsidRDefault="0094717F" w:rsidP="00E107E5">
            <w:pPr>
              <w:pStyle w:val="SCCAppellantInfoAppellantInfo"/>
              <w:rPr>
                <w:sz w:val="20"/>
                <w:szCs w:val="20"/>
                <w:lang w:val="fr-CA"/>
              </w:rPr>
            </w:pPr>
            <w:r w:rsidRPr="00911F30">
              <w:rPr>
                <w:sz w:val="20"/>
                <w:szCs w:val="20"/>
                <w:lang w:val="fr-CA"/>
              </w:rPr>
              <w:t>Magasins Best Buy Ltée</w:t>
            </w:r>
          </w:p>
          <w:p w:rsidR="0094717F" w:rsidRPr="00911F30" w:rsidRDefault="0094717F" w:rsidP="00E107E5">
            <w:pPr>
              <w:pStyle w:val="SCCAppellantInfoAppellantInfo"/>
              <w:rPr>
                <w:sz w:val="20"/>
                <w:szCs w:val="20"/>
                <w:lang w:val="fr-CA"/>
              </w:rPr>
            </w:pPr>
            <w:r w:rsidRPr="00911F30">
              <w:rPr>
                <w:sz w:val="20"/>
                <w:szCs w:val="20"/>
                <w:lang w:val="fr-CA"/>
              </w:rPr>
              <w:t>(Qc) (Civile) (Autorisation)</w:t>
            </w:r>
          </w:p>
        </w:tc>
        <w:tc>
          <w:tcPr>
            <w:tcW w:w="360" w:type="dxa"/>
          </w:tcPr>
          <w:p w:rsidR="0094717F" w:rsidRPr="00911F30" w:rsidRDefault="0094717F" w:rsidP="00E107E5">
            <w:pPr>
              <w:rPr>
                <w:sz w:val="20"/>
                <w:szCs w:val="20"/>
              </w:rPr>
            </w:pPr>
            <w:r w:rsidRPr="00911F30">
              <w:rPr>
                <w:sz w:val="20"/>
                <w:szCs w:val="20"/>
              </w:rPr>
              <w:t>c.</w:t>
            </w:r>
          </w:p>
        </w:tc>
        <w:tc>
          <w:tcPr>
            <w:tcW w:w="3848" w:type="dxa"/>
          </w:tcPr>
          <w:p w:rsidR="0094717F" w:rsidRPr="00911F30" w:rsidRDefault="0094717F" w:rsidP="00E107E5">
            <w:pPr>
              <w:pStyle w:val="SCCAppellantInfoAppellantInfo"/>
              <w:rPr>
                <w:sz w:val="20"/>
                <w:szCs w:val="20"/>
                <w:lang w:val="fr-CA"/>
              </w:rPr>
            </w:pPr>
            <w:r w:rsidRPr="00911F30">
              <w:rPr>
                <w:sz w:val="20"/>
                <w:szCs w:val="20"/>
                <w:lang w:val="fr-CA"/>
              </w:rPr>
              <w:t>Union des Consommateurs, et al.</w:t>
            </w:r>
          </w:p>
        </w:tc>
      </w:tr>
    </w:tbl>
    <w:p w:rsidR="0094717F" w:rsidRPr="00911F30" w:rsidRDefault="0094717F" w:rsidP="0094717F">
      <w:pPr>
        <w:rPr>
          <w:sz w:val="20"/>
          <w:lang w:val="fr-CA"/>
        </w:rPr>
      </w:pPr>
    </w:p>
    <w:p w:rsidR="00D94028" w:rsidRPr="00911F30" w:rsidRDefault="00E107E5" w:rsidP="002E2327">
      <w:pPr>
        <w:widowControl w:val="0"/>
        <w:rPr>
          <w:sz w:val="20"/>
          <w:szCs w:val="20"/>
        </w:rPr>
      </w:pPr>
      <w:r>
        <w:rPr>
          <w:sz w:val="20"/>
          <w:szCs w:val="20"/>
        </w:rPr>
        <w:pict>
          <v:rect id="_x0000_i1033" style="width:2in;height:1pt" o:hrpct="0" o:hralign="center" o:hrstd="t" o:hrnoshade="t" o:hr="t" fillcolor="black [3213]" stroked="f"/>
        </w:pict>
      </w:r>
    </w:p>
    <w:p w:rsidR="0094717F" w:rsidRPr="00911F30" w:rsidRDefault="0094717F" w:rsidP="002E2327">
      <w:pPr>
        <w:widowControl w:val="0"/>
        <w:rPr>
          <w:sz w:val="20"/>
          <w:szCs w:val="20"/>
        </w:rPr>
      </w:pPr>
    </w:p>
    <w:p w:rsidR="0094717F" w:rsidRPr="00911F30" w:rsidRDefault="0094717F" w:rsidP="002E2327">
      <w:pPr>
        <w:widowControl w:val="0"/>
        <w:rPr>
          <w:sz w:val="20"/>
          <w:szCs w:val="20"/>
        </w:rPr>
      </w:pPr>
    </w:p>
    <w:p w:rsidR="0044776A" w:rsidRPr="00911F30" w:rsidRDefault="0044776A" w:rsidP="002E2327">
      <w:pPr>
        <w:widowControl w:val="0"/>
        <w:spacing w:line="0" w:lineRule="atLeast"/>
        <w:rPr>
          <w:sz w:val="20"/>
          <w:szCs w:val="20"/>
        </w:rPr>
        <w:sectPr w:rsidR="0044776A" w:rsidRPr="00911F30"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911F30" w:rsidRDefault="00DD0BDC" w:rsidP="00567602">
      <w:pPr>
        <w:pStyle w:val="Header1StyleE"/>
        <w:pBdr>
          <w:bottom w:val="single" w:sz="12" w:space="1" w:color="auto"/>
        </w:pBdr>
        <w:rPr>
          <w:lang w:val="fr-CA"/>
        </w:rPr>
      </w:pPr>
      <w:bookmarkStart w:id="3" w:name="QuickMark_1"/>
      <w:bookmarkStart w:id="4" w:name="_Toc3296638"/>
      <w:bookmarkEnd w:id="3"/>
      <w:r w:rsidRPr="00911F30">
        <w:rPr>
          <w:lang w:val="fr-CA"/>
        </w:rPr>
        <w:lastRenderedPageBreak/>
        <w:t>Judgments on applications</w:t>
      </w:r>
      <w:r w:rsidR="000C1D9D" w:rsidRPr="00911F30">
        <w:rPr>
          <w:lang w:val="fr-CA"/>
        </w:rPr>
        <w:t xml:space="preserve"> </w:t>
      </w:r>
      <w:r w:rsidRPr="00911F30">
        <w:rPr>
          <w:lang w:val="fr-CA"/>
        </w:rPr>
        <w:t>for leave</w:t>
      </w:r>
      <w:r w:rsidR="00693C38" w:rsidRPr="00911F30">
        <w:rPr>
          <w:noProof/>
          <w:sz w:val="20"/>
          <w:lang w:val="fr-CA"/>
        </w:rPr>
        <w:t xml:space="preserve"> </w:t>
      </w:r>
      <w:r w:rsidR="00271E1E" w:rsidRPr="00911F30">
        <w:rPr>
          <w:noProof/>
          <w:sz w:val="20"/>
          <w:lang w:val="fr-CA"/>
        </w:rPr>
        <w:t xml:space="preserve">/ </w:t>
      </w:r>
      <w:r w:rsidR="00693C38" w:rsidRPr="00911F30">
        <w:rPr>
          <w:noProof/>
          <w:sz w:val="20"/>
          <w:lang w:val="fr-CA"/>
        </w:rPr>
        <w:br/>
      </w:r>
      <w:r w:rsidRPr="00911F30">
        <w:rPr>
          <w:lang w:val="fr-CA"/>
        </w:rPr>
        <w:t>Jugements rendus sur les demandes d’autorisation</w:t>
      </w:r>
      <w:bookmarkEnd w:id="4"/>
    </w:p>
    <w:p w:rsidR="00FB1DB6" w:rsidRPr="00911F30" w:rsidRDefault="00FB1DB6" w:rsidP="00693C38">
      <w:pPr>
        <w:rPr>
          <w:sz w:val="20"/>
          <w:szCs w:val="20"/>
          <w:lang w:val="fr-CA"/>
        </w:rPr>
      </w:pPr>
    </w:p>
    <w:p w:rsidR="00F16063" w:rsidRPr="00911F30" w:rsidRDefault="00DD46EE" w:rsidP="00F16063">
      <w:pPr>
        <w:rPr>
          <w:b/>
          <w:sz w:val="20"/>
          <w:szCs w:val="20"/>
        </w:rPr>
      </w:pPr>
      <w:r w:rsidRPr="00911F30">
        <w:rPr>
          <w:b/>
          <w:sz w:val="20"/>
          <w:szCs w:val="20"/>
        </w:rPr>
        <w:t>MARCH 14</w:t>
      </w:r>
      <w:r w:rsidR="00F16063" w:rsidRPr="00911F30">
        <w:rPr>
          <w:b/>
          <w:sz w:val="20"/>
          <w:szCs w:val="20"/>
        </w:rPr>
        <w:t xml:space="preserve">, </w:t>
      </w:r>
      <w:r w:rsidR="0034657E" w:rsidRPr="00911F30">
        <w:rPr>
          <w:b/>
          <w:sz w:val="20"/>
          <w:szCs w:val="20"/>
        </w:rPr>
        <w:t>2019</w:t>
      </w:r>
      <w:r w:rsidR="00F16063" w:rsidRPr="00911F30">
        <w:rPr>
          <w:b/>
          <w:sz w:val="20"/>
          <w:szCs w:val="20"/>
        </w:rPr>
        <w:t xml:space="preserve"> / LE 1</w:t>
      </w:r>
      <w:r w:rsidRPr="00911F30">
        <w:rPr>
          <w:b/>
          <w:sz w:val="20"/>
          <w:szCs w:val="20"/>
        </w:rPr>
        <w:t>4 MARS</w:t>
      </w:r>
      <w:r w:rsidR="00F16063" w:rsidRPr="00911F30">
        <w:rPr>
          <w:b/>
          <w:sz w:val="20"/>
          <w:szCs w:val="20"/>
        </w:rPr>
        <w:t xml:space="preserve"> </w:t>
      </w:r>
      <w:r w:rsidR="0034657E" w:rsidRPr="00911F30">
        <w:rPr>
          <w:b/>
          <w:sz w:val="20"/>
          <w:szCs w:val="20"/>
        </w:rPr>
        <w:t>2019</w:t>
      </w:r>
    </w:p>
    <w:p w:rsidR="00F16063" w:rsidRPr="00911F30"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rPr>
            </w:pPr>
            <w:r w:rsidRPr="00911F30">
              <w:rPr>
                <w:rStyle w:val="SCCFileNumberChar"/>
                <w:sz w:val="20"/>
                <w:szCs w:val="20"/>
              </w:rPr>
              <w:t>38419</w:t>
            </w:r>
          </w:p>
        </w:tc>
        <w:tc>
          <w:tcPr>
            <w:tcW w:w="4457" w:type="pct"/>
            <w:gridSpan w:val="3"/>
          </w:tcPr>
          <w:p w:rsidR="00DD46EE" w:rsidRPr="00911F30" w:rsidRDefault="00DD46EE" w:rsidP="00E107E5">
            <w:pPr>
              <w:pStyle w:val="SCCLsocParty"/>
              <w:jc w:val="both"/>
              <w:rPr>
                <w:b/>
                <w:sz w:val="20"/>
                <w:szCs w:val="20"/>
                <w:lang w:val="en-US"/>
              </w:rPr>
            </w:pPr>
            <w:r w:rsidRPr="00911F30">
              <w:rPr>
                <w:b/>
                <w:sz w:val="20"/>
                <w:szCs w:val="20"/>
                <w:lang w:val="en-US"/>
              </w:rPr>
              <w:t>Gunner Industries Ltd., Clint Kimery and Monica Meider v. Her Majesty the Queen</w:t>
            </w:r>
          </w:p>
          <w:p w:rsidR="00DD46EE" w:rsidRPr="00911F30" w:rsidRDefault="00DD46EE" w:rsidP="00E107E5">
            <w:pPr>
              <w:jc w:val="both"/>
              <w:rPr>
                <w:sz w:val="20"/>
              </w:rPr>
            </w:pPr>
            <w:r w:rsidRPr="00911F30">
              <w:rPr>
                <w:sz w:val="20"/>
              </w:rPr>
              <w:t>(Sask.) (Civil) (By Leave)</w:t>
            </w:r>
          </w:p>
        </w:tc>
      </w:tr>
      <w:tr w:rsidR="00DD46EE" w:rsidRPr="00911F30" w:rsidTr="00DD46EE">
        <w:tc>
          <w:tcPr>
            <w:tcW w:w="5000" w:type="pct"/>
            <w:gridSpan w:val="4"/>
          </w:tcPr>
          <w:p w:rsidR="00DD46EE" w:rsidRPr="00911F30" w:rsidRDefault="00DD46EE" w:rsidP="00DD46EE">
            <w:pPr>
              <w:jc w:val="both"/>
              <w:rPr>
                <w:sz w:val="16"/>
              </w:rPr>
            </w:pPr>
            <w:r w:rsidRPr="00911F30">
              <w:rPr>
                <w:sz w:val="20"/>
              </w:rPr>
              <w:t>The application for leave to appeal from the judgment of the</w:t>
            </w:r>
            <w:bookmarkStart w:id="5" w:name="BM_1_"/>
            <w:bookmarkEnd w:id="5"/>
            <w:r w:rsidRPr="00911F30">
              <w:rPr>
                <w:sz w:val="20"/>
              </w:rPr>
              <w:t xml:space="preserve"> Court of Appeal for Saskatchewan, Number CACR2704, dated September 21, 2018, is dismissed.</w:t>
            </w:r>
          </w:p>
          <w:p w:rsidR="00DD46EE" w:rsidRPr="00911F30" w:rsidRDefault="00DD46EE" w:rsidP="00E107E5">
            <w:pPr>
              <w:pStyle w:val="SCCLsocParty"/>
              <w:jc w:val="both"/>
              <w:rPr>
                <w:b/>
                <w:sz w:val="20"/>
                <w:szCs w:val="20"/>
                <w:lang w:val="en-CA"/>
              </w:rPr>
            </w:pPr>
          </w:p>
        </w:tc>
      </w:tr>
      <w:tr w:rsidR="00DD46EE" w:rsidRPr="00911F30" w:rsidTr="00E107E5">
        <w:tc>
          <w:tcPr>
            <w:tcW w:w="5000" w:type="pct"/>
            <w:gridSpan w:val="4"/>
          </w:tcPr>
          <w:p w:rsidR="00DD46EE" w:rsidRPr="00911F30" w:rsidRDefault="00DD46EE" w:rsidP="00E107E5">
            <w:pPr>
              <w:jc w:val="both"/>
              <w:rPr>
                <w:sz w:val="20"/>
              </w:rPr>
            </w:pPr>
            <w:r w:rsidRPr="00911F30">
              <w:rPr>
                <w:sz w:val="20"/>
              </w:rPr>
              <w:t>Appeals — Application for leave to appeal — Taxation — Disclosure — Whether Court of Appeal erred in denying leave to appeal on question of whether trial judge erred in refusing to hear motion for disclosure — Whether Court of Appeal erred in denying leave to appeal on question of whether right to make full answer and defence was impaired?</w:t>
            </w:r>
          </w:p>
        </w:tc>
      </w:tr>
      <w:tr w:rsidR="00DD46EE" w:rsidRPr="00911F30" w:rsidTr="00E107E5">
        <w:tc>
          <w:tcPr>
            <w:tcW w:w="5000" w:type="pct"/>
            <w:gridSpan w:val="4"/>
          </w:tcPr>
          <w:p w:rsidR="00DD46EE" w:rsidRPr="00911F30" w:rsidRDefault="00DD46EE" w:rsidP="00E107E5">
            <w:pPr>
              <w:jc w:val="both"/>
              <w:rPr>
                <w:sz w:val="20"/>
              </w:rPr>
            </w:pPr>
          </w:p>
          <w:p w:rsidR="00DD46EE" w:rsidRPr="00911F30" w:rsidRDefault="00DD46EE" w:rsidP="00E107E5">
            <w:pPr>
              <w:jc w:val="both"/>
              <w:rPr>
                <w:sz w:val="20"/>
              </w:rPr>
            </w:pPr>
            <w:r w:rsidRPr="00911F30">
              <w:rPr>
                <w:sz w:val="20"/>
              </w:rPr>
              <w:t xml:space="preserve">The Special Investigations Division of Canada Revenue Agency (previously known as Canada Customs and Revenue Agency and before that Revenue Canada) received tips that Gunner Industries Ltd. and others were not properly reporting and remitting tax. The matters were referred to the agency’s </w:t>
            </w:r>
            <w:r w:rsidRPr="00911F30">
              <w:rPr>
                <w:spacing w:val="10"/>
                <w:sz w:val="20"/>
                <w:lang w:val="en"/>
              </w:rPr>
              <w:t xml:space="preserve">Audit Division and tax auditors commenced audits. </w:t>
            </w:r>
            <w:r w:rsidRPr="00911F30">
              <w:rPr>
                <w:sz w:val="20"/>
              </w:rPr>
              <w:t xml:space="preserve">Eventually, the Investigations Division of the agency took over the file. Warrants were executed to search the business premises of Gunner Industries Ltd. and another company, as well as the residences of Mr. Kimery and Ms. Meider. The agency also executed a search warrant and seized the documents obtained by the Audit Division under that division’s audit powers. Gunner Industries Ltd., Mr. Kimery, and Ms. Meider were charged with tax offences. They applied to exclude evidence for breach of the </w:t>
            </w:r>
            <w:r w:rsidRPr="00911F30">
              <w:rPr>
                <w:i/>
                <w:sz w:val="20"/>
              </w:rPr>
              <w:t>Charter of Rights and Freedoms</w:t>
            </w:r>
            <w:r w:rsidRPr="00911F30">
              <w:rPr>
                <w:sz w:val="20"/>
              </w:rPr>
              <w:t>. The application was dismissed. At trial, the trial judge rejected argument that there had been inadequate disclosure by Crown counsel. At the end of trial, the trial judge dismissed an application for a stay of proceedings for late disclosure and non-disclosure. Gunner Industries, Mr. Kimery and Ms. Meider were convicted of tax evasion. A summary conviction appeal was dismissed. The Court of Appeal denied leave to appeal.</w:t>
            </w:r>
          </w:p>
        </w:tc>
      </w:tr>
      <w:tr w:rsidR="00DD46EE" w:rsidRPr="00911F30" w:rsidTr="00E107E5">
        <w:tc>
          <w:tcPr>
            <w:tcW w:w="5000" w:type="pct"/>
            <w:gridSpan w:val="4"/>
          </w:tcPr>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June 16, 2005</w:t>
            </w:r>
          </w:p>
          <w:p w:rsidR="00DD46EE" w:rsidRPr="00911F30" w:rsidRDefault="00DD46EE" w:rsidP="00E107E5">
            <w:pPr>
              <w:jc w:val="both"/>
              <w:rPr>
                <w:sz w:val="20"/>
              </w:rPr>
            </w:pPr>
            <w:r w:rsidRPr="00911F30">
              <w:rPr>
                <w:sz w:val="20"/>
              </w:rPr>
              <w:t>Provincial Court of Saskatchewan</w:t>
            </w:r>
          </w:p>
          <w:p w:rsidR="00DD46EE" w:rsidRPr="00911F30" w:rsidRDefault="00DD46EE" w:rsidP="00E107E5">
            <w:pPr>
              <w:jc w:val="both"/>
              <w:rPr>
                <w:sz w:val="20"/>
              </w:rPr>
            </w:pPr>
            <w:r w:rsidRPr="00911F30">
              <w:rPr>
                <w:sz w:val="20"/>
              </w:rPr>
              <w:t>(Smith J.)(unreported)</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Convictions for tax evasion</w:t>
            </w:r>
          </w:p>
        </w:tc>
      </w:tr>
      <w:tr w:rsidR="00DD46EE" w:rsidRPr="00911F30" w:rsidTr="00E107E5">
        <w:tc>
          <w:tcPr>
            <w:tcW w:w="2427" w:type="pct"/>
            <w:gridSpan w:val="2"/>
          </w:tcPr>
          <w:p w:rsidR="00DD46EE" w:rsidRPr="00911F30" w:rsidRDefault="00DD46EE" w:rsidP="00E107E5">
            <w:pPr>
              <w:jc w:val="both"/>
              <w:rPr>
                <w:sz w:val="20"/>
              </w:rPr>
            </w:pPr>
            <w:r w:rsidRPr="00911F30">
              <w:rPr>
                <w:sz w:val="20"/>
              </w:rPr>
              <w:t>November 4, 2015</w:t>
            </w:r>
          </w:p>
          <w:p w:rsidR="00DD46EE" w:rsidRPr="00911F30" w:rsidRDefault="00DD46EE" w:rsidP="00E107E5">
            <w:pPr>
              <w:jc w:val="both"/>
              <w:rPr>
                <w:sz w:val="20"/>
              </w:rPr>
            </w:pPr>
            <w:r w:rsidRPr="00911F30">
              <w:rPr>
                <w:sz w:val="20"/>
              </w:rPr>
              <w:t>Court of Queen’s Bench of Saskatchewan</w:t>
            </w:r>
          </w:p>
          <w:p w:rsidR="00DD46EE" w:rsidRPr="00911F30" w:rsidRDefault="00DD46EE" w:rsidP="00E107E5">
            <w:pPr>
              <w:jc w:val="both"/>
              <w:rPr>
                <w:sz w:val="20"/>
              </w:rPr>
            </w:pPr>
            <w:r w:rsidRPr="00911F30">
              <w:rPr>
                <w:sz w:val="20"/>
              </w:rPr>
              <w:t>(Kalmakoff J.)</w:t>
            </w:r>
          </w:p>
          <w:p w:rsidR="00DD46EE" w:rsidRPr="00911F30" w:rsidRDefault="00DD46EE" w:rsidP="00E107E5">
            <w:pPr>
              <w:jc w:val="both"/>
              <w:rPr>
                <w:sz w:val="20"/>
              </w:rPr>
            </w:pPr>
            <w:r w:rsidRPr="00911F30">
              <w:rPr>
                <w:sz w:val="20"/>
              </w:rPr>
              <w:t xml:space="preserve">QBG 1388, </w:t>
            </w:r>
            <w:hyperlink r:id="rId19" w:history="1">
              <w:r w:rsidRPr="00911F30">
                <w:rPr>
                  <w:rStyle w:val="Hyperlink"/>
                  <w:sz w:val="20"/>
                </w:rPr>
                <w:t>2015 SKQB 349</w:t>
              </w:r>
            </w:hyperlink>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Summary conviction appeals dismissed</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September 21, 2018</w:t>
            </w:r>
          </w:p>
          <w:p w:rsidR="00DD46EE" w:rsidRPr="00911F30" w:rsidRDefault="00DD46EE" w:rsidP="00E107E5">
            <w:pPr>
              <w:jc w:val="both"/>
              <w:rPr>
                <w:sz w:val="20"/>
              </w:rPr>
            </w:pPr>
            <w:r w:rsidRPr="00911F30">
              <w:rPr>
                <w:sz w:val="20"/>
              </w:rPr>
              <w:t>Court of Appeal for Saskatchewan</w:t>
            </w:r>
          </w:p>
          <w:p w:rsidR="00DD46EE" w:rsidRPr="00911F30" w:rsidRDefault="00DD46EE" w:rsidP="00E107E5">
            <w:pPr>
              <w:jc w:val="both"/>
              <w:rPr>
                <w:sz w:val="20"/>
              </w:rPr>
            </w:pPr>
            <w:r w:rsidRPr="00911F30">
              <w:rPr>
                <w:sz w:val="20"/>
              </w:rPr>
              <w:t>CACR2704 (Unreported)</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Application for leave to appeal dismissed</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November 20, 2018</w:t>
            </w:r>
          </w:p>
          <w:p w:rsidR="00DD46EE" w:rsidRPr="00911F30" w:rsidRDefault="00DD46EE" w:rsidP="00E107E5">
            <w:pPr>
              <w:jc w:val="both"/>
              <w:rPr>
                <w:sz w:val="20"/>
              </w:rPr>
            </w:pPr>
            <w:r w:rsidRPr="00911F30">
              <w:rPr>
                <w:sz w:val="20"/>
              </w:rPr>
              <w:t>Supreme Court of Canada</w:t>
            </w: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Application for leave to appeal filed</w:t>
            </w:r>
          </w:p>
          <w:p w:rsidR="00DD46EE" w:rsidRPr="00911F30" w:rsidRDefault="00DD46EE" w:rsidP="00E107E5">
            <w:pPr>
              <w:jc w:val="both"/>
              <w:rPr>
                <w:sz w:val="20"/>
              </w:rPr>
            </w:pPr>
          </w:p>
        </w:tc>
      </w:tr>
    </w:tbl>
    <w:p w:rsidR="00DD46EE" w:rsidRPr="00911F30" w:rsidRDefault="00DD46EE" w:rsidP="00DD46EE">
      <w:pPr>
        <w:jc w:val="both"/>
        <w:rPr>
          <w:sz w:val="20"/>
        </w:rPr>
      </w:pPr>
    </w:p>
    <w:p w:rsidR="00DD46EE" w:rsidRPr="00911F30" w:rsidRDefault="00DD46EE" w:rsidP="00DD46EE">
      <w:pPr>
        <w:jc w:val="both"/>
        <w:rPr>
          <w:sz w:val="20"/>
        </w:rPr>
      </w:pPr>
    </w:p>
    <w:p w:rsidR="00DD46EE" w:rsidRPr="00911F30" w:rsidRDefault="00DD46EE">
      <w:r w:rsidRPr="00911F30">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lang w:val="fr-CA"/>
              </w:rPr>
            </w:pPr>
            <w:r w:rsidRPr="00911F30">
              <w:rPr>
                <w:rStyle w:val="SCCFileNumberChar"/>
                <w:sz w:val="20"/>
                <w:szCs w:val="20"/>
                <w:lang w:val="fr-CA"/>
              </w:rPr>
              <w:lastRenderedPageBreak/>
              <w:t>38419</w:t>
            </w:r>
          </w:p>
        </w:tc>
        <w:tc>
          <w:tcPr>
            <w:tcW w:w="4457" w:type="pct"/>
            <w:gridSpan w:val="3"/>
          </w:tcPr>
          <w:p w:rsidR="00DD46EE" w:rsidRPr="00911F30" w:rsidRDefault="00DD46EE" w:rsidP="00E107E5">
            <w:pPr>
              <w:pStyle w:val="SCCLsocParty"/>
              <w:jc w:val="both"/>
              <w:rPr>
                <w:b/>
                <w:sz w:val="20"/>
                <w:szCs w:val="20"/>
              </w:rPr>
            </w:pPr>
            <w:r w:rsidRPr="00911F30">
              <w:rPr>
                <w:b/>
                <w:sz w:val="20"/>
                <w:szCs w:val="20"/>
              </w:rPr>
              <w:t>Gunner Industries Ltd., Clint Kimery et Monica Meider c. Sa Majesté la Reine</w:t>
            </w:r>
          </w:p>
          <w:p w:rsidR="00DD46EE" w:rsidRPr="00911F30" w:rsidRDefault="00DD46EE" w:rsidP="00E107E5">
            <w:pPr>
              <w:jc w:val="both"/>
              <w:rPr>
                <w:sz w:val="20"/>
                <w:lang w:val="fr-CA"/>
              </w:rPr>
            </w:pPr>
            <w:r w:rsidRPr="00911F30">
              <w:rPr>
                <w:sz w:val="20"/>
                <w:lang w:val="fr-CA"/>
              </w:rPr>
              <w:t>(Sask.) (Civile) (Autorisation)</w:t>
            </w:r>
          </w:p>
        </w:tc>
      </w:tr>
      <w:tr w:rsidR="00DD46EE" w:rsidRPr="00E107E5" w:rsidTr="00DD46EE">
        <w:tc>
          <w:tcPr>
            <w:tcW w:w="5000" w:type="pct"/>
            <w:gridSpan w:val="4"/>
          </w:tcPr>
          <w:p w:rsidR="00DD46EE" w:rsidRPr="00911F30" w:rsidRDefault="00DD46EE" w:rsidP="00DD46EE">
            <w:pPr>
              <w:jc w:val="both"/>
              <w:rPr>
                <w:sz w:val="16"/>
                <w:lang w:val="fr-CA"/>
              </w:rPr>
            </w:pPr>
            <w:r w:rsidRPr="00911F30">
              <w:rPr>
                <w:sz w:val="20"/>
                <w:lang w:val="fr-CA"/>
              </w:rPr>
              <w:t>La demande d’autorisation d’appel de l’arrêt de la Cour d’appel de la Saskatchewan, numéro CACR2704, daté du 21 septembre 2018, est rejetée.</w:t>
            </w:r>
          </w:p>
          <w:p w:rsidR="00DD46EE" w:rsidRPr="00911F30" w:rsidRDefault="00DD46EE" w:rsidP="00E107E5">
            <w:pPr>
              <w:pStyle w:val="SCCLsocParty"/>
              <w:jc w:val="both"/>
              <w:rPr>
                <w:b/>
                <w:sz w:val="20"/>
                <w:szCs w:val="20"/>
              </w:rPr>
            </w:pPr>
          </w:p>
        </w:tc>
      </w:tr>
      <w:tr w:rsidR="00DD46EE" w:rsidRPr="00E107E5" w:rsidTr="00E107E5">
        <w:tc>
          <w:tcPr>
            <w:tcW w:w="5000" w:type="pct"/>
            <w:gridSpan w:val="4"/>
          </w:tcPr>
          <w:p w:rsidR="00DD46EE" w:rsidRPr="00911F30" w:rsidRDefault="00DD46EE" w:rsidP="00E107E5">
            <w:pPr>
              <w:jc w:val="both"/>
              <w:rPr>
                <w:sz w:val="20"/>
                <w:lang w:val="fr-CA"/>
              </w:rPr>
            </w:pPr>
            <w:r w:rsidRPr="00911F30">
              <w:rPr>
                <w:sz w:val="20"/>
                <w:lang w:val="fr-CA"/>
              </w:rPr>
              <w:t>Appels — Demande d’autorisation d’appel — Droit fiscal — Communication de la preuve — La Cour d’appel a-t-elle eu tort de refuser l’autorisation d’appel sur la question de savoir si le juge de première instance avait eu tort de refuser d’entendre une requête en communication de la preuve? — La Cour d’appel a-t-elle eu tort de refuser l’autorisation d’appel sur la question de savoir s’il y a eu atteinte au droit de présenter une défense pleine et entière?</w:t>
            </w:r>
          </w:p>
        </w:tc>
      </w:tr>
      <w:tr w:rsidR="00DD46EE" w:rsidRPr="00911F30" w:rsidTr="00E107E5">
        <w:tc>
          <w:tcPr>
            <w:tcW w:w="5000" w:type="pct"/>
            <w:gridSpan w:val="4"/>
          </w:tcPr>
          <w:p w:rsidR="00DD46EE" w:rsidRPr="00911F30" w:rsidRDefault="00DD46EE" w:rsidP="00E107E5">
            <w:pPr>
              <w:jc w:val="both"/>
              <w:rPr>
                <w:sz w:val="20"/>
                <w:lang w:val="fr-CA"/>
              </w:rPr>
            </w:pPr>
          </w:p>
          <w:p w:rsidR="00DD46EE" w:rsidRPr="00911F30" w:rsidRDefault="00DD46EE" w:rsidP="00E107E5">
            <w:pPr>
              <w:jc w:val="both"/>
              <w:rPr>
                <w:sz w:val="20"/>
                <w:lang w:val="fr-CA"/>
              </w:rPr>
            </w:pPr>
            <w:r w:rsidRPr="00911F30">
              <w:rPr>
                <w:sz w:val="20"/>
                <w:lang w:val="fr-CA"/>
              </w:rPr>
              <w:t>La Division des enquêtes spéciales de l’Agence du revenu du Canada (anciennement appelée l’Agence des douanes et du revenu du Canada et, auparavant, Revenu Canada) a été informée que Gunner Industries Ltd. et d’autres ne faisaient pas leurs déclarations et remises fiscales comme il se doit. Les dossiers ont été renvoyés à la Division des vérifications de l’agence et des vérificateurs de l’impôt ont entrepris des vérifications</w:t>
            </w:r>
            <w:r w:rsidRPr="00911F30">
              <w:rPr>
                <w:spacing w:val="10"/>
                <w:sz w:val="20"/>
                <w:lang w:val="fr-CA"/>
              </w:rPr>
              <w:t xml:space="preserve">. </w:t>
            </w:r>
            <w:r w:rsidRPr="00911F30">
              <w:rPr>
                <w:sz w:val="20"/>
                <w:lang w:val="fr-CA"/>
              </w:rPr>
              <w:t xml:space="preserve">La Division des enquêtes a fini par prendre en charge le dossier. Des mandats ont été exécutés pour perquisitionner les locaux commerciaux de Gunner Industries Ltd. et d’une autre compagnie, ainsi que les résidences de M. Kimery et de Mme Meider. L’agence a également exécuté un mandat de perquisition et saisi les documents obtenus par la Division de vérification en vertu des pouvoirs de vérification de l’agence. Gunner Industries Ltd., M. Kimery et Mme Meider ont été accusés d’infractions fiscales. Ils ont demandé l’exclusion d’éléments de preuve pour cause de violation de la </w:t>
            </w:r>
            <w:r w:rsidRPr="00911F30">
              <w:rPr>
                <w:i/>
                <w:sz w:val="20"/>
                <w:lang w:val="fr-CA"/>
              </w:rPr>
              <w:t>Charte des droits et libertés</w:t>
            </w:r>
            <w:r w:rsidRPr="00911F30">
              <w:rPr>
                <w:sz w:val="20"/>
                <w:lang w:val="fr-CA"/>
              </w:rPr>
              <w:t>. La demande a été rejetée. Au procès, le juge a rejeté l’argument selon lequel l’avocat de la Couronne n’avait pas adéquatement communiqué la preuve. À la fin du procès, le juge a rejeté une demande d’arrêt des procédures pour communication tardive ou non-communication de la preuve. Gunner Industries, M. Kimery et Mme Meider ont été déclarés coupables de fraude fiscale. Un appel en matière de poursuite sommaire a été rejeté. La Cour d’appel a refusé l’autorisation d’interjeter appel.</w:t>
            </w:r>
          </w:p>
        </w:tc>
      </w:tr>
      <w:tr w:rsidR="00DD46EE" w:rsidRPr="00911F30" w:rsidTr="00E107E5">
        <w:tc>
          <w:tcPr>
            <w:tcW w:w="5000" w:type="pct"/>
            <w:gridSpan w:val="4"/>
          </w:tcPr>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16 juin 2005</w:t>
            </w:r>
          </w:p>
          <w:p w:rsidR="00DD46EE" w:rsidRPr="00911F30" w:rsidRDefault="00DD46EE" w:rsidP="00E107E5">
            <w:pPr>
              <w:jc w:val="both"/>
              <w:rPr>
                <w:sz w:val="20"/>
                <w:lang w:val="fr-CA"/>
              </w:rPr>
            </w:pPr>
            <w:r w:rsidRPr="00911F30">
              <w:rPr>
                <w:sz w:val="20"/>
                <w:lang w:val="fr-CA"/>
              </w:rPr>
              <w:t>Cour provinciale de la Saskatchewan</w:t>
            </w:r>
          </w:p>
          <w:p w:rsidR="00DD46EE" w:rsidRPr="00911F30" w:rsidRDefault="00DD46EE" w:rsidP="00E107E5">
            <w:pPr>
              <w:jc w:val="both"/>
              <w:rPr>
                <w:sz w:val="20"/>
                <w:lang w:val="fr-CA"/>
              </w:rPr>
            </w:pPr>
            <w:r w:rsidRPr="00911F30">
              <w:rPr>
                <w:sz w:val="20"/>
                <w:lang w:val="fr-CA"/>
              </w:rPr>
              <w:t>(Juge Smith) (non publié)</w:t>
            </w:r>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Déclarations de culpabilité pour fraude fiscale</w:t>
            </w: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4 novembre 2015</w:t>
            </w:r>
          </w:p>
          <w:p w:rsidR="00DD46EE" w:rsidRPr="00911F30" w:rsidRDefault="00DD46EE" w:rsidP="00E107E5">
            <w:pPr>
              <w:jc w:val="both"/>
              <w:rPr>
                <w:sz w:val="20"/>
                <w:lang w:val="fr-CA"/>
              </w:rPr>
            </w:pPr>
            <w:r w:rsidRPr="00911F30">
              <w:rPr>
                <w:sz w:val="20"/>
                <w:lang w:val="fr-CA"/>
              </w:rPr>
              <w:t>Cour du Banc de la Reine de la Saskatchewan</w:t>
            </w:r>
          </w:p>
          <w:p w:rsidR="00DD46EE" w:rsidRPr="00911F30" w:rsidRDefault="00DD46EE" w:rsidP="00E107E5">
            <w:pPr>
              <w:jc w:val="both"/>
              <w:rPr>
                <w:sz w:val="20"/>
                <w:lang w:val="fr-CA"/>
              </w:rPr>
            </w:pPr>
            <w:r w:rsidRPr="00911F30">
              <w:rPr>
                <w:sz w:val="20"/>
                <w:lang w:val="fr-CA"/>
              </w:rPr>
              <w:t>(Juge Kalmakoff)</w:t>
            </w:r>
          </w:p>
          <w:p w:rsidR="00DD46EE" w:rsidRPr="00911F30" w:rsidRDefault="00DD46EE" w:rsidP="00E107E5">
            <w:pPr>
              <w:jc w:val="both"/>
              <w:rPr>
                <w:sz w:val="20"/>
                <w:lang w:val="fr-CA"/>
              </w:rPr>
            </w:pPr>
            <w:r w:rsidRPr="00911F30">
              <w:rPr>
                <w:sz w:val="20"/>
                <w:lang w:val="fr-CA"/>
              </w:rPr>
              <w:t xml:space="preserve">QBG 1388, </w:t>
            </w:r>
            <w:hyperlink r:id="rId20" w:history="1">
              <w:r w:rsidRPr="00911F30">
                <w:rPr>
                  <w:rStyle w:val="Hyperlink"/>
                  <w:sz w:val="20"/>
                  <w:lang w:val="fr-CA"/>
                </w:rPr>
                <w:t>2015 SKQB 349</w:t>
              </w:r>
            </w:hyperlink>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Rejet des appels en matière de poursuite sommaire</w:t>
            </w: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21 septembre 2018</w:t>
            </w:r>
          </w:p>
          <w:p w:rsidR="00DD46EE" w:rsidRPr="00911F30" w:rsidRDefault="00DD46EE" w:rsidP="00E107E5">
            <w:pPr>
              <w:jc w:val="both"/>
              <w:rPr>
                <w:sz w:val="20"/>
                <w:lang w:val="fr-CA"/>
              </w:rPr>
            </w:pPr>
            <w:r w:rsidRPr="00911F30">
              <w:rPr>
                <w:sz w:val="20"/>
                <w:lang w:val="fr-CA"/>
              </w:rPr>
              <w:t>Cour d’appel de la Saskatchewan</w:t>
            </w:r>
          </w:p>
          <w:p w:rsidR="00DD46EE" w:rsidRPr="00911F30" w:rsidRDefault="00DD46EE" w:rsidP="00E107E5">
            <w:pPr>
              <w:jc w:val="both"/>
              <w:rPr>
                <w:sz w:val="20"/>
                <w:lang w:val="fr-CA"/>
              </w:rPr>
            </w:pPr>
            <w:r w:rsidRPr="00911F30">
              <w:rPr>
                <w:sz w:val="20"/>
                <w:lang w:val="fr-CA"/>
              </w:rPr>
              <w:t>CACR2704 (non publié)</w:t>
            </w:r>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Rejet de la demande d’autorisation d’appel</w:t>
            </w: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20 novembre 2018</w:t>
            </w:r>
          </w:p>
          <w:p w:rsidR="00DD46EE" w:rsidRPr="00911F30" w:rsidRDefault="00DD46EE" w:rsidP="00E107E5">
            <w:pPr>
              <w:jc w:val="both"/>
              <w:rPr>
                <w:sz w:val="20"/>
                <w:lang w:val="fr-CA"/>
              </w:rPr>
            </w:pPr>
            <w:r w:rsidRPr="00911F30">
              <w:rPr>
                <w:sz w:val="20"/>
                <w:lang w:val="fr-CA"/>
              </w:rPr>
              <w:t>Cour suprême du Canada</w:t>
            </w: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Dépôt de la demande d’autorisation d’appel</w:t>
            </w:r>
          </w:p>
          <w:p w:rsidR="00DD46EE" w:rsidRPr="00911F30" w:rsidRDefault="00DD46EE" w:rsidP="00E107E5">
            <w:pPr>
              <w:jc w:val="both"/>
              <w:rPr>
                <w:sz w:val="20"/>
                <w:lang w:val="fr-CA"/>
              </w:rPr>
            </w:pPr>
          </w:p>
        </w:tc>
      </w:tr>
    </w:tbl>
    <w:p w:rsidR="00DD46EE" w:rsidRPr="00911F30" w:rsidRDefault="00DD46EE" w:rsidP="00DD46EE">
      <w:pPr>
        <w:jc w:val="both"/>
        <w:rPr>
          <w:sz w:val="20"/>
          <w:lang w:val="fr-CA"/>
        </w:rPr>
      </w:pPr>
    </w:p>
    <w:p w:rsidR="00DD46EE" w:rsidRPr="00911F30" w:rsidRDefault="00E107E5" w:rsidP="00DD46EE">
      <w:pPr>
        <w:ind w:left="142" w:hanging="142"/>
        <w:jc w:val="both"/>
        <w:rPr>
          <w:sz w:val="20"/>
          <w:lang w:val="fr-CA"/>
        </w:rPr>
      </w:pPr>
      <w:r>
        <w:rPr>
          <w:sz w:val="20"/>
          <w:szCs w:val="20"/>
          <w:lang w:val="fr-CA"/>
        </w:rPr>
        <w:pict>
          <v:rect id="_x0000_i1036" style="width:108pt;height:1pt" o:hrpct="0" o:hralign="center" o:hrstd="t" o:hrnoshade="t" o:hr="t" fillcolor="black [3213]" stroked="f"/>
        </w:pict>
      </w:r>
    </w:p>
    <w:p w:rsidR="00DD46EE" w:rsidRPr="00911F30" w:rsidRDefault="00DD46EE">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rPr>
            </w:pPr>
            <w:r w:rsidRPr="00911F30">
              <w:rPr>
                <w:rStyle w:val="SCCFileNumberChar"/>
                <w:sz w:val="20"/>
                <w:szCs w:val="20"/>
              </w:rPr>
              <w:t>38261</w:t>
            </w:r>
          </w:p>
        </w:tc>
        <w:tc>
          <w:tcPr>
            <w:tcW w:w="4457" w:type="pct"/>
            <w:gridSpan w:val="3"/>
          </w:tcPr>
          <w:p w:rsidR="00DD46EE" w:rsidRPr="00911F30" w:rsidRDefault="00DD46EE" w:rsidP="00E107E5">
            <w:pPr>
              <w:pStyle w:val="SCCLsocParty"/>
              <w:jc w:val="both"/>
              <w:rPr>
                <w:b/>
                <w:sz w:val="20"/>
                <w:szCs w:val="20"/>
              </w:rPr>
            </w:pPr>
            <w:r w:rsidRPr="00911F30">
              <w:rPr>
                <w:b/>
                <w:sz w:val="20"/>
                <w:szCs w:val="20"/>
              </w:rPr>
              <w:t>Marie Bernatchez v. Commission des normes, de l’équité, de la santé et de la sécurité du travail and Resto-Bujo inc.</w:t>
            </w:r>
          </w:p>
          <w:p w:rsidR="00DD46EE" w:rsidRPr="00911F30" w:rsidRDefault="00DD46EE" w:rsidP="00E107E5">
            <w:pPr>
              <w:pStyle w:val="SCCLsocOtherPartySeparator"/>
              <w:rPr>
                <w:rFonts w:cs="Times New Roman"/>
                <w:sz w:val="20"/>
                <w:szCs w:val="20"/>
                <w:lang w:val="en-CA"/>
              </w:rPr>
            </w:pPr>
            <w:r w:rsidRPr="00911F30">
              <w:rPr>
                <w:rFonts w:cs="Times New Roman"/>
                <w:sz w:val="20"/>
                <w:szCs w:val="20"/>
                <w:lang w:val="en-CA"/>
              </w:rPr>
              <w:t>— and —</w:t>
            </w:r>
          </w:p>
          <w:p w:rsidR="00DD46EE" w:rsidRPr="00911F30" w:rsidRDefault="00DD46EE" w:rsidP="00E107E5">
            <w:pPr>
              <w:pStyle w:val="SCCLsocParty"/>
              <w:jc w:val="both"/>
              <w:rPr>
                <w:b/>
                <w:sz w:val="20"/>
                <w:szCs w:val="20"/>
                <w:lang w:val="en-CA"/>
              </w:rPr>
            </w:pPr>
            <w:r w:rsidRPr="00911F30">
              <w:rPr>
                <w:b/>
                <w:sz w:val="20"/>
                <w:szCs w:val="20"/>
                <w:lang w:val="en-CA"/>
              </w:rPr>
              <w:t>Administrative Labour Tribunal</w:t>
            </w:r>
          </w:p>
          <w:p w:rsidR="00DD46EE" w:rsidRPr="00911F30" w:rsidRDefault="00DD46EE" w:rsidP="00E107E5">
            <w:pPr>
              <w:jc w:val="both"/>
              <w:rPr>
                <w:sz w:val="20"/>
              </w:rPr>
            </w:pPr>
            <w:r w:rsidRPr="00911F30">
              <w:rPr>
                <w:sz w:val="20"/>
              </w:rPr>
              <w:t>(Que.) (Civil) (By Leave)</w:t>
            </w:r>
          </w:p>
        </w:tc>
      </w:tr>
      <w:tr w:rsidR="00DD46EE" w:rsidRPr="00911F30" w:rsidTr="00DD46EE">
        <w:tc>
          <w:tcPr>
            <w:tcW w:w="5000" w:type="pct"/>
            <w:gridSpan w:val="4"/>
          </w:tcPr>
          <w:p w:rsidR="00DD46EE" w:rsidRPr="00911F30" w:rsidRDefault="00DD46EE" w:rsidP="00DD46EE">
            <w:pPr>
              <w:rPr>
                <w:sz w:val="16"/>
              </w:rPr>
            </w:pPr>
            <w:r w:rsidRPr="00911F30">
              <w:rPr>
                <w:sz w:val="20"/>
              </w:rPr>
              <w:t>The motion for an extension of time to serve the application for leave to appeal is granted. The application for leave to appeal from the judgment of the Court of Appeal of Quebec (Québec), Number 200-09-009758-183, 2018 QCCA 944, dated May 29, 2018, is dismissed with costs to the respondent, Resto-Bujo inc.</w:t>
            </w:r>
          </w:p>
          <w:p w:rsidR="00DD46EE" w:rsidRPr="00911F30" w:rsidRDefault="00DD46EE" w:rsidP="00E107E5">
            <w:pPr>
              <w:pStyle w:val="SCCLsocParty"/>
              <w:jc w:val="both"/>
              <w:rPr>
                <w:b/>
                <w:sz w:val="20"/>
                <w:szCs w:val="20"/>
                <w:lang w:val="en-CA"/>
              </w:rPr>
            </w:pPr>
          </w:p>
        </w:tc>
      </w:tr>
      <w:tr w:rsidR="00DD46EE" w:rsidRPr="00911F30" w:rsidTr="00112C7E">
        <w:trPr>
          <w:trHeight w:val="961"/>
        </w:trPr>
        <w:tc>
          <w:tcPr>
            <w:tcW w:w="5000" w:type="pct"/>
            <w:gridSpan w:val="4"/>
          </w:tcPr>
          <w:p w:rsidR="00DD46EE" w:rsidRPr="00911F30" w:rsidRDefault="00DD46EE" w:rsidP="00112C7E">
            <w:pPr>
              <w:pStyle w:val="SCCBanSummary0"/>
              <w:rPr>
                <w:smallCaps w:val="0"/>
                <w:sz w:val="20"/>
                <w:szCs w:val="20"/>
              </w:rPr>
            </w:pPr>
            <w:r w:rsidRPr="00911F30">
              <w:rPr>
                <w:smallCaps w:val="0"/>
                <w:sz w:val="20"/>
                <w:szCs w:val="20"/>
              </w:rPr>
              <w:lastRenderedPageBreak/>
              <w:t>Administrative law — Judicial review — Assessment of evidence by administrative tribunal — Errors — Rational connection between evidence and findings — Whether decision of Administrative Labour Tribunal was irrational and unreasonable in light of evidence — Whether Court of Appeal should have returned case to Administrative Labour Tribunal.</w:t>
            </w:r>
          </w:p>
          <w:p w:rsidR="00112C7E" w:rsidRPr="00911F30" w:rsidRDefault="00112C7E" w:rsidP="00112C7E"/>
        </w:tc>
      </w:tr>
      <w:tr w:rsidR="00DD46EE" w:rsidRPr="00911F30" w:rsidTr="00E107E5">
        <w:tc>
          <w:tcPr>
            <w:tcW w:w="5000" w:type="pct"/>
            <w:gridSpan w:val="4"/>
          </w:tcPr>
          <w:p w:rsidR="00DD46EE" w:rsidRPr="00911F30" w:rsidRDefault="00DD46EE" w:rsidP="00E107E5">
            <w:pPr>
              <w:jc w:val="both"/>
              <w:rPr>
                <w:sz w:val="20"/>
              </w:rPr>
            </w:pPr>
            <w:r w:rsidRPr="00911F30">
              <w:rPr>
                <w:sz w:val="20"/>
              </w:rPr>
              <w:t xml:space="preserve">In 2012 and 2013, the Commission de la santé et de la sécurité du travail found that the applicant, Marie Bernatchez, had suffered an employment injury on the basis that the epicondylitis in her left elbow had resulted from a new ergonomic configuration of her workplace after major renovations to the restaurant where she worked. The Commission concluded that the injury had been consolidated since April 30, 2013 and had not </w:t>
            </w:r>
            <w:r w:rsidRPr="00911F30">
              <w:rPr>
                <w:sz w:val="20"/>
                <w:lang w:val="en"/>
              </w:rPr>
              <w:t>caused either permanent physical or mental impairment</w:t>
            </w:r>
            <w:r w:rsidRPr="00911F30">
              <w:rPr>
                <w:sz w:val="20"/>
              </w:rPr>
              <w:t xml:space="preserve"> or a functional disability. Those decisions resulted in administrative reviews and challenges. In March 2017, the Administrative Labour Tribunal (“ALT”) declared that Ms. Bernatchez had suffered an employment injury on June 1, 2012, that the injury had been consolidated since August 29, 2012 and had not required additional care or treatment after that date, and that it had not </w:t>
            </w:r>
            <w:r w:rsidRPr="00911F30">
              <w:rPr>
                <w:sz w:val="20"/>
                <w:lang w:val="en"/>
              </w:rPr>
              <w:t>caused either permanent physical or mental impairment</w:t>
            </w:r>
            <w:r w:rsidRPr="00911F30">
              <w:rPr>
                <w:sz w:val="20"/>
              </w:rPr>
              <w:t xml:space="preserve"> or a functional disability. </w:t>
            </w:r>
          </w:p>
          <w:p w:rsidR="00DD46EE" w:rsidRPr="00911F30" w:rsidRDefault="00DD46EE" w:rsidP="00E107E5">
            <w:pPr>
              <w:jc w:val="both"/>
              <w:rPr>
                <w:sz w:val="20"/>
              </w:rPr>
            </w:pPr>
          </w:p>
          <w:p w:rsidR="00DD46EE" w:rsidRPr="00911F30" w:rsidRDefault="00DD46EE" w:rsidP="00E107E5">
            <w:pPr>
              <w:jc w:val="both"/>
              <w:rPr>
                <w:sz w:val="20"/>
              </w:rPr>
            </w:pPr>
            <w:r w:rsidRPr="00911F30">
              <w:rPr>
                <w:sz w:val="20"/>
              </w:rPr>
              <w:t>Ms. Bernatchez applied for judicial review on the basis that the ALT’s decision was unlawful, unreasonable and irrational. The Superior Court dismissed the application, concluding that, despite errors made by the administrative judge in assessing the evidence, the ALT’s decision was one of the possible acceptable outcomes. The Court of Appeal dismissed a motion for leave to appeal on the basis that Ms. Bernatchez had failed to convince it that there was no rational connection between the evidence and the administrative judge’s findings.</w:t>
            </w:r>
          </w:p>
        </w:tc>
      </w:tr>
      <w:tr w:rsidR="00DD46EE" w:rsidRPr="00911F30" w:rsidTr="00E107E5">
        <w:tc>
          <w:tcPr>
            <w:tcW w:w="5000" w:type="pct"/>
            <w:gridSpan w:val="4"/>
          </w:tcPr>
          <w:p w:rsidR="00DD46EE" w:rsidRPr="00911F30" w:rsidRDefault="00DD46EE" w:rsidP="00E107E5">
            <w:pPr>
              <w:jc w:val="both"/>
              <w:rPr>
                <w:sz w:val="20"/>
              </w:rPr>
            </w:pPr>
          </w:p>
        </w:tc>
      </w:tr>
      <w:tr w:rsidR="00DD46EE" w:rsidRPr="00E107E5" w:rsidTr="00E107E5">
        <w:tc>
          <w:tcPr>
            <w:tcW w:w="2427" w:type="pct"/>
            <w:gridSpan w:val="2"/>
          </w:tcPr>
          <w:p w:rsidR="00DD46EE" w:rsidRPr="00911F30" w:rsidRDefault="00DD46EE" w:rsidP="00E107E5">
            <w:pPr>
              <w:jc w:val="both"/>
              <w:rPr>
                <w:sz w:val="20"/>
              </w:rPr>
            </w:pPr>
            <w:r w:rsidRPr="00911F30">
              <w:rPr>
                <w:sz w:val="20"/>
              </w:rPr>
              <w:t>March 30, 2017</w:t>
            </w:r>
          </w:p>
          <w:p w:rsidR="00DD46EE" w:rsidRPr="00911F30" w:rsidRDefault="00DD46EE" w:rsidP="00E107E5">
            <w:pPr>
              <w:jc w:val="both"/>
              <w:rPr>
                <w:sz w:val="20"/>
              </w:rPr>
            </w:pPr>
            <w:r w:rsidRPr="00911F30">
              <w:rPr>
                <w:sz w:val="20"/>
              </w:rPr>
              <w:t>Administrative Labour Tribunal</w:t>
            </w:r>
          </w:p>
          <w:p w:rsidR="00DD46EE" w:rsidRPr="00911F30" w:rsidRDefault="00DD46EE" w:rsidP="00E107E5">
            <w:pPr>
              <w:jc w:val="both"/>
              <w:rPr>
                <w:sz w:val="20"/>
              </w:rPr>
            </w:pPr>
            <w:r w:rsidRPr="00911F30">
              <w:rPr>
                <w:sz w:val="20"/>
              </w:rPr>
              <w:t>(Administrative Judge Arseneau)</w:t>
            </w:r>
          </w:p>
          <w:p w:rsidR="00DD46EE" w:rsidRPr="00911F30" w:rsidRDefault="00E107E5" w:rsidP="00E107E5">
            <w:pPr>
              <w:jc w:val="both"/>
              <w:rPr>
                <w:sz w:val="20"/>
              </w:rPr>
            </w:pPr>
            <w:hyperlink r:id="rId21" w:history="1">
              <w:r w:rsidR="00DD46EE" w:rsidRPr="00911F30">
                <w:rPr>
                  <w:rStyle w:val="Hyperlink"/>
                  <w:sz w:val="20"/>
                </w:rPr>
                <w:t>2017 QCTAT 1579</w:t>
              </w:r>
            </w:hyperlink>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lang w:val="fr-CA"/>
              </w:rPr>
            </w:pPr>
            <w:r w:rsidRPr="00911F30">
              <w:rPr>
                <w:sz w:val="20"/>
                <w:lang w:val="fr-CA"/>
              </w:rPr>
              <w:t>Decisions of Commission de la santé et de la sécurité du travail varied</w:t>
            </w:r>
          </w:p>
        </w:tc>
      </w:tr>
      <w:tr w:rsidR="00DD46EE" w:rsidRPr="00911F30" w:rsidTr="00E107E5">
        <w:tc>
          <w:tcPr>
            <w:tcW w:w="2427" w:type="pct"/>
            <w:gridSpan w:val="2"/>
          </w:tcPr>
          <w:p w:rsidR="00DD46EE" w:rsidRPr="00911F30" w:rsidRDefault="00DD46EE" w:rsidP="00E107E5">
            <w:pPr>
              <w:jc w:val="both"/>
              <w:rPr>
                <w:sz w:val="20"/>
              </w:rPr>
            </w:pPr>
            <w:r w:rsidRPr="00911F30">
              <w:rPr>
                <w:sz w:val="20"/>
              </w:rPr>
              <w:t>March 29, 2018</w:t>
            </w:r>
          </w:p>
          <w:p w:rsidR="00DD46EE" w:rsidRPr="00911F30" w:rsidRDefault="00DD46EE" w:rsidP="00E107E5">
            <w:pPr>
              <w:jc w:val="both"/>
              <w:rPr>
                <w:sz w:val="20"/>
              </w:rPr>
            </w:pPr>
            <w:r w:rsidRPr="00911F30">
              <w:rPr>
                <w:sz w:val="20"/>
              </w:rPr>
              <w:t>(April 23, 2018 — corrected judgment)</w:t>
            </w:r>
          </w:p>
          <w:p w:rsidR="00DD46EE" w:rsidRPr="00911F30" w:rsidRDefault="00DD46EE" w:rsidP="00E107E5">
            <w:pPr>
              <w:jc w:val="both"/>
              <w:rPr>
                <w:sz w:val="20"/>
              </w:rPr>
            </w:pPr>
            <w:r w:rsidRPr="00911F30">
              <w:rPr>
                <w:sz w:val="20"/>
              </w:rPr>
              <w:t>Quebec Superior Court</w:t>
            </w:r>
          </w:p>
          <w:p w:rsidR="00DD46EE" w:rsidRPr="00911F30" w:rsidRDefault="00DD46EE" w:rsidP="00E107E5">
            <w:pPr>
              <w:jc w:val="both"/>
              <w:rPr>
                <w:sz w:val="20"/>
              </w:rPr>
            </w:pPr>
            <w:r w:rsidRPr="00911F30">
              <w:rPr>
                <w:sz w:val="20"/>
              </w:rPr>
              <w:t>(de Blois J.)</w:t>
            </w:r>
          </w:p>
          <w:p w:rsidR="00DD46EE" w:rsidRPr="00911F30" w:rsidRDefault="00E107E5" w:rsidP="00E107E5">
            <w:pPr>
              <w:jc w:val="both"/>
              <w:rPr>
                <w:sz w:val="20"/>
              </w:rPr>
            </w:pPr>
            <w:hyperlink r:id="rId22" w:history="1">
              <w:r w:rsidR="00DD46EE" w:rsidRPr="00911F30">
                <w:rPr>
                  <w:rStyle w:val="Hyperlink"/>
                  <w:sz w:val="20"/>
                </w:rPr>
                <w:t>2018 QCCS 2108</w:t>
              </w:r>
            </w:hyperlink>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Application for judicial review dismissed</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May 29, 2018</w:t>
            </w:r>
          </w:p>
          <w:p w:rsidR="00DD46EE" w:rsidRPr="00911F30" w:rsidRDefault="00DD46EE" w:rsidP="00E107E5">
            <w:pPr>
              <w:jc w:val="both"/>
              <w:rPr>
                <w:sz w:val="20"/>
              </w:rPr>
            </w:pPr>
            <w:r w:rsidRPr="00911F30">
              <w:rPr>
                <w:sz w:val="20"/>
              </w:rPr>
              <w:t>Quebec Court of Appeal (Québec)</w:t>
            </w:r>
          </w:p>
          <w:p w:rsidR="00DD46EE" w:rsidRPr="00911F30" w:rsidRDefault="00DD46EE" w:rsidP="00E107E5">
            <w:pPr>
              <w:jc w:val="both"/>
              <w:rPr>
                <w:sz w:val="20"/>
              </w:rPr>
            </w:pPr>
            <w:r w:rsidRPr="00911F30">
              <w:rPr>
                <w:sz w:val="20"/>
              </w:rPr>
              <w:t>(Bélanger J.A.)</w:t>
            </w:r>
          </w:p>
          <w:p w:rsidR="00DD46EE" w:rsidRPr="00911F30" w:rsidRDefault="00E107E5" w:rsidP="00E107E5">
            <w:pPr>
              <w:jc w:val="both"/>
              <w:rPr>
                <w:sz w:val="20"/>
              </w:rPr>
            </w:pPr>
            <w:hyperlink r:id="rId23" w:history="1">
              <w:r w:rsidR="00DD46EE" w:rsidRPr="00911F30">
                <w:rPr>
                  <w:rStyle w:val="Hyperlink"/>
                  <w:sz w:val="20"/>
                </w:rPr>
                <w:t>2018 QCCA 944</w:t>
              </w:r>
            </w:hyperlink>
            <w:r w:rsidR="00DD46EE" w:rsidRPr="00911F30">
              <w:rPr>
                <w:sz w:val="20"/>
              </w:rPr>
              <w:t xml:space="preserve"> (200-09-009758-183)</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Motion for leave to appeal dismissed</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August 27, 2018</w:t>
            </w:r>
          </w:p>
          <w:p w:rsidR="00DD46EE" w:rsidRPr="00911F30" w:rsidRDefault="00DD46EE" w:rsidP="00E107E5">
            <w:pPr>
              <w:jc w:val="both"/>
              <w:rPr>
                <w:sz w:val="20"/>
              </w:rPr>
            </w:pPr>
            <w:r w:rsidRPr="00911F30">
              <w:rPr>
                <w:sz w:val="20"/>
              </w:rPr>
              <w:t>Supreme Court of Canada</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Application for leave to appeal filed</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November 8, 2018</w:t>
            </w:r>
          </w:p>
          <w:p w:rsidR="00DD46EE" w:rsidRPr="00911F30" w:rsidRDefault="00DD46EE" w:rsidP="00E107E5">
            <w:pPr>
              <w:jc w:val="both"/>
              <w:rPr>
                <w:sz w:val="20"/>
              </w:rPr>
            </w:pPr>
            <w:r w:rsidRPr="00911F30">
              <w:rPr>
                <w:sz w:val="20"/>
              </w:rPr>
              <w:t>Supreme Court of Canada</w:t>
            </w: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Motion to extend time to serve application for leave to appeal filed</w:t>
            </w:r>
          </w:p>
        </w:tc>
      </w:tr>
    </w:tbl>
    <w:p w:rsidR="00DD46EE" w:rsidRPr="00911F30" w:rsidRDefault="00DD46EE" w:rsidP="00DD46EE">
      <w:pPr>
        <w:jc w:val="both"/>
        <w:rPr>
          <w:sz w:val="20"/>
        </w:rPr>
      </w:pPr>
    </w:p>
    <w:p w:rsidR="005F087D" w:rsidRPr="00911F30" w:rsidRDefault="005F087D">
      <w:pPr>
        <w:rPr>
          <w:sz w:val="20"/>
        </w:rPr>
      </w:pPr>
    </w:p>
    <w:p w:rsidR="005F087D" w:rsidRPr="00911F30" w:rsidRDefault="005F087D">
      <w:pPr>
        <w:rPr>
          <w:sz w:val="20"/>
        </w:rPr>
      </w:pPr>
      <w:r w:rsidRPr="00911F30">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E107E5" w:rsidTr="00E107E5">
        <w:tc>
          <w:tcPr>
            <w:tcW w:w="543" w:type="pct"/>
          </w:tcPr>
          <w:p w:rsidR="00DD46EE" w:rsidRPr="00911F30" w:rsidRDefault="00DD46EE" w:rsidP="00E107E5">
            <w:pPr>
              <w:jc w:val="both"/>
              <w:rPr>
                <w:sz w:val="20"/>
              </w:rPr>
            </w:pPr>
            <w:r w:rsidRPr="00911F30">
              <w:rPr>
                <w:rStyle w:val="SCCFileNumberChar"/>
                <w:sz w:val="20"/>
                <w:szCs w:val="20"/>
              </w:rPr>
              <w:lastRenderedPageBreak/>
              <w:t>38261</w:t>
            </w:r>
          </w:p>
        </w:tc>
        <w:tc>
          <w:tcPr>
            <w:tcW w:w="4457" w:type="pct"/>
            <w:gridSpan w:val="3"/>
          </w:tcPr>
          <w:p w:rsidR="00DD46EE" w:rsidRPr="00911F30" w:rsidRDefault="00DD46EE" w:rsidP="00E107E5">
            <w:pPr>
              <w:pStyle w:val="SCCLsocParty"/>
              <w:jc w:val="both"/>
              <w:rPr>
                <w:b/>
                <w:sz w:val="20"/>
                <w:szCs w:val="20"/>
              </w:rPr>
            </w:pPr>
            <w:r w:rsidRPr="00911F30">
              <w:rPr>
                <w:b/>
                <w:sz w:val="20"/>
                <w:szCs w:val="20"/>
              </w:rPr>
              <w:t>Marie Bernatchez c. Commission des normes, de l’équité, de la santé et de la sécurité du travail et  Resto-Bujo inc.</w:t>
            </w:r>
          </w:p>
          <w:p w:rsidR="00DD46EE" w:rsidRPr="00911F30" w:rsidRDefault="00DD46EE" w:rsidP="00E107E5">
            <w:pPr>
              <w:pStyle w:val="SCCLsocOtherPartySeparator"/>
              <w:rPr>
                <w:rFonts w:cs="Times New Roman"/>
                <w:sz w:val="20"/>
                <w:szCs w:val="20"/>
                <w:lang w:val="fr-CA"/>
              </w:rPr>
            </w:pPr>
            <w:r w:rsidRPr="00911F30">
              <w:rPr>
                <w:rFonts w:cs="Times New Roman"/>
                <w:sz w:val="20"/>
                <w:szCs w:val="20"/>
                <w:lang w:val="fr-CA"/>
              </w:rPr>
              <w:t>— et —</w:t>
            </w:r>
          </w:p>
          <w:p w:rsidR="00DD46EE" w:rsidRPr="00911F30" w:rsidRDefault="00DD46EE" w:rsidP="00E107E5">
            <w:pPr>
              <w:pStyle w:val="SCCLsocParty"/>
              <w:jc w:val="both"/>
              <w:rPr>
                <w:b/>
                <w:sz w:val="20"/>
                <w:szCs w:val="20"/>
              </w:rPr>
            </w:pPr>
            <w:r w:rsidRPr="00911F30">
              <w:rPr>
                <w:b/>
                <w:sz w:val="20"/>
                <w:szCs w:val="20"/>
              </w:rPr>
              <w:t>Tribunal administratif du travail</w:t>
            </w:r>
          </w:p>
          <w:p w:rsidR="00DD46EE" w:rsidRPr="00911F30" w:rsidRDefault="00DD46EE" w:rsidP="00E107E5">
            <w:pPr>
              <w:jc w:val="both"/>
              <w:rPr>
                <w:sz w:val="20"/>
                <w:lang w:val="fr-CA"/>
              </w:rPr>
            </w:pPr>
            <w:r w:rsidRPr="00911F30">
              <w:rPr>
                <w:sz w:val="20"/>
                <w:lang w:val="fr-CA"/>
              </w:rPr>
              <w:t>(Qc) (Civile) (Autorisation)</w:t>
            </w:r>
          </w:p>
        </w:tc>
      </w:tr>
      <w:tr w:rsidR="00DD46EE" w:rsidRPr="00E107E5" w:rsidTr="00DD46EE">
        <w:tc>
          <w:tcPr>
            <w:tcW w:w="5000" w:type="pct"/>
            <w:gridSpan w:val="4"/>
          </w:tcPr>
          <w:p w:rsidR="00DD46EE" w:rsidRPr="00911F30" w:rsidRDefault="00DD46EE" w:rsidP="00DD46EE">
            <w:pPr>
              <w:rPr>
                <w:sz w:val="16"/>
                <w:lang w:val="fr-CA"/>
              </w:rPr>
            </w:pPr>
            <w:r w:rsidRPr="00911F30">
              <w:rPr>
                <w:sz w:val="20"/>
                <w:lang w:val="fr-CA"/>
              </w:rPr>
              <w:t>La requête en prorogation du délai de signification de la demande d’autorisation d’appel est accueillie. La demande d’autorisation d’appel de l’arrêt de la Cour d’appel du Québec (Québec), numéro 200-09-009758-183, 2018 QCCA 944, daté du 29 mai 2018, est rejetée avec dépens en faveur de l’intimée, Resto-Bujo inc.</w:t>
            </w:r>
          </w:p>
          <w:p w:rsidR="00DD46EE" w:rsidRPr="00911F30" w:rsidRDefault="00DD46EE" w:rsidP="00E107E5">
            <w:pPr>
              <w:pStyle w:val="SCCLsocParty"/>
              <w:jc w:val="both"/>
              <w:rPr>
                <w:b/>
                <w:sz w:val="20"/>
                <w:szCs w:val="20"/>
              </w:rPr>
            </w:pPr>
          </w:p>
        </w:tc>
      </w:tr>
      <w:tr w:rsidR="00DD46EE" w:rsidRPr="00E107E5" w:rsidTr="00E107E5">
        <w:tc>
          <w:tcPr>
            <w:tcW w:w="5000" w:type="pct"/>
            <w:gridSpan w:val="4"/>
          </w:tcPr>
          <w:p w:rsidR="00DD46EE" w:rsidRPr="00911F30" w:rsidRDefault="00DD46EE" w:rsidP="00E107E5">
            <w:pPr>
              <w:pStyle w:val="SCCBanSummary0"/>
              <w:spacing w:after="240"/>
              <w:rPr>
                <w:smallCaps w:val="0"/>
                <w:sz w:val="20"/>
                <w:szCs w:val="20"/>
                <w:lang w:val="fr-CA"/>
              </w:rPr>
            </w:pPr>
            <w:r w:rsidRPr="00911F30">
              <w:rPr>
                <w:smallCaps w:val="0"/>
                <w:sz w:val="20"/>
                <w:szCs w:val="20"/>
                <w:lang w:val="fr-CA"/>
              </w:rPr>
              <w:t>Droit administratif — Contrôle judiciaire — Appréciation de la preuve par le tribunal administratif — Erreurs — Lien rationnel entre la preuve et les conclusions — La décision du Tribunal administratif du travail est-elle irrationnelle et déraisonnable compte tenu de la preuve soumise? — La Cour d’appel devait-elle retourner l’affaire au Tribunal administratif du travail?</w:t>
            </w:r>
          </w:p>
        </w:tc>
      </w:tr>
      <w:tr w:rsidR="00DD46EE" w:rsidRPr="00E107E5" w:rsidTr="00E107E5">
        <w:tc>
          <w:tcPr>
            <w:tcW w:w="5000" w:type="pct"/>
            <w:gridSpan w:val="4"/>
          </w:tcPr>
          <w:p w:rsidR="00DD46EE" w:rsidRPr="00911F30" w:rsidRDefault="00DD46EE" w:rsidP="00E107E5">
            <w:pPr>
              <w:jc w:val="both"/>
              <w:rPr>
                <w:sz w:val="20"/>
                <w:lang w:val="fr-CA"/>
              </w:rPr>
            </w:pPr>
            <w:r w:rsidRPr="00911F30">
              <w:rPr>
                <w:sz w:val="20"/>
                <w:lang w:val="fr-CA"/>
              </w:rPr>
              <w:t>En 2012 et 2013, la Commission de la santé et de la sécurité au travail reconnaît que la demanderesse, Mme Marie Bernatchez, a subi une lésion professionnelle, son épicondylite au coude gauche résultant de la nouvelle configuration ergonomique des lieux de travail à la suite de rénovations importantes effectuées au restaurant où elle travaille. Elle conclut que la lésion est consolidée depuis le 30 avril 2013 et qu’elle n’a entraîné aucune atteinte permanente à l’intégrité physique ou psychique ni aucune limitation fonctionnelle. Ces décisions font l’objet de révisions administratives et de contestations. En mars 2017, le Tribunal administratif du travail (« TAT ») déclare que Mme Bernatchez a subi une lésion professionnelle le 1</w:t>
            </w:r>
            <w:r w:rsidRPr="00911F30">
              <w:rPr>
                <w:sz w:val="20"/>
                <w:vertAlign w:val="superscript"/>
                <w:lang w:val="fr-CA"/>
              </w:rPr>
              <w:t>er</w:t>
            </w:r>
            <w:r w:rsidRPr="00911F30">
              <w:rPr>
                <w:sz w:val="20"/>
                <w:lang w:val="fr-CA"/>
              </w:rPr>
              <w:t xml:space="preserve"> juin 2012, que cette lésion professionnelle est consolidée depuis le 29 août 2012 sans requérir de soins ou de traitements additionnels après cette date et qu’elle n’entraîne aucune atteinte permanente à l’intégrité physique ou psychique ni aucune limitation fonctionnelle. </w:t>
            </w:r>
          </w:p>
          <w:p w:rsidR="00DD46EE" w:rsidRPr="00911F30" w:rsidRDefault="00DD46EE" w:rsidP="00E107E5">
            <w:pPr>
              <w:jc w:val="both"/>
              <w:rPr>
                <w:sz w:val="20"/>
                <w:lang w:val="fr-CA"/>
              </w:rPr>
            </w:pPr>
          </w:p>
          <w:p w:rsidR="00DD46EE" w:rsidRPr="00911F30" w:rsidRDefault="00DD46EE" w:rsidP="00E107E5">
            <w:pPr>
              <w:jc w:val="both"/>
              <w:rPr>
                <w:sz w:val="20"/>
                <w:lang w:val="fr-FR"/>
              </w:rPr>
            </w:pPr>
            <w:r w:rsidRPr="00911F30">
              <w:rPr>
                <w:sz w:val="20"/>
                <w:lang w:val="fr-CA"/>
              </w:rPr>
              <w:t xml:space="preserve">D’avis que le TAT a rendu une décision illégale, déraisonnable et irrationnelle, Mme Bernatchez se pourvoit en contrôle judiciaire. La Cour supérieure rejette la demande, concluant que la décision du TAT constitue une des issues possibles acceptables, malgré les erreurs commises par le juge administratif dans l’appréciation de la preuve. </w:t>
            </w:r>
            <w:r w:rsidRPr="00911F30">
              <w:rPr>
                <w:sz w:val="20"/>
                <w:lang w:val="fr-FR"/>
              </w:rPr>
              <w:t>La Cour d’appel rejette la requête pour permission d’appeler au motif que Mme Bernatchez ne l’a pas convaincue de l’absence de lien rationnel entre la preuve administrée et les conclusions tirées par le juge du tribunal administratif.</w:t>
            </w:r>
          </w:p>
        </w:tc>
      </w:tr>
      <w:tr w:rsidR="00DD46EE" w:rsidRPr="00E107E5" w:rsidTr="00E107E5">
        <w:tc>
          <w:tcPr>
            <w:tcW w:w="5000" w:type="pct"/>
            <w:gridSpan w:val="4"/>
          </w:tcPr>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Le 30 mars 2017</w:t>
            </w:r>
          </w:p>
          <w:p w:rsidR="00DD46EE" w:rsidRPr="00911F30" w:rsidRDefault="00DD46EE" w:rsidP="00E107E5">
            <w:pPr>
              <w:jc w:val="both"/>
              <w:rPr>
                <w:sz w:val="20"/>
                <w:lang w:val="fr-CA"/>
              </w:rPr>
            </w:pPr>
            <w:r w:rsidRPr="00911F30">
              <w:rPr>
                <w:sz w:val="20"/>
                <w:lang w:val="fr-CA"/>
              </w:rPr>
              <w:t xml:space="preserve">Tribunal administratif du travail </w:t>
            </w:r>
          </w:p>
          <w:p w:rsidR="00DD46EE" w:rsidRPr="00911F30" w:rsidRDefault="00DD46EE" w:rsidP="00E107E5">
            <w:pPr>
              <w:jc w:val="both"/>
              <w:rPr>
                <w:sz w:val="20"/>
                <w:lang w:val="fr-CA"/>
              </w:rPr>
            </w:pPr>
            <w:r w:rsidRPr="00911F30">
              <w:rPr>
                <w:sz w:val="20"/>
                <w:lang w:val="fr-CA"/>
              </w:rPr>
              <w:t>(Le juge administratif Arseneau)</w:t>
            </w:r>
          </w:p>
          <w:p w:rsidR="00DD46EE" w:rsidRPr="00911F30" w:rsidRDefault="00E107E5" w:rsidP="00E107E5">
            <w:pPr>
              <w:jc w:val="both"/>
              <w:rPr>
                <w:sz w:val="20"/>
                <w:lang w:val="fr-CA"/>
              </w:rPr>
            </w:pPr>
            <w:hyperlink r:id="rId24" w:history="1">
              <w:r w:rsidR="00DD46EE" w:rsidRPr="00911F30">
                <w:rPr>
                  <w:rStyle w:val="Hyperlink"/>
                  <w:sz w:val="20"/>
                  <w:lang w:val="fr-CA"/>
                </w:rPr>
                <w:t>2017 QCTAT 1579</w:t>
              </w:r>
            </w:hyperlink>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Décisions de la Commission de la santé et de la sécurité du travail modifiées</w:t>
            </w:r>
          </w:p>
        </w:tc>
      </w:tr>
      <w:tr w:rsidR="00DD46EE" w:rsidRPr="00911F30" w:rsidTr="00E107E5">
        <w:tc>
          <w:tcPr>
            <w:tcW w:w="2427" w:type="pct"/>
            <w:gridSpan w:val="2"/>
          </w:tcPr>
          <w:p w:rsidR="00DD46EE" w:rsidRPr="00911F30" w:rsidRDefault="00DD46EE" w:rsidP="00E107E5">
            <w:pPr>
              <w:jc w:val="both"/>
              <w:rPr>
                <w:sz w:val="20"/>
                <w:lang w:val="fr-CA"/>
              </w:rPr>
            </w:pPr>
            <w:r w:rsidRPr="00911F30">
              <w:rPr>
                <w:sz w:val="20"/>
                <w:lang w:val="fr-CA"/>
              </w:rPr>
              <w:t>Le 29 mars 2018</w:t>
            </w:r>
          </w:p>
          <w:p w:rsidR="00DD46EE" w:rsidRPr="00911F30" w:rsidRDefault="00DD46EE" w:rsidP="00E107E5">
            <w:pPr>
              <w:jc w:val="both"/>
              <w:rPr>
                <w:sz w:val="20"/>
                <w:lang w:val="fr-CA"/>
              </w:rPr>
            </w:pPr>
            <w:r w:rsidRPr="00911F30">
              <w:rPr>
                <w:sz w:val="20"/>
                <w:lang w:val="fr-CA"/>
              </w:rPr>
              <w:t>(23 avril 2018 — jugement rectificatif)</w:t>
            </w:r>
          </w:p>
          <w:p w:rsidR="00DD46EE" w:rsidRPr="00911F30" w:rsidRDefault="00DD46EE" w:rsidP="00E107E5">
            <w:pPr>
              <w:jc w:val="both"/>
              <w:rPr>
                <w:sz w:val="20"/>
                <w:lang w:val="fr-CA"/>
              </w:rPr>
            </w:pPr>
            <w:r w:rsidRPr="00911F30">
              <w:rPr>
                <w:sz w:val="20"/>
                <w:lang w:val="fr-CA"/>
              </w:rPr>
              <w:t>Cour supérieure du Québec</w:t>
            </w:r>
          </w:p>
          <w:p w:rsidR="00DD46EE" w:rsidRPr="00911F30" w:rsidRDefault="00DD46EE" w:rsidP="00E107E5">
            <w:pPr>
              <w:jc w:val="both"/>
              <w:rPr>
                <w:sz w:val="20"/>
                <w:lang w:val="fr-CA"/>
              </w:rPr>
            </w:pPr>
            <w:r w:rsidRPr="00911F30">
              <w:rPr>
                <w:sz w:val="20"/>
                <w:lang w:val="fr-CA"/>
              </w:rPr>
              <w:t>(Le juge de Blois)</w:t>
            </w:r>
          </w:p>
          <w:p w:rsidR="00DD46EE" w:rsidRPr="00911F30" w:rsidRDefault="00E107E5" w:rsidP="00E107E5">
            <w:pPr>
              <w:jc w:val="both"/>
              <w:rPr>
                <w:sz w:val="20"/>
              </w:rPr>
            </w:pPr>
            <w:hyperlink r:id="rId25" w:history="1">
              <w:r w:rsidR="00DD46EE" w:rsidRPr="00911F30">
                <w:rPr>
                  <w:rStyle w:val="Hyperlink"/>
                  <w:sz w:val="20"/>
                </w:rPr>
                <w:t>2018 QCCS 2108</w:t>
              </w:r>
            </w:hyperlink>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Demande de contrôle judiciaire rejetée</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lang w:val="fr-CA"/>
              </w:rPr>
            </w:pPr>
            <w:r w:rsidRPr="00911F30">
              <w:rPr>
                <w:sz w:val="20"/>
                <w:lang w:val="fr-CA"/>
              </w:rPr>
              <w:t>Le 29 mai 2018</w:t>
            </w:r>
          </w:p>
          <w:p w:rsidR="00DD46EE" w:rsidRPr="00911F30" w:rsidRDefault="00DD46EE" w:rsidP="00E107E5">
            <w:pPr>
              <w:jc w:val="both"/>
              <w:rPr>
                <w:sz w:val="20"/>
                <w:lang w:val="fr-CA"/>
              </w:rPr>
            </w:pPr>
            <w:r w:rsidRPr="00911F30">
              <w:rPr>
                <w:sz w:val="20"/>
                <w:lang w:val="fr-CA"/>
              </w:rPr>
              <w:t>Cour d’appel du Québec (Québec)</w:t>
            </w:r>
          </w:p>
          <w:p w:rsidR="00DD46EE" w:rsidRPr="00911F30" w:rsidRDefault="00DD46EE" w:rsidP="00E107E5">
            <w:pPr>
              <w:jc w:val="both"/>
              <w:rPr>
                <w:sz w:val="20"/>
              </w:rPr>
            </w:pPr>
            <w:r w:rsidRPr="00911F30">
              <w:rPr>
                <w:sz w:val="20"/>
              </w:rPr>
              <w:t>(La juge Bélanger)</w:t>
            </w:r>
          </w:p>
          <w:p w:rsidR="00DD46EE" w:rsidRPr="00911F30" w:rsidRDefault="00E107E5" w:rsidP="00E107E5">
            <w:pPr>
              <w:jc w:val="both"/>
              <w:rPr>
                <w:sz w:val="20"/>
              </w:rPr>
            </w:pPr>
            <w:hyperlink r:id="rId26" w:history="1">
              <w:r w:rsidR="00DD46EE" w:rsidRPr="00911F30">
                <w:rPr>
                  <w:rStyle w:val="Hyperlink"/>
                  <w:sz w:val="20"/>
                </w:rPr>
                <w:t>2018 QCCA 944</w:t>
              </w:r>
            </w:hyperlink>
            <w:r w:rsidR="00DD46EE" w:rsidRPr="00911F30">
              <w:rPr>
                <w:sz w:val="20"/>
              </w:rPr>
              <w:t xml:space="preserve"> (200-09-009758-183)</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Requête pour permission d’appeler rejetée</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lang w:val="fr-CA"/>
              </w:rPr>
            </w:pPr>
            <w:r w:rsidRPr="00911F30">
              <w:rPr>
                <w:sz w:val="20"/>
                <w:lang w:val="fr-CA"/>
              </w:rPr>
              <w:t>Le 27 août 2018</w:t>
            </w:r>
          </w:p>
          <w:p w:rsidR="00DD46EE" w:rsidRPr="00911F30" w:rsidRDefault="00DD46EE" w:rsidP="00E107E5">
            <w:pPr>
              <w:jc w:val="both"/>
              <w:rPr>
                <w:sz w:val="20"/>
                <w:lang w:val="fr-CA"/>
              </w:rPr>
            </w:pPr>
            <w:r w:rsidRPr="00911F30">
              <w:rPr>
                <w:sz w:val="20"/>
                <w:lang w:val="fr-CA"/>
              </w:rPr>
              <w:t>Cour suprême du Canada</w:t>
            </w:r>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rPr>
            </w:pPr>
            <w:r w:rsidRPr="00911F30">
              <w:rPr>
                <w:sz w:val="20"/>
              </w:rPr>
              <w:t>Demande d’autorisation d’appel déposée</w:t>
            </w:r>
          </w:p>
          <w:p w:rsidR="00DD46EE" w:rsidRPr="00911F30" w:rsidRDefault="00DD46EE" w:rsidP="00E107E5">
            <w:pPr>
              <w:jc w:val="both"/>
              <w:rPr>
                <w:sz w:val="20"/>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lastRenderedPageBreak/>
              <w:t>Le 8 novembre 2018</w:t>
            </w:r>
          </w:p>
          <w:p w:rsidR="00DD46EE" w:rsidRPr="00911F30" w:rsidRDefault="00DD46EE" w:rsidP="00E107E5">
            <w:pPr>
              <w:jc w:val="both"/>
              <w:rPr>
                <w:sz w:val="20"/>
                <w:lang w:val="fr-CA"/>
              </w:rPr>
            </w:pPr>
            <w:r w:rsidRPr="00911F30">
              <w:rPr>
                <w:sz w:val="20"/>
                <w:lang w:val="fr-CA"/>
              </w:rPr>
              <w:t>Cour suprême du Canada</w:t>
            </w: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Requête en prorogation du délai de signification de la demande d’autorisation d’appel déposée</w:t>
            </w:r>
          </w:p>
        </w:tc>
      </w:tr>
    </w:tbl>
    <w:p w:rsidR="005F087D" w:rsidRPr="00911F30" w:rsidRDefault="005F087D" w:rsidP="00DD46EE">
      <w:pPr>
        <w:jc w:val="both"/>
        <w:rPr>
          <w:sz w:val="20"/>
          <w:szCs w:val="20"/>
          <w:lang w:val="fr-CA"/>
        </w:rPr>
      </w:pPr>
    </w:p>
    <w:p w:rsidR="00DD46EE" w:rsidRPr="00911F30" w:rsidRDefault="00E107E5" w:rsidP="00DD46EE">
      <w:pPr>
        <w:jc w:val="both"/>
        <w:rPr>
          <w:sz w:val="20"/>
          <w:lang w:val="fr-CA"/>
        </w:rPr>
      </w:pPr>
      <w:r>
        <w:rPr>
          <w:sz w:val="20"/>
          <w:szCs w:val="20"/>
          <w:lang w:val="fr-CA"/>
        </w:rPr>
        <w:pict>
          <v:rect id="_x0000_i1037" style="width:108pt;height:1pt" o:hrpct="0" o:hralign="center" o:hrstd="t" o:hrnoshade="t" o:hr="t" fillcolor="black [3213]" stroked="f"/>
        </w:pict>
      </w:r>
    </w:p>
    <w:p w:rsidR="00DD46EE" w:rsidRPr="00911F30" w:rsidRDefault="00DD46EE" w:rsidP="00DD46E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rPr>
            </w:pPr>
            <w:r w:rsidRPr="00911F30">
              <w:rPr>
                <w:rStyle w:val="SCCFileNumberChar"/>
                <w:sz w:val="20"/>
                <w:szCs w:val="20"/>
              </w:rPr>
              <w:t>38306</w:t>
            </w:r>
          </w:p>
        </w:tc>
        <w:tc>
          <w:tcPr>
            <w:tcW w:w="4457" w:type="pct"/>
            <w:gridSpan w:val="3"/>
          </w:tcPr>
          <w:p w:rsidR="00DD46EE" w:rsidRPr="00911F30" w:rsidRDefault="00DD46EE" w:rsidP="00E107E5">
            <w:pPr>
              <w:pStyle w:val="SCCLsocParty"/>
              <w:jc w:val="both"/>
              <w:rPr>
                <w:b/>
                <w:sz w:val="20"/>
                <w:szCs w:val="20"/>
                <w:lang w:val="en-US"/>
              </w:rPr>
            </w:pPr>
            <w:r w:rsidRPr="00911F30">
              <w:rPr>
                <w:b/>
                <w:sz w:val="20"/>
                <w:szCs w:val="20"/>
                <w:lang w:val="en-US"/>
              </w:rPr>
              <w:t>Replay Resorts Inc. and Freetown Destination Resort Limited v. H.M.B. Holdings Limited, Natalia Querard and Half Moon Bay CIP Management Inc.</w:t>
            </w:r>
          </w:p>
          <w:p w:rsidR="00DD46EE" w:rsidRPr="00911F30" w:rsidRDefault="00DD46EE" w:rsidP="00E107E5">
            <w:pPr>
              <w:jc w:val="both"/>
              <w:rPr>
                <w:sz w:val="20"/>
              </w:rPr>
            </w:pPr>
            <w:r w:rsidRPr="00911F30">
              <w:rPr>
                <w:sz w:val="20"/>
              </w:rPr>
              <w:t>(B.C.) (Civil) (By Leave)</w:t>
            </w:r>
          </w:p>
        </w:tc>
      </w:tr>
      <w:tr w:rsidR="00332AF1" w:rsidRPr="00911F30" w:rsidTr="00332AF1">
        <w:tc>
          <w:tcPr>
            <w:tcW w:w="5000" w:type="pct"/>
            <w:gridSpan w:val="4"/>
          </w:tcPr>
          <w:p w:rsidR="00332AF1" w:rsidRPr="00911F30" w:rsidRDefault="00332AF1" w:rsidP="00332AF1">
            <w:pPr>
              <w:jc w:val="both"/>
              <w:rPr>
                <w:sz w:val="16"/>
              </w:rPr>
            </w:pPr>
            <w:r w:rsidRPr="00911F30">
              <w:rPr>
                <w:sz w:val="20"/>
              </w:rPr>
              <w:t>The application for leave to appeal from the judgment of the Court of Appeal for British Columbia (Vancouver), Number CA44964, 2018 BCCA 263, dated June 25, 2018, is dismissed with costs to the respondents, H.M.B. Holdings Limited and Natalia Querard.</w:t>
            </w:r>
          </w:p>
          <w:p w:rsidR="00332AF1" w:rsidRPr="00911F30" w:rsidRDefault="00332AF1" w:rsidP="00E107E5">
            <w:pPr>
              <w:pStyle w:val="SCCLsocParty"/>
              <w:jc w:val="both"/>
              <w:rPr>
                <w:b/>
                <w:sz w:val="20"/>
                <w:szCs w:val="20"/>
                <w:lang w:val="en-CA"/>
              </w:rPr>
            </w:pPr>
          </w:p>
        </w:tc>
      </w:tr>
      <w:tr w:rsidR="00DD46EE" w:rsidRPr="00911F30" w:rsidTr="00E107E5">
        <w:tc>
          <w:tcPr>
            <w:tcW w:w="5000" w:type="pct"/>
            <w:gridSpan w:val="4"/>
          </w:tcPr>
          <w:p w:rsidR="00DD46EE" w:rsidRPr="00911F30" w:rsidRDefault="00DD46EE" w:rsidP="00E107E5">
            <w:pPr>
              <w:pStyle w:val="SCCBanSummary0"/>
              <w:rPr>
                <w:smallCaps w:val="0"/>
                <w:sz w:val="20"/>
                <w:szCs w:val="20"/>
              </w:rPr>
            </w:pPr>
            <w:r w:rsidRPr="00911F30">
              <w:rPr>
                <w:smallCaps w:val="0"/>
                <w:sz w:val="20"/>
                <w:szCs w:val="20"/>
              </w:rPr>
              <w:t>Civil procedure — Disclosure — Solicitor-client privilege — Implied waiver — Applicants applying for declaration that respondents waived solicitor-client privilege over various subjects central to the action — What is the test for implied waiver of privilege? — What is the role of fairness in determining whether a party has waived privilege?</w:t>
            </w:r>
          </w:p>
          <w:p w:rsidR="00DD46EE" w:rsidRPr="00911F30" w:rsidRDefault="00DD46EE" w:rsidP="00E107E5">
            <w:pPr>
              <w:jc w:val="both"/>
              <w:rPr>
                <w:sz w:val="20"/>
              </w:rPr>
            </w:pPr>
          </w:p>
          <w:p w:rsidR="00DD46EE" w:rsidRPr="00911F30" w:rsidRDefault="00DD46EE" w:rsidP="00E107E5">
            <w:pPr>
              <w:jc w:val="both"/>
              <w:rPr>
                <w:sz w:val="20"/>
              </w:rPr>
            </w:pPr>
            <w:r w:rsidRPr="00911F30">
              <w:rPr>
                <w:sz w:val="20"/>
              </w:rPr>
              <w:t xml:space="preserve">The respondents, H.M.B. Holdings Ltd. and Ms. Querard (together, “HMB”), filed a notice of civil claim in the British Columbia Supreme Court against the applicants alleging conspiracy. The applicants characterized the claim as an abuse of process and applied for an order striking the claim. In response, HMB argued that it commenced the action within the limitation period to preserve the claim. The applicants sought a declaration that, by means of this response, HMB had waived solicitor-client privilege over various subjects central to the action. The chambers judge granted the application for a declaration of waiver of solicitor-client privilege and ordered disclosure. The Court of Appeal held that the test applied by the chambers judge for implied waiver was not consistent with the principles set out in the relevant jurisprudence. It allowed HMB’s appeal and set aside the chambers judge’s waiver order. </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November 30, 2017</w:t>
            </w:r>
          </w:p>
          <w:p w:rsidR="00DD46EE" w:rsidRPr="00911F30" w:rsidRDefault="00DD46EE" w:rsidP="00E107E5">
            <w:pPr>
              <w:jc w:val="both"/>
              <w:rPr>
                <w:sz w:val="20"/>
              </w:rPr>
            </w:pPr>
            <w:r w:rsidRPr="00911F30">
              <w:rPr>
                <w:sz w:val="20"/>
              </w:rPr>
              <w:t>Supreme Court of British Columbia</w:t>
            </w:r>
          </w:p>
          <w:p w:rsidR="00DD46EE" w:rsidRPr="00911F30" w:rsidRDefault="00DD46EE" w:rsidP="00E107E5">
            <w:pPr>
              <w:jc w:val="both"/>
              <w:rPr>
                <w:sz w:val="20"/>
              </w:rPr>
            </w:pPr>
            <w:r w:rsidRPr="00911F30">
              <w:rPr>
                <w:sz w:val="20"/>
              </w:rPr>
              <w:t>(Burke J.)</w:t>
            </w:r>
          </w:p>
          <w:p w:rsidR="00DD46EE" w:rsidRPr="00911F30" w:rsidRDefault="00E107E5" w:rsidP="00E107E5">
            <w:pPr>
              <w:jc w:val="both"/>
              <w:rPr>
                <w:sz w:val="20"/>
              </w:rPr>
            </w:pPr>
            <w:hyperlink r:id="rId27" w:history="1">
              <w:r w:rsidR="00DD46EE" w:rsidRPr="00911F30">
                <w:rPr>
                  <w:rStyle w:val="Hyperlink"/>
                  <w:sz w:val="20"/>
                </w:rPr>
                <w:t>2017 BCSC 2196</w:t>
              </w:r>
            </w:hyperlink>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 xml:space="preserve">Application </w:t>
            </w:r>
            <w:r w:rsidRPr="00911F30">
              <w:rPr>
                <w:sz w:val="20"/>
                <w:lang w:val="en"/>
              </w:rPr>
              <w:t>for declaration of waiver of solicitor-client privilege granted; application</w:t>
            </w:r>
            <w:r w:rsidRPr="00911F30">
              <w:rPr>
                <w:sz w:val="20"/>
              </w:rPr>
              <w:t xml:space="preserve"> to cross-examine dismissed.</w:t>
            </w:r>
            <w:r w:rsidRPr="00911F30">
              <w:rPr>
                <w:sz w:val="20"/>
                <w:lang w:val="en"/>
              </w:rPr>
              <w:t xml:space="preserve"> </w:t>
            </w:r>
          </w:p>
        </w:tc>
      </w:tr>
      <w:tr w:rsidR="00DD46EE" w:rsidRPr="00911F30" w:rsidTr="00E107E5">
        <w:tc>
          <w:tcPr>
            <w:tcW w:w="2427" w:type="pct"/>
            <w:gridSpan w:val="2"/>
          </w:tcPr>
          <w:p w:rsidR="00DD46EE" w:rsidRPr="00911F30" w:rsidRDefault="00DD46EE" w:rsidP="00E107E5">
            <w:pPr>
              <w:jc w:val="both"/>
              <w:rPr>
                <w:sz w:val="20"/>
              </w:rPr>
            </w:pPr>
            <w:r w:rsidRPr="00911F30">
              <w:rPr>
                <w:sz w:val="20"/>
              </w:rPr>
              <w:t>June 25, 2018</w:t>
            </w:r>
          </w:p>
          <w:p w:rsidR="00DD46EE" w:rsidRPr="00911F30" w:rsidRDefault="00DD46EE" w:rsidP="00E107E5">
            <w:pPr>
              <w:jc w:val="both"/>
              <w:rPr>
                <w:sz w:val="20"/>
              </w:rPr>
            </w:pPr>
            <w:r w:rsidRPr="00911F30">
              <w:rPr>
                <w:sz w:val="20"/>
              </w:rPr>
              <w:t>Court of Appeal for British Columbia (Vancouver)</w:t>
            </w:r>
          </w:p>
          <w:p w:rsidR="00DD46EE" w:rsidRPr="00911F30" w:rsidRDefault="00DD46EE" w:rsidP="00E107E5">
            <w:pPr>
              <w:jc w:val="both"/>
              <w:rPr>
                <w:sz w:val="20"/>
              </w:rPr>
            </w:pPr>
            <w:r w:rsidRPr="00911F30">
              <w:rPr>
                <w:sz w:val="20"/>
              </w:rPr>
              <w:t>(Bennett, Stromberg-Stein and Hunter JJ.A.)</w:t>
            </w:r>
          </w:p>
          <w:p w:rsidR="00DD46EE" w:rsidRPr="00911F30" w:rsidRDefault="00E107E5" w:rsidP="00E107E5">
            <w:pPr>
              <w:jc w:val="both"/>
              <w:rPr>
                <w:sz w:val="20"/>
              </w:rPr>
            </w:pPr>
            <w:hyperlink r:id="rId28" w:history="1">
              <w:r w:rsidR="00DD46EE" w:rsidRPr="00911F30">
                <w:rPr>
                  <w:rStyle w:val="Hyperlink"/>
                  <w:sz w:val="20"/>
                </w:rPr>
                <w:t>2018 BCCA 263</w:t>
              </w:r>
            </w:hyperlink>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 xml:space="preserve">Appeals from applications allowed </w:t>
            </w:r>
          </w:p>
        </w:tc>
      </w:tr>
      <w:tr w:rsidR="00DD46EE" w:rsidRPr="00911F30" w:rsidTr="00E107E5">
        <w:tc>
          <w:tcPr>
            <w:tcW w:w="2427" w:type="pct"/>
            <w:gridSpan w:val="2"/>
          </w:tcPr>
          <w:p w:rsidR="00DD46EE" w:rsidRPr="00911F30" w:rsidRDefault="00DD46EE" w:rsidP="00E107E5">
            <w:pPr>
              <w:jc w:val="both"/>
              <w:rPr>
                <w:sz w:val="20"/>
              </w:rPr>
            </w:pPr>
            <w:r w:rsidRPr="00911F30">
              <w:rPr>
                <w:sz w:val="20"/>
              </w:rPr>
              <w:t>September 21, 2018</w:t>
            </w:r>
          </w:p>
          <w:p w:rsidR="00DD46EE" w:rsidRPr="00911F30" w:rsidRDefault="00DD46EE" w:rsidP="00E107E5">
            <w:pPr>
              <w:jc w:val="both"/>
              <w:rPr>
                <w:sz w:val="20"/>
              </w:rPr>
            </w:pPr>
            <w:r w:rsidRPr="00911F30">
              <w:rPr>
                <w:sz w:val="20"/>
              </w:rPr>
              <w:t>Supreme Court of Canada</w:t>
            </w: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Application for leave to appeal filed.</w:t>
            </w:r>
          </w:p>
          <w:p w:rsidR="00DD46EE" w:rsidRPr="00911F30" w:rsidRDefault="00DD46EE" w:rsidP="00E107E5">
            <w:pPr>
              <w:jc w:val="both"/>
              <w:rPr>
                <w:sz w:val="20"/>
              </w:rPr>
            </w:pPr>
          </w:p>
        </w:tc>
      </w:tr>
    </w:tbl>
    <w:p w:rsidR="00DD46EE" w:rsidRPr="00911F30" w:rsidRDefault="00DD46EE" w:rsidP="00DD46EE">
      <w:pPr>
        <w:jc w:val="both"/>
        <w:rPr>
          <w:sz w:val="20"/>
        </w:rPr>
      </w:pPr>
    </w:p>
    <w:p w:rsidR="00DD46EE" w:rsidRPr="00911F30" w:rsidRDefault="00DD46EE" w:rsidP="00DD46E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lang w:val="fr-CA"/>
              </w:rPr>
            </w:pPr>
            <w:r w:rsidRPr="00911F30">
              <w:rPr>
                <w:rStyle w:val="SCCFileNumberChar"/>
                <w:sz w:val="20"/>
                <w:szCs w:val="20"/>
                <w:lang w:val="fr-CA"/>
              </w:rPr>
              <w:t>38306</w:t>
            </w:r>
          </w:p>
        </w:tc>
        <w:tc>
          <w:tcPr>
            <w:tcW w:w="4457" w:type="pct"/>
            <w:gridSpan w:val="3"/>
          </w:tcPr>
          <w:p w:rsidR="00DD46EE" w:rsidRPr="00911F30" w:rsidRDefault="00DD46EE" w:rsidP="00E107E5">
            <w:pPr>
              <w:pStyle w:val="SCCLsocParty"/>
              <w:jc w:val="both"/>
              <w:rPr>
                <w:b/>
                <w:sz w:val="20"/>
                <w:szCs w:val="20"/>
                <w:lang w:val="en-US"/>
              </w:rPr>
            </w:pPr>
            <w:r w:rsidRPr="00911F30">
              <w:rPr>
                <w:b/>
                <w:sz w:val="20"/>
                <w:szCs w:val="20"/>
                <w:lang w:val="en-US"/>
              </w:rPr>
              <w:t>Replay Resorts Inc. et Freetown Destination Resort Limited c. H.M.B. Holdings Limited, Natalia Querard et Half Moon Bay CIP Management Inc.</w:t>
            </w:r>
          </w:p>
          <w:p w:rsidR="00DD46EE" w:rsidRPr="00911F30" w:rsidRDefault="00DD46EE" w:rsidP="00E107E5">
            <w:pPr>
              <w:jc w:val="both"/>
              <w:rPr>
                <w:sz w:val="20"/>
                <w:lang w:val="fr-CA"/>
              </w:rPr>
            </w:pPr>
            <w:r w:rsidRPr="00911F30">
              <w:rPr>
                <w:sz w:val="20"/>
                <w:lang w:val="fr-CA"/>
              </w:rPr>
              <w:t>(C.-B.) (Civile) (Autorisation)</w:t>
            </w:r>
          </w:p>
        </w:tc>
      </w:tr>
      <w:tr w:rsidR="00332AF1" w:rsidRPr="00E107E5" w:rsidTr="00332AF1">
        <w:tc>
          <w:tcPr>
            <w:tcW w:w="5000" w:type="pct"/>
            <w:gridSpan w:val="4"/>
          </w:tcPr>
          <w:p w:rsidR="00332AF1" w:rsidRPr="00911F30" w:rsidRDefault="00332AF1" w:rsidP="00332AF1">
            <w:pPr>
              <w:jc w:val="both"/>
              <w:rPr>
                <w:sz w:val="16"/>
                <w:lang w:val="fr-CA"/>
              </w:rPr>
            </w:pPr>
            <w:r w:rsidRPr="00911F30">
              <w:rPr>
                <w:sz w:val="20"/>
                <w:lang w:val="fr-CA"/>
              </w:rPr>
              <w:t>La demande d’autorisation d’appel de l’arrêt de la Cour d’appel de la Colombie-Britannique (Vancouver), numéro CA44964, 2018 BCCA 263, daté du 25 juin 2018, est rejetée avec dépens en faveur des intimées, H.M.B. Holdings Limited et Natalia Querard.</w:t>
            </w:r>
          </w:p>
          <w:p w:rsidR="00332AF1" w:rsidRPr="00911F30" w:rsidRDefault="00332AF1" w:rsidP="00E107E5">
            <w:pPr>
              <w:pStyle w:val="SCCLsocParty"/>
              <w:jc w:val="both"/>
              <w:rPr>
                <w:b/>
                <w:sz w:val="20"/>
                <w:szCs w:val="20"/>
              </w:rPr>
            </w:pPr>
          </w:p>
        </w:tc>
      </w:tr>
      <w:tr w:rsidR="00DD46EE" w:rsidRPr="00E107E5" w:rsidTr="00E107E5">
        <w:tc>
          <w:tcPr>
            <w:tcW w:w="5000" w:type="pct"/>
            <w:gridSpan w:val="4"/>
          </w:tcPr>
          <w:p w:rsidR="00DD46EE" w:rsidRPr="00911F30" w:rsidRDefault="00DD46EE" w:rsidP="00E107E5">
            <w:pPr>
              <w:pStyle w:val="SCCBanSummary0"/>
              <w:rPr>
                <w:smallCaps w:val="0"/>
                <w:sz w:val="20"/>
                <w:szCs w:val="20"/>
                <w:lang w:val="fr-CA"/>
              </w:rPr>
            </w:pPr>
            <w:r w:rsidRPr="00911F30">
              <w:rPr>
                <w:smallCaps w:val="0"/>
                <w:sz w:val="20"/>
                <w:szCs w:val="20"/>
                <w:lang w:val="fr-CA"/>
              </w:rPr>
              <w:t>Procédure civile — Communication de la preuve — Secret professionnel de l’avocat —Renonciation implicite — Les demanderesses sollicitent un jugement déclarant que les intimées ont renoncé au secret professionnel de l’avocat à l’égard de divers sujets qui sont au cœur du litige — Quel est le critère de la renonciation au secret professionnel? — Quel rôle occupe l’équité lorsqu’il s’agit de savoir si une partie a renoncé au secret professionnel?</w:t>
            </w:r>
          </w:p>
          <w:p w:rsidR="00DD46EE" w:rsidRPr="00911F30" w:rsidRDefault="00DD46EE" w:rsidP="00E107E5">
            <w:pPr>
              <w:jc w:val="both"/>
              <w:rPr>
                <w:sz w:val="20"/>
                <w:lang w:val="fr-CA"/>
              </w:rPr>
            </w:pPr>
          </w:p>
          <w:p w:rsidR="00DD46EE" w:rsidRPr="00911F30" w:rsidRDefault="00DD46EE" w:rsidP="00E107E5">
            <w:pPr>
              <w:jc w:val="both"/>
              <w:rPr>
                <w:sz w:val="20"/>
                <w:lang w:val="fr-CA"/>
              </w:rPr>
            </w:pPr>
            <w:r w:rsidRPr="00911F30">
              <w:rPr>
                <w:sz w:val="20"/>
                <w:lang w:val="fr-CA"/>
              </w:rPr>
              <w:t xml:space="preserve">Les intimées, H.M.B. Holdings Ltd. et Mme Querard (collectivement, « HMB »), ont déposé une déclaration en Cour suprême de la Colombie-Britannique contre les demanderesses, alléguant un complot. Les demanderesses ont qualifié la demande d’abus de procédure et ont sollicité une ordonnance de radiation de la demande. En guise de réponse, HMB a plaidé qu’elle avait intenté l’action dans le délai de prescription pour conserver le recours. Les demanderesses ont sollicité un jugement portant que HMB, par sa réponse, avait renoncé au secret professionnel de l’avocat à l’égard de divers sujets qui sont au cœur du litige. La juge siégeant en cabinet a accueilli la demande de jugement déclaratoire de renonciation au secret professionnel de l’avocat et a ordonné la communication de la preuve. La Cour d’appel a statué que le critère appliqué par la juge siégeant en cabinet relativement à la renonciation implicite ne correspondait pas aux principes énoncés dans la jurisprudence pertinente. Elle a accueilli l’appel de HMB et a annulé l’ordonnance de la juge siégeant en cabinet concluant à la renonciation. </w:t>
            </w: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lastRenderedPageBreak/>
              <w:t>30 novembre 2017</w:t>
            </w:r>
          </w:p>
          <w:p w:rsidR="00DD46EE" w:rsidRPr="00911F30" w:rsidRDefault="00DD46EE" w:rsidP="00E107E5">
            <w:pPr>
              <w:jc w:val="both"/>
              <w:rPr>
                <w:sz w:val="20"/>
                <w:lang w:val="fr-CA"/>
              </w:rPr>
            </w:pPr>
            <w:r w:rsidRPr="00911F30">
              <w:rPr>
                <w:sz w:val="20"/>
                <w:lang w:val="fr-CA"/>
              </w:rPr>
              <w:t>Cour suprême de la Colombie-Britannique</w:t>
            </w:r>
          </w:p>
          <w:p w:rsidR="00DD46EE" w:rsidRPr="00911F30" w:rsidRDefault="00DD46EE" w:rsidP="00E107E5">
            <w:pPr>
              <w:jc w:val="both"/>
              <w:rPr>
                <w:sz w:val="20"/>
                <w:lang w:val="fr-CA"/>
              </w:rPr>
            </w:pPr>
            <w:r w:rsidRPr="00911F30">
              <w:rPr>
                <w:sz w:val="20"/>
                <w:lang w:val="fr-CA"/>
              </w:rPr>
              <w:t>(Juge Burke)</w:t>
            </w:r>
          </w:p>
          <w:p w:rsidR="00DD46EE" w:rsidRPr="00911F30" w:rsidRDefault="00E107E5" w:rsidP="00E107E5">
            <w:pPr>
              <w:jc w:val="both"/>
              <w:rPr>
                <w:sz w:val="20"/>
                <w:lang w:val="fr-CA"/>
              </w:rPr>
            </w:pPr>
            <w:hyperlink r:id="rId29" w:history="1">
              <w:r w:rsidR="00DD46EE" w:rsidRPr="00911F30">
                <w:rPr>
                  <w:rStyle w:val="Hyperlink"/>
                  <w:sz w:val="20"/>
                  <w:lang w:val="fr-CA"/>
                </w:rPr>
                <w:t>2017 BCSC 2196</w:t>
              </w:r>
            </w:hyperlink>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 xml:space="preserve">Jugement accueillant la demande de jugement déclaratoire de renonciation au secret professionnel de l’avocat et rejetant la demande de contre-interrogatoire. </w:t>
            </w: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25 juin 2018</w:t>
            </w:r>
          </w:p>
          <w:p w:rsidR="00DD46EE" w:rsidRPr="00911F30" w:rsidRDefault="00DD46EE" w:rsidP="00E107E5">
            <w:pPr>
              <w:jc w:val="both"/>
              <w:rPr>
                <w:sz w:val="20"/>
                <w:lang w:val="fr-CA"/>
              </w:rPr>
            </w:pPr>
            <w:r w:rsidRPr="00911F30">
              <w:rPr>
                <w:sz w:val="20"/>
                <w:lang w:val="fr-CA"/>
              </w:rPr>
              <w:t>Cour d’appel de la Colombie-Britannique (Vancouver)</w:t>
            </w:r>
          </w:p>
          <w:p w:rsidR="00DD46EE" w:rsidRPr="00911F30" w:rsidRDefault="00DD46EE" w:rsidP="00E107E5">
            <w:pPr>
              <w:jc w:val="both"/>
              <w:rPr>
                <w:sz w:val="20"/>
                <w:lang w:val="fr-CA"/>
              </w:rPr>
            </w:pPr>
            <w:r w:rsidRPr="00911F30">
              <w:rPr>
                <w:sz w:val="20"/>
                <w:lang w:val="fr-CA"/>
              </w:rPr>
              <w:t>(Juges Bennett, Stromberg-Stein et Hunter)</w:t>
            </w:r>
          </w:p>
          <w:p w:rsidR="00DD46EE" w:rsidRPr="00911F30" w:rsidRDefault="00E107E5" w:rsidP="00E107E5">
            <w:pPr>
              <w:jc w:val="both"/>
              <w:rPr>
                <w:sz w:val="20"/>
                <w:lang w:val="fr-CA"/>
              </w:rPr>
            </w:pPr>
            <w:hyperlink r:id="rId30" w:history="1">
              <w:r w:rsidR="00DD46EE" w:rsidRPr="00911F30">
                <w:rPr>
                  <w:rStyle w:val="Hyperlink"/>
                  <w:sz w:val="20"/>
                  <w:lang w:val="fr-CA"/>
                </w:rPr>
                <w:t>2018 BCCA 263</w:t>
              </w:r>
            </w:hyperlink>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 xml:space="preserve">Arrêt accueillant les appels des demandes </w:t>
            </w: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21 septembre 2018</w:t>
            </w:r>
          </w:p>
          <w:p w:rsidR="00DD46EE" w:rsidRPr="00911F30" w:rsidRDefault="00DD46EE" w:rsidP="00E107E5">
            <w:pPr>
              <w:jc w:val="both"/>
              <w:rPr>
                <w:sz w:val="20"/>
                <w:lang w:val="fr-CA"/>
              </w:rPr>
            </w:pPr>
            <w:r w:rsidRPr="00911F30">
              <w:rPr>
                <w:sz w:val="20"/>
                <w:lang w:val="fr-CA"/>
              </w:rPr>
              <w:t>Cour suprême du Canada</w:t>
            </w: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Dépôt de la demande d’autorisation d’appel.</w:t>
            </w:r>
          </w:p>
          <w:p w:rsidR="00DD46EE" w:rsidRPr="00911F30" w:rsidRDefault="00DD46EE" w:rsidP="00E107E5">
            <w:pPr>
              <w:jc w:val="both"/>
              <w:rPr>
                <w:sz w:val="20"/>
                <w:lang w:val="fr-CA"/>
              </w:rPr>
            </w:pPr>
          </w:p>
        </w:tc>
      </w:tr>
    </w:tbl>
    <w:p w:rsidR="00DD46EE" w:rsidRPr="00911F30" w:rsidRDefault="00DD46EE" w:rsidP="00DD46EE">
      <w:pPr>
        <w:jc w:val="both"/>
        <w:rPr>
          <w:sz w:val="20"/>
          <w:lang w:val="fr-CA"/>
        </w:rPr>
      </w:pPr>
    </w:p>
    <w:p w:rsidR="00DD46EE" w:rsidRPr="00911F30" w:rsidRDefault="00E107E5" w:rsidP="00DD46EE">
      <w:pPr>
        <w:ind w:left="142" w:hanging="142"/>
        <w:jc w:val="both"/>
        <w:rPr>
          <w:sz w:val="20"/>
          <w:lang w:val="fr-CA"/>
        </w:rPr>
      </w:pPr>
      <w:r>
        <w:rPr>
          <w:sz w:val="20"/>
          <w:szCs w:val="20"/>
          <w:lang w:val="fr-CA"/>
        </w:rPr>
        <w:pict>
          <v:rect id="_x0000_i1038" style="width:108pt;height:1pt" o:hrpct="0" o:hralign="center" o:hrstd="t" o:hrnoshade="t" o:hr="t" fillcolor="black [3213]" stroked="f"/>
        </w:pict>
      </w:r>
    </w:p>
    <w:p w:rsidR="00332AF1" w:rsidRPr="00911F30" w:rsidRDefault="00332AF1">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rPr>
            </w:pPr>
            <w:r w:rsidRPr="00911F30">
              <w:rPr>
                <w:rStyle w:val="SCCFileNumberChar"/>
                <w:sz w:val="20"/>
                <w:szCs w:val="20"/>
              </w:rPr>
              <w:t>38189</w:t>
            </w:r>
          </w:p>
        </w:tc>
        <w:tc>
          <w:tcPr>
            <w:tcW w:w="4457" w:type="pct"/>
            <w:gridSpan w:val="3"/>
          </w:tcPr>
          <w:p w:rsidR="00DD46EE" w:rsidRPr="00911F30" w:rsidRDefault="00DD46EE" w:rsidP="00E107E5">
            <w:pPr>
              <w:pStyle w:val="SCCLsocParty"/>
              <w:jc w:val="both"/>
              <w:rPr>
                <w:b/>
                <w:sz w:val="20"/>
                <w:szCs w:val="20"/>
                <w:lang w:val="en-US"/>
              </w:rPr>
            </w:pPr>
            <w:r w:rsidRPr="00911F30">
              <w:rPr>
                <w:b/>
                <w:sz w:val="20"/>
                <w:szCs w:val="20"/>
                <w:lang w:val="en-US"/>
              </w:rPr>
              <w:t>Lambros Andreou v. Agence du revenu du Québec - and - Attorney General of Quebec and Canada Revenue Agency</w:t>
            </w:r>
          </w:p>
          <w:p w:rsidR="00DD46EE" w:rsidRPr="00911F30" w:rsidRDefault="00DD46EE" w:rsidP="00E107E5">
            <w:pPr>
              <w:jc w:val="both"/>
              <w:rPr>
                <w:sz w:val="20"/>
              </w:rPr>
            </w:pPr>
            <w:r w:rsidRPr="00911F30">
              <w:rPr>
                <w:sz w:val="20"/>
              </w:rPr>
              <w:t>(Que.) (Civil) (By Leave)</w:t>
            </w:r>
          </w:p>
        </w:tc>
      </w:tr>
      <w:tr w:rsidR="00332AF1" w:rsidRPr="00911F30" w:rsidTr="00332AF1">
        <w:tc>
          <w:tcPr>
            <w:tcW w:w="5000" w:type="pct"/>
            <w:gridSpan w:val="4"/>
          </w:tcPr>
          <w:p w:rsidR="00332AF1" w:rsidRPr="00911F30" w:rsidRDefault="00332AF1" w:rsidP="00332AF1">
            <w:pPr>
              <w:rPr>
                <w:rFonts w:eastAsia="Calibri"/>
                <w:sz w:val="16"/>
              </w:rPr>
            </w:pPr>
            <w:r w:rsidRPr="00911F30">
              <w:rPr>
                <w:sz w:val="20"/>
              </w:rPr>
              <w:t>The application for leave to appeal from the judgment of the Court of Appeal of Quebec (Montréal), Number 500-09-027177-179, 2018 QCCA 695, dated April 30, 2018, is dismissed with costs.</w:t>
            </w:r>
          </w:p>
          <w:p w:rsidR="00332AF1" w:rsidRPr="00911F30" w:rsidRDefault="00332AF1" w:rsidP="00E107E5">
            <w:pPr>
              <w:pStyle w:val="SCCLsocParty"/>
              <w:jc w:val="both"/>
              <w:rPr>
                <w:b/>
                <w:sz w:val="20"/>
                <w:szCs w:val="20"/>
                <w:lang w:val="en-CA"/>
              </w:rPr>
            </w:pPr>
          </w:p>
        </w:tc>
      </w:tr>
      <w:tr w:rsidR="00DD46EE" w:rsidRPr="00911F30" w:rsidTr="00E107E5">
        <w:tc>
          <w:tcPr>
            <w:tcW w:w="5000" w:type="pct"/>
            <w:gridSpan w:val="4"/>
          </w:tcPr>
          <w:p w:rsidR="00DD46EE" w:rsidRPr="00911F30" w:rsidRDefault="00DD46EE" w:rsidP="00E107E5">
            <w:pPr>
              <w:spacing w:after="240"/>
              <w:jc w:val="both"/>
              <w:rPr>
                <w:sz w:val="20"/>
              </w:rPr>
            </w:pPr>
            <w:r w:rsidRPr="00911F30">
              <w:rPr>
                <w:sz w:val="20"/>
              </w:rPr>
              <w:t>Taxation — Income tax — Assessment — Legislation — Taxation legislation — Civil procedure — Appeals — Time — Agence du revenu du Québec issuing assessment — Taxpayer filing notice of appeal one day late — Mistake not discovered by Agence until after expiry of one</w:t>
            </w:r>
            <w:r w:rsidRPr="00911F30">
              <w:rPr>
                <w:sz w:val="20"/>
              </w:rPr>
              <w:noBreakHyphen/>
              <w:t>year statutory time limit for applying for extension of time for appealing — Courts finding that they had no jurisdiction to grant extension and hear appeal — Limits of judicial power to review administrative decisions of provincial tax authorities — Whether there was flagrant injustice toward taxpayer for whom it was [</w:t>
            </w:r>
            <w:r w:rsidRPr="00911F30">
              <w:rPr>
                <w:smallCaps/>
                <w:sz w:val="20"/>
              </w:rPr>
              <w:t>translation</w:t>
            </w:r>
            <w:r w:rsidRPr="00911F30">
              <w:rPr>
                <w:sz w:val="20"/>
              </w:rPr>
              <w:t xml:space="preserve">] “doubly impossible to act” — Whether Quebec Court of Appeal could apply discoverability rule — Whether principles of appearance of right, proper administration of justice and procedural fairness were observed — </w:t>
            </w:r>
            <w:r w:rsidRPr="00911F30">
              <w:rPr>
                <w:i/>
                <w:sz w:val="20"/>
              </w:rPr>
              <w:t>Tax Administration Act</w:t>
            </w:r>
            <w:r w:rsidRPr="00911F30">
              <w:rPr>
                <w:sz w:val="20"/>
              </w:rPr>
              <w:t>, R.S.Q., c. A</w:t>
            </w:r>
            <w:r w:rsidRPr="00911F30">
              <w:rPr>
                <w:sz w:val="20"/>
              </w:rPr>
              <w:noBreakHyphen/>
              <w:t>6.002, s. 93.1.13.</w:t>
            </w:r>
          </w:p>
        </w:tc>
      </w:tr>
      <w:tr w:rsidR="00DD46EE" w:rsidRPr="00911F30" w:rsidTr="00E107E5">
        <w:tc>
          <w:tcPr>
            <w:tcW w:w="5000" w:type="pct"/>
            <w:gridSpan w:val="4"/>
          </w:tcPr>
          <w:p w:rsidR="00DD46EE" w:rsidRPr="00911F30" w:rsidRDefault="00DD46EE" w:rsidP="00E107E5">
            <w:pPr>
              <w:jc w:val="both"/>
              <w:rPr>
                <w:sz w:val="20"/>
              </w:rPr>
            </w:pPr>
            <w:r w:rsidRPr="00911F30">
              <w:rPr>
                <w:sz w:val="20"/>
              </w:rPr>
              <w:t xml:space="preserve">The Agence du revenu du Québec (“ARQ”) issued two notices of assessment against Mr. Andreou and mailed him a confirmation on October 9, 2015. Section 93.1.13 of the </w:t>
            </w:r>
            <w:r w:rsidRPr="00911F30">
              <w:rPr>
                <w:i/>
                <w:sz w:val="20"/>
              </w:rPr>
              <w:t>Tax Administration Act</w:t>
            </w:r>
            <w:r w:rsidRPr="00911F30">
              <w:rPr>
                <w:sz w:val="20"/>
              </w:rPr>
              <w:t xml:space="preserve"> provides for a 90</w:t>
            </w:r>
            <w:r w:rsidRPr="00911F30">
              <w:rPr>
                <w:sz w:val="20"/>
              </w:rPr>
              <w:noBreakHyphen/>
              <w:t>day time limit for appealing a decision by the ARQ and a one</w:t>
            </w:r>
            <w:r w:rsidRPr="00911F30">
              <w:rPr>
                <w:sz w:val="20"/>
              </w:rPr>
              <w:noBreakHyphen/>
              <w:t>year time limit for applying for an extension of the time for appealing. In this case, Mr. Andreou’s lawyer mistakenly filed his application to appeal to the Court of Québec on the 91st day following the receipt of the ARQ’s decision. However, the mistake was not discovered until October 2017. On October 6, 2017, Mr. Andreou filed a motion for an extension of time to file his application to appeal given that it had been filed one day late; he argued that it had been impossible to act sooner because the mistake was his lawyer’s mistake and had not been discovered by the ARQ until nearly two years after the decision that gave rise to the dispute. The ARQ contested the application to appeal on the ground of lateness.</w:t>
            </w:r>
          </w:p>
          <w:p w:rsidR="00DD46EE" w:rsidRPr="00911F30" w:rsidRDefault="00DD46EE" w:rsidP="00E107E5">
            <w:pPr>
              <w:jc w:val="both"/>
              <w:rPr>
                <w:sz w:val="20"/>
              </w:rPr>
            </w:pPr>
          </w:p>
          <w:p w:rsidR="00DD46EE" w:rsidRPr="00911F30" w:rsidRDefault="00DD46EE" w:rsidP="00E107E5">
            <w:pPr>
              <w:jc w:val="both"/>
              <w:rPr>
                <w:sz w:val="20"/>
              </w:rPr>
            </w:pPr>
            <w:r w:rsidRPr="00911F30">
              <w:rPr>
                <w:sz w:val="20"/>
              </w:rPr>
              <w:t xml:space="preserve">The Court of Québec allowed the ARQ’s exception to dismiss and dismissed Mr. Andreou’s application to appeal, finding that it had no jurisdiction to hear the appeal because of the late filing. The Quebec Court of Appeal dismissed Mr. Andreou’s appeal, finding that no error had been made. </w:t>
            </w:r>
          </w:p>
        </w:tc>
      </w:tr>
      <w:tr w:rsidR="00DD46EE" w:rsidRPr="00911F30" w:rsidTr="00E107E5">
        <w:tc>
          <w:tcPr>
            <w:tcW w:w="5000" w:type="pct"/>
            <w:gridSpan w:val="4"/>
          </w:tcPr>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October 9, 2015</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Decision of Agence du revenu du Québec confirming two notices of assessment against Mr. Andreou sent</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January 8, 2016</w:t>
            </w:r>
          </w:p>
          <w:p w:rsidR="00DD46EE" w:rsidRPr="00911F30" w:rsidRDefault="00DD46EE" w:rsidP="00E107E5">
            <w:pPr>
              <w:jc w:val="both"/>
              <w:rPr>
                <w:sz w:val="20"/>
              </w:rPr>
            </w:pPr>
            <w:r w:rsidRPr="00911F30">
              <w:rPr>
                <w:sz w:val="20"/>
              </w:rPr>
              <w:t>Court of Québec</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Application to appeal filed by Mr. Andreou</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October 6, 2017</w:t>
            </w:r>
          </w:p>
          <w:p w:rsidR="00DD46EE" w:rsidRPr="00911F30" w:rsidRDefault="00DD46EE" w:rsidP="00E107E5">
            <w:pPr>
              <w:jc w:val="both"/>
              <w:rPr>
                <w:sz w:val="20"/>
              </w:rPr>
            </w:pPr>
            <w:r w:rsidRPr="00911F30">
              <w:rPr>
                <w:sz w:val="20"/>
              </w:rPr>
              <w:t>Court of Québec</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Motion for extension of time to file application to appeal filed</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October 24, 2017</w:t>
            </w:r>
          </w:p>
          <w:p w:rsidR="00DD46EE" w:rsidRPr="00911F30" w:rsidRDefault="00DD46EE" w:rsidP="00E107E5">
            <w:pPr>
              <w:jc w:val="both"/>
              <w:rPr>
                <w:sz w:val="20"/>
              </w:rPr>
            </w:pPr>
            <w:r w:rsidRPr="00911F30">
              <w:rPr>
                <w:sz w:val="20"/>
              </w:rPr>
              <w:t>(transcript of reasons — October 26)</w:t>
            </w:r>
          </w:p>
          <w:p w:rsidR="00DD46EE" w:rsidRPr="00911F30" w:rsidRDefault="00DD46EE" w:rsidP="00E107E5">
            <w:pPr>
              <w:jc w:val="both"/>
              <w:rPr>
                <w:sz w:val="20"/>
              </w:rPr>
            </w:pPr>
            <w:r w:rsidRPr="00911F30">
              <w:rPr>
                <w:sz w:val="20"/>
              </w:rPr>
              <w:t>Court of Québec</w:t>
            </w:r>
          </w:p>
          <w:p w:rsidR="00DD46EE" w:rsidRPr="00911F30" w:rsidRDefault="00DD46EE" w:rsidP="00E107E5">
            <w:pPr>
              <w:jc w:val="both"/>
              <w:rPr>
                <w:sz w:val="20"/>
              </w:rPr>
            </w:pPr>
            <w:r w:rsidRPr="00911F30">
              <w:rPr>
                <w:sz w:val="20"/>
              </w:rPr>
              <w:t>(Judge Lapierre)</w:t>
            </w:r>
          </w:p>
          <w:p w:rsidR="00DD46EE" w:rsidRPr="00911F30" w:rsidRDefault="00DD46EE" w:rsidP="00E107E5">
            <w:pPr>
              <w:jc w:val="both"/>
              <w:rPr>
                <w:sz w:val="20"/>
              </w:rPr>
            </w:pPr>
            <w:r w:rsidRPr="00911F30">
              <w:rPr>
                <w:sz w:val="20"/>
              </w:rPr>
              <w:t>File No.: 540-80-006467-168</w:t>
            </w:r>
          </w:p>
          <w:p w:rsidR="00DD46EE" w:rsidRPr="00911F30" w:rsidRDefault="00E107E5" w:rsidP="00E107E5">
            <w:pPr>
              <w:jc w:val="both"/>
              <w:rPr>
                <w:sz w:val="20"/>
              </w:rPr>
            </w:pPr>
            <w:hyperlink r:id="rId31" w:history="1">
              <w:r w:rsidR="00DD46EE" w:rsidRPr="00911F30">
                <w:rPr>
                  <w:rStyle w:val="Hyperlink"/>
                  <w:sz w:val="20"/>
                </w:rPr>
                <w:t>2017 QCCQ 13122</w:t>
              </w:r>
            </w:hyperlink>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Mr. Andreou’s application to appeal dismissed (for lack of jurisdiction)</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April 30, 2018</w:t>
            </w:r>
          </w:p>
          <w:p w:rsidR="00DD46EE" w:rsidRPr="00911F30" w:rsidRDefault="00DD46EE" w:rsidP="00E107E5">
            <w:pPr>
              <w:jc w:val="both"/>
              <w:rPr>
                <w:sz w:val="20"/>
              </w:rPr>
            </w:pPr>
            <w:r w:rsidRPr="00911F30">
              <w:rPr>
                <w:sz w:val="20"/>
              </w:rPr>
              <w:t>Quebec Court of Appeal (Montréal)</w:t>
            </w:r>
          </w:p>
          <w:p w:rsidR="00DD46EE" w:rsidRPr="00911F30" w:rsidRDefault="00DD46EE" w:rsidP="00E107E5">
            <w:pPr>
              <w:jc w:val="both"/>
              <w:rPr>
                <w:sz w:val="20"/>
              </w:rPr>
            </w:pPr>
            <w:r w:rsidRPr="00911F30">
              <w:rPr>
                <w:sz w:val="20"/>
              </w:rPr>
              <w:t>(Thibault, Gagnon and Roy JJ.A.)</w:t>
            </w:r>
          </w:p>
          <w:p w:rsidR="00DD46EE" w:rsidRPr="00911F30" w:rsidRDefault="00DD46EE" w:rsidP="00E107E5">
            <w:pPr>
              <w:jc w:val="both"/>
              <w:rPr>
                <w:sz w:val="20"/>
              </w:rPr>
            </w:pPr>
            <w:r w:rsidRPr="00911F30">
              <w:rPr>
                <w:sz w:val="20"/>
              </w:rPr>
              <w:t>File No.: 500-09-027177-179</w:t>
            </w:r>
          </w:p>
          <w:p w:rsidR="00DD46EE" w:rsidRPr="00911F30" w:rsidRDefault="00E107E5" w:rsidP="00E107E5">
            <w:pPr>
              <w:jc w:val="both"/>
              <w:rPr>
                <w:sz w:val="20"/>
              </w:rPr>
            </w:pPr>
            <w:hyperlink r:id="rId32" w:history="1">
              <w:r w:rsidR="00DD46EE" w:rsidRPr="00911F30">
                <w:rPr>
                  <w:rStyle w:val="Hyperlink"/>
                  <w:sz w:val="20"/>
                </w:rPr>
                <w:t>2018 QCCA 695</w:t>
              </w:r>
            </w:hyperlink>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Mr. Andreou’s appeal dismissed</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June 29, 2018</w:t>
            </w:r>
          </w:p>
          <w:p w:rsidR="00DD46EE" w:rsidRPr="00911F30" w:rsidRDefault="00DD46EE" w:rsidP="00E107E5">
            <w:pPr>
              <w:jc w:val="both"/>
              <w:rPr>
                <w:sz w:val="20"/>
              </w:rPr>
            </w:pPr>
            <w:r w:rsidRPr="00911F30">
              <w:rPr>
                <w:sz w:val="20"/>
              </w:rPr>
              <w:t>Supreme Court of Canada</w:t>
            </w: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Application for leave to appeal filed by Mr. Andreou</w:t>
            </w:r>
          </w:p>
        </w:tc>
      </w:tr>
    </w:tbl>
    <w:p w:rsidR="00DD46EE" w:rsidRPr="00911F30" w:rsidRDefault="00DD46EE" w:rsidP="00DD46EE">
      <w:pPr>
        <w:jc w:val="both"/>
        <w:rPr>
          <w:sz w:val="20"/>
        </w:rPr>
      </w:pPr>
    </w:p>
    <w:p w:rsidR="00DD46EE" w:rsidRPr="00911F30" w:rsidRDefault="00DD46EE" w:rsidP="00DD46E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D46EE" w:rsidRPr="00911F30" w:rsidTr="00E107E5">
        <w:tc>
          <w:tcPr>
            <w:tcW w:w="543" w:type="pct"/>
          </w:tcPr>
          <w:p w:rsidR="00DD46EE" w:rsidRPr="00911F30" w:rsidRDefault="00DD46EE" w:rsidP="00E107E5">
            <w:pPr>
              <w:jc w:val="both"/>
              <w:rPr>
                <w:sz w:val="20"/>
              </w:rPr>
            </w:pPr>
            <w:r w:rsidRPr="00911F30">
              <w:rPr>
                <w:rStyle w:val="SCCFileNumberChar"/>
                <w:sz w:val="20"/>
                <w:szCs w:val="20"/>
              </w:rPr>
              <w:t>38189</w:t>
            </w:r>
          </w:p>
        </w:tc>
        <w:tc>
          <w:tcPr>
            <w:tcW w:w="4457" w:type="pct"/>
          </w:tcPr>
          <w:p w:rsidR="00DD46EE" w:rsidRPr="00911F30" w:rsidRDefault="00DD46EE" w:rsidP="00E107E5">
            <w:pPr>
              <w:pStyle w:val="SCCLsocParty"/>
              <w:jc w:val="both"/>
              <w:rPr>
                <w:b/>
                <w:sz w:val="20"/>
                <w:szCs w:val="20"/>
              </w:rPr>
            </w:pPr>
            <w:r w:rsidRPr="00911F30">
              <w:rPr>
                <w:b/>
                <w:sz w:val="20"/>
                <w:szCs w:val="20"/>
              </w:rPr>
              <w:t>Lambros Andreou c. Agence du revenu du Québec - et - Procureure générale du Québec et Agence du revenu du Canada</w:t>
            </w:r>
          </w:p>
          <w:p w:rsidR="00DD46EE" w:rsidRPr="00911F30" w:rsidRDefault="00DD46EE" w:rsidP="00E107E5">
            <w:pPr>
              <w:jc w:val="both"/>
              <w:rPr>
                <w:sz w:val="20"/>
              </w:rPr>
            </w:pPr>
            <w:r w:rsidRPr="00911F30">
              <w:rPr>
                <w:sz w:val="20"/>
              </w:rPr>
              <w:t>(Qc) (Civile) (Autorisation)</w:t>
            </w:r>
          </w:p>
        </w:tc>
      </w:tr>
      <w:tr w:rsidR="00332AF1" w:rsidRPr="00E107E5" w:rsidTr="00332AF1">
        <w:tc>
          <w:tcPr>
            <w:tcW w:w="5000" w:type="pct"/>
            <w:gridSpan w:val="2"/>
          </w:tcPr>
          <w:p w:rsidR="00332AF1" w:rsidRPr="00911F30" w:rsidRDefault="00332AF1" w:rsidP="00332AF1">
            <w:pPr>
              <w:rPr>
                <w:rFonts w:eastAsia="Calibri"/>
                <w:sz w:val="16"/>
                <w:lang w:val="fr-CA"/>
              </w:rPr>
            </w:pPr>
            <w:r w:rsidRPr="00911F30">
              <w:rPr>
                <w:sz w:val="20"/>
                <w:lang w:val="fr-CA"/>
              </w:rPr>
              <w:t>La demande d’autorisation d’appel de l’arrêt de la Cour d’appel du Québec (Montréal), numéro 500-09-027177-179, 2018 QCCA 695, daté du 30 avril 2018, est rejetée avec dépens.</w:t>
            </w:r>
          </w:p>
          <w:p w:rsidR="00332AF1" w:rsidRPr="00911F30" w:rsidRDefault="00332AF1" w:rsidP="00E107E5">
            <w:pPr>
              <w:pStyle w:val="SCCLsocParty"/>
              <w:jc w:val="both"/>
              <w:rPr>
                <w:b/>
                <w:sz w:val="20"/>
                <w:szCs w:val="20"/>
              </w:rPr>
            </w:pPr>
          </w:p>
        </w:tc>
      </w:tr>
      <w:tr w:rsidR="00DD46EE" w:rsidRPr="00E107E5" w:rsidTr="00E107E5">
        <w:tc>
          <w:tcPr>
            <w:tcW w:w="5000" w:type="pct"/>
            <w:gridSpan w:val="2"/>
          </w:tcPr>
          <w:p w:rsidR="00DD46EE" w:rsidRPr="00911F30" w:rsidRDefault="00DD46EE" w:rsidP="00E107E5">
            <w:pPr>
              <w:spacing w:after="240"/>
              <w:jc w:val="both"/>
              <w:rPr>
                <w:sz w:val="20"/>
                <w:lang w:val="fr-CA"/>
              </w:rPr>
            </w:pPr>
            <w:r w:rsidRPr="00911F30">
              <w:rPr>
                <w:sz w:val="20"/>
                <w:lang w:val="fr-CA"/>
              </w:rPr>
              <w:t xml:space="preserve">Droit fiscal — Impôt sur le revenu — Cotisation — Législation — Loi fiscale — Procédure civile — Appels — Délais — Agence du revenu du Québec émettant cotisation — Contribuable déposant avis d’appel un jour en retard — Erreur découverte par l’Agence seulement après extinction du délai d’un an prévu à la loi pour déposer une prorogation du délai d’appel — Tribunaux se déclarant sans compétence pour accorder une prorogation et entendre l’appel — Quelles sont les limites au pouvoir judiciaire de révision des décisions administratives des autorités fiscales provinciales? — Est-ce qu’il y a eu injustice flagrante face au contribuable qui se trouve en situation de « double impossibilité d’agir »? — La Cour d’appel du Québec pouvait-elle appliquer la règle du moment où le préjudice a été découvert? — Les principes d’apparence de droit, de saine administration de la justice et d’équité procédurale ont-ils été respectés? — </w:t>
            </w:r>
            <w:r w:rsidRPr="00911F30">
              <w:rPr>
                <w:i/>
                <w:sz w:val="20"/>
                <w:lang w:val="fr-CA"/>
              </w:rPr>
              <w:t>Loi sur l’administration fiscale</w:t>
            </w:r>
            <w:r w:rsidRPr="00911F30">
              <w:rPr>
                <w:sz w:val="20"/>
                <w:lang w:val="fr-CA"/>
              </w:rPr>
              <w:t>, LRQ c. A-6.002, art. 93.1.13.</w:t>
            </w:r>
          </w:p>
        </w:tc>
      </w:tr>
    </w:tbl>
    <w:p w:rsidR="00644306" w:rsidRPr="003D74ED" w:rsidRDefault="00644306">
      <w:pPr>
        <w:rPr>
          <w:lang w:val="fr-CA"/>
        </w:rPr>
      </w:pPr>
      <w:r w:rsidRPr="003D74E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46EE" w:rsidRPr="00E107E5" w:rsidTr="00E107E5">
        <w:tc>
          <w:tcPr>
            <w:tcW w:w="5000" w:type="pct"/>
            <w:gridSpan w:val="3"/>
          </w:tcPr>
          <w:p w:rsidR="00DD46EE" w:rsidRPr="00911F30" w:rsidRDefault="00DD46EE" w:rsidP="00E107E5">
            <w:pPr>
              <w:jc w:val="both"/>
              <w:rPr>
                <w:sz w:val="20"/>
                <w:lang w:val="fr-CA"/>
              </w:rPr>
            </w:pPr>
            <w:r w:rsidRPr="00911F30">
              <w:rPr>
                <w:sz w:val="20"/>
                <w:lang w:val="fr-CA"/>
              </w:rPr>
              <w:lastRenderedPageBreak/>
              <w:t xml:space="preserve">L’Agence du revenu du Québec (« ARQ ») émet deux avis de cotisations contre M. Andreou, et lui envoie une confirmation par la poste, le 9 octobre 2015. L’art. 93.1.13 de la </w:t>
            </w:r>
            <w:r w:rsidRPr="00911F30">
              <w:rPr>
                <w:i/>
                <w:sz w:val="20"/>
                <w:lang w:val="fr-CA"/>
              </w:rPr>
              <w:t>Loi sur l’administration fiscale</w:t>
            </w:r>
            <w:r w:rsidRPr="00911F30">
              <w:rPr>
                <w:sz w:val="20"/>
                <w:lang w:val="fr-CA"/>
              </w:rPr>
              <w:t xml:space="preserve"> prévoit un délai de 90 jours pour porter en appel une décision de l’ARQ, et un délai d’un an pour demander une prorogation de ce délai d’appel. En l’espèce, l’avocat de M. Andreou dépose sa demande d’appel à la Cour du Québec, par erreur, le 91</w:t>
            </w:r>
            <w:r w:rsidRPr="00911F30">
              <w:rPr>
                <w:sz w:val="20"/>
                <w:vertAlign w:val="superscript"/>
                <w:lang w:val="fr-CA"/>
              </w:rPr>
              <w:t>e</w:t>
            </w:r>
            <w:r w:rsidRPr="00911F30">
              <w:rPr>
                <w:sz w:val="20"/>
                <w:lang w:val="fr-CA"/>
              </w:rPr>
              <w:t xml:space="preserve"> jour après réception de la décision de l’ARQ. Cependant, l’erreur est seulement découverte en octobre 2017. Le 6 octobre 2017, M. Andreou dépose une requête en prorogation du délai pour déposer sa demande d’appel, vu le retard d’un jour; il invoque l’impossibilité d’agir plus tôt, puisque l’erreur était celle de son avocat et a seulement été découverte par l’ARQ presque deux ans après la décision à l’origine du litige. L’ARQ conteste la demande d’appel, en raison du retard.</w:t>
            </w:r>
          </w:p>
          <w:p w:rsidR="00DD46EE" w:rsidRPr="00911F30" w:rsidRDefault="00DD46EE" w:rsidP="00E107E5">
            <w:pPr>
              <w:jc w:val="both"/>
              <w:rPr>
                <w:sz w:val="20"/>
                <w:lang w:val="fr-CA"/>
              </w:rPr>
            </w:pPr>
          </w:p>
          <w:p w:rsidR="00DD46EE" w:rsidRPr="00911F30" w:rsidRDefault="00DD46EE" w:rsidP="00E107E5">
            <w:pPr>
              <w:jc w:val="both"/>
              <w:rPr>
                <w:sz w:val="20"/>
                <w:lang w:val="fr-CA"/>
              </w:rPr>
            </w:pPr>
            <w:r w:rsidRPr="00911F30">
              <w:rPr>
                <w:sz w:val="20"/>
                <w:lang w:val="fr-CA"/>
              </w:rPr>
              <w:t xml:space="preserve">La Cour du Québec accueille le moyen d’irrecevabilité de l’ARQ et rejette la demande d’appel de M. Andreou, se prononçant sans juridiction pour entendre l’appel en raison du retard. La Cour d’appel du Québec rejette l’appel interjeté par M. Andreou, affirmant l’absence de toute erreur. </w:t>
            </w:r>
          </w:p>
        </w:tc>
      </w:tr>
      <w:tr w:rsidR="00DD46EE" w:rsidRPr="00E107E5" w:rsidTr="00E107E5">
        <w:tc>
          <w:tcPr>
            <w:tcW w:w="5000" w:type="pct"/>
            <w:gridSpan w:val="3"/>
          </w:tcPr>
          <w:p w:rsidR="00DD46EE" w:rsidRPr="00911F30" w:rsidRDefault="00DD46EE" w:rsidP="00E107E5">
            <w:pPr>
              <w:jc w:val="both"/>
              <w:rPr>
                <w:sz w:val="20"/>
                <w:lang w:val="fr-CA"/>
              </w:rPr>
            </w:pPr>
          </w:p>
        </w:tc>
      </w:tr>
      <w:tr w:rsidR="00DD46EE" w:rsidRPr="00E107E5" w:rsidTr="00E107E5">
        <w:tc>
          <w:tcPr>
            <w:tcW w:w="2427" w:type="pct"/>
          </w:tcPr>
          <w:p w:rsidR="00DD46EE" w:rsidRPr="00911F30" w:rsidRDefault="00DD46EE" w:rsidP="00E107E5">
            <w:pPr>
              <w:jc w:val="both"/>
              <w:rPr>
                <w:sz w:val="20"/>
              </w:rPr>
            </w:pPr>
            <w:r w:rsidRPr="00911F30">
              <w:rPr>
                <w:sz w:val="20"/>
              </w:rPr>
              <w:t>Le 9 octobre 2015</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lang w:val="fr-CA"/>
              </w:rPr>
            </w:pPr>
            <w:r w:rsidRPr="00911F30">
              <w:rPr>
                <w:sz w:val="20"/>
                <w:lang w:val="fr-CA"/>
              </w:rPr>
              <w:t>Envoi de décision de l’Agence du revenu du Québec, confirmant deux avis de cotisations contre M. Andreou</w:t>
            </w:r>
          </w:p>
          <w:p w:rsidR="00DD46EE" w:rsidRPr="00911F30" w:rsidRDefault="00DD46EE" w:rsidP="00E107E5">
            <w:pPr>
              <w:jc w:val="both"/>
              <w:rPr>
                <w:sz w:val="20"/>
                <w:lang w:val="fr-CA"/>
              </w:rPr>
            </w:pPr>
          </w:p>
        </w:tc>
      </w:tr>
      <w:tr w:rsidR="00DD46EE" w:rsidRPr="00E107E5" w:rsidTr="00E107E5">
        <w:tc>
          <w:tcPr>
            <w:tcW w:w="2427" w:type="pct"/>
          </w:tcPr>
          <w:p w:rsidR="00DD46EE" w:rsidRPr="00911F30" w:rsidRDefault="00DD46EE" w:rsidP="00E107E5">
            <w:pPr>
              <w:jc w:val="both"/>
              <w:rPr>
                <w:sz w:val="20"/>
              </w:rPr>
            </w:pPr>
            <w:r w:rsidRPr="00911F30">
              <w:rPr>
                <w:sz w:val="20"/>
              </w:rPr>
              <w:t>Le 8 janvier 2016</w:t>
            </w:r>
          </w:p>
          <w:p w:rsidR="00DD46EE" w:rsidRPr="00911F30" w:rsidRDefault="00DD46EE" w:rsidP="00E107E5">
            <w:pPr>
              <w:jc w:val="both"/>
              <w:rPr>
                <w:sz w:val="20"/>
              </w:rPr>
            </w:pPr>
            <w:r w:rsidRPr="00911F30">
              <w:rPr>
                <w:sz w:val="20"/>
              </w:rPr>
              <w:t>Cour du Québec</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lang w:val="fr-CA"/>
              </w:rPr>
            </w:pPr>
            <w:r w:rsidRPr="00911F30">
              <w:rPr>
                <w:sz w:val="20"/>
                <w:lang w:val="fr-CA"/>
              </w:rPr>
              <w:t>Demande d’appel déposée par M. Andreou</w:t>
            </w:r>
          </w:p>
          <w:p w:rsidR="00DD46EE" w:rsidRPr="00911F30" w:rsidRDefault="00DD46EE" w:rsidP="00E107E5">
            <w:pPr>
              <w:jc w:val="both"/>
              <w:rPr>
                <w:sz w:val="20"/>
                <w:lang w:val="fr-CA"/>
              </w:rPr>
            </w:pPr>
          </w:p>
        </w:tc>
      </w:tr>
      <w:tr w:rsidR="00DD46EE" w:rsidRPr="00E107E5" w:rsidTr="00E107E5">
        <w:tc>
          <w:tcPr>
            <w:tcW w:w="2427" w:type="pct"/>
          </w:tcPr>
          <w:p w:rsidR="00DD46EE" w:rsidRPr="00911F30" w:rsidRDefault="00DD46EE" w:rsidP="00E107E5">
            <w:pPr>
              <w:jc w:val="both"/>
              <w:rPr>
                <w:sz w:val="20"/>
              </w:rPr>
            </w:pPr>
            <w:r w:rsidRPr="00911F30">
              <w:rPr>
                <w:sz w:val="20"/>
              </w:rPr>
              <w:t>Le 6 octobre 2017</w:t>
            </w:r>
          </w:p>
          <w:p w:rsidR="00DD46EE" w:rsidRPr="00911F30" w:rsidRDefault="00DD46EE" w:rsidP="00E107E5">
            <w:pPr>
              <w:jc w:val="both"/>
              <w:rPr>
                <w:sz w:val="20"/>
              </w:rPr>
            </w:pPr>
            <w:r w:rsidRPr="00911F30">
              <w:rPr>
                <w:sz w:val="20"/>
              </w:rPr>
              <w:t>Cour du Québec</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lang w:val="fr-CA"/>
              </w:rPr>
            </w:pPr>
            <w:r w:rsidRPr="00911F30">
              <w:rPr>
                <w:sz w:val="20"/>
                <w:lang w:val="fr-CA"/>
              </w:rPr>
              <w:t>Requête en prorogation de délai pour déposer la demande d’appel</w:t>
            </w:r>
          </w:p>
          <w:p w:rsidR="00DD46EE" w:rsidRPr="00911F30" w:rsidRDefault="00DD46EE" w:rsidP="00E107E5">
            <w:pPr>
              <w:jc w:val="both"/>
              <w:rPr>
                <w:sz w:val="20"/>
                <w:lang w:val="fr-CA"/>
              </w:rPr>
            </w:pPr>
          </w:p>
        </w:tc>
      </w:tr>
      <w:tr w:rsidR="00DD46EE" w:rsidRPr="00E107E5" w:rsidTr="00E107E5">
        <w:tc>
          <w:tcPr>
            <w:tcW w:w="2427" w:type="pct"/>
          </w:tcPr>
          <w:p w:rsidR="00DD46EE" w:rsidRPr="00911F30" w:rsidRDefault="00DD46EE" w:rsidP="00E107E5">
            <w:pPr>
              <w:jc w:val="both"/>
              <w:rPr>
                <w:sz w:val="20"/>
                <w:lang w:val="fr-CA"/>
              </w:rPr>
            </w:pPr>
            <w:r w:rsidRPr="00911F30">
              <w:rPr>
                <w:sz w:val="20"/>
                <w:lang w:val="fr-CA"/>
              </w:rPr>
              <w:t>Le 24 octobre 2017</w:t>
            </w:r>
          </w:p>
          <w:p w:rsidR="00DD46EE" w:rsidRPr="00911F30" w:rsidRDefault="00DD46EE" w:rsidP="00E107E5">
            <w:pPr>
              <w:jc w:val="both"/>
              <w:rPr>
                <w:sz w:val="20"/>
                <w:lang w:val="fr-CA"/>
              </w:rPr>
            </w:pPr>
            <w:r w:rsidRPr="00911F30">
              <w:rPr>
                <w:sz w:val="20"/>
                <w:lang w:val="fr-CA"/>
              </w:rPr>
              <w:t>(transcription des motifs — 26 octobre)</w:t>
            </w:r>
          </w:p>
          <w:p w:rsidR="00DD46EE" w:rsidRPr="00911F30" w:rsidRDefault="00DD46EE" w:rsidP="00E107E5">
            <w:pPr>
              <w:jc w:val="both"/>
              <w:rPr>
                <w:sz w:val="20"/>
                <w:lang w:val="fr-CA"/>
              </w:rPr>
            </w:pPr>
            <w:r w:rsidRPr="00911F30">
              <w:rPr>
                <w:sz w:val="20"/>
                <w:lang w:val="fr-CA"/>
              </w:rPr>
              <w:t>Cour du Québec</w:t>
            </w:r>
          </w:p>
          <w:p w:rsidR="00DD46EE" w:rsidRPr="00911F30" w:rsidRDefault="00DD46EE" w:rsidP="00E107E5">
            <w:pPr>
              <w:jc w:val="both"/>
              <w:rPr>
                <w:sz w:val="20"/>
                <w:lang w:val="fr-CA"/>
              </w:rPr>
            </w:pPr>
            <w:r w:rsidRPr="00911F30">
              <w:rPr>
                <w:sz w:val="20"/>
                <w:lang w:val="fr-CA"/>
              </w:rPr>
              <w:t>(Le juge Lapierre)</w:t>
            </w:r>
          </w:p>
          <w:p w:rsidR="00DD46EE" w:rsidRPr="00911F30" w:rsidRDefault="00DD46EE" w:rsidP="00E107E5">
            <w:pPr>
              <w:jc w:val="both"/>
              <w:rPr>
                <w:sz w:val="20"/>
              </w:rPr>
            </w:pPr>
            <w:r w:rsidRPr="00911F30">
              <w:rPr>
                <w:sz w:val="20"/>
              </w:rPr>
              <w:t>N</w:t>
            </w:r>
            <w:r w:rsidRPr="00911F30">
              <w:rPr>
                <w:sz w:val="20"/>
                <w:vertAlign w:val="superscript"/>
              </w:rPr>
              <w:t>o</w:t>
            </w:r>
            <w:r w:rsidRPr="00911F30">
              <w:rPr>
                <w:sz w:val="20"/>
              </w:rPr>
              <w:t xml:space="preserve"> du dossier : 540-80-006467-168</w:t>
            </w:r>
          </w:p>
          <w:p w:rsidR="00DD46EE" w:rsidRPr="00911F30" w:rsidRDefault="00E107E5" w:rsidP="00E107E5">
            <w:pPr>
              <w:jc w:val="both"/>
              <w:rPr>
                <w:sz w:val="20"/>
              </w:rPr>
            </w:pPr>
            <w:hyperlink r:id="rId33" w:history="1">
              <w:r w:rsidR="00DD46EE" w:rsidRPr="00911F30">
                <w:rPr>
                  <w:rStyle w:val="Hyperlink"/>
                  <w:sz w:val="20"/>
                </w:rPr>
                <w:t>2017 QCCQ 13122</w:t>
              </w:r>
            </w:hyperlink>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lang w:val="fr-CA"/>
              </w:rPr>
            </w:pPr>
            <w:r w:rsidRPr="00911F30">
              <w:rPr>
                <w:sz w:val="20"/>
                <w:lang w:val="fr-CA"/>
              </w:rPr>
              <w:t>Demande d’appel de M. Andreou — rejetée (pour défaut de compétence)</w:t>
            </w:r>
          </w:p>
          <w:p w:rsidR="00DD46EE" w:rsidRPr="00911F30" w:rsidRDefault="00DD46EE" w:rsidP="00E107E5">
            <w:pPr>
              <w:jc w:val="both"/>
              <w:rPr>
                <w:sz w:val="20"/>
                <w:lang w:val="fr-CA"/>
              </w:rPr>
            </w:pPr>
          </w:p>
        </w:tc>
      </w:tr>
      <w:tr w:rsidR="00DD46EE" w:rsidRPr="00911F30" w:rsidTr="00E107E5">
        <w:tc>
          <w:tcPr>
            <w:tcW w:w="2427" w:type="pct"/>
          </w:tcPr>
          <w:p w:rsidR="00DD46EE" w:rsidRPr="00911F30" w:rsidRDefault="00DD46EE" w:rsidP="00E107E5">
            <w:pPr>
              <w:jc w:val="both"/>
              <w:rPr>
                <w:sz w:val="20"/>
                <w:lang w:val="fr-CA"/>
              </w:rPr>
            </w:pPr>
            <w:r w:rsidRPr="00911F30">
              <w:rPr>
                <w:sz w:val="20"/>
                <w:lang w:val="fr-CA"/>
              </w:rPr>
              <w:t>Le 30 avril 2018</w:t>
            </w:r>
          </w:p>
          <w:p w:rsidR="00DD46EE" w:rsidRPr="00911F30" w:rsidRDefault="00DD46EE" w:rsidP="00E107E5">
            <w:pPr>
              <w:jc w:val="both"/>
              <w:rPr>
                <w:sz w:val="20"/>
                <w:lang w:val="fr-CA"/>
              </w:rPr>
            </w:pPr>
            <w:r w:rsidRPr="00911F30">
              <w:rPr>
                <w:sz w:val="20"/>
                <w:lang w:val="fr-CA"/>
              </w:rPr>
              <w:t>Cour d’appel du Québec (Montréal)</w:t>
            </w:r>
          </w:p>
          <w:p w:rsidR="00DD46EE" w:rsidRPr="00911F30" w:rsidRDefault="00DD46EE" w:rsidP="00E107E5">
            <w:pPr>
              <w:jc w:val="both"/>
              <w:rPr>
                <w:sz w:val="20"/>
                <w:lang w:val="fr-CA"/>
              </w:rPr>
            </w:pPr>
            <w:r w:rsidRPr="00911F30">
              <w:rPr>
                <w:sz w:val="20"/>
                <w:lang w:val="fr-CA"/>
              </w:rPr>
              <w:t>(Les juges Thibault, Gagnon et Roy)</w:t>
            </w:r>
          </w:p>
          <w:p w:rsidR="00DD46EE" w:rsidRPr="00911F30" w:rsidRDefault="00DD46EE" w:rsidP="00E107E5">
            <w:pPr>
              <w:jc w:val="both"/>
              <w:rPr>
                <w:sz w:val="20"/>
              </w:rPr>
            </w:pPr>
            <w:r w:rsidRPr="00911F30">
              <w:rPr>
                <w:sz w:val="20"/>
              </w:rPr>
              <w:t>N</w:t>
            </w:r>
            <w:r w:rsidRPr="00911F30">
              <w:rPr>
                <w:sz w:val="20"/>
                <w:vertAlign w:val="superscript"/>
              </w:rPr>
              <w:t>o</w:t>
            </w:r>
            <w:r w:rsidRPr="00911F30">
              <w:rPr>
                <w:sz w:val="20"/>
              </w:rPr>
              <w:t xml:space="preserve"> du dossier : 500-09-027177-179</w:t>
            </w:r>
          </w:p>
          <w:p w:rsidR="00DD46EE" w:rsidRPr="00911F30" w:rsidRDefault="00E107E5" w:rsidP="00E107E5">
            <w:pPr>
              <w:jc w:val="both"/>
              <w:rPr>
                <w:sz w:val="20"/>
              </w:rPr>
            </w:pPr>
            <w:hyperlink r:id="rId34" w:history="1">
              <w:r w:rsidR="00DD46EE" w:rsidRPr="00911F30">
                <w:rPr>
                  <w:rStyle w:val="Hyperlink"/>
                  <w:sz w:val="20"/>
                  <w:lang w:val="fr-FR"/>
                </w:rPr>
                <w:t>2018 QCCA 695</w:t>
              </w:r>
            </w:hyperlink>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Appel de M. Andreou — rejetée</w:t>
            </w:r>
          </w:p>
          <w:p w:rsidR="00DD46EE" w:rsidRPr="00911F30" w:rsidRDefault="00DD46EE" w:rsidP="00E107E5">
            <w:pPr>
              <w:jc w:val="both"/>
              <w:rPr>
                <w:sz w:val="20"/>
              </w:rPr>
            </w:pPr>
          </w:p>
        </w:tc>
      </w:tr>
      <w:tr w:rsidR="00DD46EE" w:rsidRPr="00E107E5" w:rsidTr="00E107E5">
        <w:tc>
          <w:tcPr>
            <w:tcW w:w="2427" w:type="pct"/>
          </w:tcPr>
          <w:p w:rsidR="00DD46EE" w:rsidRPr="00911F30" w:rsidRDefault="00DD46EE" w:rsidP="00E107E5">
            <w:pPr>
              <w:jc w:val="both"/>
              <w:rPr>
                <w:sz w:val="20"/>
                <w:lang w:val="fr-CA"/>
              </w:rPr>
            </w:pPr>
            <w:r w:rsidRPr="00911F30">
              <w:rPr>
                <w:sz w:val="20"/>
                <w:lang w:val="fr-CA"/>
              </w:rPr>
              <w:t>Le 29 juin 2018</w:t>
            </w:r>
          </w:p>
          <w:p w:rsidR="00DD46EE" w:rsidRPr="00911F30" w:rsidRDefault="00DD46EE" w:rsidP="00E107E5">
            <w:pPr>
              <w:jc w:val="both"/>
              <w:rPr>
                <w:sz w:val="20"/>
                <w:lang w:val="fr-CA"/>
              </w:rPr>
            </w:pPr>
            <w:r w:rsidRPr="00911F30">
              <w:rPr>
                <w:sz w:val="20"/>
                <w:lang w:val="fr-CA"/>
              </w:rPr>
              <w:t>Cour suprême du Canada</w:t>
            </w: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Demande d’autorisation d’appel déposée par M. Andreou</w:t>
            </w:r>
          </w:p>
        </w:tc>
      </w:tr>
    </w:tbl>
    <w:p w:rsidR="00644306" w:rsidRPr="00911F30" w:rsidRDefault="00644306" w:rsidP="00DD46EE">
      <w:pPr>
        <w:jc w:val="both"/>
        <w:rPr>
          <w:sz w:val="20"/>
          <w:szCs w:val="20"/>
          <w:lang w:val="fr-CA"/>
        </w:rPr>
      </w:pPr>
    </w:p>
    <w:p w:rsidR="00DD46EE" w:rsidRPr="00911F30" w:rsidRDefault="00E107E5" w:rsidP="00DD46EE">
      <w:pPr>
        <w:jc w:val="both"/>
        <w:rPr>
          <w:sz w:val="20"/>
          <w:lang w:val="fr-CA"/>
        </w:rPr>
      </w:pPr>
      <w:r>
        <w:rPr>
          <w:sz w:val="20"/>
          <w:szCs w:val="20"/>
          <w:lang w:val="fr-CA"/>
        </w:rPr>
        <w:pict>
          <v:rect id="_x0000_i1039" style="width:108pt;height:1pt" o:hrpct="0" o:hralign="center" o:hrstd="t" o:hrnoshade="t" o:hr="t" fillcolor="black [3213]" stroked="f"/>
        </w:pict>
      </w:r>
    </w:p>
    <w:p w:rsidR="00DD46EE" w:rsidRPr="00911F30" w:rsidRDefault="00DD46EE" w:rsidP="00DD46EE">
      <w:pPr>
        <w:ind w:left="142" w:hanging="142"/>
        <w:jc w:val="both"/>
        <w:rPr>
          <w:sz w:val="20"/>
          <w:lang w:val="fr-CA"/>
        </w:rPr>
      </w:pPr>
    </w:p>
    <w:p w:rsidR="00D17534" w:rsidRDefault="00D1753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rPr>
            </w:pPr>
            <w:r w:rsidRPr="00911F30">
              <w:rPr>
                <w:rStyle w:val="SCCFileNumberChar"/>
                <w:sz w:val="20"/>
                <w:szCs w:val="20"/>
              </w:rPr>
              <w:t>38431</w:t>
            </w:r>
          </w:p>
        </w:tc>
        <w:tc>
          <w:tcPr>
            <w:tcW w:w="4457" w:type="pct"/>
            <w:gridSpan w:val="3"/>
          </w:tcPr>
          <w:p w:rsidR="00DD46EE" w:rsidRPr="00911F30" w:rsidRDefault="00DD46EE" w:rsidP="00E107E5">
            <w:pPr>
              <w:pStyle w:val="SCCLsocParty"/>
              <w:jc w:val="both"/>
              <w:rPr>
                <w:b/>
                <w:sz w:val="20"/>
                <w:szCs w:val="20"/>
                <w:lang w:val="en-US"/>
              </w:rPr>
            </w:pPr>
            <w:r w:rsidRPr="00911F30">
              <w:rPr>
                <w:b/>
                <w:sz w:val="20"/>
                <w:szCs w:val="20"/>
                <w:lang w:val="en-US"/>
              </w:rPr>
              <w:t>Ahmed Bouragba, on his own behalf and on behalf of his sons and wife Tarik Bouragba, Yassin Bouragba</w:t>
            </w:r>
            <w:r w:rsidR="00D35588" w:rsidRPr="00911F30">
              <w:rPr>
                <w:b/>
                <w:sz w:val="20"/>
                <w:szCs w:val="20"/>
                <w:lang w:val="en-US"/>
              </w:rPr>
              <w:t xml:space="preserve"> a</w:t>
            </w:r>
            <w:r w:rsidR="0025031A" w:rsidRPr="00911F30">
              <w:rPr>
                <w:b/>
                <w:sz w:val="20"/>
                <w:szCs w:val="20"/>
                <w:lang w:val="en-US"/>
              </w:rPr>
              <w:t>n</w:t>
            </w:r>
            <w:r w:rsidR="00D35588" w:rsidRPr="00911F30">
              <w:rPr>
                <w:b/>
                <w:sz w:val="20"/>
                <w:szCs w:val="20"/>
                <w:lang w:val="en-US"/>
              </w:rPr>
              <w:t>d</w:t>
            </w:r>
            <w:r w:rsidRPr="00911F30">
              <w:rPr>
                <w:b/>
                <w:sz w:val="20"/>
                <w:szCs w:val="20"/>
                <w:lang w:val="en-US"/>
              </w:rPr>
              <w:t xml:space="preserve"> Hassani Djamila v. </w:t>
            </w:r>
            <w:r w:rsidR="00DC5005" w:rsidRPr="00911F30">
              <w:rPr>
                <w:b/>
                <w:sz w:val="20"/>
                <w:szCs w:val="20"/>
                <w:lang w:val="en-US"/>
              </w:rPr>
              <w:t>Her Majesty the Queen in right of Ontario, Ministry of Education, Denis Chartrand, Ontario College of Teachers, Paul Marshall, Richard Lewko, Conseil scolaire de district catholique de l’Est de l’Ontario, Lyne Racine, Conseil des écoles publiques de l’Est de l’Ontario, Stéphane Vachon, Diane Lamoureux, Annie Sicard, Ottawa Catholic School Board, Norma McDonald, Ottawa-Carleton District School Board, Kevin Gilmore, Ontario Human Rights Tribunal and Genevieve Debane</w:t>
            </w:r>
          </w:p>
          <w:p w:rsidR="00DD46EE" w:rsidRPr="00911F30" w:rsidRDefault="00DD46EE" w:rsidP="00E107E5">
            <w:pPr>
              <w:jc w:val="both"/>
              <w:rPr>
                <w:sz w:val="20"/>
              </w:rPr>
            </w:pPr>
            <w:r w:rsidRPr="00911F30">
              <w:rPr>
                <w:sz w:val="20"/>
              </w:rPr>
              <w:t>(Ont.) (Civil) (By Leave)</w:t>
            </w:r>
          </w:p>
        </w:tc>
      </w:tr>
      <w:tr w:rsidR="00C76445" w:rsidRPr="00911F30" w:rsidTr="00E107E5">
        <w:tc>
          <w:tcPr>
            <w:tcW w:w="5000" w:type="pct"/>
            <w:gridSpan w:val="4"/>
          </w:tcPr>
          <w:p w:rsidR="00C76445" w:rsidRPr="00911F30" w:rsidRDefault="00E51371" w:rsidP="00E107E5">
            <w:pPr>
              <w:jc w:val="both"/>
              <w:rPr>
                <w:sz w:val="16"/>
              </w:rPr>
            </w:pPr>
            <w:r w:rsidRPr="00911F30">
              <w:rPr>
                <w:sz w:val="20"/>
              </w:rPr>
              <w:t>The application for leave to appeal from the judgment of the Court of Appeal for Ontario, Number M49082, 2018 ONCA 732, dated September 5, 2018, is dismissed with costs to the respondents, Conseil des écoles publiques de l’Est de l’Ontario, Stephane Vachon, Diane Lamoureux, Annie Sicard, Conseil scolaire de district catholique de l’Est de l’Ontario, Lyne Racine, Ottawa Catholic School Board and Norma McDonald.</w:t>
            </w:r>
          </w:p>
          <w:p w:rsidR="00C76445" w:rsidRPr="00911F30" w:rsidRDefault="00C76445" w:rsidP="00E107E5">
            <w:pPr>
              <w:jc w:val="both"/>
              <w:rPr>
                <w:sz w:val="20"/>
              </w:rPr>
            </w:pPr>
          </w:p>
        </w:tc>
      </w:tr>
      <w:tr w:rsidR="00DD46EE" w:rsidRPr="00911F30" w:rsidTr="00E107E5">
        <w:tc>
          <w:tcPr>
            <w:tcW w:w="5000" w:type="pct"/>
            <w:gridSpan w:val="4"/>
          </w:tcPr>
          <w:p w:rsidR="00DD46EE" w:rsidRPr="00911F30" w:rsidRDefault="00DD46EE" w:rsidP="00E107E5">
            <w:pPr>
              <w:jc w:val="both"/>
              <w:rPr>
                <w:sz w:val="20"/>
              </w:rPr>
            </w:pPr>
            <w:r w:rsidRPr="00911F30">
              <w:rPr>
                <w:sz w:val="20"/>
              </w:rPr>
              <w:t>Courts — Jurisdiction — Stay — Superior Court holding that it has no jurisdiction to rule on further motions while an action is stayed — Divisional Court refusing to grant leave to appeal that decision —Court of Appeal holding that leave to appeal was properly brought to the Divisional Court and not to the Court of Appeal and refusing to grant motion for extension of time — Whether the applicants raise a legal issue of public importance.</w:t>
            </w:r>
          </w:p>
        </w:tc>
      </w:tr>
      <w:tr w:rsidR="00DD46EE" w:rsidRPr="00911F30" w:rsidTr="00E107E5">
        <w:tc>
          <w:tcPr>
            <w:tcW w:w="5000" w:type="pct"/>
            <w:gridSpan w:val="4"/>
          </w:tcPr>
          <w:p w:rsidR="00DD46EE" w:rsidRPr="00911F30" w:rsidRDefault="00DD46EE" w:rsidP="00E107E5">
            <w:pPr>
              <w:jc w:val="both"/>
              <w:rPr>
                <w:sz w:val="20"/>
              </w:rPr>
            </w:pPr>
          </w:p>
          <w:p w:rsidR="00DD46EE" w:rsidRPr="00911F30" w:rsidRDefault="00DD46EE" w:rsidP="00E107E5">
            <w:pPr>
              <w:jc w:val="both"/>
              <w:rPr>
                <w:sz w:val="20"/>
              </w:rPr>
            </w:pPr>
            <w:r w:rsidRPr="00911F30">
              <w:rPr>
                <w:sz w:val="20"/>
              </w:rPr>
              <w:t>Mr. Bouragda filed a lawsuit in the Ontario Superior Court of Justice on behalf of himself and his family members, particularly his son, Tarik. In an initial decision, a judge of that court stayed his action until a motion was brought to amend the statement of claim. Mr. Bouragda brought another motion in Superior Court, seeking to have the judge who rendered the previous order recuse himself and seeking an interlocutory injunction. Another judge of the Superior Court heard that motion and held that he had no jurisdiction to rule on the motion while Mr. Bouragda’s action was stayed. Mr. Bouragda sought leave to appeal that order, which the Divisional Court dismissed. He then sought to appeal that order to the Court of Appeal but needed an extension of time to do so, which was dismissed.</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April 20, 2017</w:t>
            </w:r>
          </w:p>
          <w:p w:rsidR="00DD46EE" w:rsidRPr="00911F30" w:rsidRDefault="00DD46EE" w:rsidP="00E107E5">
            <w:pPr>
              <w:jc w:val="both"/>
              <w:rPr>
                <w:sz w:val="20"/>
              </w:rPr>
            </w:pPr>
            <w:r w:rsidRPr="00911F30">
              <w:rPr>
                <w:sz w:val="20"/>
              </w:rPr>
              <w:t>Superior Court of Justice of Ontario</w:t>
            </w:r>
          </w:p>
          <w:p w:rsidR="00DD46EE" w:rsidRPr="00911F30" w:rsidRDefault="00DD46EE" w:rsidP="00E107E5">
            <w:pPr>
              <w:jc w:val="both"/>
              <w:rPr>
                <w:sz w:val="20"/>
              </w:rPr>
            </w:pPr>
            <w:r w:rsidRPr="00911F30">
              <w:rPr>
                <w:sz w:val="20"/>
              </w:rPr>
              <w:t>(Maranger J.)</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Applicants’ motion asking that a judge recuse himself and for an interim injunction dismissed</w:t>
            </w:r>
          </w:p>
        </w:tc>
      </w:tr>
      <w:tr w:rsidR="00DD46EE" w:rsidRPr="00911F30" w:rsidTr="00E107E5">
        <w:tc>
          <w:tcPr>
            <w:tcW w:w="2427" w:type="pct"/>
            <w:gridSpan w:val="2"/>
          </w:tcPr>
          <w:p w:rsidR="00DD46EE" w:rsidRPr="00911F30" w:rsidRDefault="00DD46EE" w:rsidP="00E107E5">
            <w:pPr>
              <w:jc w:val="both"/>
              <w:rPr>
                <w:sz w:val="20"/>
              </w:rPr>
            </w:pPr>
            <w:r w:rsidRPr="00911F30">
              <w:rPr>
                <w:sz w:val="20"/>
              </w:rPr>
              <w:t>December 20, 2017</w:t>
            </w:r>
          </w:p>
          <w:p w:rsidR="00DD46EE" w:rsidRPr="00911F30" w:rsidRDefault="00DD46EE" w:rsidP="00E107E5">
            <w:pPr>
              <w:jc w:val="both"/>
              <w:rPr>
                <w:sz w:val="20"/>
              </w:rPr>
            </w:pPr>
            <w:r w:rsidRPr="00911F30">
              <w:rPr>
                <w:sz w:val="20"/>
              </w:rPr>
              <w:t>Divisional Court of Ontario</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Applicants’ leave to appeal dismissed</w:t>
            </w:r>
          </w:p>
        </w:tc>
      </w:tr>
      <w:tr w:rsidR="00DD46EE" w:rsidRPr="00911F30" w:rsidTr="00E107E5">
        <w:tc>
          <w:tcPr>
            <w:tcW w:w="2427" w:type="pct"/>
            <w:gridSpan w:val="2"/>
          </w:tcPr>
          <w:p w:rsidR="00DD46EE" w:rsidRPr="00911F30" w:rsidRDefault="00DD46EE" w:rsidP="00E107E5">
            <w:pPr>
              <w:jc w:val="both"/>
              <w:rPr>
                <w:sz w:val="20"/>
              </w:rPr>
            </w:pPr>
            <w:r w:rsidRPr="00911F30">
              <w:rPr>
                <w:sz w:val="20"/>
              </w:rPr>
              <w:t>January 26, 2018</w:t>
            </w:r>
          </w:p>
          <w:p w:rsidR="00DD46EE" w:rsidRPr="00911F30" w:rsidRDefault="00DD46EE" w:rsidP="00E107E5">
            <w:pPr>
              <w:jc w:val="both"/>
              <w:rPr>
                <w:sz w:val="20"/>
              </w:rPr>
            </w:pPr>
            <w:r w:rsidRPr="00911F30">
              <w:rPr>
                <w:sz w:val="20"/>
              </w:rPr>
              <w:t>Court of Appeal for Ontario</w:t>
            </w:r>
          </w:p>
          <w:p w:rsidR="00DD46EE" w:rsidRPr="00911F30" w:rsidRDefault="00DD46EE" w:rsidP="00E107E5">
            <w:pPr>
              <w:jc w:val="both"/>
              <w:rPr>
                <w:sz w:val="20"/>
              </w:rPr>
            </w:pPr>
            <w:r w:rsidRPr="00911F30">
              <w:rPr>
                <w:sz w:val="20"/>
              </w:rPr>
              <w:t>(Feldman J.A.)</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Applicants’ motion for time extension to appeal to the Court of Appeal from the Superior Court order dismissed</w:t>
            </w:r>
          </w:p>
        </w:tc>
      </w:tr>
      <w:tr w:rsidR="00DD46EE" w:rsidRPr="00911F30" w:rsidTr="00E107E5">
        <w:tc>
          <w:tcPr>
            <w:tcW w:w="2427" w:type="pct"/>
            <w:gridSpan w:val="2"/>
          </w:tcPr>
          <w:p w:rsidR="00DD46EE" w:rsidRPr="00911F30" w:rsidRDefault="00DD46EE" w:rsidP="00E107E5">
            <w:pPr>
              <w:jc w:val="both"/>
              <w:rPr>
                <w:sz w:val="20"/>
              </w:rPr>
            </w:pPr>
            <w:r w:rsidRPr="00911F30">
              <w:rPr>
                <w:sz w:val="20"/>
              </w:rPr>
              <w:t>April 10, 2018</w:t>
            </w:r>
          </w:p>
          <w:p w:rsidR="00DD46EE" w:rsidRPr="00911F30" w:rsidRDefault="00DD46EE" w:rsidP="00E107E5">
            <w:pPr>
              <w:jc w:val="both"/>
              <w:rPr>
                <w:sz w:val="20"/>
              </w:rPr>
            </w:pPr>
            <w:r w:rsidRPr="00911F30">
              <w:rPr>
                <w:sz w:val="20"/>
              </w:rPr>
              <w:t>Court of Appeal for Ontario</w:t>
            </w:r>
          </w:p>
          <w:p w:rsidR="00DD46EE" w:rsidRPr="00911F30" w:rsidRDefault="00DD46EE" w:rsidP="00E107E5">
            <w:pPr>
              <w:jc w:val="both"/>
              <w:rPr>
                <w:sz w:val="20"/>
              </w:rPr>
            </w:pPr>
            <w:r w:rsidRPr="00911F30">
              <w:rPr>
                <w:sz w:val="20"/>
              </w:rPr>
              <w:t>(Pardu J.A.)</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Applicants’ motion for an extension of time to review the decision of a single judge refusing to extend the time to appeal an order of the Superior Court dismissed</w:t>
            </w:r>
          </w:p>
        </w:tc>
      </w:tr>
      <w:tr w:rsidR="00DD46EE" w:rsidRPr="00911F30" w:rsidTr="00E107E5">
        <w:tc>
          <w:tcPr>
            <w:tcW w:w="2427" w:type="pct"/>
            <w:gridSpan w:val="2"/>
          </w:tcPr>
          <w:p w:rsidR="00DD46EE" w:rsidRPr="00911F30" w:rsidRDefault="00DD46EE" w:rsidP="00E107E5">
            <w:pPr>
              <w:jc w:val="both"/>
              <w:rPr>
                <w:sz w:val="20"/>
              </w:rPr>
            </w:pPr>
            <w:r w:rsidRPr="00911F30">
              <w:rPr>
                <w:sz w:val="20"/>
              </w:rPr>
              <w:t>September 5, 2018</w:t>
            </w:r>
          </w:p>
          <w:p w:rsidR="00DD46EE" w:rsidRPr="00911F30" w:rsidRDefault="00DD46EE" w:rsidP="00E107E5">
            <w:pPr>
              <w:jc w:val="both"/>
              <w:rPr>
                <w:sz w:val="20"/>
              </w:rPr>
            </w:pPr>
            <w:r w:rsidRPr="00911F30">
              <w:rPr>
                <w:sz w:val="20"/>
              </w:rPr>
              <w:t>Court of Appeal for Ontario</w:t>
            </w:r>
          </w:p>
          <w:p w:rsidR="00DD46EE" w:rsidRPr="00911F30" w:rsidRDefault="00DD46EE" w:rsidP="00E107E5">
            <w:pPr>
              <w:jc w:val="both"/>
              <w:rPr>
                <w:sz w:val="20"/>
              </w:rPr>
            </w:pPr>
            <w:r w:rsidRPr="00911F30">
              <w:rPr>
                <w:sz w:val="20"/>
              </w:rPr>
              <w:t>(Sharpe, Rouleau, van Rensburg JJ.A.)</w:t>
            </w:r>
          </w:p>
          <w:p w:rsidR="00DD46EE" w:rsidRPr="00911F30" w:rsidRDefault="00DD46EE" w:rsidP="00E107E5">
            <w:pPr>
              <w:jc w:val="both"/>
              <w:rPr>
                <w:sz w:val="20"/>
              </w:rPr>
            </w:pPr>
            <w:r w:rsidRPr="00911F30">
              <w:rPr>
                <w:sz w:val="20"/>
              </w:rPr>
              <w:t>2018 ONCA 732</w:t>
            </w:r>
          </w:p>
          <w:p w:rsidR="00DD46EE" w:rsidRPr="00911F30" w:rsidRDefault="00DD46EE" w:rsidP="00E107E5">
            <w:pPr>
              <w:jc w:val="both"/>
              <w:rPr>
                <w:sz w:val="20"/>
              </w:rPr>
            </w:pPr>
            <w:r w:rsidRPr="00911F30">
              <w:rPr>
                <w:sz w:val="20"/>
              </w:rPr>
              <w:t>(unreported in CanLII)</w:t>
            </w:r>
          </w:p>
          <w:p w:rsidR="00DD46EE" w:rsidRPr="00911F30" w:rsidRDefault="00DD46EE" w:rsidP="00E107E5">
            <w:pPr>
              <w:jc w:val="both"/>
              <w:rPr>
                <w:sz w:val="20"/>
              </w:rPr>
            </w:pPr>
            <w:r w:rsidRPr="00911F30">
              <w:rPr>
                <w:sz w:val="20"/>
              </w:rPr>
              <w:t>M49082 and M49002 (M48731)</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Applicants’ motion to review the decision of a judge of the Court of Appeal dismissed</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November 5, 2018</w:t>
            </w:r>
          </w:p>
          <w:p w:rsidR="00DD46EE" w:rsidRPr="00911F30" w:rsidRDefault="00DD46EE" w:rsidP="00E107E5">
            <w:pPr>
              <w:jc w:val="both"/>
              <w:rPr>
                <w:sz w:val="20"/>
              </w:rPr>
            </w:pPr>
            <w:r w:rsidRPr="00911F30">
              <w:rPr>
                <w:sz w:val="20"/>
              </w:rPr>
              <w:t>Supreme Court of Canada</w:t>
            </w: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Application for leave to appeal filed</w:t>
            </w:r>
          </w:p>
          <w:p w:rsidR="00DD46EE" w:rsidRPr="00911F30" w:rsidRDefault="00DD46EE" w:rsidP="00E107E5">
            <w:pPr>
              <w:jc w:val="both"/>
              <w:rPr>
                <w:sz w:val="20"/>
              </w:rPr>
            </w:pPr>
          </w:p>
        </w:tc>
      </w:tr>
      <w:tr w:rsidR="00DD46EE" w:rsidRPr="00911F30" w:rsidTr="00E107E5">
        <w:tc>
          <w:tcPr>
            <w:tcW w:w="543" w:type="pct"/>
          </w:tcPr>
          <w:p w:rsidR="00DD46EE" w:rsidRPr="00911F30" w:rsidRDefault="00DD46EE" w:rsidP="00E107E5">
            <w:pPr>
              <w:jc w:val="both"/>
              <w:rPr>
                <w:sz w:val="20"/>
                <w:lang w:val="fr-CA"/>
              </w:rPr>
            </w:pPr>
            <w:r w:rsidRPr="00911F30">
              <w:rPr>
                <w:rStyle w:val="SCCFileNumberChar"/>
                <w:sz w:val="20"/>
                <w:szCs w:val="20"/>
                <w:lang w:val="fr-CA"/>
              </w:rPr>
              <w:t>38431</w:t>
            </w:r>
          </w:p>
        </w:tc>
        <w:tc>
          <w:tcPr>
            <w:tcW w:w="4457" w:type="pct"/>
            <w:gridSpan w:val="3"/>
          </w:tcPr>
          <w:p w:rsidR="00DD46EE" w:rsidRPr="00911F30" w:rsidRDefault="00DD46EE" w:rsidP="00E107E5">
            <w:pPr>
              <w:pStyle w:val="SCCLsocParty"/>
              <w:jc w:val="both"/>
              <w:rPr>
                <w:b/>
                <w:sz w:val="20"/>
                <w:szCs w:val="20"/>
              </w:rPr>
            </w:pPr>
            <w:r w:rsidRPr="00911F30">
              <w:rPr>
                <w:b/>
                <w:sz w:val="20"/>
                <w:szCs w:val="20"/>
              </w:rPr>
              <w:t>Ahmed Bouragba, en son propre nom et au nom de ses fils et de son épouse Tarik Bouragba, Yassin Bouragba</w:t>
            </w:r>
            <w:r w:rsidR="00C92D24" w:rsidRPr="00911F30">
              <w:rPr>
                <w:b/>
                <w:sz w:val="20"/>
                <w:szCs w:val="20"/>
              </w:rPr>
              <w:t xml:space="preserve"> et</w:t>
            </w:r>
            <w:r w:rsidRPr="00911F30">
              <w:rPr>
                <w:b/>
                <w:sz w:val="20"/>
                <w:szCs w:val="20"/>
              </w:rPr>
              <w:t xml:space="preserve"> Hassani Djamila c. </w:t>
            </w:r>
            <w:r w:rsidR="00303A80" w:rsidRPr="00911F30">
              <w:rPr>
                <w:b/>
                <w:sz w:val="20"/>
                <w:szCs w:val="20"/>
              </w:rPr>
              <w:t>Sa Majesté la Reine du chef de l’Ontario,  ministre de l’Éducation, Denis Chartrand, Ordre des enseignantes et enseignants de l’Ontario, Paul Marshall, Richard Lewko, Conseil scolaire de district catholique de l’Est de l’Ontario, Lyne Racine, Conseil des écoles publiques de l’Est de l’Ontario, Stéphane Vachon, Diane Lamoureux, Annie Sicard, Ottawa Catholic School Board, Norma McDonald, Ottawa-Carleton District School Board, Kevin Gilmore, Tribunal des droits de la personne de l’Ontario et Genevieve Debane</w:t>
            </w:r>
          </w:p>
          <w:p w:rsidR="00DD46EE" w:rsidRPr="00911F30" w:rsidRDefault="00DD46EE" w:rsidP="00E107E5">
            <w:pPr>
              <w:jc w:val="both"/>
              <w:rPr>
                <w:sz w:val="20"/>
                <w:lang w:val="fr-CA"/>
              </w:rPr>
            </w:pPr>
            <w:r w:rsidRPr="00911F30">
              <w:rPr>
                <w:sz w:val="20"/>
                <w:lang w:val="fr-CA"/>
              </w:rPr>
              <w:t>(Ont.) (Civile) (Autorisation)</w:t>
            </w:r>
          </w:p>
        </w:tc>
      </w:tr>
      <w:tr w:rsidR="00C92D24" w:rsidRPr="00E107E5" w:rsidTr="00E107E5">
        <w:tc>
          <w:tcPr>
            <w:tcW w:w="5000" w:type="pct"/>
            <w:gridSpan w:val="4"/>
          </w:tcPr>
          <w:p w:rsidR="00C92D24" w:rsidRPr="00911F30" w:rsidRDefault="007E0A3E" w:rsidP="00E107E5">
            <w:pPr>
              <w:jc w:val="both"/>
              <w:rPr>
                <w:sz w:val="16"/>
                <w:lang w:val="fr-CA"/>
              </w:rPr>
            </w:pPr>
            <w:r w:rsidRPr="00911F30">
              <w:rPr>
                <w:sz w:val="20"/>
                <w:lang w:val="fr-CA"/>
              </w:rPr>
              <w:t>La demande d’autorisation d’appel de l’arrêt de la Cour d’appel de l’Ontario, numéro M49082, 2018 ONCA 732, daté du 5 septembre 2018, est rejetée avec dépens en faveur des intimés, Conseil des écoles publiques de l’Est de l’Ontario, Stephane Vachon, Diane Lamoureux, Annie Sicard, Conseil scolaire de district catholique de l’Est de l’Ontario, Lyne Racine, Ottawa Catholic School Board et Norma McDonald.</w:t>
            </w:r>
          </w:p>
          <w:p w:rsidR="00C92D24" w:rsidRPr="00911F30" w:rsidRDefault="00C92D24" w:rsidP="00E107E5">
            <w:pPr>
              <w:jc w:val="both"/>
              <w:rPr>
                <w:sz w:val="20"/>
                <w:lang w:val="fr-CA"/>
              </w:rPr>
            </w:pPr>
          </w:p>
        </w:tc>
      </w:tr>
      <w:tr w:rsidR="00DD46EE" w:rsidRPr="00E107E5" w:rsidTr="00E107E5">
        <w:tc>
          <w:tcPr>
            <w:tcW w:w="5000" w:type="pct"/>
            <w:gridSpan w:val="4"/>
          </w:tcPr>
          <w:p w:rsidR="00DD46EE" w:rsidRPr="00911F30" w:rsidRDefault="00DD46EE" w:rsidP="00E107E5">
            <w:pPr>
              <w:jc w:val="both"/>
              <w:rPr>
                <w:sz w:val="20"/>
                <w:lang w:val="fr-CA"/>
              </w:rPr>
            </w:pPr>
            <w:r w:rsidRPr="00911F30">
              <w:rPr>
                <w:sz w:val="20"/>
                <w:lang w:val="fr-CA"/>
              </w:rPr>
              <w:t>Tribunaux — Compétence — Suspension — La Cour supérieure a statué qu’elle n’avait pas compétence pour trancher d’autres motions tant qu’une action était suspendue — La Cour divisionnaire a refusé l’autorisation d’en appeler de cette décision — La Cour d’appel a statué que c’est à bon droit que la demande d’autorisation d’interjeter appel avait été présentée à la Cour divisionnaire et non à la Cour d’appel et elle a refusé d’accueillir une motion en prorogation de délai — Les demandeurs soulèvent-ils une question de droit d’importance pour le public?</w:t>
            </w:r>
          </w:p>
        </w:tc>
      </w:tr>
      <w:tr w:rsidR="00DD46EE" w:rsidRPr="00E107E5" w:rsidTr="00E107E5">
        <w:tc>
          <w:tcPr>
            <w:tcW w:w="5000" w:type="pct"/>
            <w:gridSpan w:val="4"/>
          </w:tcPr>
          <w:p w:rsidR="00DD46EE" w:rsidRPr="00911F30" w:rsidRDefault="00DD46EE" w:rsidP="00E107E5">
            <w:pPr>
              <w:jc w:val="both"/>
              <w:rPr>
                <w:sz w:val="20"/>
                <w:lang w:val="fr-CA"/>
              </w:rPr>
            </w:pPr>
          </w:p>
          <w:p w:rsidR="00DD46EE" w:rsidRPr="00911F30" w:rsidRDefault="00DD46EE" w:rsidP="00E107E5">
            <w:pPr>
              <w:jc w:val="both"/>
              <w:rPr>
                <w:sz w:val="20"/>
                <w:lang w:val="fr-CA"/>
              </w:rPr>
            </w:pPr>
            <w:r w:rsidRPr="00911F30">
              <w:rPr>
                <w:sz w:val="20"/>
                <w:lang w:val="fr-CA"/>
              </w:rPr>
              <w:t>Monsieur Bouragba a déposé une poursuite en Cour supérieure de justice de l’Ontario en son nom et aux noms des membres de sa famille, particulièrement son fils, Tarik. Dans une décision initiale, un juge de cette cour a suspendu son action jusqu’à la présentation d’une motion en modification de la déclaration. Monsieur Bouragba a présenté une autre motion en Cour supérieure, demandant au juge qui avait prononcé l’ordonnance précédente de se récuser et sollicitant une injonction interlocutoire. Un autre juge de la Cour supérieure a entendu cette motion et a statué qu’il n’avait pas compétence pour trancher la motion tant que l’action de M. Bouragba était suspendue. Monsieur Bouragba a demandé l’autorisation d’interjeter appel de cette ordonnance, mais la Cour divisionnaire a rejeté sa demande. Il a ensuite voulu interjeter appel de cette ordonnance à la Cour d’appel, mais il devait obtenir une prorogation du délai pour ce faire, ce qui lui a été refusé.</w:t>
            </w: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20 avril 2017</w:t>
            </w:r>
          </w:p>
          <w:p w:rsidR="00DD46EE" w:rsidRPr="00911F30" w:rsidRDefault="00DD46EE" w:rsidP="00E107E5">
            <w:pPr>
              <w:jc w:val="both"/>
              <w:rPr>
                <w:sz w:val="20"/>
                <w:lang w:val="fr-CA"/>
              </w:rPr>
            </w:pPr>
            <w:r w:rsidRPr="00911F30">
              <w:rPr>
                <w:sz w:val="20"/>
                <w:lang w:val="fr-CA"/>
              </w:rPr>
              <w:t>Cour supérieure de justice de l’Ontario</w:t>
            </w:r>
          </w:p>
          <w:p w:rsidR="00DD46EE" w:rsidRPr="00911F30" w:rsidRDefault="00DD46EE" w:rsidP="00E107E5">
            <w:pPr>
              <w:jc w:val="both"/>
              <w:rPr>
                <w:sz w:val="20"/>
                <w:lang w:val="fr-CA"/>
              </w:rPr>
            </w:pPr>
            <w:r w:rsidRPr="00911F30">
              <w:rPr>
                <w:sz w:val="20"/>
                <w:lang w:val="fr-CA"/>
              </w:rPr>
              <w:t>(Juge Maranger)</w:t>
            </w:r>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Rejet de la motion des demandeurs demandant à un juge de se récuser et sollicitant une injonction provisoire</w:t>
            </w: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20 décembre 2017</w:t>
            </w:r>
          </w:p>
          <w:p w:rsidR="00DD46EE" w:rsidRPr="00911F30" w:rsidRDefault="00DD46EE" w:rsidP="00E107E5">
            <w:pPr>
              <w:jc w:val="both"/>
              <w:rPr>
                <w:sz w:val="20"/>
                <w:lang w:val="fr-CA"/>
              </w:rPr>
            </w:pPr>
            <w:r w:rsidRPr="00911F30">
              <w:rPr>
                <w:sz w:val="20"/>
                <w:lang w:val="fr-CA"/>
              </w:rPr>
              <w:t>Cour divisionnaire de l’Ontario</w:t>
            </w:r>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Rejet de la demande d’autorisation d’appel des demandeurs</w:t>
            </w: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26 janvier 2018</w:t>
            </w:r>
          </w:p>
          <w:p w:rsidR="00DD46EE" w:rsidRPr="00911F30" w:rsidRDefault="00DD46EE" w:rsidP="00E107E5">
            <w:pPr>
              <w:jc w:val="both"/>
              <w:rPr>
                <w:sz w:val="20"/>
                <w:lang w:val="fr-CA"/>
              </w:rPr>
            </w:pPr>
            <w:r w:rsidRPr="00911F30">
              <w:rPr>
                <w:sz w:val="20"/>
                <w:lang w:val="fr-CA"/>
              </w:rPr>
              <w:t>Cour d’appel de l’Ontario</w:t>
            </w:r>
          </w:p>
          <w:p w:rsidR="00DD46EE" w:rsidRPr="00911F30" w:rsidRDefault="00DD46EE" w:rsidP="00E107E5">
            <w:pPr>
              <w:jc w:val="both"/>
              <w:rPr>
                <w:sz w:val="20"/>
                <w:lang w:val="fr-CA"/>
              </w:rPr>
            </w:pPr>
            <w:r w:rsidRPr="00911F30">
              <w:rPr>
                <w:sz w:val="20"/>
                <w:lang w:val="fr-CA"/>
              </w:rPr>
              <w:t>(Juge Feldman)</w:t>
            </w:r>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Rejet de la motion des demandeurs en prorogation du délai pour interjeter appel à la Cour d’appel de l’ordonnance de la Cour supérieure</w:t>
            </w: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10 avril 2018</w:t>
            </w:r>
          </w:p>
          <w:p w:rsidR="00DD46EE" w:rsidRPr="00911F30" w:rsidRDefault="00DD46EE" w:rsidP="00E107E5">
            <w:pPr>
              <w:jc w:val="both"/>
              <w:rPr>
                <w:sz w:val="20"/>
                <w:lang w:val="fr-CA"/>
              </w:rPr>
            </w:pPr>
            <w:r w:rsidRPr="00911F30">
              <w:rPr>
                <w:sz w:val="20"/>
                <w:lang w:val="fr-CA"/>
              </w:rPr>
              <w:t>Cour d’appel de l’Ontario</w:t>
            </w:r>
          </w:p>
          <w:p w:rsidR="00DD46EE" w:rsidRPr="00911F30" w:rsidRDefault="00DD46EE" w:rsidP="00E107E5">
            <w:pPr>
              <w:jc w:val="both"/>
              <w:rPr>
                <w:sz w:val="20"/>
                <w:lang w:val="fr-CA"/>
              </w:rPr>
            </w:pPr>
            <w:r w:rsidRPr="00911F30">
              <w:rPr>
                <w:sz w:val="20"/>
                <w:lang w:val="fr-CA"/>
              </w:rPr>
              <w:t>(Juge Pardu)</w:t>
            </w:r>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Rejet de la motion des demandeurs en prorogation du délai pour réviser la décision de la juge siégeant seule de refuser de proroger le délai pour interjeter appel d’une ordonnance de la Cour supérieure</w:t>
            </w: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5 septembre 2018</w:t>
            </w:r>
          </w:p>
          <w:p w:rsidR="00DD46EE" w:rsidRPr="00911F30" w:rsidRDefault="00DD46EE" w:rsidP="00E107E5">
            <w:pPr>
              <w:jc w:val="both"/>
              <w:rPr>
                <w:sz w:val="20"/>
                <w:lang w:val="fr-CA"/>
              </w:rPr>
            </w:pPr>
            <w:r w:rsidRPr="00911F30">
              <w:rPr>
                <w:sz w:val="20"/>
                <w:lang w:val="fr-CA"/>
              </w:rPr>
              <w:t>Cour d’appel de l’Ontario</w:t>
            </w:r>
          </w:p>
          <w:p w:rsidR="00DD46EE" w:rsidRPr="00911F30" w:rsidRDefault="00DD46EE" w:rsidP="00E107E5">
            <w:pPr>
              <w:jc w:val="both"/>
              <w:rPr>
                <w:sz w:val="20"/>
                <w:lang w:val="fr-CA"/>
              </w:rPr>
            </w:pPr>
            <w:r w:rsidRPr="00911F30">
              <w:rPr>
                <w:sz w:val="20"/>
                <w:lang w:val="fr-CA"/>
              </w:rPr>
              <w:t>(Juges Sharpe, Rouleau et van Rensburg)</w:t>
            </w:r>
          </w:p>
          <w:p w:rsidR="00DD46EE" w:rsidRPr="00911F30" w:rsidRDefault="00DD46EE" w:rsidP="00E107E5">
            <w:pPr>
              <w:jc w:val="both"/>
              <w:rPr>
                <w:sz w:val="20"/>
                <w:lang w:val="fr-CA"/>
              </w:rPr>
            </w:pPr>
            <w:r w:rsidRPr="00911F30">
              <w:rPr>
                <w:sz w:val="20"/>
                <w:lang w:val="fr-CA"/>
              </w:rPr>
              <w:t>2018 ONCA 732</w:t>
            </w:r>
          </w:p>
          <w:p w:rsidR="00DD46EE" w:rsidRPr="00911F30" w:rsidRDefault="00DD46EE" w:rsidP="00E107E5">
            <w:pPr>
              <w:jc w:val="both"/>
              <w:rPr>
                <w:sz w:val="20"/>
                <w:lang w:val="fr-CA"/>
              </w:rPr>
            </w:pPr>
            <w:r w:rsidRPr="00911F30">
              <w:rPr>
                <w:sz w:val="20"/>
                <w:lang w:val="fr-CA"/>
              </w:rPr>
              <w:t>(non publié dans CanLII)</w:t>
            </w:r>
          </w:p>
          <w:p w:rsidR="00DD46EE" w:rsidRPr="00911F30" w:rsidRDefault="00DD46EE" w:rsidP="00E107E5">
            <w:pPr>
              <w:jc w:val="both"/>
              <w:rPr>
                <w:sz w:val="20"/>
                <w:lang w:val="fr-CA"/>
              </w:rPr>
            </w:pPr>
            <w:r w:rsidRPr="00911F30">
              <w:rPr>
                <w:sz w:val="20"/>
                <w:lang w:val="fr-CA"/>
              </w:rPr>
              <w:t>M49082 and M49002 (M48731)</w:t>
            </w:r>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Rejet de la motion des demandeurs pour réviser la décision d’une juge de la Cour d’appel</w:t>
            </w: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5 novembre 2018</w:t>
            </w:r>
          </w:p>
          <w:p w:rsidR="00DD46EE" w:rsidRPr="00911F30" w:rsidRDefault="00DD46EE" w:rsidP="00E107E5">
            <w:pPr>
              <w:jc w:val="both"/>
              <w:rPr>
                <w:sz w:val="20"/>
                <w:lang w:val="fr-CA"/>
              </w:rPr>
            </w:pPr>
            <w:r w:rsidRPr="00911F30">
              <w:rPr>
                <w:sz w:val="20"/>
                <w:lang w:val="fr-CA"/>
              </w:rPr>
              <w:t>Cour suprême du Canada</w:t>
            </w: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Dépôt de la demande d’autorisation d’appel</w:t>
            </w:r>
          </w:p>
          <w:p w:rsidR="00DD46EE" w:rsidRPr="00911F30" w:rsidRDefault="00DD46EE" w:rsidP="00E107E5">
            <w:pPr>
              <w:jc w:val="both"/>
              <w:rPr>
                <w:sz w:val="20"/>
                <w:lang w:val="fr-CA"/>
              </w:rPr>
            </w:pPr>
          </w:p>
        </w:tc>
      </w:tr>
    </w:tbl>
    <w:p w:rsidR="003770E5" w:rsidRPr="00911F30" w:rsidRDefault="003770E5" w:rsidP="00DD46EE">
      <w:pPr>
        <w:jc w:val="both"/>
        <w:rPr>
          <w:sz w:val="20"/>
          <w:szCs w:val="20"/>
          <w:lang w:val="fr-CA"/>
        </w:rPr>
      </w:pPr>
    </w:p>
    <w:p w:rsidR="00DD46EE" w:rsidRPr="00911F30" w:rsidRDefault="00E107E5" w:rsidP="00DD46EE">
      <w:pPr>
        <w:jc w:val="both"/>
        <w:rPr>
          <w:sz w:val="20"/>
          <w:lang w:val="fr-CA"/>
        </w:rPr>
      </w:pPr>
      <w:r>
        <w:rPr>
          <w:sz w:val="20"/>
          <w:szCs w:val="20"/>
          <w:lang w:val="fr-CA"/>
        </w:rPr>
        <w:pict>
          <v:rect id="_x0000_i1040" style="width:108pt;height:1pt" o:hrpct="0" o:hralign="center" o:hrstd="t" o:hrnoshade="t" o:hr="t" fillcolor="black [3213]" stroked="f"/>
        </w:pict>
      </w:r>
    </w:p>
    <w:p w:rsidR="00DD46EE" w:rsidRPr="00911F30" w:rsidRDefault="00DD46EE" w:rsidP="00DD46E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rPr>
            </w:pPr>
            <w:r w:rsidRPr="00911F30">
              <w:rPr>
                <w:rStyle w:val="SCCFileNumberChar"/>
                <w:sz w:val="20"/>
                <w:szCs w:val="20"/>
              </w:rPr>
              <w:t>38422</w:t>
            </w:r>
          </w:p>
        </w:tc>
        <w:tc>
          <w:tcPr>
            <w:tcW w:w="4457" w:type="pct"/>
            <w:gridSpan w:val="3"/>
          </w:tcPr>
          <w:p w:rsidR="00DD46EE" w:rsidRPr="00911F30" w:rsidRDefault="00DD46EE" w:rsidP="00E107E5">
            <w:pPr>
              <w:pStyle w:val="SCCLsocParty"/>
              <w:jc w:val="both"/>
              <w:rPr>
                <w:b/>
                <w:sz w:val="20"/>
                <w:szCs w:val="20"/>
                <w:lang w:val="en-US"/>
              </w:rPr>
            </w:pPr>
            <w:r w:rsidRPr="00911F30">
              <w:rPr>
                <w:b/>
                <w:sz w:val="20"/>
                <w:szCs w:val="20"/>
                <w:lang w:val="en-US"/>
              </w:rPr>
              <w:t>F. Marc Holterman and Thomas S. Tiffin v. S. Andrew Fish and Attorney General of Canada</w:t>
            </w:r>
          </w:p>
          <w:p w:rsidR="00DD46EE" w:rsidRPr="00911F30" w:rsidRDefault="00DD46EE" w:rsidP="00E107E5">
            <w:pPr>
              <w:jc w:val="both"/>
              <w:rPr>
                <w:sz w:val="20"/>
              </w:rPr>
            </w:pPr>
            <w:r w:rsidRPr="00911F30">
              <w:rPr>
                <w:sz w:val="20"/>
              </w:rPr>
              <w:t>(Ont.) (Civil) (By Leave)</w:t>
            </w:r>
          </w:p>
        </w:tc>
      </w:tr>
      <w:tr w:rsidR="00332AF1" w:rsidRPr="00911F30" w:rsidTr="00332AF1">
        <w:tc>
          <w:tcPr>
            <w:tcW w:w="5000" w:type="pct"/>
            <w:gridSpan w:val="4"/>
          </w:tcPr>
          <w:p w:rsidR="00332AF1" w:rsidRPr="00911F30" w:rsidRDefault="00332AF1" w:rsidP="00332AF1">
            <w:pPr>
              <w:rPr>
                <w:sz w:val="16"/>
              </w:rPr>
            </w:pPr>
            <w:r w:rsidRPr="00911F30">
              <w:rPr>
                <w:sz w:val="20"/>
              </w:rPr>
              <w:t>The application for leave to appeal from the judgment of the Court of Appeal for Ontario, Number C63361, 2018 ONCA 683, dated August 14, 2018, is dismissed with costs.</w:t>
            </w:r>
          </w:p>
          <w:p w:rsidR="00332AF1" w:rsidRPr="00911F30" w:rsidRDefault="00332AF1" w:rsidP="00E107E5">
            <w:pPr>
              <w:pStyle w:val="SCCLsocParty"/>
              <w:jc w:val="both"/>
              <w:rPr>
                <w:b/>
                <w:sz w:val="20"/>
                <w:szCs w:val="20"/>
                <w:lang w:val="en-CA"/>
              </w:rPr>
            </w:pPr>
          </w:p>
        </w:tc>
      </w:tr>
      <w:tr w:rsidR="00DD46EE" w:rsidRPr="00911F30" w:rsidTr="00E107E5">
        <w:tc>
          <w:tcPr>
            <w:tcW w:w="5000" w:type="pct"/>
            <w:gridSpan w:val="4"/>
          </w:tcPr>
          <w:p w:rsidR="00DD46EE" w:rsidRPr="00911F30" w:rsidRDefault="00DD46EE" w:rsidP="00E107E5">
            <w:pPr>
              <w:jc w:val="both"/>
              <w:rPr>
                <w:sz w:val="20"/>
              </w:rPr>
            </w:pPr>
            <w:r w:rsidRPr="00911F30">
              <w:rPr>
                <w:sz w:val="20"/>
              </w:rPr>
              <w:t xml:space="preserve">Appeals — Leave to appeal — Costs award — Costs of discontinuance — Parties agreeing to discontinue misfeasance action — Applicants subsequently seeking to adduce new evidence and reopen trial — Motion for order setting aside consent order discontinuing action dismissed by lower courts — Trial court ordering costs on discontinuance — Court of appeal refusing leave to appeal costs award — Whether court below erred in holding that applicants were ineligible to obtain relief, having found that such relief was barred as collateral attack on prior judicial rulings, or whether applicants could obtain appropriate and just remedy under s. 24(1) of </w:t>
            </w:r>
            <w:r w:rsidRPr="00911F30">
              <w:rPr>
                <w:i/>
                <w:sz w:val="20"/>
              </w:rPr>
              <w:t>Canadian Charter of Rights and Freedoms</w:t>
            </w:r>
            <w:r w:rsidRPr="00911F30">
              <w:rPr>
                <w:sz w:val="20"/>
              </w:rPr>
              <w:t xml:space="preserve"> in appropriate circumstances — Whether failure by respondents to comply with statutory, </w:t>
            </w:r>
            <w:r w:rsidRPr="00911F30">
              <w:rPr>
                <w:i/>
                <w:sz w:val="20"/>
              </w:rPr>
              <w:t>Charter</w:t>
            </w:r>
            <w:r w:rsidRPr="00911F30">
              <w:rPr>
                <w:sz w:val="20"/>
              </w:rPr>
              <w:t xml:space="preserve"> and legal constraint in improvidently prosecuting applicants provide intermediate grounds to justify relief under s. 24(2) of </w:t>
            </w:r>
            <w:r w:rsidRPr="00911F30">
              <w:rPr>
                <w:i/>
                <w:sz w:val="20"/>
              </w:rPr>
              <w:t>Charter</w:t>
            </w:r>
            <w:r w:rsidRPr="00911F30">
              <w:rPr>
                <w:sz w:val="20"/>
              </w:rPr>
              <w:t xml:space="preserve">, or whether failure to prove misfeasance in public office is an absolute bar to recovery under </w:t>
            </w:r>
            <w:r w:rsidRPr="00911F30">
              <w:rPr>
                <w:i/>
                <w:sz w:val="20"/>
              </w:rPr>
              <w:t>Charter</w:t>
            </w:r>
            <w:r w:rsidRPr="00911F30">
              <w:rPr>
                <w:sz w:val="20"/>
              </w:rPr>
              <w:t>, rendering tortious liability and constitutional remedies mutually exhaustive forms of recovery.</w:t>
            </w:r>
          </w:p>
          <w:p w:rsidR="00DD46EE" w:rsidRPr="00911F30" w:rsidRDefault="00DD46EE" w:rsidP="00E107E5">
            <w:pPr>
              <w:jc w:val="both"/>
              <w:rPr>
                <w:sz w:val="20"/>
              </w:rPr>
            </w:pPr>
          </w:p>
        </w:tc>
      </w:tr>
      <w:tr w:rsidR="00DD46EE" w:rsidRPr="00911F30" w:rsidTr="00E107E5">
        <w:tc>
          <w:tcPr>
            <w:tcW w:w="5000" w:type="pct"/>
            <w:gridSpan w:val="4"/>
          </w:tcPr>
          <w:p w:rsidR="00DD46EE" w:rsidRPr="00911F30" w:rsidRDefault="00DD46EE" w:rsidP="00E107E5">
            <w:pPr>
              <w:jc w:val="both"/>
              <w:rPr>
                <w:sz w:val="20"/>
              </w:rPr>
            </w:pPr>
            <w:r w:rsidRPr="00911F30">
              <w:rPr>
                <w:sz w:val="20"/>
              </w:rPr>
              <w:t xml:space="preserve">The applicants commenced a civil action for misfeasance in public office against the respondents, Mr. Fish and the Attorney General of Canada, which they later discontinued on consent. The trial judge ordered costs of the discontinuance in the amount of $130,000.00, and the Court of Appeal refused the applicants leave to appeal that costs award. </w:t>
            </w:r>
          </w:p>
        </w:tc>
      </w:tr>
      <w:tr w:rsidR="00DD46EE" w:rsidRPr="00911F30" w:rsidTr="00E107E5">
        <w:tc>
          <w:tcPr>
            <w:tcW w:w="5000" w:type="pct"/>
            <w:gridSpan w:val="4"/>
          </w:tcPr>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January 19, 2017</w:t>
            </w:r>
          </w:p>
          <w:p w:rsidR="00DD46EE" w:rsidRPr="00911F30" w:rsidRDefault="00DD46EE" w:rsidP="00E107E5">
            <w:pPr>
              <w:jc w:val="both"/>
              <w:rPr>
                <w:sz w:val="20"/>
              </w:rPr>
            </w:pPr>
            <w:r w:rsidRPr="00911F30">
              <w:rPr>
                <w:sz w:val="20"/>
              </w:rPr>
              <w:t>Ontario Superior Court of Justice</w:t>
            </w:r>
          </w:p>
          <w:p w:rsidR="00DD46EE" w:rsidRPr="00911F30" w:rsidRDefault="00DD46EE" w:rsidP="00E107E5">
            <w:pPr>
              <w:jc w:val="both"/>
              <w:rPr>
                <w:sz w:val="20"/>
              </w:rPr>
            </w:pPr>
            <w:r w:rsidRPr="00911F30">
              <w:rPr>
                <w:sz w:val="20"/>
              </w:rPr>
              <w:t>(Lederer J.)</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Costs on discontinuance of action ordered in amount of $130,000.00</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August 14, 2018</w:t>
            </w:r>
          </w:p>
          <w:p w:rsidR="00DD46EE" w:rsidRPr="00911F30" w:rsidRDefault="00DD46EE" w:rsidP="00E107E5">
            <w:pPr>
              <w:jc w:val="both"/>
              <w:rPr>
                <w:sz w:val="20"/>
              </w:rPr>
            </w:pPr>
            <w:r w:rsidRPr="00911F30">
              <w:rPr>
                <w:sz w:val="20"/>
              </w:rPr>
              <w:t>Court of Appeal for Ontario</w:t>
            </w:r>
          </w:p>
          <w:p w:rsidR="00DD46EE" w:rsidRPr="00911F30" w:rsidRDefault="00DD46EE" w:rsidP="00E107E5">
            <w:pPr>
              <w:jc w:val="both"/>
              <w:rPr>
                <w:sz w:val="20"/>
              </w:rPr>
            </w:pPr>
            <w:r w:rsidRPr="00911F30">
              <w:rPr>
                <w:sz w:val="20"/>
              </w:rPr>
              <w:t>(Sharpe, Pepall and Roberts JJ.A.)</w:t>
            </w:r>
          </w:p>
          <w:p w:rsidR="00DD46EE" w:rsidRPr="00911F30" w:rsidRDefault="00DD46EE" w:rsidP="00E107E5">
            <w:pPr>
              <w:jc w:val="both"/>
              <w:rPr>
                <w:sz w:val="20"/>
              </w:rPr>
            </w:pPr>
            <w:r w:rsidRPr="00911F30">
              <w:rPr>
                <w:sz w:val="20"/>
              </w:rPr>
              <w:t>File No.: C63361</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 xml:space="preserve">Leave to appeal trial court’s costs award refused. </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October 12, 2018</w:t>
            </w:r>
          </w:p>
          <w:p w:rsidR="00DD46EE" w:rsidRPr="00911F30" w:rsidRDefault="00DD46EE" w:rsidP="00E107E5">
            <w:pPr>
              <w:jc w:val="both"/>
              <w:rPr>
                <w:sz w:val="20"/>
              </w:rPr>
            </w:pPr>
            <w:r w:rsidRPr="00911F30">
              <w:rPr>
                <w:sz w:val="20"/>
              </w:rPr>
              <w:t>Supreme Court of Canada</w:t>
            </w: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Application for leave to appeal filed.</w:t>
            </w:r>
          </w:p>
          <w:p w:rsidR="00DD46EE" w:rsidRPr="00911F30" w:rsidRDefault="00DD46EE" w:rsidP="00E107E5">
            <w:pPr>
              <w:jc w:val="both"/>
              <w:rPr>
                <w:sz w:val="20"/>
              </w:rPr>
            </w:pPr>
          </w:p>
        </w:tc>
      </w:tr>
    </w:tbl>
    <w:p w:rsidR="00DD46EE" w:rsidRPr="00911F30" w:rsidRDefault="00DD46EE" w:rsidP="00DD46EE">
      <w:pPr>
        <w:jc w:val="both"/>
        <w:rPr>
          <w:sz w:val="20"/>
        </w:rPr>
      </w:pPr>
    </w:p>
    <w:p w:rsidR="00332AF1" w:rsidRPr="00911F30" w:rsidRDefault="00332AF1">
      <w:pPr>
        <w:rPr>
          <w:sz w:val="20"/>
        </w:rPr>
      </w:pPr>
    </w:p>
    <w:p w:rsidR="00D17534" w:rsidRDefault="00D1753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lang w:val="fr-CA"/>
              </w:rPr>
            </w:pPr>
            <w:r w:rsidRPr="00911F30">
              <w:rPr>
                <w:rStyle w:val="SCCFileNumberChar"/>
                <w:sz w:val="20"/>
                <w:szCs w:val="20"/>
                <w:lang w:val="fr-CA"/>
              </w:rPr>
              <w:t>38422</w:t>
            </w:r>
          </w:p>
        </w:tc>
        <w:tc>
          <w:tcPr>
            <w:tcW w:w="4457" w:type="pct"/>
            <w:gridSpan w:val="3"/>
          </w:tcPr>
          <w:p w:rsidR="00DD46EE" w:rsidRPr="00911F30" w:rsidRDefault="00DD46EE" w:rsidP="00E107E5">
            <w:pPr>
              <w:pStyle w:val="SCCLsocParty"/>
              <w:jc w:val="both"/>
              <w:rPr>
                <w:b/>
                <w:sz w:val="20"/>
                <w:szCs w:val="20"/>
              </w:rPr>
            </w:pPr>
            <w:r w:rsidRPr="00911F30">
              <w:rPr>
                <w:b/>
                <w:sz w:val="20"/>
                <w:szCs w:val="20"/>
              </w:rPr>
              <w:t>F. Marc Holterman et Thomas S. Tiffin c. S. Andrew Fish et Procureur général du Canada</w:t>
            </w:r>
          </w:p>
          <w:p w:rsidR="00DD46EE" w:rsidRPr="00911F30" w:rsidRDefault="00DD46EE" w:rsidP="00E107E5">
            <w:pPr>
              <w:jc w:val="both"/>
              <w:rPr>
                <w:sz w:val="20"/>
                <w:lang w:val="fr-CA"/>
              </w:rPr>
            </w:pPr>
            <w:r w:rsidRPr="00911F30">
              <w:rPr>
                <w:sz w:val="20"/>
                <w:lang w:val="fr-CA"/>
              </w:rPr>
              <w:t>(Ont.) (Civile) (Autorisation)</w:t>
            </w:r>
          </w:p>
        </w:tc>
      </w:tr>
      <w:tr w:rsidR="00332AF1" w:rsidRPr="00E107E5" w:rsidTr="00332AF1">
        <w:tc>
          <w:tcPr>
            <w:tcW w:w="5000" w:type="pct"/>
            <w:gridSpan w:val="4"/>
          </w:tcPr>
          <w:p w:rsidR="00332AF1" w:rsidRPr="00911F30" w:rsidRDefault="00332AF1" w:rsidP="00332AF1">
            <w:pPr>
              <w:rPr>
                <w:sz w:val="16"/>
                <w:lang w:val="fr-CA"/>
              </w:rPr>
            </w:pPr>
            <w:r w:rsidRPr="00911F30">
              <w:rPr>
                <w:sz w:val="20"/>
                <w:lang w:val="fr-CA"/>
              </w:rPr>
              <w:t>La demande d’autorisation d’appel de l’arrêt de la Cour d’appel de l’Ontario, numéro C63361, 2018 ONCA 683, daté du 14 août 2018, est rejetée avec dépens.</w:t>
            </w:r>
          </w:p>
          <w:p w:rsidR="00332AF1" w:rsidRPr="00911F30" w:rsidRDefault="00332AF1" w:rsidP="00E107E5">
            <w:pPr>
              <w:pStyle w:val="SCCLsocParty"/>
              <w:jc w:val="both"/>
              <w:rPr>
                <w:b/>
                <w:sz w:val="20"/>
                <w:szCs w:val="20"/>
              </w:rPr>
            </w:pPr>
          </w:p>
        </w:tc>
      </w:tr>
      <w:tr w:rsidR="00DD46EE" w:rsidRPr="00E107E5" w:rsidTr="00E107E5">
        <w:tc>
          <w:tcPr>
            <w:tcW w:w="5000" w:type="pct"/>
            <w:gridSpan w:val="4"/>
          </w:tcPr>
          <w:p w:rsidR="00DD46EE" w:rsidRPr="00911F30" w:rsidRDefault="00DD46EE" w:rsidP="00E107E5">
            <w:pPr>
              <w:jc w:val="both"/>
              <w:rPr>
                <w:sz w:val="20"/>
                <w:lang w:val="fr-CA"/>
              </w:rPr>
            </w:pPr>
            <w:r w:rsidRPr="00911F30">
              <w:rPr>
                <w:sz w:val="20"/>
                <w:lang w:val="fr-CA"/>
              </w:rPr>
              <w:t xml:space="preserve">Appels — Autorisation d’appel — Condamnation aux dépens — Dépens de désistement — Les parties ont convenu de mettre fin à une action pour faute dans l’exercice d’une charge — Les demandeurs ont subséquemment voulu présenter de nouveaux éléments de preuve et rouvrir le procès — Les juridictions inférieures ont rejeté la motion en annulation de l’ordonnance de consentement sur désistement — Le tribunal de première instance a prononcé une condamnation aux dépens de désistement — La Cour d’appel a refusé l’autorisation d’en appeler de la condamnation aux dépens — La juridiction inférieure a-t-elle eu tort de statuer que les demandeurs n’avaient pas le droit d’obtenir réparation, ayant conclu que la demande pour obtenir une telle réparation était irrecevable en tant que contestation incidente d’une décision judiciaire antérieure, ou bien est-ce que les demandeurs peuvent obtenir une réparation convenable et juste en application du par. 24(1) de la </w:t>
            </w:r>
            <w:r w:rsidRPr="00911F30">
              <w:rPr>
                <w:i/>
                <w:sz w:val="20"/>
                <w:lang w:val="fr-CA"/>
              </w:rPr>
              <w:t>Charte canadienne des droits et libertés</w:t>
            </w:r>
            <w:r w:rsidRPr="00911F30">
              <w:rPr>
                <w:sz w:val="20"/>
                <w:lang w:val="fr-CA"/>
              </w:rPr>
              <w:t xml:space="preserve"> dans les circonstances appropriées? — Le défaut des intimés de respecter les limites imposées par la loi, la </w:t>
            </w:r>
            <w:r w:rsidRPr="00911F30">
              <w:rPr>
                <w:i/>
                <w:sz w:val="20"/>
                <w:lang w:val="fr-CA"/>
              </w:rPr>
              <w:t>Charte</w:t>
            </w:r>
            <w:r w:rsidRPr="00911F30">
              <w:rPr>
                <w:sz w:val="20"/>
                <w:lang w:val="fr-CA"/>
              </w:rPr>
              <w:t xml:space="preserve"> et la common law en poursuivant de façon imprévoyante les demandeurs fournit-il un moyen intermédiaire de justifier une réparation en application du par. 24(2) de la </w:t>
            </w:r>
            <w:r w:rsidRPr="00911F30">
              <w:rPr>
                <w:i/>
                <w:sz w:val="20"/>
                <w:lang w:val="fr-CA"/>
              </w:rPr>
              <w:t>Charte</w:t>
            </w:r>
            <w:r w:rsidRPr="00911F30">
              <w:rPr>
                <w:sz w:val="20"/>
                <w:lang w:val="fr-CA"/>
              </w:rPr>
              <w:t xml:space="preserve">, ou bien est-ce que le défaut de prouver une faute dans l’exercice d’une charge publique constitue une fin de non-recevoir absolue au recouvrement en application de la </w:t>
            </w:r>
            <w:r w:rsidRPr="00911F30">
              <w:rPr>
                <w:i/>
                <w:sz w:val="20"/>
                <w:lang w:val="fr-CA"/>
              </w:rPr>
              <w:t>Charte</w:t>
            </w:r>
            <w:r w:rsidRPr="00911F30">
              <w:rPr>
                <w:sz w:val="20"/>
                <w:lang w:val="fr-CA"/>
              </w:rPr>
              <w:t>, faisant en sorte que la réparation au titre de la responsabilité délictuelle et la réparation constitutionnelle seraient des formes de recouvrement mutuellement exhaustives?</w:t>
            </w:r>
          </w:p>
          <w:p w:rsidR="00DD46EE" w:rsidRPr="00911F30" w:rsidRDefault="00DD46EE" w:rsidP="00E107E5">
            <w:pPr>
              <w:jc w:val="both"/>
              <w:rPr>
                <w:sz w:val="20"/>
                <w:lang w:val="fr-CA"/>
              </w:rPr>
            </w:pPr>
          </w:p>
        </w:tc>
      </w:tr>
      <w:tr w:rsidR="00DD46EE" w:rsidRPr="00E107E5" w:rsidTr="00E107E5">
        <w:tc>
          <w:tcPr>
            <w:tcW w:w="5000" w:type="pct"/>
            <w:gridSpan w:val="4"/>
          </w:tcPr>
          <w:p w:rsidR="00DD46EE" w:rsidRPr="00911F30" w:rsidRDefault="00DD46EE" w:rsidP="00E107E5">
            <w:pPr>
              <w:jc w:val="both"/>
              <w:rPr>
                <w:sz w:val="20"/>
                <w:lang w:val="fr-CA"/>
              </w:rPr>
            </w:pPr>
            <w:r w:rsidRPr="00911F30">
              <w:rPr>
                <w:sz w:val="20"/>
                <w:lang w:val="fr-CA"/>
              </w:rPr>
              <w:t xml:space="preserve">Les demandeurs ont intenté une action civile pour faute dans l’exercice d’une charge publique contre les intimés, M. Fish et le procureur général du Canada, de laquelle ils se sont ensuite désistés de consentement. Le juge de première instance a prononcé une condamnation aux dépens de 130 000 $ et la Cour d’appel a refusé aux demandeurs l’autorisation d’interjeter appel de la condamnation aux dépens. </w:t>
            </w:r>
          </w:p>
        </w:tc>
      </w:tr>
      <w:tr w:rsidR="00DD46EE" w:rsidRPr="00E107E5" w:rsidTr="00E107E5">
        <w:tc>
          <w:tcPr>
            <w:tcW w:w="5000" w:type="pct"/>
            <w:gridSpan w:val="4"/>
          </w:tcPr>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19 janvier 2017</w:t>
            </w:r>
          </w:p>
          <w:p w:rsidR="00DD46EE" w:rsidRPr="00911F30" w:rsidRDefault="00DD46EE" w:rsidP="00E107E5">
            <w:pPr>
              <w:jc w:val="both"/>
              <w:rPr>
                <w:sz w:val="20"/>
                <w:lang w:val="fr-CA"/>
              </w:rPr>
            </w:pPr>
            <w:r w:rsidRPr="00911F30">
              <w:rPr>
                <w:sz w:val="20"/>
                <w:lang w:val="fr-CA"/>
              </w:rPr>
              <w:t>Cour supérieure de justice de l’Ontario</w:t>
            </w:r>
          </w:p>
          <w:p w:rsidR="00DD46EE" w:rsidRPr="00911F30" w:rsidRDefault="00DD46EE" w:rsidP="00E107E5">
            <w:pPr>
              <w:jc w:val="both"/>
              <w:rPr>
                <w:sz w:val="20"/>
                <w:lang w:val="fr-CA"/>
              </w:rPr>
            </w:pPr>
            <w:r w:rsidRPr="00911F30">
              <w:rPr>
                <w:sz w:val="20"/>
                <w:lang w:val="fr-CA"/>
              </w:rPr>
              <w:t>(Juge Lederer)</w:t>
            </w:r>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Condamnation aux dépens de désistement de 130 000 $</w:t>
            </w: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14 août 2018</w:t>
            </w:r>
          </w:p>
          <w:p w:rsidR="00DD46EE" w:rsidRPr="00911F30" w:rsidRDefault="00DD46EE" w:rsidP="00E107E5">
            <w:pPr>
              <w:jc w:val="both"/>
              <w:rPr>
                <w:sz w:val="20"/>
                <w:lang w:val="fr-CA"/>
              </w:rPr>
            </w:pPr>
            <w:r w:rsidRPr="00911F30">
              <w:rPr>
                <w:sz w:val="20"/>
                <w:lang w:val="fr-CA"/>
              </w:rPr>
              <w:t>Cour d’appel de l’Ontario</w:t>
            </w:r>
          </w:p>
          <w:p w:rsidR="00DD46EE" w:rsidRPr="00911F30" w:rsidRDefault="00DD46EE" w:rsidP="00E107E5">
            <w:pPr>
              <w:jc w:val="both"/>
              <w:rPr>
                <w:sz w:val="20"/>
                <w:lang w:val="fr-CA"/>
              </w:rPr>
            </w:pPr>
            <w:r w:rsidRPr="00911F30">
              <w:rPr>
                <w:sz w:val="20"/>
                <w:lang w:val="fr-CA"/>
              </w:rPr>
              <w:t>(Juges Sharpe, Pepall et Roberts)</w:t>
            </w:r>
          </w:p>
          <w:p w:rsidR="00DD46EE" w:rsidRPr="00911F30" w:rsidRDefault="00DD46EE" w:rsidP="00E107E5">
            <w:pPr>
              <w:jc w:val="both"/>
              <w:rPr>
                <w:sz w:val="20"/>
                <w:lang w:val="fr-CA"/>
              </w:rPr>
            </w:pPr>
            <w:r w:rsidRPr="00911F30">
              <w:rPr>
                <w:sz w:val="20"/>
                <w:lang w:val="fr-CA"/>
              </w:rPr>
              <w:t>N</w:t>
            </w:r>
            <w:r w:rsidRPr="00911F30">
              <w:rPr>
                <w:sz w:val="20"/>
                <w:vertAlign w:val="superscript"/>
                <w:lang w:val="fr-CA"/>
              </w:rPr>
              <w:t>o</w:t>
            </w:r>
            <w:r w:rsidRPr="00911F30">
              <w:rPr>
                <w:sz w:val="20"/>
                <w:lang w:val="fr-CA"/>
              </w:rPr>
              <w:t xml:space="preserve"> de dossier : C63361</w:t>
            </w:r>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 xml:space="preserve">Refus de l’autorisation d’interjeter appel de la condamnation aux dépens. </w:t>
            </w: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12 octobre 2018</w:t>
            </w:r>
          </w:p>
          <w:p w:rsidR="00DD46EE" w:rsidRPr="00911F30" w:rsidRDefault="00DD46EE" w:rsidP="00E107E5">
            <w:pPr>
              <w:jc w:val="both"/>
              <w:rPr>
                <w:sz w:val="20"/>
                <w:lang w:val="fr-CA"/>
              </w:rPr>
            </w:pPr>
            <w:r w:rsidRPr="00911F30">
              <w:rPr>
                <w:sz w:val="20"/>
                <w:lang w:val="fr-CA"/>
              </w:rPr>
              <w:t>Cour suprême du Canada</w:t>
            </w: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Dépôt de la demande d’autorisation d’appel.</w:t>
            </w:r>
          </w:p>
          <w:p w:rsidR="00DD46EE" w:rsidRPr="00911F30" w:rsidRDefault="00DD46EE" w:rsidP="00E107E5">
            <w:pPr>
              <w:jc w:val="both"/>
              <w:rPr>
                <w:sz w:val="20"/>
                <w:lang w:val="fr-CA"/>
              </w:rPr>
            </w:pPr>
          </w:p>
        </w:tc>
      </w:tr>
    </w:tbl>
    <w:p w:rsidR="00DD46EE" w:rsidRPr="00911F30" w:rsidRDefault="00DD46EE" w:rsidP="00DD46EE">
      <w:pPr>
        <w:jc w:val="both"/>
        <w:rPr>
          <w:sz w:val="20"/>
          <w:lang w:val="fr-CA"/>
        </w:rPr>
      </w:pPr>
    </w:p>
    <w:p w:rsidR="00DD46EE" w:rsidRPr="00911F30" w:rsidRDefault="00E107E5" w:rsidP="00DD46EE">
      <w:pPr>
        <w:ind w:left="142" w:hanging="142"/>
        <w:jc w:val="both"/>
        <w:rPr>
          <w:sz w:val="20"/>
          <w:lang w:val="fr-CA"/>
        </w:rPr>
      </w:pPr>
      <w:r>
        <w:rPr>
          <w:sz w:val="20"/>
          <w:szCs w:val="20"/>
          <w:lang w:val="fr-CA"/>
        </w:rPr>
        <w:pict>
          <v:rect id="_x0000_i1041" style="width:108pt;height:1pt" o:hrpct="0" o:hralign="center" o:hrstd="t" o:hrnoshade="t" o:hr="t" fillcolor="black [3213]" stroked="f"/>
        </w:pict>
      </w:r>
    </w:p>
    <w:p w:rsidR="00110A74" w:rsidRPr="00911F30" w:rsidRDefault="00110A74">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rPr>
            </w:pPr>
            <w:r w:rsidRPr="00911F30">
              <w:rPr>
                <w:rStyle w:val="SCCFileNumberChar"/>
                <w:sz w:val="20"/>
                <w:szCs w:val="20"/>
              </w:rPr>
              <w:t>38281</w:t>
            </w:r>
          </w:p>
        </w:tc>
        <w:tc>
          <w:tcPr>
            <w:tcW w:w="4457" w:type="pct"/>
            <w:gridSpan w:val="3"/>
          </w:tcPr>
          <w:p w:rsidR="00DD46EE" w:rsidRPr="00911F30" w:rsidRDefault="00DD46EE" w:rsidP="00E107E5">
            <w:pPr>
              <w:pStyle w:val="SCCLsocParty"/>
              <w:jc w:val="both"/>
              <w:rPr>
                <w:b/>
                <w:sz w:val="20"/>
                <w:szCs w:val="20"/>
                <w:lang w:val="en-CA"/>
              </w:rPr>
            </w:pPr>
            <w:r w:rsidRPr="00911F30">
              <w:rPr>
                <w:b/>
                <w:sz w:val="20"/>
                <w:szCs w:val="20"/>
                <w:lang w:val="en-CA"/>
              </w:rPr>
              <w:t>Martin Sylvestre (Heirs of the late Marielle Beaucage Sylvestre) v. Home Trust Company</w:t>
            </w:r>
          </w:p>
          <w:p w:rsidR="00DD46EE" w:rsidRPr="00911F30" w:rsidRDefault="00DD46EE" w:rsidP="00E107E5">
            <w:pPr>
              <w:jc w:val="both"/>
              <w:rPr>
                <w:sz w:val="20"/>
              </w:rPr>
            </w:pPr>
            <w:r w:rsidRPr="00911F30">
              <w:rPr>
                <w:sz w:val="20"/>
              </w:rPr>
              <w:t>(Que.) (Civil) (By Leave)</w:t>
            </w:r>
          </w:p>
        </w:tc>
      </w:tr>
      <w:tr w:rsidR="00332AF1" w:rsidRPr="00911F30" w:rsidTr="00332AF1">
        <w:tc>
          <w:tcPr>
            <w:tcW w:w="5000" w:type="pct"/>
            <w:gridSpan w:val="4"/>
          </w:tcPr>
          <w:p w:rsidR="00332AF1" w:rsidRPr="00911F30" w:rsidRDefault="00332AF1" w:rsidP="00332AF1">
            <w:pPr>
              <w:rPr>
                <w:sz w:val="20"/>
              </w:rPr>
            </w:pPr>
            <w:r w:rsidRPr="00911F30">
              <w:rPr>
                <w:sz w:val="20"/>
              </w:rPr>
              <w:t>The motion to seal documents is granted. The motion for an extension of time to serve and file the application for leave to appeal is granted. The application for leave to appeal from the judgment of the Court of Appeal of Quebec (Montréal), Number 500-09-026996-173, 2017 QCCA 1615, dated October 16, 2017, is dismissed.</w:t>
            </w:r>
          </w:p>
          <w:p w:rsidR="00332AF1" w:rsidRPr="00911F30" w:rsidRDefault="00332AF1" w:rsidP="00E107E5">
            <w:pPr>
              <w:pStyle w:val="SCCLsocParty"/>
              <w:jc w:val="both"/>
              <w:rPr>
                <w:b/>
                <w:sz w:val="20"/>
                <w:szCs w:val="20"/>
                <w:lang w:val="en-CA"/>
              </w:rPr>
            </w:pPr>
          </w:p>
        </w:tc>
      </w:tr>
      <w:tr w:rsidR="00DD46EE" w:rsidRPr="00911F30" w:rsidTr="00E107E5">
        <w:tc>
          <w:tcPr>
            <w:tcW w:w="5000" w:type="pct"/>
            <w:gridSpan w:val="4"/>
          </w:tcPr>
          <w:p w:rsidR="00DD46EE" w:rsidRPr="00911F30" w:rsidRDefault="00DD46EE" w:rsidP="00E107E5">
            <w:pPr>
              <w:jc w:val="both"/>
              <w:rPr>
                <w:sz w:val="20"/>
              </w:rPr>
            </w:pPr>
            <w:r w:rsidRPr="00911F30">
              <w:rPr>
                <w:sz w:val="20"/>
              </w:rPr>
              <w:t>Property — Immovables — Hypothec — Loan contract — Performance — Prior claims —Succession — Liquidators — Action for surrender and taking in payment brought by hypothecary creditor of immovable belonging to late Marielle Beaucage Sylvestre — Applicant liquidator of succession failing to appear before courts below – Whether obligations arising from loan contract can be set up against applicant — Rank of prior claims.</w:t>
            </w:r>
          </w:p>
          <w:p w:rsidR="00DD46EE" w:rsidRPr="00911F30" w:rsidRDefault="00DD46EE" w:rsidP="00E107E5">
            <w:pPr>
              <w:jc w:val="both"/>
              <w:rPr>
                <w:sz w:val="20"/>
              </w:rPr>
            </w:pPr>
          </w:p>
        </w:tc>
      </w:tr>
      <w:tr w:rsidR="00DD46EE" w:rsidRPr="00911F30" w:rsidTr="00E107E5">
        <w:tc>
          <w:tcPr>
            <w:tcW w:w="5000" w:type="pct"/>
            <w:gridSpan w:val="4"/>
          </w:tcPr>
          <w:p w:rsidR="00DD46EE" w:rsidRPr="00911F30" w:rsidRDefault="00DD46EE" w:rsidP="00E107E5">
            <w:pPr>
              <w:jc w:val="both"/>
              <w:rPr>
                <w:sz w:val="20"/>
              </w:rPr>
            </w:pPr>
            <w:r w:rsidRPr="00911F30">
              <w:rPr>
                <w:sz w:val="20"/>
              </w:rPr>
              <w:t xml:space="preserve">In 2012, the respondent Home Trust Company (“Home Trust”) granted a $154,976 hypothec to Marielle Beaucage Sylvestre, who is now deceased. The loan contract contained a clause requiring Ms. Beaucage Sylvestre’s heirs to perform her obligations under the contract in the event of her death. Ms. Beaucage Sylvestre died in March 2016, and Home Trust took steps to recover the amounts owed under the loan contract, including by bringing a motion in the Superior Court for forced surrender and taking in payment. Home Trust served a notice of presentation on the liquidator of the succession, the applicant Martin Sylvestre, who filed an answer in the court record as required by the </w:t>
            </w:r>
            <w:r w:rsidRPr="00911F30">
              <w:rPr>
                <w:i/>
                <w:sz w:val="20"/>
              </w:rPr>
              <w:t>Code of Civil Procedure</w:t>
            </w:r>
            <w:r w:rsidRPr="00911F30">
              <w:rPr>
                <w:sz w:val="20"/>
              </w:rPr>
              <w:t>. Mr. Sylvestre failed to appear at the hearing, and the Superior Court allowed Home Trust’s motion. A few months later, Mr. Sylvestre filed several motions with the Quebec Court of Appeal, primarily to seek leave to appeal out of time from the Superior Court’s judgment. He again failed to appear at the hearing, and the Court of Appeal dismissed his motions.</w:t>
            </w:r>
          </w:p>
        </w:tc>
      </w:tr>
      <w:tr w:rsidR="00DD46EE" w:rsidRPr="00911F30" w:rsidTr="00E107E5">
        <w:tc>
          <w:tcPr>
            <w:tcW w:w="5000" w:type="pct"/>
            <w:gridSpan w:val="4"/>
          </w:tcPr>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February 17, 2017</w:t>
            </w:r>
          </w:p>
          <w:p w:rsidR="00DD46EE" w:rsidRPr="00911F30" w:rsidRDefault="00DD46EE" w:rsidP="00E107E5">
            <w:pPr>
              <w:jc w:val="both"/>
              <w:rPr>
                <w:sz w:val="20"/>
              </w:rPr>
            </w:pPr>
            <w:r w:rsidRPr="00911F30">
              <w:rPr>
                <w:sz w:val="20"/>
              </w:rPr>
              <w:t>Quebec Superior Court</w:t>
            </w:r>
          </w:p>
          <w:p w:rsidR="00DD46EE" w:rsidRPr="00911F30" w:rsidRDefault="00DD46EE" w:rsidP="00E107E5">
            <w:pPr>
              <w:jc w:val="both"/>
              <w:rPr>
                <w:sz w:val="20"/>
              </w:rPr>
            </w:pPr>
            <w:r w:rsidRPr="00911F30">
              <w:rPr>
                <w:sz w:val="20"/>
              </w:rPr>
              <w:t>(Special Clerk Gosselin)</w:t>
            </w:r>
          </w:p>
          <w:p w:rsidR="00DD46EE" w:rsidRPr="00911F30" w:rsidRDefault="00DD46EE" w:rsidP="00E107E5">
            <w:pPr>
              <w:jc w:val="both"/>
              <w:rPr>
                <w:sz w:val="20"/>
              </w:rPr>
            </w:pPr>
            <w:r w:rsidRPr="00911F30">
              <w:rPr>
                <w:sz w:val="20"/>
              </w:rPr>
              <w:t>File No. 500-17-095540-160</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Motion for forced surrender and taking in payment allowed</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October 16, 2017</w:t>
            </w:r>
          </w:p>
          <w:p w:rsidR="00DD46EE" w:rsidRPr="00911F30" w:rsidRDefault="00DD46EE" w:rsidP="00E107E5">
            <w:pPr>
              <w:jc w:val="both"/>
              <w:rPr>
                <w:sz w:val="20"/>
              </w:rPr>
            </w:pPr>
            <w:r w:rsidRPr="00911F30">
              <w:rPr>
                <w:sz w:val="20"/>
              </w:rPr>
              <w:t>Quebec Court of Appeal (Montréal)</w:t>
            </w:r>
          </w:p>
          <w:p w:rsidR="00DD46EE" w:rsidRPr="00911F30" w:rsidRDefault="00DD46EE" w:rsidP="00E107E5">
            <w:pPr>
              <w:jc w:val="both"/>
              <w:rPr>
                <w:sz w:val="20"/>
              </w:rPr>
            </w:pPr>
            <w:r w:rsidRPr="00911F30">
              <w:rPr>
                <w:sz w:val="20"/>
              </w:rPr>
              <w:t>(Morissette, Healy and Ruel JJ.A.)</w:t>
            </w:r>
          </w:p>
          <w:p w:rsidR="00DD46EE" w:rsidRPr="00911F30" w:rsidRDefault="00DD46EE" w:rsidP="00E107E5">
            <w:pPr>
              <w:jc w:val="both"/>
              <w:rPr>
                <w:sz w:val="20"/>
              </w:rPr>
            </w:pPr>
            <w:r w:rsidRPr="00911F30">
              <w:rPr>
                <w:sz w:val="20"/>
              </w:rPr>
              <w:t>File No. 500-09-026996-173</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Motions for leave to appeal and for leave to appeal out of time and motion in course of proceeding dismissed</w:t>
            </w:r>
          </w:p>
          <w:p w:rsidR="00DD46EE" w:rsidRPr="00911F30" w:rsidRDefault="00DD46EE" w:rsidP="00E107E5">
            <w:pPr>
              <w:jc w:val="both"/>
              <w:rPr>
                <w:sz w:val="20"/>
              </w:rPr>
            </w:pP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June 12, 2018</w:t>
            </w:r>
          </w:p>
          <w:p w:rsidR="00DD46EE" w:rsidRPr="00911F30" w:rsidRDefault="00DD46EE" w:rsidP="00E107E5">
            <w:pPr>
              <w:jc w:val="both"/>
              <w:rPr>
                <w:sz w:val="20"/>
              </w:rPr>
            </w:pPr>
            <w:r w:rsidRPr="00911F30">
              <w:rPr>
                <w:sz w:val="20"/>
              </w:rPr>
              <w:t>Supreme Court of Canada</w:t>
            </w: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Motion to extend time to serve and file application for leave to appeal filed; motion to seal certain documents filed; application for leave to appeal filed</w:t>
            </w:r>
          </w:p>
        </w:tc>
      </w:tr>
    </w:tbl>
    <w:p w:rsidR="00DD46EE" w:rsidRPr="00911F30" w:rsidRDefault="00DD46EE" w:rsidP="00DD46EE">
      <w:pPr>
        <w:jc w:val="both"/>
        <w:rPr>
          <w:sz w:val="20"/>
        </w:rPr>
      </w:pPr>
    </w:p>
    <w:p w:rsidR="00DD46EE" w:rsidRPr="00911F30" w:rsidRDefault="00DD46EE" w:rsidP="00DD46E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rPr>
            </w:pPr>
            <w:r w:rsidRPr="00911F30">
              <w:rPr>
                <w:rStyle w:val="SCCFileNumberChar"/>
                <w:sz w:val="20"/>
                <w:szCs w:val="20"/>
              </w:rPr>
              <w:t>38281</w:t>
            </w:r>
          </w:p>
        </w:tc>
        <w:tc>
          <w:tcPr>
            <w:tcW w:w="4457" w:type="pct"/>
            <w:gridSpan w:val="3"/>
          </w:tcPr>
          <w:p w:rsidR="00DD46EE" w:rsidRPr="00911F30" w:rsidRDefault="00DD46EE" w:rsidP="00E107E5">
            <w:pPr>
              <w:pStyle w:val="SCCLsocParty"/>
              <w:jc w:val="both"/>
              <w:rPr>
                <w:b/>
                <w:sz w:val="20"/>
                <w:szCs w:val="20"/>
              </w:rPr>
            </w:pPr>
            <w:r w:rsidRPr="00911F30">
              <w:rPr>
                <w:b/>
                <w:sz w:val="20"/>
                <w:szCs w:val="20"/>
              </w:rPr>
              <w:t>Martin Sylvestre (les héritiers de feue Marielle Beaucage Sylvestre) c. Compagnie Home Trust</w:t>
            </w:r>
          </w:p>
          <w:p w:rsidR="00DD46EE" w:rsidRPr="00911F30" w:rsidRDefault="00DD46EE" w:rsidP="00E107E5">
            <w:pPr>
              <w:jc w:val="both"/>
              <w:rPr>
                <w:sz w:val="20"/>
                <w:lang w:val="fr-CA"/>
              </w:rPr>
            </w:pPr>
            <w:r w:rsidRPr="00911F30">
              <w:rPr>
                <w:sz w:val="20"/>
                <w:lang w:val="fr-CA"/>
              </w:rPr>
              <w:t>(Qc) (Civile) (Autorisation)</w:t>
            </w:r>
          </w:p>
        </w:tc>
      </w:tr>
      <w:tr w:rsidR="00332AF1" w:rsidRPr="00E107E5" w:rsidTr="00332AF1">
        <w:tc>
          <w:tcPr>
            <w:tcW w:w="5000" w:type="pct"/>
            <w:gridSpan w:val="4"/>
          </w:tcPr>
          <w:p w:rsidR="00332AF1" w:rsidRPr="00911F30" w:rsidRDefault="00332AF1" w:rsidP="00332AF1">
            <w:pPr>
              <w:rPr>
                <w:sz w:val="16"/>
                <w:lang w:val="fr-CA"/>
              </w:rPr>
            </w:pPr>
            <w:r w:rsidRPr="00911F30">
              <w:rPr>
                <w:sz w:val="20"/>
                <w:lang w:val="fr-CA"/>
              </w:rPr>
              <w:t>La requête pour sceller des documents est accueillie. La requête en prorogation du délai de signification et de dépôt de la demande d’autorisation d’appel est accueillie. La demande d’autorisation d’appel de l’arrêt de la Cour d’appel du Québec (Montréal), numéro 500-09-026996-173, 2017 QCCA 1615, daté du 16 octobre 2017, est rejetée.</w:t>
            </w:r>
          </w:p>
          <w:p w:rsidR="00332AF1" w:rsidRPr="00911F30" w:rsidRDefault="00332AF1" w:rsidP="00E107E5">
            <w:pPr>
              <w:pStyle w:val="SCCLsocParty"/>
              <w:jc w:val="both"/>
              <w:rPr>
                <w:b/>
                <w:sz w:val="20"/>
                <w:szCs w:val="20"/>
              </w:rPr>
            </w:pPr>
          </w:p>
        </w:tc>
      </w:tr>
      <w:tr w:rsidR="00DD46EE" w:rsidRPr="00E107E5" w:rsidTr="00E107E5">
        <w:tc>
          <w:tcPr>
            <w:tcW w:w="5000" w:type="pct"/>
            <w:gridSpan w:val="4"/>
          </w:tcPr>
          <w:p w:rsidR="00DD46EE" w:rsidRPr="00911F30" w:rsidRDefault="00DD46EE" w:rsidP="00E107E5">
            <w:pPr>
              <w:jc w:val="both"/>
              <w:rPr>
                <w:sz w:val="20"/>
                <w:lang w:val="fr-CA"/>
              </w:rPr>
            </w:pPr>
            <w:r w:rsidRPr="00911F30">
              <w:rPr>
                <w:sz w:val="20"/>
                <w:lang w:val="fr-CA"/>
              </w:rPr>
              <w:t>Biens — Biens Immeubles — Hypothèque — Contrat de prêt — Exécution — Priorités —Succession — Liquidateurs — Recours en délaissement et en prise en paiement intenté par la créancière hypothécaire de l’immeuble de Mme Feue Marielle Beaucage Sylvestre — Le demandeur est liquidateur de la succession et a fait défaut de se présenter devant les instances inférieures — Les obligations découlant du contrat de prêt sont-elles opposables au demandeur? — Quel est le rang des créances prioritaires?</w:t>
            </w:r>
          </w:p>
          <w:p w:rsidR="00DD46EE" w:rsidRPr="00911F30" w:rsidRDefault="00DD46EE" w:rsidP="00E107E5">
            <w:pPr>
              <w:jc w:val="both"/>
              <w:rPr>
                <w:sz w:val="20"/>
                <w:lang w:val="fr-CA"/>
              </w:rPr>
            </w:pPr>
          </w:p>
        </w:tc>
      </w:tr>
      <w:tr w:rsidR="00DD46EE" w:rsidRPr="00E107E5" w:rsidTr="00E107E5">
        <w:tc>
          <w:tcPr>
            <w:tcW w:w="5000" w:type="pct"/>
            <w:gridSpan w:val="4"/>
          </w:tcPr>
          <w:p w:rsidR="00DD46EE" w:rsidRPr="00911F30" w:rsidRDefault="00DD46EE" w:rsidP="00E107E5">
            <w:pPr>
              <w:jc w:val="both"/>
              <w:rPr>
                <w:sz w:val="20"/>
                <w:lang w:val="fr-CA"/>
              </w:rPr>
            </w:pPr>
            <w:r w:rsidRPr="00911F30">
              <w:rPr>
                <w:sz w:val="20"/>
                <w:lang w:val="fr-CA"/>
              </w:rPr>
              <w:t xml:space="preserve">En 2012, l’intimée la Compagnie Home Trust (« Home Trust ») a consenti une hypothèque à Mme Feue Marielle Beaucage Sylvestre pour le montant de 154 976 $. Le contrat de prêt comportait une clause contraignant les héritiers de Mme Beaucage Sylvestre d’exécuter ses obligations en vertu du contrat advenant son décès. Mme Beaucage Sylvestre est décédée en mars 2016, et Home Trust a entrepris des démarches pour recouvrir les montants dus en vertu du contrat de prêt, notamment en intentant une requête en délaissement forcé et en prise de paiement devant la Cour supérieure. Home Trust a signifié un avis de présentation au liquidateur de la succession, le demandeur Martin Sylvestre, lequel a produit une réponse au dossier de la cour conformément aux exigences du </w:t>
            </w:r>
            <w:r w:rsidRPr="00911F30">
              <w:rPr>
                <w:i/>
                <w:sz w:val="20"/>
                <w:lang w:val="fr-CA"/>
              </w:rPr>
              <w:t>Code de procédure civile</w:t>
            </w:r>
            <w:r w:rsidRPr="00911F30">
              <w:rPr>
                <w:sz w:val="20"/>
                <w:lang w:val="fr-CA"/>
              </w:rPr>
              <w:t>. M. Sylvestre a fait défaut de se présenter à l’audience, et la Cour supérieure a accueilli la requête de Home Trust. Quelques mois plus tard, M. Sylvestre a présenté plusieurs requêtes devant la Cour d’appel du Québec, ayant principalement pour objet la permission d’appeler hors délais du jugement de la Cour supérieure. Encore une fois, M. Sylvestre ne s’est pas présentée à l’audience, et la Cour d’appel a rejeté ses requêtes.</w:t>
            </w:r>
          </w:p>
        </w:tc>
      </w:tr>
      <w:tr w:rsidR="00DD46EE" w:rsidRPr="00E107E5" w:rsidTr="00E107E5">
        <w:tc>
          <w:tcPr>
            <w:tcW w:w="5000" w:type="pct"/>
            <w:gridSpan w:val="4"/>
          </w:tcPr>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lastRenderedPageBreak/>
              <w:t>Le 17 février 2017</w:t>
            </w:r>
          </w:p>
          <w:p w:rsidR="00DD46EE" w:rsidRPr="00911F30" w:rsidRDefault="00DD46EE" w:rsidP="00E107E5">
            <w:pPr>
              <w:jc w:val="both"/>
              <w:rPr>
                <w:sz w:val="20"/>
                <w:lang w:val="fr-CA"/>
              </w:rPr>
            </w:pPr>
            <w:r w:rsidRPr="00911F30">
              <w:rPr>
                <w:sz w:val="20"/>
                <w:lang w:val="fr-CA"/>
              </w:rPr>
              <w:t>Cour supérieure du Québec</w:t>
            </w:r>
          </w:p>
          <w:p w:rsidR="00DD46EE" w:rsidRPr="00911F30" w:rsidRDefault="00DD46EE" w:rsidP="00E107E5">
            <w:pPr>
              <w:jc w:val="both"/>
              <w:rPr>
                <w:sz w:val="20"/>
                <w:lang w:val="fr-CA"/>
              </w:rPr>
            </w:pPr>
            <w:r w:rsidRPr="00911F30">
              <w:rPr>
                <w:sz w:val="20"/>
                <w:lang w:val="fr-CA"/>
              </w:rPr>
              <w:t>(le greffier spécial Gosselin)</w:t>
            </w:r>
          </w:p>
          <w:p w:rsidR="00DD46EE" w:rsidRPr="00911F30" w:rsidRDefault="00DD46EE" w:rsidP="00E107E5">
            <w:pPr>
              <w:jc w:val="both"/>
              <w:rPr>
                <w:sz w:val="20"/>
                <w:lang w:val="fr-CA"/>
              </w:rPr>
            </w:pPr>
            <w:r w:rsidRPr="00911F30">
              <w:rPr>
                <w:sz w:val="20"/>
                <w:lang w:val="fr-CA"/>
              </w:rPr>
              <w:t>No. dossier 500-17-095540-160</w:t>
            </w:r>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Requête en délaissement forcé et en prise de paiement accueillie</w:t>
            </w: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Le 16 octobre 2017</w:t>
            </w:r>
          </w:p>
          <w:p w:rsidR="00DD46EE" w:rsidRPr="00911F30" w:rsidRDefault="00DD46EE" w:rsidP="00E107E5">
            <w:pPr>
              <w:jc w:val="both"/>
              <w:rPr>
                <w:sz w:val="20"/>
                <w:lang w:val="fr-CA"/>
              </w:rPr>
            </w:pPr>
            <w:r w:rsidRPr="00911F30">
              <w:rPr>
                <w:sz w:val="20"/>
                <w:lang w:val="fr-CA"/>
              </w:rPr>
              <w:t>Cour d’appel du Québec (Montréal)</w:t>
            </w:r>
          </w:p>
          <w:p w:rsidR="00DD46EE" w:rsidRPr="00911F30" w:rsidRDefault="00DD46EE" w:rsidP="00E107E5">
            <w:pPr>
              <w:jc w:val="both"/>
              <w:rPr>
                <w:sz w:val="20"/>
                <w:lang w:val="fr-CA"/>
              </w:rPr>
            </w:pPr>
            <w:r w:rsidRPr="00911F30">
              <w:rPr>
                <w:sz w:val="20"/>
                <w:lang w:val="fr-CA"/>
              </w:rPr>
              <w:t>(les juges Morissette, Healy et Ruel)</w:t>
            </w:r>
          </w:p>
          <w:p w:rsidR="00DD46EE" w:rsidRPr="00911F30" w:rsidRDefault="00DD46EE" w:rsidP="00E107E5">
            <w:pPr>
              <w:jc w:val="both"/>
              <w:rPr>
                <w:sz w:val="20"/>
              </w:rPr>
            </w:pPr>
            <w:r w:rsidRPr="00911F30">
              <w:rPr>
                <w:sz w:val="20"/>
              </w:rPr>
              <w:t>No. dossier 500-09-026996-173</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lang w:val="fr-CA"/>
              </w:rPr>
            </w:pPr>
            <w:r w:rsidRPr="00911F30">
              <w:rPr>
                <w:sz w:val="20"/>
                <w:lang w:val="fr-CA"/>
              </w:rPr>
              <w:t>Requêtes pour permission d’appeler et permission d’appeler hors délais et requête en cours d’instance rejetées</w:t>
            </w:r>
          </w:p>
          <w:p w:rsidR="00DD46EE" w:rsidRPr="00911F30" w:rsidRDefault="00DD46EE" w:rsidP="00E107E5">
            <w:pPr>
              <w:jc w:val="both"/>
              <w:rPr>
                <w:sz w:val="20"/>
                <w:lang w:val="fr-CA"/>
              </w:rPr>
            </w:pP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Le 12 juin 2018</w:t>
            </w:r>
          </w:p>
          <w:p w:rsidR="00DD46EE" w:rsidRPr="00911F30" w:rsidRDefault="00DD46EE" w:rsidP="00E107E5">
            <w:pPr>
              <w:jc w:val="both"/>
              <w:rPr>
                <w:sz w:val="20"/>
                <w:lang w:val="fr-CA"/>
              </w:rPr>
            </w:pPr>
            <w:r w:rsidRPr="00911F30">
              <w:rPr>
                <w:sz w:val="20"/>
                <w:lang w:val="fr-CA"/>
              </w:rPr>
              <w:t>Cour suprême du Canada</w:t>
            </w: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Requête en prorogation du délai pour la signification et le dépôt de la demande d’autorisation d’appel déposée; Requête pour sceller certains documents déposée; Demande d’autorisation d’appel déposée</w:t>
            </w:r>
          </w:p>
        </w:tc>
      </w:tr>
    </w:tbl>
    <w:p w:rsidR="00DD46EE" w:rsidRPr="00911F30" w:rsidRDefault="00DD46EE" w:rsidP="00DD46EE">
      <w:pPr>
        <w:jc w:val="both"/>
        <w:rPr>
          <w:sz w:val="20"/>
          <w:lang w:val="fr-CA"/>
        </w:rPr>
      </w:pPr>
    </w:p>
    <w:p w:rsidR="00DD46EE" w:rsidRPr="00911F30" w:rsidRDefault="00E107E5" w:rsidP="00DD46EE">
      <w:pPr>
        <w:ind w:left="142" w:hanging="142"/>
        <w:jc w:val="both"/>
        <w:rPr>
          <w:sz w:val="20"/>
          <w:lang w:val="fr-CA"/>
        </w:rPr>
      </w:pPr>
      <w:r>
        <w:rPr>
          <w:sz w:val="20"/>
          <w:szCs w:val="20"/>
          <w:lang w:val="fr-CA"/>
        </w:rPr>
        <w:pict>
          <v:rect id="_x0000_i1042" style="width:108pt;height:1pt" o:hrpct="0" o:hralign="center" o:hrstd="t" o:hrnoshade="t" o:hr="t" fillcolor="black [3213]" stroked="f"/>
        </w:pict>
      </w:r>
    </w:p>
    <w:p w:rsidR="00332AF1" w:rsidRPr="00911F30" w:rsidRDefault="00332AF1">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rPr>
            </w:pPr>
            <w:r w:rsidRPr="00911F30">
              <w:rPr>
                <w:rStyle w:val="SCCFileNumberChar"/>
                <w:sz w:val="20"/>
                <w:szCs w:val="20"/>
              </w:rPr>
              <w:t>38390</w:t>
            </w:r>
          </w:p>
        </w:tc>
        <w:tc>
          <w:tcPr>
            <w:tcW w:w="4457" w:type="pct"/>
            <w:gridSpan w:val="3"/>
          </w:tcPr>
          <w:p w:rsidR="00DD46EE" w:rsidRPr="00911F30" w:rsidRDefault="00DD46EE" w:rsidP="00E107E5">
            <w:pPr>
              <w:pStyle w:val="SCCLsocParty"/>
              <w:jc w:val="both"/>
              <w:rPr>
                <w:b/>
                <w:sz w:val="20"/>
                <w:szCs w:val="20"/>
              </w:rPr>
            </w:pPr>
            <w:r w:rsidRPr="00911F30">
              <w:rPr>
                <w:b/>
                <w:sz w:val="20"/>
                <w:szCs w:val="20"/>
              </w:rPr>
              <w:t>Lumumba Olenga v. Ville de Montréal</w:t>
            </w:r>
          </w:p>
          <w:p w:rsidR="00DD46EE" w:rsidRPr="00911F30" w:rsidRDefault="00DD46EE" w:rsidP="00E107E5">
            <w:pPr>
              <w:jc w:val="both"/>
              <w:rPr>
                <w:sz w:val="20"/>
              </w:rPr>
            </w:pPr>
            <w:r w:rsidRPr="00911F30">
              <w:rPr>
                <w:sz w:val="20"/>
              </w:rPr>
              <w:t>(Que.) (Civil) (By Leave)</w:t>
            </w:r>
          </w:p>
        </w:tc>
      </w:tr>
      <w:tr w:rsidR="00332AF1" w:rsidRPr="00911F30" w:rsidTr="00332AF1">
        <w:tc>
          <w:tcPr>
            <w:tcW w:w="5000" w:type="pct"/>
            <w:gridSpan w:val="4"/>
          </w:tcPr>
          <w:p w:rsidR="00332AF1" w:rsidRPr="00911F30" w:rsidRDefault="00332AF1" w:rsidP="00332AF1">
            <w:pPr>
              <w:jc w:val="both"/>
              <w:rPr>
                <w:sz w:val="16"/>
              </w:rPr>
            </w:pPr>
            <w:r w:rsidRPr="00911F30">
              <w:rPr>
                <w:sz w:val="20"/>
              </w:rPr>
              <w:t>The application for leave to appeal from the judgment of the Court of Appeal of Quebec (Montréal), Number 500-09-027376-185, 2018 QCCA 878, dated May 28, 2018, is dismissed without costs.</w:t>
            </w:r>
          </w:p>
          <w:p w:rsidR="00332AF1" w:rsidRPr="00911F30" w:rsidRDefault="00332AF1" w:rsidP="00E107E5">
            <w:pPr>
              <w:pStyle w:val="SCCLsocParty"/>
              <w:jc w:val="both"/>
              <w:rPr>
                <w:b/>
                <w:sz w:val="20"/>
                <w:szCs w:val="20"/>
                <w:lang w:val="en-CA"/>
              </w:rPr>
            </w:pPr>
          </w:p>
        </w:tc>
      </w:tr>
      <w:tr w:rsidR="00DD46EE" w:rsidRPr="00911F30" w:rsidTr="00E107E5">
        <w:tc>
          <w:tcPr>
            <w:tcW w:w="5000" w:type="pct"/>
            <w:gridSpan w:val="4"/>
          </w:tcPr>
          <w:p w:rsidR="00DD46EE" w:rsidRPr="00911F30" w:rsidRDefault="00DD46EE" w:rsidP="00E107E5">
            <w:pPr>
              <w:jc w:val="both"/>
              <w:rPr>
                <w:sz w:val="20"/>
              </w:rPr>
            </w:pPr>
            <w:r w:rsidRPr="00911F30">
              <w:rPr>
                <w:sz w:val="20"/>
              </w:rPr>
              <w:t>Civil procedure — Case management — Determination of hearing dates for civil trial in Superior Court — Joint declaration that case ready for trial — Whether Court of Appeal erred in law in stating that discretion means that judge is acting as judge and party in case — Whether Court of Appeal erred in fact and in law in denying extension of time sought by applicant — Whether Court of Appeal erred in fact and in law in finding that there was no basis for motion for leave to appeal.</w:t>
            </w:r>
          </w:p>
        </w:tc>
      </w:tr>
      <w:tr w:rsidR="00DD46EE" w:rsidRPr="00911F30" w:rsidTr="00E107E5">
        <w:tc>
          <w:tcPr>
            <w:tcW w:w="5000" w:type="pct"/>
            <w:gridSpan w:val="4"/>
          </w:tcPr>
          <w:p w:rsidR="00DD46EE" w:rsidRPr="00911F30" w:rsidRDefault="00DD46EE" w:rsidP="00E107E5">
            <w:pPr>
              <w:jc w:val="both"/>
              <w:rPr>
                <w:sz w:val="20"/>
              </w:rPr>
            </w:pPr>
          </w:p>
        </w:tc>
      </w:tr>
      <w:tr w:rsidR="00DD46EE" w:rsidRPr="00911F30" w:rsidTr="00E107E5">
        <w:tc>
          <w:tcPr>
            <w:tcW w:w="5000" w:type="pct"/>
            <w:gridSpan w:val="4"/>
          </w:tcPr>
          <w:p w:rsidR="00DD46EE" w:rsidRPr="00911F30" w:rsidRDefault="00DD46EE" w:rsidP="00E107E5">
            <w:pPr>
              <w:jc w:val="both"/>
              <w:rPr>
                <w:sz w:val="20"/>
              </w:rPr>
            </w:pPr>
            <w:r w:rsidRPr="00911F30">
              <w:rPr>
                <w:sz w:val="20"/>
              </w:rPr>
              <w:t>In 2012, after criminal charges were laid against him for incidents that had taken place in 2011, Mr. Olenga brought an action in civil liability against the police department of the respondent, Ville de Montréal, alleging that the charges were false. The action was stayed pending the outcome of the criminal trial, which ended in March 2017 with Mr. Olenga’s acquittal. In June 2017, the action in civil liability was reactivated and readied for trial so that a hearing date could be set. In January 2018, counsel for the respondent asked the Superior Court to schedule the hearing for September 2019 because of his busy schedule in court. Mr. Olenga objected to having the hearing postponed to September 2019, including because of his health and because the parties had signed a joint declaration that the case was ready for trial in 2017. The Superior Court scheduled the hearing of the trial for June 17, 18 and 19, 2019. The Court of Appeal dismissed the motion for an extension of time and found that there was no basis for the motion for leave to appeal because the appeal had no reasonable chance of success.</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January 11, 2018</w:t>
            </w:r>
          </w:p>
          <w:p w:rsidR="00DD46EE" w:rsidRPr="00911F30" w:rsidRDefault="00DD46EE" w:rsidP="00E107E5">
            <w:pPr>
              <w:jc w:val="both"/>
              <w:rPr>
                <w:sz w:val="20"/>
              </w:rPr>
            </w:pPr>
            <w:r w:rsidRPr="00911F30">
              <w:rPr>
                <w:sz w:val="20"/>
              </w:rPr>
              <w:t>Quebec Superior Court</w:t>
            </w:r>
          </w:p>
          <w:p w:rsidR="00DD46EE" w:rsidRPr="00911F30" w:rsidRDefault="00DD46EE" w:rsidP="00E107E5">
            <w:pPr>
              <w:jc w:val="both"/>
              <w:rPr>
                <w:sz w:val="20"/>
              </w:rPr>
            </w:pPr>
            <w:r w:rsidRPr="00911F30">
              <w:rPr>
                <w:sz w:val="20"/>
              </w:rPr>
              <w:t>(Davis J.)</w:t>
            </w:r>
          </w:p>
          <w:p w:rsidR="00DD46EE" w:rsidRPr="00911F30" w:rsidRDefault="00DD46EE" w:rsidP="00E107E5">
            <w:pPr>
              <w:jc w:val="both"/>
              <w:rPr>
                <w:sz w:val="20"/>
              </w:rPr>
            </w:pPr>
            <w:r w:rsidRPr="00911F30">
              <w:rPr>
                <w:sz w:val="20"/>
              </w:rPr>
              <w:t>No. 500-17-072117-123 (unreported)</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Hearing of civil trial scheduled for June 17 to 19, 2019</w:t>
            </w:r>
          </w:p>
        </w:tc>
      </w:tr>
      <w:tr w:rsidR="00DD46EE" w:rsidRPr="00911F30" w:rsidTr="00E107E5">
        <w:tc>
          <w:tcPr>
            <w:tcW w:w="2427" w:type="pct"/>
            <w:gridSpan w:val="2"/>
          </w:tcPr>
          <w:p w:rsidR="00DD46EE" w:rsidRPr="00911F30" w:rsidRDefault="00DD46EE" w:rsidP="00E107E5">
            <w:pPr>
              <w:jc w:val="both"/>
              <w:rPr>
                <w:sz w:val="20"/>
              </w:rPr>
            </w:pPr>
            <w:r w:rsidRPr="00911F30">
              <w:rPr>
                <w:sz w:val="20"/>
              </w:rPr>
              <w:t>May 28, 2018</w:t>
            </w:r>
          </w:p>
          <w:p w:rsidR="00DD46EE" w:rsidRPr="00911F30" w:rsidRDefault="00DD46EE" w:rsidP="00E107E5">
            <w:pPr>
              <w:jc w:val="both"/>
              <w:rPr>
                <w:sz w:val="20"/>
              </w:rPr>
            </w:pPr>
            <w:r w:rsidRPr="00911F30">
              <w:rPr>
                <w:sz w:val="20"/>
              </w:rPr>
              <w:t>Quebec Court of Appeal (Montréal)</w:t>
            </w:r>
          </w:p>
          <w:p w:rsidR="00DD46EE" w:rsidRPr="00911F30" w:rsidRDefault="00DD46EE" w:rsidP="00E107E5">
            <w:pPr>
              <w:jc w:val="both"/>
              <w:rPr>
                <w:sz w:val="20"/>
              </w:rPr>
            </w:pPr>
            <w:r w:rsidRPr="00911F30">
              <w:rPr>
                <w:sz w:val="20"/>
              </w:rPr>
              <w:t xml:space="preserve">(Doyon, Healy and Rancourt JJ.A.) </w:t>
            </w:r>
          </w:p>
          <w:p w:rsidR="00DD46EE" w:rsidRPr="00911F30" w:rsidRDefault="00E107E5" w:rsidP="00E107E5">
            <w:pPr>
              <w:jc w:val="both"/>
              <w:rPr>
                <w:sz w:val="20"/>
              </w:rPr>
            </w:pPr>
            <w:hyperlink r:id="rId35" w:history="1">
              <w:r w:rsidR="00DD46EE" w:rsidRPr="00911F30">
                <w:rPr>
                  <w:rStyle w:val="Hyperlink"/>
                  <w:sz w:val="20"/>
                </w:rPr>
                <w:t>2018 QCCA 878</w:t>
              </w:r>
            </w:hyperlink>
            <w:r w:rsidR="00DD46EE" w:rsidRPr="00911F30">
              <w:rPr>
                <w:sz w:val="20"/>
              </w:rPr>
              <w:t xml:space="preserve"> </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Motion for extension of time dismissed</w:t>
            </w:r>
          </w:p>
          <w:p w:rsidR="00DD46EE" w:rsidRPr="00911F30" w:rsidRDefault="00DD46EE" w:rsidP="00E107E5">
            <w:pPr>
              <w:jc w:val="both"/>
              <w:rPr>
                <w:sz w:val="20"/>
              </w:rPr>
            </w:pPr>
            <w:r w:rsidRPr="00911F30">
              <w:rPr>
                <w:sz w:val="20"/>
              </w:rPr>
              <w:t>Motion for leave to appeal found to have no basis</w:t>
            </w:r>
          </w:p>
          <w:p w:rsidR="00DD46EE" w:rsidRPr="00911F30" w:rsidRDefault="00DD46EE" w:rsidP="00E107E5">
            <w:pPr>
              <w:jc w:val="both"/>
              <w:rPr>
                <w:sz w:val="20"/>
              </w:rPr>
            </w:pPr>
          </w:p>
        </w:tc>
      </w:tr>
    </w:tbl>
    <w:p w:rsidR="00253C2A" w:rsidRPr="00911F30" w:rsidRDefault="00253C2A"/>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46EE" w:rsidRPr="00911F30" w:rsidTr="00E107E5">
        <w:tc>
          <w:tcPr>
            <w:tcW w:w="2427" w:type="pct"/>
          </w:tcPr>
          <w:p w:rsidR="00DD46EE" w:rsidRPr="00911F30" w:rsidRDefault="00DD46EE" w:rsidP="00E107E5">
            <w:pPr>
              <w:jc w:val="both"/>
              <w:rPr>
                <w:sz w:val="20"/>
              </w:rPr>
            </w:pPr>
            <w:r w:rsidRPr="00911F30">
              <w:rPr>
                <w:sz w:val="20"/>
              </w:rPr>
              <w:lastRenderedPageBreak/>
              <w:t>August 28, 2018</w:t>
            </w:r>
          </w:p>
          <w:p w:rsidR="00DD46EE" w:rsidRPr="00911F30" w:rsidRDefault="00DD46EE" w:rsidP="00E107E5">
            <w:pPr>
              <w:jc w:val="both"/>
              <w:rPr>
                <w:sz w:val="20"/>
              </w:rPr>
            </w:pPr>
            <w:r w:rsidRPr="00911F30">
              <w:rPr>
                <w:sz w:val="20"/>
              </w:rPr>
              <w:t>Supreme Court of Canada</w:t>
            </w: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Application for leave to appeal filed</w:t>
            </w:r>
          </w:p>
          <w:p w:rsidR="00DD46EE" w:rsidRPr="00911F30" w:rsidRDefault="00DD46EE" w:rsidP="00E107E5">
            <w:pPr>
              <w:jc w:val="both"/>
              <w:rPr>
                <w:sz w:val="20"/>
              </w:rPr>
            </w:pPr>
          </w:p>
        </w:tc>
      </w:tr>
    </w:tbl>
    <w:p w:rsidR="00DD46EE" w:rsidRPr="00911F30" w:rsidRDefault="00DD46EE" w:rsidP="00DD46EE">
      <w:pPr>
        <w:jc w:val="both"/>
        <w:rPr>
          <w:sz w:val="20"/>
        </w:rPr>
      </w:pPr>
    </w:p>
    <w:p w:rsidR="00DD46EE" w:rsidRPr="00911F30" w:rsidRDefault="00DD46EE" w:rsidP="00DD46E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rPr>
            </w:pPr>
            <w:r w:rsidRPr="00911F30">
              <w:rPr>
                <w:rStyle w:val="SCCFileNumberChar"/>
                <w:sz w:val="20"/>
                <w:szCs w:val="20"/>
              </w:rPr>
              <w:t>38390</w:t>
            </w:r>
          </w:p>
        </w:tc>
        <w:tc>
          <w:tcPr>
            <w:tcW w:w="4457" w:type="pct"/>
            <w:gridSpan w:val="3"/>
          </w:tcPr>
          <w:p w:rsidR="00DD46EE" w:rsidRPr="00911F30" w:rsidRDefault="00DD46EE" w:rsidP="00E107E5">
            <w:pPr>
              <w:pStyle w:val="SCCLsocParty"/>
              <w:jc w:val="both"/>
              <w:rPr>
                <w:b/>
                <w:sz w:val="20"/>
                <w:szCs w:val="20"/>
              </w:rPr>
            </w:pPr>
            <w:r w:rsidRPr="00911F30">
              <w:rPr>
                <w:b/>
                <w:sz w:val="20"/>
                <w:szCs w:val="20"/>
              </w:rPr>
              <w:t>Lumumba Olenga c. Ville de Montréal</w:t>
            </w:r>
          </w:p>
          <w:p w:rsidR="00DD46EE" w:rsidRPr="00911F30" w:rsidRDefault="00DD46EE" w:rsidP="00E107E5">
            <w:pPr>
              <w:jc w:val="both"/>
              <w:rPr>
                <w:sz w:val="20"/>
              </w:rPr>
            </w:pPr>
            <w:r w:rsidRPr="00911F30">
              <w:rPr>
                <w:sz w:val="20"/>
              </w:rPr>
              <w:t>(Qc) (Civile) (Autorisation)</w:t>
            </w:r>
          </w:p>
        </w:tc>
      </w:tr>
      <w:tr w:rsidR="00332AF1" w:rsidRPr="00E107E5" w:rsidTr="00332AF1">
        <w:tc>
          <w:tcPr>
            <w:tcW w:w="5000" w:type="pct"/>
            <w:gridSpan w:val="4"/>
          </w:tcPr>
          <w:p w:rsidR="00332AF1" w:rsidRPr="00911F30" w:rsidRDefault="00332AF1" w:rsidP="00332AF1">
            <w:pPr>
              <w:jc w:val="both"/>
              <w:rPr>
                <w:sz w:val="16"/>
                <w:lang w:val="fr-CA"/>
              </w:rPr>
            </w:pPr>
            <w:r w:rsidRPr="00911F30">
              <w:rPr>
                <w:sz w:val="20"/>
                <w:lang w:val="fr-CA"/>
              </w:rPr>
              <w:t>La demande d’autorisation d’appel de l’arrêt de la Cour d’appel du Québec (Montréal), numéro 500-09-027376-185, 2018 QCCA 878, daté du 28 mai 2018, est rejetée sans dépens.</w:t>
            </w:r>
          </w:p>
          <w:p w:rsidR="00332AF1" w:rsidRPr="00911F30" w:rsidRDefault="00332AF1" w:rsidP="00E107E5">
            <w:pPr>
              <w:pStyle w:val="SCCLsocParty"/>
              <w:jc w:val="both"/>
              <w:rPr>
                <w:b/>
                <w:sz w:val="20"/>
                <w:szCs w:val="20"/>
              </w:rPr>
            </w:pPr>
          </w:p>
        </w:tc>
      </w:tr>
      <w:tr w:rsidR="00DD46EE" w:rsidRPr="00E107E5" w:rsidTr="00E107E5">
        <w:tc>
          <w:tcPr>
            <w:tcW w:w="5000" w:type="pct"/>
            <w:gridSpan w:val="4"/>
          </w:tcPr>
          <w:p w:rsidR="00DD46EE" w:rsidRPr="00911F30" w:rsidRDefault="00DD46EE" w:rsidP="00E107E5">
            <w:pPr>
              <w:jc w:val="both"/>
              <w:rPr>
                <w:sz w:val="20"/>
                <w:lang w:val="fr-CA"/>
              </w:rPr>
            </w:pPr>
            <w:r w:rsidRPr="00911F30">
              <w:rPr>
                <w:sz w:val="20"/>
                <w:lang w:val="fr-CA"/>
              </w:rPr>
              <w:t>Procédure civile – Gestion de l’instance – Détermination de dates d’audition pour un procès civil en Cour supérieure – Déclaration commune de dossier complet – La Cour d’appel a-t-elle erré en droit, en statuant que le pouvoir discrétionnaire c’est quand un juge agit comme juge et partie dans un litige? − La Cour d’appel a-t-elle erré en fait et en droit en rejetant la prorogation de délai demandée par le demandeur? − La Cour d’appel a-t-elle erré en fait et en droit en déclarant que la requête en permission d’appeler était sans objet?</w:t>
            </w:r>
          </w:p>
        </w:tc>
      </w:tr>
      <w:tr w:rsidR="00DD46EE" w:rsidRPr="00E107E5" w:rsidTr="00E107E5">
        <w:tc>
          <w:tcPr>
            <w:tcW w:w="5000" w:type="pct"/>
            <w:gridSpan w:val="4"/>
          </w:tcPr>
          <w:p w:rsidR="00DD46EE" w:rsidRPr="00911F30" w:rsidRDefault="00DD46EE" w:rsidP="00E107E5">
            <w:pPr>
              <w:jc w:val="both"/>
              <w:rPr>
                <w:sz w:val="20"/>
                <w:lang w:val="fr-CA"/>
              </w:rPr>
            </w:pPr>
          </w:p>
        </w:tc>
      </w:tr>
      <w:tr w:rsidR="00DD46EE" w:rsidRPr="00E107E5" w:rsidTr="00E107E5">
        <w:tc>
          <w:tcPr>
            <w:tcW w:w="5000" w:type="pct"/>
            <w:gridSpan w:val="4"/>
          </w:tcPr>
          <w:p w:rsidR="00DD46EE" w:rsidRPr="00911F30" w:rsidRDefault="00DD46EE" w:rsidP="00E107E5">
            <w:pPr>
              <w:jc w:val="both"/>
              <w:rPr>
                <w:sz w:val="20"/>
                <w:lang w:val="fr-CA"/>
              </w:rPr>
            </w:pPr>
            <w:r w:rsidRPr="00911F30">
              <w:rPr>
                <w:sz w:val="20"/>
                <w:lang w:val="fr-CA"/>
              </w:rPr>
              <w:t>En 2012, suivant des accusations criminelles portées contre lui pour des événements intervenus en 2011, M. Olenga entreprend un recours en responsabilité civile contre le service de police de l’intimée, la Ville de Montréal, pour fausses accusations. Ce recours est suspendu en attendant le résultat du procès criminel qui sera conclu en mars 2017 avec un acquittement en faveur de M. Olenga. En juin 2017, le recours en responsabilité civile est réactivé et mis en état en vue d’obtenir une date d’audition. En janvier 2018, le procureur de l’intimée a demandé à la Cour supérieure que la date d’audition soit fixée en septembre 2019 en raison d'un emploi du temps chargé devant les tribunaux. M. Olenga s’est opposé à ce que la date d'audition soit reportée à septembre 2019 notamment en raison de son état de santé et de la signature de la déclaration commune de dossier complet en 2017. La Cour supérieure a fixé au 17, 18 et 19 juin 2019 l’audition du procès. La Cour d’appel a rejeté la requête en prolongation de délai et déclare sans objet la requête pour permission d’en appeler au motif que cet appel n’a aucune chance raisonnable de succès.</w:t>
            </w: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Le 11 janvier 2018</w:t>
            </w:r>
          </w:p>
          <w:p w:rsidR="00DD46EE" w:rsidRPr="00911F30" w:rsidRDefault="00DD46EE" w:rsidP="00E107E5">
            <w:pPr>
              <w:jc w:val="both"/>
              <w:rPr>
                <w:sz w:val="20"/>
                <w:lang w:val="fr-CA"/>
              </w:rPr>
            </w:pPr>
            <w:r w:rsidRPr="00911F30">
              <w:rPr>
                <w:sz w:val="20"/>
                <w:lang w:val="fr-CA"/>
              </w:rPr>
              <w:t>Cour supérieure du Québec</w:t>
            </w:r>
          </w:p>
          <w:p w:rsidR="00DD46EE" w:rsidRPr="00911F30" w:rsidRDefault="00DD46EE" w:rsidP="00E107E5">
            <w:pPr>
              <w:jc w:val="both"/>
              <w:rPr>
                <w:sz w:val="20"/>
                <w:lang w:val="fr-CA"/>
              </w:rPr>
            </w:pPr>
            <w:r w:rsidRPr="00911F30">
              <w:rPr>
                <w:sz w:val="20"/>
                <w:lang w:val="fr-CA"/>
              </w:rPr>
              <w:t>(Le juge Davis)</w:t>
            </w:r>
          </w:p>
          <w:p w:rsidR="00DD46EE" w:rsidRPr="00911F30" w:rsidRDefault="00DD46EE" w:rsidP="00E107E5">
            <w:pPr>
              <w:jc w:val="both"/>
              <w:rPr>
                <w:sz w:val="20"/>
                <w:lang w:val="fr-CA"/>
              </w:rPr>
            </w:pPr>
            <w:r w:rsidRPr="00911F30">
              <w:rPr>
                <w:sz w:val="20"/>
                <w:lang w:val="fr-CA"/>
              </w:rPr>
              <w:t>No. 500-17-072117-123 (Jugement non publié)</w:t>
            </w:r>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Audition pour procès civil fixée du 17 au 19 juin 2019.</w:t>
            </w: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Le 28 mai 2018</w:t>
            </w:r>
          </w:p>
          <w:p w:rsidR="00DD46EE" w:rsidRPr="00911F30" w:rsidRDefault="00DD46EE" w:rsidP="00E107E5">
            <w:pPr>
              <w:jc w:val="both"/>
              <w:rPr>
                <w:sz w:val="20"/>
                <w:lang w:val="fr-CA"/>
              </w:rPr>
            </w:pPr>
            <w:r w:rsidRPr="00911F30">
              <w:rPr>
                <w:sz w:val="20"/>
                <w:lang w:val="fr-CA"/>
              </w:rPr>
              <w:t>Cour d’appel du Québec (Montréal)</w:t>
            </w:r>
          </w:p>
          <w:p w:rsidR="00DD46EE" w:rsidRPr="00911F30" w:rsidRDefault="00DD46EE" w:rsidP="00E107E5">
            <w:pPr>
              <w:jc w:val="both"/>
              <w:rPr>
                <w:sz w:val="20"/>
              </w:rPr>
            </w:pPr>
            <w:r w:rsidRPr="00911F30">
              <w:rPr>
                <w:sz w:val="20"/>
              </w:rPr>
              <w:t xml:space="preserve">(Les juges Doyon, Healy and Rancourt) </w:t>
            </w:r>
          </w:p>
          <w:p w:rsidR="00DD46EE" w:rsidRPr="00911F30" w:rsidRDefault="00E107E5" w:rsidP="00E107E5">
            <w:pPr>
              <w:jc w:val="both"/>
              <w:rPr>
                <w:sz w:val="20"/>
              </w:rPr>
            </w:pPr>
            <w:hyperlink r:id="rId36" w:history="1">
              <w:r w:rsidR="00DD46EE" w:rsidRPr="00911F30">
                <w:rPr>
                  <w:rStyle w:val="Hyperlink"/>
                  <w:sz w:val="20"/>
                </w:rPr>
                <w:t>2018 QCCA 878</w:t>
              </w:r>
            </w:hyperlink>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lang w:val="fr-CA"/>
              </w:rPr>
            </w:pPr>
            <w:r w:rsidRPr="00911F30">
              <w:rPr>
                <w:sz w:val="20"/>
                <w:lang w:val="fr-CA"/>
              </w:rPr>
              <w:t>Requête en prolongation de délai rejetée.</w:t>
            </w:r>
          </w:p>
          <w:p w:rsidR="00DD46EE" w:rsidRPr="00911F30" w:rsidRDefault="00DD46EE" w:rsidP="00E107E5">
            <w:pPr>
              <w:jc w:val="both"/>
              <w:rPr>
                <w:sz w:val="20"/>
                <w:lang w:val="fr-CA"/>
              </w:rPr>
            </w:pPr>
            <w:r w:rsidRPr="00911F30">
              <w:rPr>
                <w:sz w:val="20"/>
                <w:lang w:val="fr-CA"/>
              </w:rPr>
              <w:t>Requête pour permission d’en appeler déclarée sans objet.</w:t>
            </w:r>
          </w:p>
          <w:p w:rsidR="00DD46EE" w:rsidRPr="00911F30" w:rsidRDefault="00DD46EE" w:rsidP="00E107E5">
            <w:pPr>
              <w:jc w:val="both"/>
              <w:rPr>
                <w:sz w:val="20"/>
                <w:lang w:val="fr-CA"/>
              </w:rPr>
            </w:pPr>
          </w:p>
        </w:tc>
      </w:tr>
      <w:tr w:rsidR="00DD46EE" w:rsidRPr="00911F30" w:rsidTr="00E107E5">
        <w:tc>
          <w:tcPr>
            <w:tcW w:w="2427" w:type="pct"/>
            <w:gridSpan w:val="2"/>
          </w:tcPr>
          <w:p w:rsidR="00DD46EE" w:rsidRPr="00911F30" w:rsidRDefault="00DD46EE" w:rsidP="00E107E5">
            <w:pPr>
              <w:jc w:val="both"/>
              <w:rPr>
                <w:sz w:val="20"/>
                <w:lang w:val="fr-CA"/>
              </w:rPr>
            </w:pPr>
            <w:r w:rsidRPr="00911F30">
              <w:rPr>
                <w:sz w:val="20"/>
                <w:lang w:val="fr-CA"/>
              </w:rPr>
              <w:t>Le 28 août 2018</w:t>
            </w:r>
          </w:p>
          <w:p w:rsidR="00DD46EE" w:rsidRPr="00911F30" w:rsidRDefault="00DD46EE" w:rsidP="00E107E5">
            <w:pPr>
              <w:jc w:val="both"/>
              <w:rPr>
                <w:sz w:val="20"/>
                <w:lang w:val="fr-CA"/>
              </w:rPr>
            </w:pPr>
            <w:r w:rsidRPr="00911F30">
              <w:rPr>
                <w:sz w:val="20"/>
                <w:lang w:val="fr-CA"/>
              </w:rPr>
              <w:t>Cour suprême du Canada</w:t>
            </w: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rPr>
            </w:pPr>
            <w:r w:rsidRPr="00911F30">
              <w:rPr>
                <w:sz w:val="20"/>
              </w:rPr>
              <w:t>Demande d'autorisation d'appel déposée.</w:t>
            </w:r>
          </w:p>
          <w:p w:rsidR="00DD46EE" w:rsidRPr="00911F30" w:rsidRDefault="00DD46EE" w:rsidP="00E107E5">
            <w:pPr>
              <w:jc w:val="both"/>
              <w:rPr>
                <w:sz w:val="20"/>
              </w:rPr>
            </w:pPr>
          </w:p>
        </w:tc>
      </w:tr>
    </w:tbl>
    <w:p w:rsidR="00DD46EE" w:rsidRPr="00911F30" w:rsidRDefault="00DD46EE" w:rsidP="00DD46EE">
      <w:pPr>
        <w:jc w:val="both"/>
        <w:rPr>
          <w:sz w:val="20"/>
        </w:rPr>
      </w:pPr>
    </w:p>
    <w:p w:rsidR="00DD46EE" w:rsidRPr="00911F30" w:rsidRDefault="00E107E5" w:rsidP="00DD46EE">
      <w:pPr>
        <w:ind w:left="142" w:hanging="142"/>
        <w:jc w:val="both"/>
        <w:rPr>
          <w:sz w:val="20"/>
          <w:lang w:val="fr-CA"/>
        </w:rPr>
      </w:pPr>
      <w:r>
        <w:rPr>
          <w:sz w:val="20"/>
          <w:szCs w:val="20"/>
          <w:lang w:val="fr-CA"/>
        </w:rPr>
        <w:pict>
          <v:rect id="_x0000_i1043" style="width:108pt;height:1pt" o:hrpct="0" o:hralign="center" o:hrstd="t" o:hrnoshade="t" o:hr="t" fillcolor="black [3213]" stroked="f"/>
        </w:pict>
      </w:r>
    </w:p>
    <w:p w:rsidR="00332AF1" w:rsidRPr="00911F30" w:rsidRDefault="00332AF1">
      <w:pPr>
        <w:rPr>
          <w:sz w:val="20"/>
        </w:rPr>
      </w:pPr>
    </w:p>
    <w:p w:rsidR="00D17534" w:rsidRDefault="00D1753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rPr>
            </w:pPr>
            <w:r w:rsidRPr="00911F30">
              <w:rPr>
                <w:rStyle w:val="SCCFileNumberChar"/>
                <w:sz w:val="20"/>
                <w:szCs w:val="20"/>
              </w:rPr>
              <w:t>38329</w:t>
            </w:r>
          </w:p>
        </w:tc>
        <w:tc>
          <w:tcPr>
            <w:tcW w:w="4457" w:type="pct"/>
            <w:gridSpan w:val="3"/>
          </w:tcPr>
          <w:p w:rsidR="00DD46EE" w:rsidRPr="00911F30" w:rsidRDefault="00DD46EE" w:rsidP="00E107E5">
            <w:pPr>
              <w:pStyle w:val="SCCLsocParty"/>
              <w:jc w:val="both"/>
              <w:rPr>
                <w:b/>
                <w:sz w:val="20"/>
                <w:szCs w:val="20"/>
                <w:lang w:val="en-US"/>
              </w:rPr>
            </w:pPr>
            <w:r w:rsidRPr="00911F30">
              <w:rPr>
                <w:b/>
                <w:sz w:val="20"/>
                <w:szCs w:val="20"/>
                <w:lang w:val="en-US"/>
              </w:rPr>
              <w:t>Cornerstone CBS Building Solutions Ltd. and Linwood Homes Ltd. v. Globalnet  Management Solutions Inc., Shirley Neumann and Betty Dahl in their capacities as trustees of the Pleasantville Trust and Ross Brennan and Leona Brennan in their capacities as trustees of the Pacific Blue Global Trust</w:t>
            </w:r>
          </w:p>
          <w:p w:rsidR="00DD46EE" w:rsidRPr="00911F30" w:rsidRDefault="00DD46EE" w:rsidP="00E107E5">
            <w:pPr>
              <w:jc w:val="both"/>
              <w:rPr>
                <w:sz w:val="20"/>
              </w:rPr>
            </w:pPr>
            <w:r w:rsidRPr="00911F30">
              <w:rPr>
                <w:sz w:val="20"/>
              </w:rPr>
              <w:t>(B.C.) (Civil) (By Leave)</w:t>
            </w:r>
          </w:p>
        </w:tc>
      </w:tr>
      <w:tr w:rsidR="00332AF1" w:rsidRPr="00911F30" w:rsidTr="00332AF1">
        <w:tc>
          <w:tcPr>
            <w:tcW w:w="5000" w:type="pct"/>
            <w:gridSpan w:val="4"/>
          </w:tcPr>
          <w:p w:rsidR="00332AF1" w:rsidRPr="00911F30" w:rsidRDefault="00332AF1" w:rsidP="00332AF1">
            <w:pPr>
              <w:rPr>
                <w:sz w:val="16"/>
              </w:rPr>
            </w:pPr>
            <w:r w:rsidRPr="00911F30">
              <w:rPr>
                <w:sz w:val="20"/>
              </w:rPr>
              <w:t>The application for leave to appeal from the judgment of the Court of Appeal for British Columbia (Vancouver), Number CA44801,  2018 BCCA 303, dated July 23, 2018, is dismissed with costs.</w:t>
            </w:r>
          </w:p>
          <w:p w:rsidR="00332AF1" w:rsidRPr="00911F30" w:rsidRDefault="00332AF1" w:rsidP="00E107E5">
            <w:pPr>
              <w:pStyle w:val="SCCLsocParty"/>
              <w:jc w:val="both"/>
              <w:rPr>
                <w:b/>
                <w:sz w:val="20"/>
                <w:szCs w:val="20"/>
                <w:lang w:val="en-CA"/>
              </w:rPr>
            </w:pPr>
          </w:p>
        </w:tc>
      </w:tr>
      <w:tr w:rsidR="00DD46EE" w:rsidRPr="00911F30" w:rsidTr="00E107E5">
        <w:tc>
          <w:tcPr>
            <w:tcW w:w="5000" w:type="pct"/>
            <w:gridSpan w:val="4"/>
          </w:tcPr>
          <w:p w:rsidR="00DD46EE" w:rsidRPr="00911F30" w:rsidRDefault="00DD46EE" w:rsidP="00E107E5">
            <w:pPr>
              <w:jc w:val="both"/>
              <w:rPr>
                <w:sz w:val="20"/>
              </w:rPr>
            </w:pPr>
            <w:r w:rsidRPr="00911F30">
              <w:rPr>
                <w:sz w:val="20"/>
              </w:rPr>
              <w:lastRenderedPageBreak/>
              <w:t>Torts — Liability — Negligence — Contracts — Breach — Whether voluntary payments are recoverable — Whether equity can resuscitate a claim erased by a plaintiff’s own tax planning strategy.</w:t>
            </w:r>
          </w:p>
          <w:p w:rsidR="00DD46EE" w:rsidRPr="00911F30" w:rsidRDefault="00DD46EE" w:rsidP="00E107E5">
            <w:pPr>
              <w:jc w:val="both"/>
              <w:rPr>
                <w:sz w:val="20"/>
              </w:rPr>
            </w:pPr>
          </w:p>
        </w:tc>
      </w:tr>
      <w:tr w:rsidR="00DD46EE" w:rsidRPr="00911F30" w:rsidTr="00E107E5">
        <w:tc>
          <w:tcPr>
            <w:tcW w:w="5000" w:type="pct"/>
            <w:gridSpan w:val="4"/>
          </w:tcPr>
          <w:p w:rsidR="00DD46EE" w:rsidRPr="00911F30" w:rsidRDefault="00DD46EE" w:rsidP="00E107E5">
            <w:pPr>
              <w:jc w:val="both"/>
              <w:rPr>
                <w:sz w:val="20"/>
              </w:rPr>
            </w:pPr>
            <w:r w:rsidRPr="00911F30">
              <w:rPr>
                <w:sz w:val="20"/>
              </w:rPr>
              <w:t>The respondent, Globalnet Management Solutions Inc. caused a house to be built for use by its two principals and their families.  A year later, water egress problems surfaced, and minor cracks in the retaining wall were noted. Globalnet retained professional advice to monitor and eventually to remedy the leakage defect. Globalnet transferred the property to two trusts established for the benefit of the families of the principals on a roll-over basis for fair market value. Globalnet continued on with overseeing the remediation of the defects and paid for such remediation.</w:t>
            </w:r>
          </w:p>
          <w:p w:rsidR="00DD46EE" w:rsidRPr="00911F30" w:rsidRDefault="00DD46EE" w:rsidP="00E107E5">
            <w:pPr>
              <w:jc w:val="both"/>
              <w:rPr>
                <w:sz w:val="20"/>
              </w:rPr>
            </w:pPr>
          </w:p>
          <w:p w:rsidR="00DD46EE" w:rsidRPr="00911F30" w:rsidRDefault="00DD46EE" w:rsidP="00E107E5">
            <w:pPr>
              <w:jc w:val="both"/>
              <w:rPr>
                <w:sz w:val="20"/>
              </w:rPr>
            </w:pPr>
            <w:r w:rsidRPr="00911F30">
              <w:rPr>
                <w:sz w:val="20"/>
              </w:rPr>
              <w:t>Globalnet and the trusts brought an action against the applicants, the builder, Cornerstone CBS Building Solutions Ltd. for breach of contract and negligence and the designer, Linwood Homes Ltd. for negligence. The trial judge denied recovery as against the Cornerstone and Linwood because Globalnet had been under no obligation to pay the remediation expenses. It had not owned the property when the costs were incurred, and it had received market value on the sale to the trusts. The trusts were found to have suffered no loss because they had received a property that was now defect-free. The trial judge also declined to lift the corporate veil or to treat Globalnet and the trusts as one economic unit for purposes of recovery.</w:t>
            </w:r>
          </w:p>
          <w:p w:rsidR="00DD46EE" w:rsidRPr="00911F30" w:rsidRDefault="00DD46EE" w:rsidP="00E107E5">
            <w:pPr>
              <w:jc w:val="both"/>
              <w:rPr>
                <w:sz w:val="20"/>
              </w:rPr>
            </w:pPr>
          </w:p>
          <w:p w:rsidR="00DD46EE" w:rsidRPr="00911F30" w:rsidRDefault="00DD46EE" w:rsidP="00E107E5">
            <w:pPr>
              <w:jc w:val="both"/>
              <w:rPr>
                <w:sz w:val="20"/>
              </w:rPr>
            </w:pPr>
            <w:r w:rsidRPr="00911F30">
              <w:rPr>
                <w:sz w:val="20"/>
              </w:rPr>
              <w:t>On appeal, the Court of Appeal found that the trial judge had erred in finding no loss had been proven. The appeal was allowed.</w:t>
            </w:r>
          </w:p>
        </w:tc>
      </w:tr>
      <w:tr w:rsidR="00DD46EE" w:rsidRPr="00911F30" w:rsidTr="00E107E5">
        <w:tc>
          <w:tcPr>
            <w:tcW w:w="5000" w:type="pct"/>
            <w:gridSpan w:val="4"/>
          </w:tcPr>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September 6, 2017</w:t>
            </w:r>
          </w:p>
          <w:p w:rsidR="00DD46EE" w:rsidRPr="00911F30" w:rsidRDefault="00DD46EE" w:rsidP="00E107E5">
            <w:pPr>
              <w:jc w:val="both"/>
              <w:rPr>
                <w:sz w:val="20"/>
              </w:rPr>
            </w:pPr>
            <w:r w:rsidRPr="00911F30">
              <w:rPr>
                <w:sz w:val="20"/>
              </w:rPr>
              <w:t>Supreme Court of British Columbia</w:t>
            </w:r>
          </w:p>
          <w:p w:rsidR="00DD46EE" w:rsidRPr="00911F30" w:rsidRDefault="00DD46EE" w:rsidP="00E107E5">
            <w:pPr>
              <w:jc w:val="both"/>
              <w:rPr>
                <w:sz w:val="20"/>
              </w:rPr>
            </w:pPr>
            <w:r w:rsidRPr="00911F30">
              <w:rPr>
                <w:sz w:val="20"/>
              </w:rPr>
              <w:t>(Blok J.)</w:t>
            </w:r>
          </w:p>
          <w:p w:rsidR="00DD46EE" w:rsidRPr="00911F30" w:rsidRDefault="00E107E5" w:rsidP="00E107E5">
            <w:pPr>
              <w:jc w:val="both"/>
              <w:rPr>
                <w:sz w:val="20"/>
              </w:rPr>
            </w:pPr>
            <w:hyperlink r:id="rId37" w:history="1">
              <w:r w:rsidR="00DD46EE" w:rsidRPr="00911F30">
                <w:rPr>
                  <w:rStyle w:val="Hyperlink"/>
                  <w:sz w:val="20"/>
                </w:rPr>
                <w:t>2017 BCSC 1580</w:t>
              </w:r>
            </w:hyperlink>
            <w:r w:rsidR="00DD46EE" w:rsidRPr="00911F30">
              <w:rPr>
                <w:sz w:val="20"/>
              </w:rPr>
              <w:t>; S097300</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Respondents’ claim dismissed</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July 23, 2018</w:t>
            </w:r>
          </w:p>
          <w:p w:rsidR="00DD46EE" w:rsidRPr="00911F30" w:rsidRDefault="00DD46EE" w:rsidP="00E107E5">
            <w:pPr>
              <w:jc w:val="both"/>
              <w:rPr>
                <w:sz w:val="20"/>
              </w:rPr>
            </w:pPr>
            <w:r w:rsidRPr="00911F30">
              <w:rPr>
                <w:sz w:val="20"/>
              </w:rPr>
              <w:t>Court of Appeal for British Columbia</w:t>
            </w:r>
          </w:p>
          <w:p w:rsidR="00DD46EE" w:rsidRPr="00911F30" w:rsidRDefault="00DD46EE" w:rsidP="00E107E5">
            <w:pPr>
              <w:jc w:val="both"/>
              <w:rPr>
                <w:sz w:val="20"/>
              </w:rPr>
            </w:pPr>
            <w:r w:rsidRPr="00911F30">
              <w:rPr>
                <w:sz w:val="20"/>
              </w:rPr>
              <w:t>(Vancouver)</w:t>
            </w:r>
          </w:p>
          <w:p w:rsidR="00DD46EE" w:rsidRPr="00911F30" w:rsidRDefault="00DD46EE" w:rsidP="00E107E5">
            <w:pPr>
              <w:jc w:val="both"/>
              <w:rPr>
                <w:sz w:val="20"/>
              </w:rPr>
            </w:pPr>
            <w:r w:rsidRPr="00911F30">
              <w:rPr>
                <w:sz w:val="20"/>
              </w:rPr>
              <w:t>(Newbury, Groberman and Fisher JJ.A.)</w:t>
            </w:r>
          </w:p>
          <w:p w:rsidR="00DD46EE" w:rsidRPr="00911F30" w:rsidRDefault="00E107E5" w:rsidP="00E107E5">
            <w:pPr>
              <w:jc w:val="both"/>
              <w:rPr>
                <w:sz w:val="20"/>
              </w:rPr>
            </w:pPr>
            <w:hyperlink r:id="rId38" w:history="1">
              <w:r w:rsidR="00DD46EE" w:rsidRPr="00911F30">
                <w:rPr>
                  <w:rStyle w:val="Hyperlink"/>
                  <w:sz w:val="20"/>
                </w:rPr>
                <w:t>2018 BCCA 303</w:t>
              </w:r>
            </w:hyperlink>
            <w:r w:rsidR="00DD46EE" w:rsidRPr="00911F30">
              <w:rPr>
                <w:sz w:val="20"/>
              </w:rPr>
              <w:t>; CA44801</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Appeal allowed; judgment granted in favour of Globalnet in the amount of $320,174.05</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September 28, 2018</w:t>
            </w:r>
          </w:p>
          <w:p w:rsidR="00DD46EE" w:rsidRPr="00911F30" w:rsidRDefault="00DD46EE" w:rsidP="00E107E5">
            <w:pPr>
              <w:jc w:val="both"/>
              <w:rPr>
                <w:sz w:val="20"/>
              </w:rPr>
            </w:pPr>
            <w:r w:rsidRPr="00911F30">
              <w:rPr>
                <w:sz w:val="20"/>
              </w:rPr>
              <w:t>Supreme Court of Canada</w:t>
            </w: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Application for leave to appeal filed</w:t>
            </w:r>
          </w:p>
        </w:tc>
      </w:tr>
    </w:tbl>
    <w:p w:rsidR="00DD46EE" w:rsidRPr="00911F30" w:rsidRDefault="00DD46EE" w:rsidP="00DD46EE">
      <w:pPr>
        <w:jc w:val="both"/>
        <w:rPr>
          <w:sz w:val="20"/>
        </w:rPr>
      </w:pPr>
    </w:p>
    <w:p w:rsidR="00DD46EE" w:rsidRPr="00911F30" w:rsidRDefault="00DD46EE" w:rsidP="00DD46EE">
      <w:pPr>
        <w:jc w:val="both"/>
        <w:rPr>
          <w:sz w:val="20"/>
        </w:rPr>
      </w:pPr>
    </w:p>
    <w:p w:rsidR="00D17534" w:rsidRDefault="00D1753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lang w:val="fr-CA"/>
              </w:rPr>
            </w:pPr>
            <w:r w:rsidRPr="00911F30">
              <w:rPr>
                <w:rStyle w:val="SCCFileNumberChar"/>
                <w:sz w:val="20"/>
                <w:szCs w:val="20"/>
                <w:lang w:val="fr-CA"/>
              </w:rPr>
              <w:t>38329</w:t>
            </w:r>
          </w:p>
        </w:tc>
        <w:tc>
          <w:tcPr>
            <w:tcW w:w="4457" w:type="pct"/>
            <w:gridSpan w:val="3"/>
          </w:tcPr>
          <w:p w:rsidR="00DD46EE" w:rsidRPr="00911F30" w:rsidRDefault="00DD46EE" w:rsidP="00E107E5">
            <w:pPr>
              <w:pStyle w:val="SCCLsocParty"/>
              <w:jc w:val="both"/>
              <w:rPr>
                <w:b/>
                <w:sz w:val="20"/>
                <w:szCs w:val="20"/>
              </w:rPr>
            </w:pPr>
            <w:r w:rsidRPr="00911F30">
              <w:rPr>
                <w:b/>
                <w:sz w:val="20"/>
                <w:szCs w:val="20"/>
              </w:rPr>
              <w:t>Cornerstone CBS Building Solutions Ltd. et Linwood Homes Ltd. c. Globalnet  Management Solutions Inc., Shirley Neumann et Betty Dahl en leurs qualités de fiduciaires de Pleasantville Trust et Ross Brennan et Leona Brennan en leurs qualités de fiduciaires de Pacific Blue Global Trust</w:t>
            </w:r>
          </w:p>
          <w:p w:rsidR="00DD46EE" w:rsidRPr="00911F30" w:rsidRDefault="00DD46EE" w:rsidP="00E107E5">
            <w:pPr>
              <w:jc w:val="both"/>
              <w:rPr>
                <w:sz w:val="20"/>
                <w:lang w:val="fr-CA"/>
              </w:rPr>
            </w:pPr>
            <w:r w:rsidRPr="00911F30">
              <w:rPr>
                <w:sz w:val="20"/>
                <w:lang w:val="fr-CA"/>
              </w:rPr>
              <w:t>(C.-B.) (Civile) (Autorisation)</w:t>
            </w:r>
          </w:p>
        </w:tc>
      </w:tr>
      <w:tr w:rsidR="00332AF1" w:rsidRPr="00E107E5" w:rsidTr="00332AF1">
        <w:tc>
          <w:tcPr>
            <w:tcW w:w="5000" w:type="pct"/>
            <w:gridSpan w:val="4"/>
          </w:tcPr>
          <w:p w:rsidR="00332AF1" w:rsidRPr="00911F30" w:rsidRDefault="00332AF1" w:rsidP="00332AF1">
            <w:pPr>
              <w:rPr>
                <w:sz w:val="16"/>
                <w:lang w:val="fr-CA"/>
              </w:rPr>
            </w:pPr>
            <w:r w:rsidRPr="00911F30">
              <w:rPr>
                <w:sz w:val="20"/>
                <w:lang w:val="fr-CA"/>
              </w:rPr>
              <w:t>La demande d’autorisation d’appel de l’arrêt de la Cour d’appel de la Colombie-Britannique (Vancouver), numéro CA44801, 2018 BCCA 303, daté du 23 juillet 2018, est rejetée avec dépens.</w:t>
            </w:r>
          </w:p>
          <w:p w:rsidR="00332AF1" w:rsidRPr="00911F30" w:rsidRDefault="00332AF1" w:rsidP="00E107E5">
            <w:pPr>
              <w:pStyle w:val="SCCLsocParty"/>
              <w:jc w:val="both"/>
              <w:rPr>
                <w:b/>
                <w:sz w:val="20"/>
                <w:szCs w:val="20"/>
              </w:rPr>
            </w:pPr>
          </w:p>
        </w:tc>
      </w:tr>
      <w:tr w:rsidR="00DD46EE" w:rsidRPr="00E107E5" w:rsidTr="00E107E5">
        <w:tc>
          <w:tcPr>
            <w:tcW w:w="5000" w:type="pct"/>
            <w:gridSpan w:val="4"/>
          </w:tcPr>
          <w:p w:rsidR="00DD46EE" w:rsidRPr="00911F30" w:rsidRDefault="00DD46EE" w:rsidP="00E107E5">
            <w:pPr>
              <w:jc w:val="both"/>
              <w:rPr>
                <w:sz w:val="20"/>
                <w:lang w:val="fr-CA"/>
              </w:rPr>
            </w:pPr>
            <w:r w:rsidRPr="00911F30">
              <w:rPr>
                <w:sz w:val="20"/>
                <w:lang w:val="fr-CA"/>
              </w:rPr>
              <w:t>Responsabilité délictuelle — Responsabilité — Négligence — Contrats — Violation — Les paiements volontaires sont-ils recouvrables? — L’equity peut-elle rétablir une réclamation effacée par la stratégie fiscale établie par demandeur lui-même?</w:t>
            </w:r>
          </w:p>
          <w:p w:rsidR="00DD46EE" w:rsidRPr="00911F30" w:rsidRDefault="00DD46EE" w:rsidP="00E107E5">
            <w:pPr>
              <w:jc w:val="both"/>
              <w:rPr>
                <w:sz w:val="20"/>
                <w:lang w:val="fr-CA"/>
              </w:rPr>
            </w:pPr>
          </w:p>
        </w:tc>
      </w:tr>
      <w:tr w:rsidR="00DD46EE" w:rsidRPr="00911F30" w:rsidTr="00E107E5">
        <w:tc>
          <w:tcPr>
            <w:tcW w:w="5000" w:type="pct"/>
            <w:gridSpan w:val="4"/>
          </w:tcPr>
          <w:p w:rsidR="00DD46EE" w:rsidRPr="00911F30" w:rsidRDefault="00DF5BD9" w:rsidP="00E107E5">
            <w:pPr>
              <w:jc w:val="both"/>
              <w:rPr>
                <w:sz w:val="20"/>
                <w:lang w:val="fr-CA"/>
              </w:rPr>
            </w:pPr>
            <w:r w:rsidRPr="003D74ED">
              <w:rPr>
                <w:lang w:val="fr-CA"/>
              </w:rPr>
              <w:br w:type="page"/>
            </w:r>
            <w:r w:rsidR="00DD46EE" w:rsidRPr="00911F30">
              <w:rPr>
                <w:sz w:val="20"/>
                <w:lang w:val="fr-CA"/>
              </w:rPr>
              <w:t>L’intimée, Globalnet Management Solutions Inc. a fait construire une maison destinée à l’usage de ses deux directeurs et de leurs familles. Un an plus part, des problèmes d’infiltration d’eau se sont manifestés et de petites fissures dans le mur de soutènement ont été constatées. Globalnet a retenu les services-conseils d’un professionnel pour contrôler, puis corriger le vice à l’origine de l’infiltration. Globalnet a transféré la maison en franchise d’impôt à sa juste valeur marchande à deux fiducies établies à l’avantage des familles des directeurs. Globalnet a continué à surveiller la correction des vices et a payé ce qu’il en a coûté pour ces correctifs.</w:t>
            </w:r>
          </w:p>
          <w:p w:rsidR="00DD46EE" w:rsidRPr="00911F30" w:rsidRDefault="00DD46EE" w:rsidP="00E107E5">
            <w:pPr>
              <w:jc w:val="both"/>
              <w:rPr>
                <w:sz w:val="20"/>
                <w:lang w:val="fr-CA"/>
              </w:rPr>
            </w:pPr>
          </w:p>
          <w:p w:rsidR="00DD46EE" w:rsidRPr="00911F30" w:rsidRDefault="00DD46EE" w:rsidP="00E107E5">
            <w:pPr>
              <w:jc w:val="both"/>
              <w:rPr>
                <w:sz w:val="20"/>
                <w:lang w:val="fr-CA"/>
              </w:rPr>
            </w:pPr>
            <w:r w:rsidRPr="00911F30">
              <w:rPr>
                <w:sz w:val="20"/>
                <w:lang w:val="fr-CA"/>
              </w:rPr>
              <w:t>Globalnet et les fiducies ont intenté des actions contre les demandeurs, le constructeur,  Cornerstone CBS Building Solutions Ltd. pour violation de contrat et négligence et le concepteur, Linwood Homes Ltd. pour négligence. Le juge de première instance a refusé le recouvrement contre Cornerstone et Linwood parce que Globalnet n’avait aucune obligation de payer les frais de correction. Elle n’était pas propriétaire de la maison lorsque les frais ont été engagés et elle avait reçu la juste valeur marchande à la vente aux fiducies. Le juge a conclu que les fiducies n’avaient subi aucune perte parce qu’elles avaient reçu un bien qui était maintenant exempt de vice. Le juge du procès a en outre refusé de lever le voile de la personnalité morale ou de traiter Globalnet et les fiducies comme une seule unité économique aux fins du recouvrement.</w:t>
            </w:r>
          </w:p>
          <w:p w:rsidR="00DD46EE" w:rsidRPr="00911F30" w:rsidRDefault="00DD46EE" w:rsidP="00E107E5">
            <w:pPr>
              <w:jc w:val="both"/>
              <w:rPr>
                <w:sz w:val="20"/>
                <w:lang w:val="fr-CA"/>
              </w:rPr>
            </w:pPr>
          </w:p>
          <w:p w:rsidR="00DD46EE" w:rsidRPr="00911F30" w:rsidRDefault="00DD46EE" w:rsidP="00E107E5">
            <w:pPr>
              <w:jc w:val="both"/>
              <w:rPr>
                <w:sz w:val="20"/>
                <w:lang w:val="fr-CA"/>
              </w:rPr>
            </w:pPr>
            <w:r w:rsidRPr="00911F30">
              <w:rPr>
                <w:sz w:val="20"/>
                <w:lang w:val="fr-CA"/>
              </w:rPr>
              <w:t>En appel, la Cour d’appel a conclu que le juge de première instance avait eu tort de conclure qu’aucune perte n’avait été prouvée. L’appel a été accueilli.</w:t>
            </w:r>
          </w:p>
        </w:tc>
      </w:tr>
      <w:tr w:rsidR="00DD46EE" w:rsidRPr="00911F30" w:rsidTr="00E107E5">
        <w:tc>
          <w:tcPr>
            <w:tcW w:w="5000" w:type="pct"/>
            <w:gridSpan w:val="4"/>
          </w:tcPr>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6 septembre 2017</w:t>
            </w:r>
          </w:p>
          <w:p w:rsidR="00DD46EE" w:rsidRPr="00911F30" w:rsidRDefault="00DD46EE" w:rsidP="00E107E5">
            <w:pPr>
              <w:jc w:val="both"/>
              <w:rPr>
                <w:sz w:val="20"/>
                <w:lang w:val="fr-CA"/>
              </w:rPr>
            </w:pPr>
            <w:r w:rsidRPr="00911F30">
              <w:rPr>
                <w:sz w:val="20"/>
                <w:lang w:val="fr-CA"/>
              </w:rPr>
              <w:t>Cour suprême de la Colombie-Britannique</w:t>
            </w:r>
          </w:p>
          <w:p w:rsidR="00DD46EE" w:rsidRPr="00911F30" w:rsidRDefault="00DD46EE" w:rsidP="00E107E5">
            <w:pPr>
              <w:jc w:val="both"/>
              <w:rPr>
                <w:sz w:val="20"/>
                <w:lang w:val="fr-CA"/>
              </w:rPr>
            </w:pPr>
            <w:r w:rsidRPr="00911F30">
              <w:rPr>
                <w:sz w:val="20"/>
                <w:lang w:val="fr-CA"/>
              </w:rPr>
              <w:t>(Juge Blok)</w:t>
            </w:r>
          </w:p>
          <w:p w:rsidR="00DD46EE" w:rsidRPr="00911F30" w:rsidRDefault="00E107E5" w:rsidP="00E107E5">
            <w:pPr>
              <w:jc w:val="both"/>
              <w:rPr>
                <w:sz w:val="20"/>
                <w:lang w:val="fr-CA"/>
              </w:rPr>
            </w:pPr>
            <w:hyperlink r:id="rId39" w:history="1">
              <w:r w:rsidR="00DD46EE" w:rsidRPr="00911F30">
                <w:rPr>
                  <w:rStyle w:val="Hyperlink"/>
                  <w:sz w:val="20"/>
                  <w:lang w:val="fr-CA"/>
                </w:rPr>
                <w:t>2017 BCSC 1580</w:t>
              </w:r>
            </w:hyperlink>
            <w:r w:rsidR="00DD46EE" w:rsidRPr="00911F30">
              <w:rPr>
                <w:sz w:val="20"/>
                <w:lang w:val="fr-CA"/>
              </w:rPr>
              <w:t>; S097300</w:t>
            </w:r>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Rejet de la demande des intimés</w:t>
            </w: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23 juillet 2018</w:t>
            </w:r>
          </w:p>
          <w:p w:rsidR="00DD46EE" w:rsidRPr="00911F30" w:rsidRDefault="00DD46EE" w:rsidP="00E107E5">
            <w:pPr>
              <w:jc w:val="both"/>
              <w:rPr>
                <w:sz w:val="20"/>
                <w:lang w:val="fr-CA"/>
              </w:rPr>
            </w:pPr>
            <w:r w:rsidRPr="00911F30">
              <w:rPr>
                <w:sz w:val="20"/>
                <w:lang w:val="fr-CA"/>
              </w:rPr>
              <w:t>Cour d’appel de la Colombie-Britannique</w:t>
            </w:r>
          </w:p>
          <w:p w:rsidR="00DD46EE" w:rsidRPr="00911F30" w:rsidRDefault="00DD46EE" w:rsidP="00E107E5">
            <w:pPr>
              <w:jc w:val="both"/>
              <w:rPr>
                <w:sz w:val="20"/>
                <w:lang w:val="fr-CA"/>
              </w:rPr>
            </w:pPr>
            <w:r w:rsidRPr="00911F30">
              <w:rPr>
                <w:sz w:val="20"/>
                <w:lang w:val="fr-CA"/>
              </w:rPr>
              <w:t>(Vancouver)</w:t>
            </w:r>
          </w:p>
          <w:p w:rsidR="00DD46EE" w:rsidRPr="00911F30" w:rsidRDefault="00DD46EE" w:rsidP="00E107E5">
            <w:pPr>
              <w:jc w:val="both"/>
              <w:rPr>
                <w:sz w:val="20"/>
                <w:lang w:val="fr-CA"/>
              </w:rPr>
            </w:pPr>
            <w:r w:rsidRPr="00911F30">
              <w:rPr>
                <w:sz w:val="20"/>
                <w:lang w:val="fr-CA"/>
              </w:rPr>
              <w:t>(Juges Newbury, Groberman et Fisher)</w:t>
            </w:r>
          </w:p>
          <w:p w:rsidR="00DD46EE" w:rsidRPr="00911F30" w:rsidRDefault="00E107E5" w:rsidP="00E107E5">
            <w:pPr>
              <w:jc w:val="both"/>
              <w:rPr>
                <w:sz w:val="20"/>
                <w:lang w:val="fr-CA"/>
              </w:rPr>
            </w:pPr>
            <w:hyperlink r:id="rId40" w:history="1">
              <w:r w:rsidR="00DD46EE" w:rsidRPr="00911F30">
                <w:rPr>
                  <w:rStyle w:val="Hyperlink"/>
                  <w:sz w:val="20"/>
                  <w:lang w:val="fr-CA"/>
                </w:rPr>
                <w:t>2018 BCCA 303</w:t>
              </w:r>
            </w:hyperlink>
            <w:r w:rsidR="00DD46EE" w:rsidRPr="00911F30">
              <w:rPr>
                <w:sz w:val="20"/>
                <w:lang w:val="fr-CA"/>
              </w:rPr>
              <w:t>; CA44801</w:t>
            </w:r>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Arrêt accueillant l’appel et rendant jugement en faveur de Globalnet pour le montant de 320 174,05 $</w:t>
            </w: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28 septembre 2018</w:t>
            </w:r>
          </w:p>
          <w:p w:rsidR="00DD46EE" w:rsidRPr="00911F30" w:rsidRDefault="00DD46EE" w:rsidP="00E107E5">
            <w:pPr>
              <w:jc w:val="both"/>
              <w:rPr>
                <w:sz w:val="20"/>
                <w:lang w:val="fr-CA"/>
              </w:rPr>
            </w:pPr>
            <w:r w:rsidRPr="00911F30">
              <w:rPr>
                <w:sz w:val="20"/>
                <w:lang w:val="fr-CA"/>
              </w:rPr>
              <w:t>Cour suprême du Canada</w:t>
            </w: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Dépôt de la demande d’autorisation d’appel</w:t>
            </w:r>
          </w:p>
        </w:tc>
      </w:tr>
    </w:tbl>
    <w:p w:rsidR="00DD46EE" w:rsidRPr="00911F30" w:rsidRDefault="00DD46EE" w:rsidP="00DD46EE">
      <w:pPr>
        <w:jc w:val="both"/>
        <w:rPr>
          <w:sz w:val="20"/>
          <w:lang w:val="fr-CA"/>
        </w:rPr>
      </w:pPr>
    </w:p>
    <w:p w:rsidR="00DD46EE" w:rsidRPr="00911F30" w:rsidRDefault="00E107E5" w:rsidP="00DD46EE">
      <w:pPr>
        <w:ind w:left="142" w:hanging="142"/>
        <w:jc w:val="both"/>
        <w:rPr>
          <w:sz w:val="20"/>
          <w:lang w:val="fr-CA"/>
        </w:rPr>
      </w:pPr>
      <w:r>
        <w:rPr>
          <w:sz w:val="20"/>
          <w:szCs w:val="20"/>
          <w:lang w:val="fr-CA"/>
        </w:rPr>
        <w:pict>
          <v:rect id="_x0000_i1044" style="width:108pt;height:1pt" o:hrpct="0" o:hralign="center" o:hrstd="t" o:hrnoshade="t" o:hr="t" fillcolor="black [3213]" stroked="f"/>
        </w:pict>
      </w:r>
    </w:p>
    <w:p w:rsidR="00246794" w:rsidRPr="00911F30" w:rsidRDefault="00246794">
      <w:pPr>
        <w:rPr>
          <w:sz w:val="20"/>
        </w:rPr>
      </w:pPr>
    </w:p>
    <w:p w:rsidR="00D17534" w:rsidRDefault="00D1753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7"/>
        <w:gridCol w:w="3312"/>
        <w:gridCol w:w="554"/>
        <w:gridCol w:w="4624"/>
      </w:tblGrid>
      <w:tr w:rsidR="00DD46EE" w:rsidRPr="00911F30" w:rsidTr="00332AF1">
        <w:tc>
          <w:tcPr>
            <w:tcW w:w="544" w:type="pct"/>
          </w:tcPr>
          <w:p w:rsidR="00DD46EE" w:rsidRPr="00911F30" w:rsidRDefault="00DD46EE" w:rsidP="00E107E5">
            <w:pPr>
              <w:jc w:val="both"/>
              <w:rPr>
                <w:sz w:val="20"/>
              </w:rPr>
            </w:pPr>
            <w:r w:rsidRPr="00911F30">
              <w:rPr>
                <w:rStyle w:val="SCCFileNumberChar"/>
                <w:sz w:val="20"/>
                <w:szCs w:val="20"/>
              </w:rPr>
              <w:t>38373</w:t>
            </w:r>
          </w:p>
        </w:tc>
        <w:tc>
          <w:tcPr>
            <w:tcW w:w="4456" w:type="pct"/>
            <w:gridSpan w:val="3"/>
          </w:tcPr>
          <w:p w:rsidR="00DD46EE" w:rsidRPr="00911F30" w:rsidRDefault="00DD46EE" w:rsidP="00E107E5">
            <w:pPr>
              <w:pStyle w:val="SCCLsocParty"/>
              <w:jc w:val="both"/>
              <w:rPr>
                <w:b/>
                <w:sz w:val="20"/>
                <w:szCs w:val="20"/>
                <w:lang w:val="en-US"/>
              </w:rPr>
            </w:pPr>
            <w:r w:rsidRPr="00911F30">
              <w:rPr>
                <w:b/>
                <w:sz w:val="20"/>
                <w:szCs w:val="20"/>
                <w:lang w:val="en-US"/>
              </w:rPr>
              <w:t>Joseph D. Yue v. Bank of Montreal</w:t>
            </w:r>
          </w:p>
          <w:p w:rsidR="00DD46EE" w:rsidRPr="00911F30" w:rsidRDefault="00DD46EE" w:rsidP="00E107E5">
            <w:pPr>
              <w:jc w:val="both"/>
              <w:rPr>
                <w:sz w:val="20"/>
              </w:rPr>
            </w:pPr>
            <w:r w:rsidRPr="00911F30">
              <w:rPr>
                <w:sz w:val="20"/>
              </w:rPr>
              <w:t>(F.C.) (Civil) (By Leave)</w:t>
            </w:r>
          </w:p>
        </w:tc>
      </w:tr>
      <w:tr w:rsidR="00332AF1" w:rsidRPr="00911F30" w:rsidTr="00332AF1">
        <w:tc>
          <w:tcPr>
            <w:tcW w:w="5000" w:type="pct"/>
            <w:gridSpan w:val="4"/>
          </w:tcPr>
          <w:p w:rsidR="00332AF1" w:rsidRPr="00911F30" w:rsidRDefault="00332AF1" w:rsidP="00332AF1">
            <w:pPr>
              <w:rPr>
                <w:sz w:val="16"/>
              </w:rPr>
            </w:pPr>
            <w:r w:rsidRPr="00911F30">
              <w:rPr>
                <w:sz w:val="20"/>
              </w:rPr>
              <w:t>The application for leave to appeal from the judgment of the Federal Court of Appeal, Number 18-A-28, dated August 29, 2018, is dismissed with costs.</w:t>
            </w:r>
          </w:p>
          <w:p w:rsidR="00332AF1" w:rsidRPr="00911F30" w:rsidRDefault="00332AF1" w:rsidP="00E107E5">
            <w:pPr>
              <w:pStyle w:val="SCCLsocParty"/>
              <w:jc w:val="both"/>
              <w:rPr>
                <w:b/>
                <w:sz w:val="20"/>
                <w:szCs w:val="20"/>
                <w:lang w:val="en-CA"/>
              </w:rPr>
            </w:pPr>
          </w:p>
        </w:tc>
      </w:tr>
      <w:tr w:rsidR="00DD46EE" w:rsidRPr="00911F30" w:rsidTr="00E107E5">
        <w:tc>
          <w:tcPr>
            <w:tcW w:w="5000" w:type="pct"/>
            <w:gridSpan w:val="4"/>
          </w:tcPr>
          <w:p w:rsidR="00DD46EE" w:rsidRPr="00911F30" w:rsidRDefault="00DD46EE" w:rsidP="00E107E5">
            <w:pPr>
              <w:jc w:val="both"/>
              <w:rPr>
                <w:sz w:val="20"/>
              </w:rPr>
            </w:pPr>
            <w:r w:rsidRPr="00911F30">
              <w:rPr>
                <w:sz w:val="20"/>
              </w:rPr>
              <w:t>Civil procedure — Appeals — Whether the application raises an issue of public or national importance.</w:t>
            </w:r>
          </w:p>
          <w:p w:rsidR="00DD46EE" w:rsidRPr="00911F30" w:rsidRDefault="00DD46EE" w:rsidP="00E107E5">
            <w:pPr>
              <w:jc w:val="both"/>
              <w:rPr>
                <w:sz w:val="20"/>
              </w:rPr>
            </w:pPr>
          </w:p>
        </w:tc>
      </w:tr>
      <w:tr w:rsidR="00DD46EE" w:rsidRPr="00911F30" w:rsidTr="00E107E5">
        <w:tc>
          <w:tcPr>
            <w:tcW w:w="5000" w:type="pct"/>
            <w:gridSpan w:val="4"/>
          </w:tcPr>
          <w:p w:rsidR="00DD46EE" w:rsidRPr="00911F30" w:rsidRDefault="00DD46EE" w:rsidP="00E107E5">
            <w:pPr>
              <w:jc w:val="both"/>
              <w:rPr>
                <w:sz w:val="20"/>
              </w:rPr>
            </w:pPr>
            <w:r w:rsidRPr="00911F30">
              <w:rPr>
                <w:sz w:val="20"/>
              </w:rPr>
              <w:t xml:space="preserve">Mr. Yu is a former employee of the Respondent, the Bank of Montreal. In April 2012, Mr. Yue filed an application under the </w:t>
            </w:r>
            <w:r w:rsidRPr="00911F30">
              <w:rPr>
                <w:i/>
                <w:sz w:val="20"/>
              </w:rPr>
              <w:t>Canada Labour Code</w:t>
            </w:r>
            <w:r w:rsidRPr="00911F30">
              <w:rPr>
                <w:sz w:val="20"/>
              </w:rPr>
              <w:t>, R.S.C. 1985, c. L-2, s. 240, alleging that he had been unjustly dismissed from his employment with BMO — Bank of Montreal. His complaint was dismissed, as was his application for judicial review and his appeal.</w:t>
            </w:r>
          </w:p>
          <w:p w:rsidR="00DD46EE" w:rsidRPr="00911F30" w:rsidRDefault="00DD46EE" w:rsidP="00E107E5">
            <w:pPr>
              <w:jc w:val="both"/>
              <w:rPr>
                <w:sz w:val="20"/>
              </w:rPr>
            </w:pPr>
          </w:p>
          <w:p w:rsidR="00DD46EE" w:rsidRPr="00911F30" w:rsidRDefault="00DD46EE" w:rsidP="00E107E5">
            <w:pPr>
              <w:jc w:val="both"/>
              <w:rPr>
                <w:sz w:val="20"/>
              </w:rPr>
            </w:pPr>
            <w:r w:rsidRPr="00911F30">
              <w:rPr>
                <w:sz w:val="20"/>
              </w:rPr>
              <w:t xml:space="preserve">Mr. Yue asked the Canadian Human Rights Commission to reactivate a claim previously filed shortly after he filed his </w:t>
            </w:r>
            <w:r w:rsidRPr="00911F30">
              <w:rPr>
                <w:i/>
                <w:sz w:val="20"/>
              </w:rPr>
              <w:t>Canada Labour Code</w:t>
            </w:r>
            <w:r w:rsidRPr="00911F30">
              <w:rPr>
                <w:sz w:val="20"/>
              </w:rPr>
              <w:t xml:space="preserve"> complaint. The claim was based on essentially the same allegations. The CHRC refused to reactivate the file. Mr. Yue applied for judicial review of that decision. Mr. Yue also filed a Notice of Motion pursuant Rule 317 of the </w:t>
            </w:r>
            <w:r w:rsidRPr="00911F30">
              <w:rPr>
                <w:i/>
                <w:sz w:val="20"/>
              </w:rPr>
              <w:t>Federal Court Rules</w:t>
            </w:r>
            <w:r w:rsidRPr="00911F30">
              <w:rPr>
                <w:sz w:val="20"/>
              </w:rPr>
              <w:t xml:space="preserve">, SOR/98-106, which permits an applicant to request “material relevant to an application that is in the possession of a tribunal whose order is the subject of the application”. However, he claimed that no such materials related to the </w:t>
            </w:r>
            <w:r w:rsidRPr="00911F30">
              <w:rPr>
                <w:i/>
                <w:sz w:val="20"/>
              </w:rPr>
              <w:t>Canada Labour Code</w:t>
            </w:r>
            <w:r w:rsidRPr="00911F30">
              <w:rPr>
                <w:sz w:val="20"/>
              </w:rPr>
              <w:t xml:space="preserve"> decision existed, so he wished to have BMO answer certain questions in order to determine whether BMO’s comments before Adjudicator Marvy had been truthful. The motion was dismissed, as was a subsequent request to have that decision set aside. Mr. Yue then sought to file a notice of appeal of the latter decision, but the Federal Court of Appeal dismissed his motion to extend time to serve and file the Notice of Appeal. Mr. Yue request that the Federal Court of Appeal to grant leave to appeal to the Supreme Court of Canada with respect to the denial of the extension of time was dismissed.</w:t>
            </w:r>
          </w:p>
        </w:tc>
      </w:tr>
      <w:tr w:rsidR="00DD46EE" w:rsidRPr="00911F30" w:rsidTr="00E107E5">
        <w:tc>
          <w:tcPr>
            <w:tcW w:w="5000" w:type="pct"/>
            <w:gridSpan w:val="4"/>
          </w:tcPr>
          <w:p w:rsidR="00DD46EE" w:rsidRPr="00911F30" w:rsidRDefault="00DD46EE" w:rsidP="00E107E5">
            <w:pPr>
              <w:jc w:val="both"/>
              <w:rPr>
                <w:sz w:val="20"/>
              </w:rPr>
            </w:pPr>
          </w:p>
        </w:tc>
      </w:tr>
      <w:tr w:rsidR="00DD46EE" w:rsidRPr="00911F30" w:rsidTr="00E107E5">
        <w:tc>
          <w:tcPr>
            <w:tcW w:w="2282" w:type="pct"/>
            <w:gridSpan w:val="2"/>
          </w:tcPr>
          <w:p w:rsidR="00DD46EE" w:rsidRPr="00911F30" w:rsidRDefault="00DD46EE" w:rsidP="00E107E5">
            <w:pPr>
              <w:jc w:val="both"/>
              <w:rPr>
                <w:sz w:val="20"/>
              </w:rPr>
            </w:pPr>
            <w:r w:rsidRPr="00911F30">
              <w:rPr>
                <w:sz w:val="20"/>
              </w:rPr>
              <w:t>April 5, 2018</w:t>
            </w:r>
          </w:p>
          <w:p w:rsidR="00DD46EE" w:rsidRPr="00911F30" w:rsidRDefault="00DD46EE" w:rsidP="00E107E5">
            <w:pPr>
              <w:jc w:val="both"/>
              <w:rPr>
                <w:sz w:val="20"/>
              </w:rPr>
            </w:pPr>
            <w:r w:rsidRPr="00911F30">
              <w:rPr>
                <w:sz w:val="20"/>
              </w:rPr>
              <w:t>Federal Court</w:t>
            </w:r>
          </w:p>
          <w:p w:rsidR="00DD46EE" w:rsidRPr="00911F30" w:rsidRDefault="00DD46EE" w:rsidP="00E107E5">
            <w:pPr>
              <w:jc w:val="both"/>
              <w:rPr>
                <w:sz w:val="20"/>
              </w:rPr>
            </w:pPr>
            <w:r w:rsidRPr="00911F30">
              <w:rPr>
                <w:sz w:val="20"/>
              </w:rPr>
              <w:t>(Prothonotary Aalto)</w:t>
            </w:r>
          </w:p>
          <w:p w:rsidR="00DD46EE" w:rsidRPr="00911F30" w:rsidRDefault="00DD46EE" w:rsidP="00E107E5">
            <w:pPr>
              <w:jc w:val="both"/>
              <w:rPr>
                <w:sz w:val="20"/>
              </w:rPr>
            </w:pPr>
          </w:p>
        </w:tc>
        <w:tc>
          <w:tcPr>
            <w:tcW w:w="291" w:type="pct"/>
          </w:tcPr>
          <w:p w:rsidR="00DD46EE" w:rsidRPr="00911F30" w:rsidRDefault="00DD46EE" w:rsidP="00E107E5">
            <w:pPr>
              <w:jc w:val="both"/>
              <w:rPr>
                <w:sz w:val="20"/>
              </w:rPr>
            </w:pPr>
          </w:p>
        </w:tc>
        <w:tc>
          <w:tcPr>
            <w:tcW w:w="2427" w:type="pct"/>
          </w:tcPr>
          <w:p w:rsidR="00DD46EE" w:rsidRPr="00911F30" w:rsidRDefault="00DD46EE" w:rsidP="00E107E5">
            <w:pPr>
              <w:jc w:val="both"/>
              <w:rPr>
                <w:sz w:val="20"/>
              </w:rPr>
            </w:pPr>
            <w:r w:rsidRPr="00911F30">
              <w:rPr>
                <w:sz w:val="20"/>
              </w:rPr>
              <w:t xml:space="preserve">Motion filed to have BMO — Bank of Montreal answer certain questions under Rule 317 of the </w:t>
            </w:r>
            <w:r w:rsidRPr="00911F30">
              <w:rPr>
                <w:i/>
                <w:sz w:val="20"/>
              </w:rPr>
              <w:t>Federal Court Rules</w:t>
            </w:r>
            <w:r w:rsidRPr="00911F30">
              <w:rPr>
                <w:sz w:val="20"/>
              </w:rPr>
              <w:t xml:space="preserve"> dismissed</w:t>
            </w:r>
          </w:p>
          <w:p w:rsidR="00DD46EE" w:rsidRPr="00911F30" w:rsidRDefault="00DD46EE" w:rsidP="00E107E5">
            <w:pPr>
              <w:jc w:val="both"/>
              <w:rPr>
                <w:sz w:val="20"/>
              </w:rPr>
            </w:pPr>
          </w:p>
        </w:tc>
      </w:tr>
      <w:tr w:rsidR="00DD46EE" w:rsidRPr="00911F30" w:rsidTr="00E107E5">
        <w:tc>
          <w:tcPr>
            <w:tcW w:w="2282" w:type="pct"/>
            <w:gridSpan w:val="2"/>
          </w:tcPr>
          <w:p w:rsidR="00DD46EE" w:rsidRPr="00911F30" w:rsidRDefault="00DD46EE" w:rsidP="00E107E5">
            <w:pPr>
              <w:jc w:val="both"/>
              <w:rPr>
                <w:sz w:val="20"/>
              </w:rPr>
            </w:pPr>
            <w:r w:rsidRPr="00911F30">
              <w:rPr>
                <w:sz w:val="20"/>
              </w:rPr>
              <w:t>May 9, 2018</w:t>
            </w:r>
          </w:p>
          <w:p w:rsidR="00DD46EE" w:rsidRPr="00911F30" w:rsidRDefault="00DD46EE" w:rsidP="00E107E5">
            <w:pPr>
              <w:jc w:val="both"/>
              <w:rPr>
                <w:sz w:val="20"/>
              </w:rPr>
            </w:pPr>
            <w:r w:rsidRPr="00911F30">
              <w:rPr>
                <w:sz w:val="20"/>
              </w:rPr>
              <w:t>Federal Court</w:t>
            </w:r>
          </w:p>
          <w:p w:rsidR="00DD46EE" w:rsidRPr="00911F30" w:rsidRDefault="00DD46EE" w:rsidP="00E107E5">
            <w:pPr>
              <w:jc w:val="both"/>
              <w:rPr>
                <w:sz w:val="20"/>
              </w:rPr>
            </w:pPr>
            <w:r w:rsidRPr="00911F30">
              <w:rPr>
                <w:sz w:val="20"/>
              </w:rPr>
              <w:t>(Boswell J.)</w:t>
            </w:r>
          </w:p>
          <w:p w:rsidR="00DD46EE" w:rsidRPr="00911F30" w:rsidRDefault="00DD46EE" w:rsidP="00E107E5">
            <w:pPr>
              <w:jc w:val="both"/>
              <w:rPr>
                <w:sz w:val="20"/>
              </w:rPr>
            </w:pPr>
          </w:p>
        </w:tc>
        <w:tc>
          <w:tcPr>
            <w:tcW w:w="291" w:type="pct"/>
          </w:tcPr>
          <w:p w:rsidR="00DD46EE" w:rsidRPr="00911F30" w:rsidRDefault="00DD46EE" w:rsidP="00E107E5">
            <w:pPr>
              <w:jc w:val="both"/>
              <w:rPr>
                <w:sz w:val="20"/>
              </w:rPr>
            </w:pPr>
          </w:p>
        </w:tc>
        <w:tc>
          <w:tcPr>
            <w:tcW w:w="2427" w:type="pct"/>
          </w:tcPr>
          <w:p w:rsidR="00DD46EE" w:rsidRPr="00911F30" w:rsidRDefault="00DD46EE" w:rsidP="00E107E5">
            <w:pPr>
              <w:jc w:val="both"/>
              <w:rPr>
                <w:sz w:val="20"/>
              </w:rPr>
            </w:pPr>
            <w:r w:rsidRPr="00911F30">
              <w:rPr>
                <w:sz w:val="20"/>
              </w:rPr>
              <w:t>Motion to set aside Prothonotary Aalto’s decision dismissed</w:t>
            </w:r>
          </w:p>
          <w:p w:rsidR="00DD46EE" w:rsidRPr="00911F30" w:rsidRDefault="00DD46EE" w:rsidP="00E107E5">
            <w:pPr>
              <w:jc w:val="both"/>
              <w:rPr>
                <w:sz w:val="20"/>
              </w:rPr>
            </w:pPr>
          </w:p>
        </w:tc>
      </w:tr>
      <w:tr w:rsidR="00DD46EE" w:rsidRPr="00911F30" w:rsidTr="00E107E5">
        <w:tc>
          <w:tcPr>
            <w:tcW w:w="2282" w:type="pct"/>
            <w:gridSpan w:val="2"/>
          </w:tcPr>
          <w:p w:rsidR="00DD46EE" w:rsidRPr="00911F30" w:rsidRDefault="00DD46EE" w:rsidP="00E107E5">
            <w:pPr>
              <w:jc w:val="both"/>
              <w:rPr>
                <w:sz w:val="20"/>
              </w:rPr>
            </w:pPr>
            <w:r w:rsidRPr="00911F30">
              <w:rPr>
                <w:sz w:val="20"/>
              </w:rPr>
              <w:t>July 24, 2018</w:t>
            </w:r>
          </w:p>
          <w:p w:rsidR="00DD46EE" w:rsidRPr="00911F30" w:rsidRDefault="00DD46EE" w:rsidP="00E107E5">
            <w:pPr>
              <w:jc w:val="both"/>
              <w:rPr>
                <w:sz w:val="20"/>
              </w:rPr>
            </w:pPr>
            <w:r w:rsidRPr="00911F30">
              <w:rPr>
                <w:sz w:val="20"/>
              </w:rPr>
              <w:t>Federal Court of Appeal</w:t>
            </w:r>
          </w:p>
          <w:p w:rsidR="00DD46EE" w:rsidRPr="00911F30" w:rsidRDefault="00DD46EE" w:rsidP="00E107E5">
            <w:pPr>
              <w:jc w:val="both"/>
              <w:rPr>
                <w:sz w:val="20"/>
              </w:rPr>
            </w:pPr>
            <w:r w:rsidRPr="00911F30">
              <w:rPr>
                <w:sz w:val="20"/>
              </w:rPr>
              <w:t>(Laskin J.A.)</w:t>
            </w:r>
          </w:p>
          <w:p w:rsidR="00DD46EE" w:rsidRPr="00911F30" w:rsidRDefault="00DD46EE" w:rsidP="00E107E5">
            <w:pPr>
              <w:jc w:val="both"/>
              <w:rPr>
                <w:sz w:val="20"/>
              </w:rPr>
            </w:pPr>
          </w:p>
        </w:tc>
        <w:tc>
          <w:tcPr>
            <w:tcW w:w="291" w:type="pct"/>
          </w:tcPr>
          <w:p w:rsidR="00DD46EE" w:rsidRPr="00911F30" w:rsidRDefault="00DD46EE" w:rsidP="00E107E5">
            <w:pPr>
              <w:jc w:val="both"/>
              <w:rPr>
                <w:sz w:val="20"/>
              </w:rPr>
            </w:pPr>
          </w:p>
        </w:tc>
        <w:tc>
          <w:tcPr>
            <w:tcW w:w="2427" w:type="pct"/>
          </w:tcPr>
          <w:p w:rsidR="00DD46EE" w:rsidRPr="00911F30" w:rsidRDefault="00DD46EE" w:rsidP="00E107E5">
            <w:pPr>
              <w:jc w:val="both"/>
              <w:rPr>
                <w:sz w:val="20"/>
              </w:rPr>
            </w:pPr>
            <w:r w:rsidRPr="00911F30">
              <w:rPr>
                <w:sz w:val="20"/>
              </w:rPr>
              <w:t>Motion to extend time to serve and file Notice of Appeal dismissed</w:t>
            </w:r>
          </w:p>
          <w:p w:rsidR="00DD46EE" w:rsidRPr="00911F30" w:rsidRDefault="00DD46EE" w:rsidP="00E107E5">
            <w:pPr>
              <w:jc w:val="both"/>
              <w:rPr>
                <w:sz w:val="20"/>
              </w:rPr>
            </w:pPr>
          </w:p>
        </w:tc>
      </w:tr>
      <w:tr w:rsidR="00DD46EE" w:rsidRPr="00911F30" w:rsidTr="00E107E5">
        <w:tc>
          <w:tcPr>
            <w:tcW w:w="2282" w:type="pct"/>
            <w:gridSpan w:val="2"/>
          </w:tcPr>
          <w:p w:rsidR="00DD46EE" w:rsidRPr="00911F30" w:rsidRDefault="00DD46EE" w:rsidP="00E107E5">
            <w:pPr>
              <w:jc w:val="both"/>
              <w:rPr>
                <w:sz w:val="20"/>
              </w:rPr>
            </w:pPr>
            <w:r w:rsidRPr="00911F30">
              <w:rPr>
                <w:sz w:val="20"/>
              </w:rPr>
              <w:t>August 29, 2018</w:t>
            </w:r>
          </w:p>
          <w:p w:rsidR="00DD46EE" w:rsidRPr="00911F30" w:rsidRDefault="00DD46EE" w:rsidP="00E107E5">
            <w:pPr>
              <w:jc w:val="both"/>
              <w:rPr>
                <w:sz w:val="20"/>
              </w:rPr>
            </w:pPr>
            <w:r w:rsidRPr="00911F30">
              <w:rPr>
                <w:sz w:val="20"/>
              </w:rPr>
              <w:t>Federal Court of Appeal</w:t>
            </w:r>
          </w:p>
          <w:p w:rsidR="00DD46EE" w:rsidRPr="00911F30" w:rsidRDefault="00DD46EE" w:rsidP="00E107E5">
            <w:pPr>
              <w:jc w:val="both"/>
              <w:rPr>
                <w:sz w:val="20"/>
              </w:rPr>
            </w:pPr>
            <w:r w:rsidRPr="00911F30">
              <w:rPr>
                <w:sz w:val="20"/>
              </w:rPr>
              <w:t>(Laskin J.A.)</w:t>
            </w:r>
          </w:p>
          <w:p w:rsidR="00DD46EE" w:rsidRPr="00911F30" w:rsidRDefault="00DD46EE" w:rsidP="00E107E5">
            <w:pPr>
              <w:jc w:val="both"/>
              <w:rPr>
                <w:sz w:val="20"/>
              </w:rPr>
            </w:pPr>
          </w:p>
        </w:tc>
        <w:tc>
          <w:tcPr>
            <w:tcW w:w="291" w:type="pct"/>
          </w:tcPr>
          <w:p w:rsidR="00DD46EE" w:rsidRPr="00911F30" w:rsidRDefault="00DD46EE" w:rsidP="00E107E5">
            <w:pPr>
              <w:jc w:val="both"/>
              <w:rPr>
                <w:sz w:val="20"/>
              </w:rPr>
            </w:pPr>
          </w:p>
        </w:tc>
        <w:tc>
          <w:tcPr>
            <w:tcW w:w="2427" w:type="pct"/>
          </w:tcPr>
          <w:p w:rsidR="00DD46EE" w:rsidRPr="00911F30" w:rsidRDefault="00DD46EE" w:rsidP="00E107E5">
            <w:pPr>
              <w:jc w:val="both"/>
              <w:rPr>
                <w:sz w:val="20"/>
              </w:rPr>
            </w:pPr>
            <w:r w:rsidRPr="00911F30">
              <w:rPr>
                <w:sz w:val="20"/>
              </w:rPr>
              <w:t>Motion for reconsideration dismissed</w:t>
            </w:r>
          </w:p>
          <w:p w:rsidR="00DD46EE" w:rsidRPr="00911F30" w:rsidRDefault="00DD46EE" w:rsidP="00E107E5">
            <w:pPr>
              <w:jc w:val="both"/>
              <w:rPr>
                <w:sz w:val="20"/>
              </w:rPr>
            </w:pPr>
          </w:p>
        </w:tc>
      </w:tr>
      <w:tr w:rsidR="00DD46EE" w:rsidRPr="00911F30" w:rsidTr="00E107E5">
        <w:tc>
          <w:tcPr>
            <w:tcW w:w="2282" w:type="pct"/>
            <w:gridSpan w:val="2"/>
          </w:tcPr>
          <w:p w:rsidR="00DD46EE" w:rsidRPr="00911F30" w:rsidRDefault="00DD46EE" w:rsidP="00E107E5">
            <w:pPr>
              <w:jc w:val="both"/>
              <w:rPr>
                <w:sz w:val="20"/>
              </w:rPr>
            </w:pPr>
            <w:r w:rsidRPr="00911F30">
              <w:rPr>
                <w:sz w:val="20"/>
              </w:rPr>
              <w:t>October 2, 2018</w:t>
            </w:r>
          </w:p>
          <w:p w:rsidR="00DD46EE" w:rsidRPr="00911F30" w:rsidRDefault="00DD46EE" w:rsidP="00E107E5">
            <w:pPr>
              <w:jc w:val="both"/>
              <w:rPr>
                <w:sz w:val="20"/>
              </w:rPr>
            </w:pPr>
            <w:r w:rsidRPr="00911F30">
              <w:rPr>
                <w:sz w:val="20"/>
              </w:rPr>
              <w:t>Federal Court of Appeal</w:t>
            </w:r>
          </w:p>
          <w:p w:rsidR="00DD46EE" w:rsidRPr="00911F30" w:rsidRDefault="00DD46EE" w:rsidP="00E107E5">
            <w:pPr>
              <w:jc w:val="both"/>
              <w:rPr>
                <w:sz w:val="20"/>
              </w:rPr>
            </w:pPr>
            <w:r w:rsidRPr="00911F30">
              <w:rPr>
                <w:sz w:val="20"/>
              </w:rPr>
              <w:t>(Dawson J.A.)</w:t>
            </w:r>
          </w:p>
          <w:p w:rsidR="00DD46EE" w:rsidRPr="00911F30" w:rsidRDefault="00DD46EE" w:rsidP="00E107E5">
            <w:pPr>
              <w:jc w:val="both"/>
              <w:rPr>
                <w:sz w:val="20"/>
              </w:rPr>
            </w:pPr>
          </w:p>
        </w:tc>
        <w:tc>
          <w:tcPr>
            <w:tcW w:w="291" w:type="pct"/>
          </w:tcPr>
          <w:p w:rsidR="00DD46EE" w:rsidRPr="00911F30" w:rsidRDefault="00DD46EE" w:rsidP="00E107E5">
            <w:pPr>
              <w:jc w:val="both"/>
              <w:rPr>
                <w:sz w:val="20"/>
              </w:rPr>
            </w:pPr>
          </w:p>
        </w:tc>
        <w:tc>
          <w:tcPr>
            <w:tcW w:w="2427" w:type="pct"/>
          </w:tcPr>
          <w:p w:rsidR="00DD46EE" w:rsidRPr="00911F30" w:rsidRDefault="00DD46EE" w:rsidP="00E107E5">
            <w:pPr>
              <w:jc w:val="both"/>
              <w:rPr>
                <w:sz w:val="20"/>
              </w:rPr>
            </w:pPr>
            <w:r w:rsidRPr="00911F30">
              <w:rPr>
                <w:sz w:val="20"/>
              </w:rPr>
              <w:t>Motion for leave to the Supreme Court of Canada dismissed</w:t>
            </w:r>
          </w:p>
        </w:tc>
      </w:tr>
      <w:tr w:rsidR="00DD46EE" w:rsidRPr="00911F30" w:rsidTr="00E107E5">
        <w:tc>
          <w:tcPr>
            <w:tcW w:w="2282" w:type="pct"/>
            <w:gridSpan w:val="2"/>
          </w:tcPr>
          <w:p w:rsidR="00DD46EE" w:rsidRPr="00911F30" w:rsidRDefault="00DD46EE" w:rsidP="00E107E5">
            <w:pPr>
              <w:jc w:val="both"/>
              <w:rPr>
                <w:sz w:val="20"/>
              </w:rPr>
            </w:pPr>
            <w:r w:rsidRPr="00911F30">
              <w:rPr>
                <w:sz w:val="20"/>
              </w:rPr>
              <w:t>September 25, 2018</w:t>
            </w:r>
          </w:p>
          <w:p w:rsidR="00DD46EE" w:rsidRPr="00911F30" w:rsidRDefault="00DD46EE" w:rsidP="00E107E5">
            <w:pPr>
              <w:jc w:val="both"/>
              <w:rPr>
                <w:sz w:val="20"/>
              </w:rPr>
            </w:pPr>
            <w:r w:rsidRPr="00911F30">
              <w:rPr>
                <w:sz w:val="20"/>
              </w:rPr>
              <w:t>Supreme Court of Canada</w:t>
            </w:r>
          </w:p>
        </w:tc>
        <w:tc>
          <w:tcPr>
            <w:tcW w:w="291" w:type="pct"/>
          </w:tcPr>
          <w:p w:rsidR="00DD46EE" w:rsidRPr="00911F30" w:rsidRDefault="00DD46EE" w:rsidP="00E107E5">
            <w:pPr>
              <w:jc w:val="both"/>
              <w:rPr>
                <w:sz w:val="20"/>
              </w:rPr>
            </w:pPr>
          </w:p>
        </w:tc>
        <w:tc>
          <w:tcPr>
            <w:tcW w:w="2427" w:type="pct"/>
          </w:tcPr>
          <w:p w:rsidR="00DD46EE" w:rsidRPr="00911F30" w:rsidRDefault="00DD46EE" w:rsidP="00E107E5">
            <w:pPr>
              <w:jc w:val="both"/>
              <w:rPr>
                <w:sz w:val="20"/>
              </w:rPr>
            </w:pPr>
            <w:r w:rsidRPr="00911F30">
              <w:rPr>
                <w:sz w:val="20"/>
              </w:rPr>
              <w:t>Application for leave to appeal filed</w:t>
            </w:r>
          </w:p>
          <w:p w:rsidR="00DD46EE" w:rsidRPr="00911F30" w:rsidRDefault="00DD46EE" w:rsidP="00E107E5">
            <w:pPr>
              <w:jc w:val="both"/>
              <w:rPr>
                <w:sz w:val="20"/>
              </w:rPr>
            </w:pPr>
          </w:p>
        </w:tc>
      </w:tr>
    </w:tbl>
    <w:p w:rsidR="00DD46EE" w:rsidRPr="00911F30" w:rsidRDefault="00DD46EE" w:rsidP="00DD46EE">
      <w:pPr>
        <w:jc w:val="both"/>
        <w:rPr>
          <w:sz w:val="20"/>
        </w:rPr>
      </w:pPr>
    </w:p>
    <w:p w:rsidR="00DD46EE" w:rsidRPr="00911F30" w:rsidRDefault="00DD46EE" w:rsidP="00DD46EE">
      <w:pPr>
        <w:jc w:val="both"/>
        <w:rPr>
          <w:sz w:val="20"/>
        </w:rPr>
      </w:pPr>
    </w:p>
    <w:p w:rsidR="00D17534" w:rsidRDefault="00D1753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7"/>
        <w:gridCol w:w="3312"/>
        <w:gridCol w:w="554"/>
        <w:gridCol w:w="4624"/>
      </w:tblGrid>
      <w:tr w:rsidR="00DD46EE" w:rsidRPr="00911F30" w:rsidTr="00332AF1">
        <w:tc>
          <w:tcPr>
            <w:tcW w:w="544" w:type="pct"/>
          </w:tcPr>
          <w:p w:rsidR="00DD46EE" w:rsidRPr="00911F30" w:rsidRDefault="00DD46EE" w:rsidP="00E107E5">
            <w:pPr>
              <w:jc w:val="both"/>
              <w:rPr>
                <w:sz w:val="20"/>
                <w:lang w:val="fr-CA"/>
              </w:rPr>
            </w:pPr>
            <w:r w:rsidRPr="00911F30">
              <w:rPr>
                <w:rStyle w:val="SCCFileNumberChar"/>
                <w:sz w:val="20"/>
                <w:szCs w:val="20"/>
                <w:lang w:val="fr-CA"/>
              </w:rPr>
              <w:t>38373</w:t>
            </w:r>
          </w:p>
        </w:tc>
        <w:tc>
          <w:tcPr>
            <w:tcW w:w="4456" w:type="pct"/>
            <w:gridSpan w:val="3"/>
          </w:tcPr>
          <w:p w:rsidR="00DD46EE" w:rsidRPr="00911F30" w:rsidRDefault="00DD46EE" w:rsidP="00E107E5">
            <w:pPr>
              <w:pStyle w:val="SCCLsocParty"/>
              <w:jc w:val="both"/>
              <w:rPr>
                <w:b/>
                <w:sz w:val="20"/>
                <w:szCs w:val="20"/>
              </w:rPr>
            </w:pPr>
            <w:r w:rsidRPr="00911F30">
              <w:rPr>
                <w:b/>
                <w:sz w:val="20"/>
                <w:szCs w:val="20"/>
              </w:rPr>
              <w:t>Joseph D. Yue c. Banque de Montréal</w:t>
            </w:r>
          </w:p>
          <w:p w:rsidR="00DD46EE" w:rsidRPr="00911F30" w:rsidRDefault="00DD46EE" w:rsidP="00E107E5">
            <w:pPr>
              <w:jc w:val="both"/>
              <w:rPr>
                <w:sz w:val="20"/>
                <w:lang w:val="fr-CA"/>
              </w:rPr>
            </w:pPr>
            <w:r w:rsidRPr="00911F30">
              <w:rPr>
                <w:sz w:val="20"/>
                <w:lang w:val="fr-CA"/>
              </w:rPr>
              <w:t>(C.F.) (Civile) (Autorisation)</w:t>
            </w:r>
          </w:p>
        </w:tc>
      </w:tr>
      <w:tr w:rsidR="00332AF1" w:rsidRPr="00E107E5" w:rsidTr="00332AF1">
        <w:tc>
          <w:tcPr>
            <w:tcW w:w="5000" w:type="pct"/>
            <w:gridSpan w:val="4"/>
          </w:tcPr>
          <w:p w:rsidR="00332AF1" w:rsidRPr="00911F30" w:rsidRDefault="00332AF1" w:rsidP="00332AF1">
            <w:pPr>
              <w:rPr>
                <w:sz w:val="16"/>
                <w:lang w:val="fr-CA"/>
              </w:rPr>
            </w:pPr>
            <w:r w:rsidRPr="00911F30">
              <w:rPr>
                <w:sz w:val="20"/>
                <w:lang w:val="fr-CA"/>
              </w:rPr>
              <w:t>La demande d’autorisation d’appel de l’arrêt de la Cour d’appel fédérale, numéro 18-A-28, daté du 29 août 2018, est rejetée avec dépens.</w:t>
            </w:r>
          </w:p>
          <w:p w:rsidR="00332AF1" w:rsidRPr="00911F30" w:rsidRDefault="00332AF1" w:rsidP="00E107E5">
            <w:pPr>
              <w:pStyle w:val="SCCLsocParty"/>
              <w:jc w:val="both"/>
              <w:rPr>
                <w:b/>
                <w:sz w:val="20"/>
                <w:szCs w:val="20"/>
              </w:rPr>
            </w:pPr>
          </w:p>
        </w:tc>
      </w:tr>
      <w:tr w:rsidR="00DD46EE" w:rsidRPr="00E107E5" w:rsidTr="00E107E5">
        <w:tc>
          <w:tcPr>
            <w:tcW w:w="5000" w:type="pct"/>
            <w:gridSpan w:val="4"/>
          </w:tcPr>
          <w:p w:rsidR="00DD46EE" w:rsidRPr="00911F30" w:rsidRDefault="00DD46EE" w:rsidP="00E107E5">
            <w:pPr>
              <w:jc w:val="both"/>
              <w:rPr>
                <w:sz w:val="20"/>
                <w:lang w:val="fr-CA"/>
              </w:rPr>
            </w:pPr>
            <w:r w:rsidRPr="00911F30">
              <w:rPr>
                <w:sz w:val="20"/>
                <w:lang w:val="fr-CA"/>
              </w:rPr>
              <w:t>Procédure civile — Appels — La demande soulève-t-elle une question d’importance pour le public ou d’importance nationale?</w:t>
            </w:r>
          </w:p>
          <w:p w:rsidR="00DD46EE" w:rsidRPr="00911F30" w:rsidRDefault="00DD46EE" w:rsidP="00E107E5">
            <w:pPr>
              <w:jc w:val="both"/>
              <w:rPr>
                <w:sz w:val="20"/>
                <w:lang w:val="fr-CA"/>
              </w:rPr>
            </w:pPr>
          </w:p>
        </w:tc>
      </w:tr>
      <w:tr w:rsidR="00DD46EE" w:rsidRPr="00E107E5" w:rsidTr="00E107E5">
        <w:tc>
          <w:tcPr>
            <w:tcW w:w="5000" w:type="pct"/>
            <w:gridSpan w:val="4"/>
          </w:tcPr>
          <w:p w:rsidR="00DD46EE" w:rsidRPr="00911F30" w:rsidRDefault="00DD46EE" w:rsidP="00E107E5">
            <w:pPr>
              <w:jc w:val="both"/>
              <w:rPr>
                <w:sz w:val="20"/>
                <w:lang w:val="fr-CA"/>
              </w:rPr>
            </w:pPr>
            <w:r w:rsidRPr="00911F30">
              <w:rPr>
                <w:sz w:val="20"/>
                <w:lang w:val="fr-CA"/>
              </w:rPr>
              <w:lastRenderedPageBreak/>
              <w:t xml:space="preserve">Monsieur Yue est un ancien employé de l’intimée, la Banque de Montréal. En avril 2012, M. Yue a déposé une demande sous le régime du </w:t>
            </w:r>
            <w:r w:rsidRPr="00911F30">
              <w:rPr>
                <w:i/>
                <w:sz w:val="20"/>
                <w:lang w:val="fr-CA"/>
              </w:rPr>
              <w:t>Code canadien du travail</w:t>
            </w:r>
            <w:r w:rsidRPr="00911F30">
              <w:rPr>
                <w:sz w:val="20"/>
                <w:lang w:val="fr-CA"/>
              </w:rPr>
              <w:t>, L.R.C. 1985, ch. L-2, art. 240, alléguant avoir été injustement congédié par BMO — Banque de Montréal. Sa plainte a été rejetée, tout comme sa demande de contrôle judiciaire et son appel.</w:t>
            </w:r>
          </w:p>
          <w:p w:rsidR="00DD46EE" w:rsidRPr="00911F30" w:rsidRDefault="00DD46EE" w:rsidP="00E107E5">
            <w:pPr>
              <w:jc w:val="both"/>
              <w:rPr>
                <w:sz w:val="20"/>
                <w:lang w:val="fr-CA"/>
              </w:rPr>
            </w:pPr>
          </w:p>
          <w:p w:rsidR="00DD46EE" w:rsidRPr="00911F30" w:rsidRDefault="00DD46EE" w:rsidP="00E107E5">
            <w:pPr>
              <w:jc w:val="both"/>
              <w:rPr>
                <w:sz w:val="20"/>
                <w:lang w:val="fr-CA"/>
              </w:rPr>
            </w:pPr>
            <w:r w:rsidRPr="00911F30">
              <w:rPr>
                <w:sz w:val="20"/>
                <w:lang w:val="fr-CA"/>
              </w:rPr>
              <w:t xml:space="preserve">Monsieur Yue a demandé à la Commission canadienne des droits de la personne de réactiver une demande déposée précédemment peu de temps après qu’il a déposé sa plainte sous le régime du </w:t>
            </w:r>
            <w:r w:rsidRPr="00911F30">
              <w:rPr>
                <w:i/>
                <w:sz w:val="20"/>
                <w:lang w:val="fr-CA"/>
              </w:rPr>
              <w:t>Code canadien du travail</w:t>
            </w:r>
            <w:r w:rsidRPr="00911F30">
              <w:rPr>
                <w:sz w:val="20"/>
                <w:lang w:val="fr-CA"/>
              </w:rPr>
              <w:t xml:space="preserve">. La demande était fondée sur essentiellement les mêmes allégations. La CCDP a refusé de réactiver le dossier. Monsieur Yue a demandé le contrôle judiciaire de cette décision. Monsieur Yue a également déposé un avis de requête en application de la règle 317 des </w:t>
            </w:r>
            <w:r w:rsidRPr="00911F30">
              <w:rPr>
                <w:i/>
                <w:sz w:val="20"/>
                <w:lang w:val="fr-CA"/>
              </w:rPr>
              <w:t>Règles des Cours fédérales</w:t>
            </w:r>
            <w:r w:rsidRPr="00911F30">
              <w:rPr>
                <w:sz w:val="20"/>
                <w:lang w:val="fr-CA"/>
              </w:rPr>
              <w:t xml:space="preserve">, DORS/98-106, qui permet à un demandeur de demander « des documents ou des éléments matériels pertinents quant à la demande [...] qui sont en la possession de l’office fédéral dont l’ordonnance fait l’objet de la demande ». Toutefois, il a allégué que de tels documents ou éléments matériels liés à la décision sous le régime du </w:t>
            </w:r>
            <w:r w:rsidRPr="00911F30">
              <w:rPr>
                <w:i/>
                <w:sz w:val="20"/>
                <w:lang w:val="fr-CA"/>
              </w:rPr>
              <w:t>Code canadien du travail</w:t>
            </w:r>
            <w:r w:rsidRPr="00911F30">
              <w:rPr>
                <w:sz w:val="20"/>
                <w:lang w:val="fr-CA"/>
              </w:rPr>
              <w:t xml:space="preserve"> n’existaient pas, si bien qu’il voulait que BMO réponde à certaines questions pour déterminer si les commentaires de BMO devant l’arbitre Marvy étaient véridiques. La requête a été rejetée, tout comme une demande subséquente pour faire annuler cette décision. Monsieur Yue a ensuite tenté de déposer un avis d’appel de cette dernière décision, mais la Cour d’appel fédérale a rejeté sa requête en prorogation du délai de signification et de dépôt de l’avis d’appel. La demande de M. Yue pour que la Cour d’appel fédérale lui accorde l’autorisation d’interjeter appel à la Cour suprême du Canada relativement au refus de la prorogation de délai a été rejetée.</w:t>
            </w:r>
          </w:p>
          <w:p w:rsidR="00DD46EE" w:rsidRPr="00911F30" w:rsidRDefault="00DD46EE" w:rsidP="00E107E5">
            <w:pPr>
              <w:jc w:val="both"/>
              <w:rPr>
                <w:sz w:val="20"/>
                <w:lang w:val="fr-CA"/>
              </w:rPr>
            </w:pPr>
          </w:p>
        </w:tc>
      </w:tr>
      <w:tr w:rsidR="00DD46EE" w:rsidRPr="00E107E5" w:rsidTr="00E107E5">
        <w:tc>
          <w:tcPr>
            <w:tcW w:w="2282" w:type="pct"/>
            <w:gridSpan w:val="2"/>
          </w:tcPr>
          <w:p w:rsidR="00DD46EE" w:rsidRPr="00911F30" w:rsidRDefault="00DD46EE" w:rsidP="00E107E5">
            <w:pPr>
              <w:jc w:val="both"/>
              <w:rPr>
                <w:sz w:val="20"/>
                <w:lang w:val="fr-CA"/>
              </w:rPr>
            </w:pPr>
            <w:r w:rsidRPr="00911F30">
              <w:rPr>
                <w:sz w:val="20"/>
                <w:lang w:val="fr-CA"/>
              </w:rPr>
              <w:t>5 avril 2018</w:t>
            </w:r>
          </w:p>
          <w:p w:rsidR="00DD46EE" w:rsidRPr="00911F30" w:rsidRDefault="00DD46EE" w:rsidP="00E107E5">
            <w:pPr>
              <w:jc w:val="both"/>
              <w:rPr>
                <w:sz w:val="20"/>
                <w:lang w:val="fr-CA"/>
              </w:rPr>
            </w:pPr>
            <w:r w:rsidRPr="00911F30">
              <w:rPr>
                <w:sz w:val="20"/>
                <w:lang w:val="fr-CA"/>
              </w:rPr>
              <w:t>Cour fédérale</w:t>
            </w:r>
          </w:p>
          <w:p w:rsidR="00DD46EE" w:rsidRPr="00911F30" w:rsidRDefault="00DD46EE" w:rsidP="00E107E5">
            <w:pPr>
              <w:jc w:val="both"/>
              <w:rPr>
                <w:sz w:val="20"/>
                <w:lang w:val="fr-CA"/>
              </w:rPr>
            </w:pPr>
            <w:r w:rsidRPr="00911F30">
              <w:rPr>
                <w:sz w:val="20"/>
                <w:lang w:val="fr-CA"/>
              </w:rPr>
              <w:t>(Protonotaire Aalto)</w:t>
            </w:r>
          </w:p>
          <w:p w:rsidR="00DD46EE" w:rsidRPr="00911F30" w:rsidRDefault="00DD46EE" w:rsidP="00E107E5">
            <w:pPr>
              <w:jc w:val="both"/>
              <w:rPr>
                <w:sz w:val="20"/>
                <w:lang w:val="fr-CA"/>
              </w:rPr>
            </w:pPr>
          </w:p>
        </w:tc>
        <w:tc>
          <w:tcPr>
            <w:tcW w:w="291" w:type="pct"/>
          </w:tcPr>
          <w:p w:rsidR="00DD46EE" w:rsidRPr="00911F30" w:rsidRDefault="00DD46EE" w:rsidP="00E107E5">
            <w:pPr>
              <w:jc w:val="both"/>
              <w:rPr>
                <w:sz w:val="20"/>
                <w:lang w:val="fr-CA"/>
              </w:rPr>
            </w:pPr>
          </w:p>
        </w:tc>
        <w:tc>
          <w:tcPr>
            <w:tcW w:w="2427" w:type="pct"/>
          </w:tcPr>
          <w:p w:rsidR="00DD46EE" w:rsidRPr="00911F30" w:rsidRDefault="00DD46EE" w:rsidP="00E107E5">
            <w:pPr>
              <w:jc w:val="both"/>
              <w:rPr>
                <w:sz w:val="20"/>
                <w:lang w:val="fr-CA"/>
              </w:rPr>
            </w:pPr>
            <w:r w:rsidRPr="00911F30">
              <w:rPr>
                <w:sz w:val="20"/>
                <w:lang w:val="fr-CA"/>
              </w:rPr>
              <w:t xml:space="preserve">Rejet de la requête déposée pour obliger à BMO — Banque de Montréal à répondre à certaines questions en application de la règle  317 des </w:t>
            </w:r>
            <w:r w:rsidRPr="00911F30">
              <w:rPr>
                <w:i/>
                <w:sz w:val="20"/>
                <w:lang w:val="fr-CA"/>
              </w:rPr>
              <w:t>Règles de la Cour fédérale</w:t>
            </w:r>
          </w:p>
          <w:p w:rsidR="00DD46EE" w:rsidRPr="00911F30" w:rsidRDefault="00DD46EE" w:rsidP="00E107E5">
            <w:pPr>
              <w:jc w:val="both"/>
              <w:rPr>
                <w:sz w:val="20"/>
                <w:lang w:val="fr-CA"/>
              </w:rPr>
            </w:pPr>
          </w:p>
        </w:tc>
      </w:tr>
      <w:tr w:rsidR="00DD46EE" w:rsidRPr="00E107E5" w:rsidTr="00E107E5">
        <w:tc>
          <w:tcPr>
            <w:tcW w:w="2282" w:type="pct"/>
            <w:gridSpan w:val="2"/>
          </w:tcPr>
          <w:p w:rsidR="00DD46EE" w:rsidRPr="00911F30" w:rsidRDefault="00DD46EE" w:rsidP="00E107E5">
            <w:pPr>
              <w:jc w:val="both"/>
              <w:rPr>
                <w:sz w:val="20"/>
                <w:lang w:val="fr-CA"/>
              </w:rPr>
            </w:pPr>
            <w:r w:rsidRPr="00911F30">
              <w:rPr>
                <w:sz w:val="20"/>
                <w:lang w:val="fr-CA"/>
              </w:rPr>
              <w:t>9 mai 2018</w:t>
            </w:r>
          </w:p>
          <w:p w:rsidR="00DD46EE" w:rsidRPr="00911F30" w:rsidRDefault="00DD46EE" w:rsidP="00E107E5">
            <w:pPr>
              <w:jc w:val="both"/>
              <w:rPr>
                <w:sz w:val="20"/>
                <w:lang w:val="fr-CA"/>
              </w:rPr>
            </w:pPr>
            <w:r w:rsidRPr="00911F30">
              <w:rPr>
                <w:sz w:val="20"/>
                <w:lang w:val="fr-CA"/>
              </w:rPr>
              <w:t>Cour fédérale</w:t>
            </w:r>
          </w:p>
          <w:p w:rsidR="00DD46EE" w:rsidRPr="00911F30" w:rsidRDefault="00DD46EE" w:rsidP="00E107E5">
            <w:pPr>
              <w:jc w:val="both"/>
              <w:rPr>
                <w:sz w:val="20"/>
                <w:lang w:val="fr-CA"/>
              </w:rPr>
            </w:pPr>
            <w:r w:rsidRPr="00911F30">
              <w:rPr>
                <w:sz w:val="20"/>
                <w:lang w:val="fr-CA"/>
              </w:rPr>
              <w:t>(Juge Boswell)</w:t>
            </w:r>
          </w:p>
          <w:p w:rsidR="00DD46EE" w:rsidRPr="00911F30" w:rsidRDefault="00DD46EE" w:rsidP="00E107E5">
            <w:pPr>
              <w:jc w:val="both"/>
              <w:rPr>
                <w:sz w:val="20"/>
                <w:lang w:val="fr-CA"/>
              </w:rPr>
            </w:pPr>
          </w:p>
        </w:tc>
        <w:tc>
          <w:tcPr>
            <w:tcW w:w="291" w:type="pct"/>
          </w:tcPr>
          <w:p w:rsidR="00DD46EE" w:rsidRPr="00911F30" w:rsidRDefault="00DD46EE" w:rsidP="00E107E5">
            <w:pPr>
              <w:jc w:val="both"/>
              <w:rPr>
                <w:sz w:val="20"/>
                <w:lang w:val="fr-CA"/>
              </w:rPr>
            </w:pPr>
          </w:p>
        </w:tc>
        <w:tc>
          <w:tcPr>
            <w:tcW w:w="2427" w:type="pct"/>
          </w:tcPr>
          <w:p w:rsidR="00DD46EE" w:rsidRPr="00911F30" w:rsidRDefault="00DD46EE" w:rsidP="00E107E5">
            <w:pPr>
              <w:jc w:val="both"/>
              <w:rPr>
                <w:sz w:val="20"/>
                <w:lang w:val="fr-CA"/>
              </w:rPr>
            </w:pPr>
            <w:r w:rsidRPr="00911F30">
              <w:rPr>
                <w:sz w:val="20"/>
                <w:lang w:val="fr-CA"/>
              </w:rPr>
              <w:t xml:space="preserve">Rejet de la requête en annulation de la décision du protonotaire Aalto </w:t>
            </w:r>
          </w:p>
          <w:p w:rsidR="00DD46EE" w:rsidRPr="00911F30" w:rsidRDefault="00DD46EE" w:rsidP="00E107E5">
            <w:pPr>
              <w:jc w:val="both"/>
              <w:rPr>
                <w:sz w:val="20"/>
                <w:lang w:val="fr-CA"/>
              </w:rPr>
            </w:pPr>
          </w:p>
        </w:tc>
      </w:tr>
      <w:tr w:rsidR="00DD46EE" w:rsidRPr="00E107E5" w:rsidTr="00E107E5">
        <w:tc>
          <w:tcPr>
            <w:tcW w:w="2282" w:type="pct"/>
            <w:gridSpan w:val="2"/>
          </w:tcPr>
          <w:p w:rsidR="00DD46EE" w:rsidRPr="00911F30" w:rsidRDefault="00DD46EE" w:rsidP="00E107E5">
            <w:pPr>
              <w:jc w:val="both"/>
              <w:rPr>
                <w:sz w:val="20"/>
                <w:lang w:val="fr-CA"/>
              </w:rPr>
            </w:pPr>
            <w:r w:rsidRPr="00911F30">
              <w:rPr>
                <w:sz w:val="20"/>
                <w:lang w:val="fr-CA"/>
              </w:rPr>
              <w:t>24 juillet 2018</w:t>
            </w:r>
          </w:p>
          <w:p w:rsidR="00DD46EE" w:rsidRPr="00911F30" w:rsidRDefault="00DD46EE" w:rsidP="00E107E5">
            <w:pPr>
              <w:jc w:val="both"/>
              <w:rPr>
                <w:sz w:val="20"/>
                <w:lang w:val="fr-CA"/>
              </w:rPr>
            </w:pPr>
            <w:r w:rsidRPr="00911F30">
              <w:rPr>
                <w:sz w:val="20"/>
                <w:lang w:val="fr-CA"/>
              </w:rPr>
              <w:t>Cour d’appel fédérale</w:t>
            </w:r>
          </w:p>
          <w:p w:rsidR="00DD46EE" w:rsidRPr="00911F30" w:rsidRDefault="00DD46EE" w:rsidP="00E107E5">
            <w:pPr>
              <w:jc w:val="both"/>
              <w:rPr>
                <w:sz w:val="20"/>
                <w:lang w:val="fr-CA"/>
              </w:rPr>
            </w:pPr>
            <w:r w:rsidRPr="00911F30">
              <w:rPr>
                <w:sz w:val="20"/>
                <w:lang w:val="fr-CA"/>
              </w:rPr>
              <w:t>(Juge Laskin)</w:t>
            </w:r>
          </w:p>
          <w:p w:rsidR="00DD46EE" w:rsidRPr="00911F30" w:rsidRDefault="00DD46EE" w:rsidP="00E107E5">
            <w:pPr>
              <w:jc w:val="both"/>
              <w:rPr>
                <w:sz w:val="20"/>
                <w:lang w:val="fr-CA"/>
              </w:rPr>
            </w:pPr>
          </w:p>
        </w:tc>
        <w:tc>
          <w:tcPr>
            <w:tcW w:w="291" w:type="pct"/>
          </w:tcPr>
          <w:p w:rsidR="00DD46EE" w:rsidRPr="00911F30" w:rsidRDefault="00DD46EE" w:rsidP="00E107E5">
            <w:pPr>
              <w:jc w:val="both"/>
              <w:rPr>
                <w:sz w:val="20"/>
                <w:lang w:val="fr-CA"/>
              </w:rPr>
            </w:pPr>
          </w:p>
        </w:tc>
        <w:tc>
          <w:tcPr>
            <w:tcW w:w="2427" w:type="pct"/>
          </w:tcPr>
          <w:p w:rsidR="00DD46EE" w:rsidRPr="00911F30" w:rsidRDefault="00DD46EE" w:rsidP="00E107E5">
            <w:pPr>
              <w:jc w:val="both"/>
              <w:rPr>
                <w:sz w:val="20"/>
                <w:lang w:val="fr-CA"/>
              </w:rPr>
            </w:pPr>
            <w:r w:rsidRPr="00911F30">
              <w:rPr>
                <w:sz w:val="20"/>
                <w:lang w:val="fr-CA"/>
              </w:rPr>
              <w:t>Rejet de la requête en prorogation du délai de signification et de dépôt de l’avis d’appel</w:t>
            </w:r>
          </w:p>
          <w:p w:rsidR="00DD46EE" w:rsidRPr="00911F30" w:rsidRDefault="00DD46EE" w:rsidP="00E107E5">
            <w:pPr>
              <w:jc w:val="both"/>
              <w:rPr>
                <w:sz w:val="20"/>
                <w:lang w:val="fr-CA"/>
              </w:rPr>
            </w:pPr>
          </w:p>
        </w:tc>
      </w:tr>
      <w:tr w:rsidR="00DD46EE" w:rsidRPr="00E107E5" w:rsidTr="00E107E5">
        <w:tc>
          <w:tcPr>
            <w:tcW w:w="2282" w:type="pct"/>
            <w:gridSpan w:val="2"/>
          </w:tcPr>
          <w:p w:rsidR="00DD46EE" w:rsidRPr="00911F30" w:rsidRDefault="00DD46EE" w:rsidP="00E107E5">
            <w:pPr>
              <w:jc w:val="both"/>
              <w:rPr>
                <w:sz w:val="20"/>
                <w:lang w:val="fr-CA"/>
              </w:rPr>
            </w:pPr>
            <w:r w:rsidRPr="00911F30">
              <w:rPr>
                <w:sz w:val="20"/>
                <w:lang w:val="fr-CA"/>
              </w:rPr>
              <w:t>29 août 2018</w:t>
            </w:r>
          </w:p>
          <w:p w:rsidR="00DD46EE" w:rsidRPr="00911F30" w:rsidRDefault="00DD46EE" w:rsidP="00E107E5">
            <w:pPr>
              <w:jc w:val="both"/>
              <w:rPr>
                <w:sz w:val="20"/>
                <w:lang w:val="fr-CA"/>
              </w:rPr>
            </w:pPr>
            <w:r w:rsidRPr="00911F30">
              <w:rPr>
                <w:sz w:val="20"/>
                <w:lang w:val="fr-CA"/>
              </w:rPr>
              <w:t>Cour d’appel fédérale</w:t>
            </w:r>
          </w:p>
          <w:p w:rsidR="00DD46EE" w:rsidRPr="00911F30" w:rsidRDefault="00DD46EE" w:rsidP="00E107E5">
            <w:pPr>
              <w:jc w:val="both"/>
              <w:rPr>
                <w:sz w:val="20"/>
                <w:lang w:val="fr-CA"/>
              </w:rPr>
            </w:pPr>
            <w:r w:rsidRPr="00911F30">
              <w:rPr>
                <w:sz w:val="20"/>
                <w:lang w:val="fr-CA"/>
              </w:rPr>
              <w:t>(Juge Laskin)</w:t>
            </w:r>
          </w:p>
          <w:p w:rsidR="00DD46EE" w:rsidRPr="00911F30" w:rsidRDefault="00DD46EE" w:rsidP="00E107E5">
            <w:pPr>
              <w:jc w:val="both"/>
              <w:rPr>
                <w:sz w:val="20"/>
                <w:lang w:val="fr-CA"/>
              </w:rPr>
            </w:pPr>
          </w:p>
        </w:tc>
        <w:tc>
          <w:tcPr>
            <w:tcW w:w="291" w:type="pct"/>
          </w:tcPr>
          <w:p w:rsidR="00DD46EE" w:rsidRPr="00911F30" w:rsidRDefault="00DD46EE" w:rsidP="00E107E5">
            <w:pPr>
              <w:jc w:val="both"/>
              <w:rPr>
                <w:sz w:val="20"/>
                <w:lang w:val="fr-CA"/>
              </w:rPr>
            </w:pPr>
          </w:p>
        </w:tc>
        <w:tc>
          <w:tcPr>
            <w:tcW w:w="2427" w:type="pct"/>
          </w:tcPr>
          <w:p w:rsidR="00DD46EE" w:rsidRPr="00911F30" w:rsidRDefault="00DD46EE" w:rsidP="00E107E5">
            <w:pPr>
              <w:jc w:val="both"/>
              <w:rPr>
                <w:sz w:val="20"/>
                <w:lang w:val="fr-CA"/>
              </w:rPr>
            </w:pPr>
            <w:r w:rsidRPr="00911F30">
              <w:rPr>
                <w:sz w:val="20"/>
                <w:lang w:val="fr-CA"/>
              </w:rPr>
              <w:t>Rejet de la requête en réexamen</w:t>
            </w:r>
          </w:p>
          <w:p w:rsidR="00DD46EE" w:rsidRPr="00911F30" w:rsidRDefault="00DD46EE" w:rsidP="00E107E5">
            <w:pPr>
              <w:jc w:val="both"/>
              <w:rPr>
                <w:sz w:val="20"/>
                <w:lang w:val="fr-CA"/>
              </w:rPr>
            </w:pPr>
          </w:p>
        </w:tc>
      </w:tr>
      <w:tr w:rsidR="00DD46EE" w:rsidRPr="00E107E5" w:rsidTr="00E107E5">
        <w:tc>
          <w:tcPr>
            <w:tcW w:w="2282" w:type="pct"/>
            <w:gridSpan w:val="2"/>
          </w:tcPr>
          <w:p w:rsidR="00DD46EE" w:rsidRPr="00911F30" w:rsidRDefault="00DD46EE" w:rsidP="00E107E5">
            <w:pPr>
              <w:jc w:val="both"/>
              <w:rPr>
                <w:sz w:val="20"/>
                <w:lang w:val="fr-CA"/>
              </w:rPr>
            </w:pPr>
            <w:r w:rsidRPr="00911F30">
              <w:rPr>
                <w:sz w:val="20"/>
                <w:lang w:val="fr-CA"/>
              </w:rPr>
              <w:t>2 octobre 2018</w:t>
            </w:r>
          </w:p>
          <w:p w:rsidR="00DD46EE" w:rsidRPr="00911F30" w:rsidRDefault="00DD46EE" w:rsidP="00E107E5">
            <w:pPr>
              <w:jc w:val="both"/>
              <w:rPr>
                <w:sz w:val="20"/>
                <w:lang w:val="fr-CA"/>
              </w:rPr>
            </w:pPr>
            <w:r w:rsidRPr="00911F30">
              <w:rPr>
                <w:sz w:val="20"/>
                <w:lang w:val="fr-CA"/>
              </w:rPr>
              <w:t>Cour d’appel fédérale</w:t>
            </w:r>
          </w:p>
          <w:p w:rsidR="00DD46EE" w:rsidRPr="00911F30" w:rsidRDefault="00DD46EE" w:rsidP="00E107E5">
            <w:pPr>
              <w:jc w:val="both"/>
              <w:rPr>
                <w:sz w:val="20"/>
                <w:lang w:val="fr-CA"/>
              </w:rPr>
            </w:pPr>
            <w:r w:rsidRPr="00911F30">
              <w:rPr>
                <w:sz w:val="20"/>
                <w:lang w:val="fr-CA"/>
              </w:rPr>
              <w:t>(Juge Dawson)</w:t>
            </w:r>
          </w:p>
          <w:p w:rsidR="00DD46EE" w:rsidRPr="00911F30" w:rsidRDefault="00DD46EE" w:rsidP="00E107E5">
            <w:pPr>
              <w:jc w:val="both"/>
              <w:rPr>
                <w:sz w:val="20"/>
                <w:lang w:val="fr-CA"/>
              </w:rPr>
            </w:pPr>
          </w:p>
        </w:tc>
        <w:tc>
          <w:tcPr>
            <w:tcW w:w="291" w:type="pct"/>
          </w:tcPr>
          <w:p w:rsidR="00DD46EE" w:rsidRPr="00911F30" w:rsidRDefault="00DD46EE" w:rsidP="00E107E5">
            <w:pPr>
              <w:jc w:val="both"/>
              <w:rPr>
                <w:sz w:val="20"/>
                <w:lang w:val="fr-CA"/>
              </w:rPr>
            </w:pPr>
          </w:p>
        </w:tc>
        <w:tc>
          <w:tcPr>
            <w:tcW w:w="2427" w:type="pct"/>
          </w:tcPr>
          <w:p w:rsidR="00DD46EE" w:rsidRPr="00911F30" w:rsidRDefault="00DD46EE" w:rsidP="00E107E5">
            <w:pPr>
              <w:jc w:val="both"/>
              <w:rPr>
                <w:sz w:val="20"/>
                <w:lang w:val="fr-CA"/>
              </w:rPr>
            </w:pPr>
            <w:r w:rsidRPr="00911F30">
              <w:rPr>
                <w:sz w:val="20"/>
                <w:lang w:val="fr-CA"/>
              </w:rPr>
              <w:t>Rejet de la requête en autorisation d’interjeter appel à la Cour suprême du Canada</w:t>
            </w:r>
          </w:p>
        </w:tc>
      </w:tr>
      <w:tr w:rsidR="00DD46EE" w:rsidRPr="00E107E5" w:rsidTr="00E107E5">
        <w:tc>
          <w:tcPr>
            <w:tcW w:w="2282" w:type="pct"/>
            <w:gridSpan w:val="2"/>
          </w:tcPr>
          <w:p w:rsidR="00DD46EE" w:rsidRPr="00911F30" w:rsidRDefault="00DD46EE" w:rsidP="00E107E5">
            <w:pPr>
              <w:jc w:val="both"/>
              <w:rPr>
                <w:sz w:val="20"/>
                <w:lang w:val="fr-CA"/>
              </w:rPr>
            </w:pPr>
            <w:r w:rsidRPr="00911F30">
              <w:rPr>
                <w:sz w:val="20"/>
                <w:lang w:val="fr-CA"/>
              </w:rPr>
              <w:t>25 septembre 2018</w:t>
            </w:r>
          </w:p>
          <w:p w:rsidR="00DD46EE" w:rsidRPr="00911F30" w:rsidRDefault="00DD46EE" w:rsidP="00E107E5">
            <w:pPr>
              <w:jc w:val="both"/>
              <w:rPr>
                <w:sz w:val="20"/>
                <w:lang w:val="fr-CA"/>
              </w:rPr>
            </w:pPr>
            <w:r w:rsidRPr="00911F30">
              <w:rPr>
                <w:sz w:val="20"/>
                <w:lang w:val="fr-CA"/>
              </w:rPr>
              <w:t>Cour suprême du Canada</w:t>
            </w:r>
          </w:p>
        </w:tc>
        <w:tc>
          <w:tcPr>
            <w:tcW w:w="291" w:type="pct"/>
          </w:tcPr>
          <w:p w:rsidR="00DD46EE" w:rsidRPr="00911F30" w:rsidRDefault="00DD46EE" w:rsidP="00E107E5">
            <w:pPr>
              <w:jc w:val="both"/>
              <w:rPr>
                <w:sz w:val="20"/>
                <w:lang w:val="fr-CA"/>
              </w:rPr>
            </w:pPr>
          </w:p>
        </w:tc>
        <w:tc>
          <w:tcPr>
            <w:tcW w:w="2427" w:type="pct"/>
          </w:tcPr>
          <w:p w:rsidR="00DD46EE" w:rsidRPr="00911F30" w:rsidRDefault="00DD46EE" w:rsidP="00E107E5">
            <w:pPr>
              <w:jc w:val="both"/>
              <w:rPr>
                <w:sz w:val="20"/>
                <w:lang w:val="fr-CA"/>
              </w:rPr>
            </w:pPr>
            <w:r w:rsidRPr="00911F30">
              <w:rPr>
                <w:sz w:val="20"/>
                <w:lang w:val="fr-CA"/>
              </w:rPr>
              <w:t>Dépôt de la demande d’autorisation d’appel</w:t>
            </w:r>
          </w:p>
          <w:p w:rsidR="00DD46EE" w:rsidRPr="00911F30" w:rsidRDefault="00DD46EE" w:rsidP="00E107E5">
            <w:pPr>
              <w:jc w:val="both"/>
              <w:rPr>
                <w:sz w:val="20"/>
                <w:lang w:val="fr-CA"/>
              </w:rPr>
            </w:pPr>
          </w:p>
        </w:tc>
      </w:tr>
    </w:tbl>
    <w:p w:rsidR="004D2546" w:rsidRPr="00911F30" w:rsidRDefault="004D2546" w:rsidP="00DD46EE">
      <w:pPr>
        <w:jc w:val="both"/>
        <w:rPr>
          <w:sz w:val="20"/>
          <w:szCs w:val="20"/>
          <w:lang w:val="fr-CA"/>
        </w:rPr>
      </w:pPr>
    </w:p>
    <w:p w:rsidR="00DD46EE" w:rsidRPr="00911F30" w:rsidRDefault="00E107E5" w:rsidP="00DD46EE">
      <w:pPr>
        <w:jc w:val="both"/>
        <w:rPr>
          <w:sz w:val="20"/>
          <w:lang w:val="fr-CA"/>
        </w:rPr>
      </w:pPr>
      <w:r>
        <w:rPr>
          <w:sz w:val="20"/>
          <w:szCs w:val="20"/>
          <w:lang w:val="fr-CA"/>
        </w:rPr>
        <w:pict>
          <v:rect id="_x0000_i1045" style="width:108pt;height:1pt" o:hrpct="0" o:hralign="center" o:hrstd="t" o:hrnoshade="t" o:hr="t" fillcolor="black [3213]" stroked="f"/>
        </w:pict>
      </w:r>
    </w:p>
    <w:p w:rsidR="00DD46EE" w:rsidRPr="00911F30" w:rsidRDefault="00DD46EE" w:rsidP="00DD46EE">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DD46EE" w:rsidRPr="00911F30" w:rsidTr="00E107E5">
        <w:trPr>
          <w:gridAfter w:val="1"/>
          <w:wAfter w:w="48" w:type="pct"/>
        </w:trPr>
        <w:tc>
          <w:tcPr>
            <w:tcW w:w="537" w:type="pct"/>
          </w:tcPr>
          <w:p w:rsidR="00DD46EE" w:rsidRPr="00911F30" w:rsidRDefault="00DD46EE" w:rsidP="00E107E5">
            <w:pPr>
              <w:jc w:val="both"/>
              <w:rPr>
                <w:sz w:val="20"/>
              </w:rPr>
            </w:pPr>
            <w:r w:rsidRPr="00911F30">
              <w:rPr>
                <w:rStyle w:val="SCCFileNumberChar"/>
                <w:sz w:val="20"/>
                <w:szCs w:val="20"/>
              </w:rPr>
              <w:t>38251</w:t>
            </w:r>
          </w:p>
        </w:tc>
        <w:tc>
          <w:tcPr>
            <w:tcW w:w="4415" w:type="pct"/>
            <w:gridSpan w:val="3"/>
          </w:tcPr>
          <w:p w:rsidR="00DD46EE" w:rsidRPr="00911F30" w:rsidRDefault="00DD46EE" w:rsidP="00E107E5">
            <w:pPr>
              <w:pStyle w:val="SCCLsocParty"/>
              <w:jc w:val="both"/>
              <w:rPr>
                <w:b/>
                <w:sz w:val="20"/>
                <w:szCs w:val="20"/>
                <w:lang w:val="en-US"/>
              </w:rPr>
            </w:pPr>
            <w:r w:rsidRPr="00911F30">
              <w:rPr>
                <w:b/>
                <w:sz w:val="20"/>
                <w:szCs w:val="20"/>
                <w:lang w:val="en-US"/>
              </w:rPr>
              <w:t>Andrew Funk v. Wawanesa Mutual Insurance Company</w:t>
            </w:r>
          </w:p>
          <w:p w:rsidR="00DD46EE" w:rsidRPr="00911F30" w:rsidRDefault="00DD46EE" w:rsidP="00E107E5">
            <w:pPr>
              <w:jc w:val="both"/>
              <w:rPr>
                <w:sz w:val="20"/>
              </w:rPr>
            </w:pPr>
            <w:r w:rsidRPr="00911F30">
              <w:rPr>
                <w:sz w:val="20"/>
              </w:rPr>
              <w:t>(Alta.) (Civil) (By Leave)</w:t>
            </w:r>
          </w:p>
        </w:tc>
      </w:tr>
      <w:tr w:rsidR="00332AF1" w:rsidRPr="00911F30" w:rsidTr="00332AF1">
        <w:trPr>
          <w:gridAfter w:val="1"/>
          <w:wAfter w:w="48" w:type="pct"/>
        </w:trPr>
        <w:tc>
          <w:tcPr>
            <w:tcW w:w="4952" w:type="pct"/>
            <w:gridSpan w:val="4"/>
          </w:tcPr>
          <w:p w:rsidR="00332AF1" w:rsidRPr="00911F30" w:rsidRDefault="00332AF1" w:rsidP="00332AF1">
            <w:pPr>
              <w:jc w:val="both"/>
              <w:rPr>
                <w:sz w:val="16"/>
              </w:rPr>
            </w:pPr>
            <w:r w:rsidRPr="00911F30">
              <w:rPr>
                <w:sz w:val="20"/>
              </w:rPr>
              <w:t>The application for leave to appeal from the judgment of the Court of Appeal of Alberta (Edmonton), Number 1703-0131-AC, 2018 ABCA 200, dated May 25, 2018, is dismissed with costs.</w:t>
            </w:r>
          </w:p>
          <w:p w:rsidR="00332AF1" w:rsidRPr="00911F30" w:rsidRDefault="00332AF1" w:rsidP="00E107E5">
            <w:pPr>
              <w:pStyle w:val="SCCLsocParty"/>
              <w:jc w:val="both"/>
              <w:rPr>
                <w:b/>
                <w:sz w:val="20"/>
                <w:szCs w:val="20"/>
                <w:lang w:val="en-CA"/>
              </w:rPr>
            </w:pPr>
          </w:p>
        </w:tc>
      </w:tr>
      <w:tr w:rsidR="00DD46EE" w:rsidRPr="00911F30" w:rsidTr="00E107E5">
        <w:trPr>
          <w:gridAfter w:val="1"/>
          <w:wAfter w:w="48" w:type="pct"/>
        </w:trPr>
        <w:tc>
          <w:tcPr>
            <w:tcW w:w="4952" w:type="pct"/>
            <w:gridSpan w:val="4"/>
          </w:tcPr>
          <w:p w:rsidR="00DD46EE" w:rsidRPr="00911F30" w:rsidRDefault="00DD46EE" w:rsidP="00E107E5">
            <w:pPr>
              <w:jc w:val="both"/>
              <w:rPr>
                <w:sz w:val="20"/>
              </w:rPr>
            </w:pPr>
            <w:r w:rsidRPr="00911F30">
              <w:rPr>
                <w:sz w:val="20"/>
              </w:rPr>
              <w:lastRenderedPageBreak/>
              <w:t>Insurance — Automobile insurance — Uninsured automobile coverage — Limit and extent of liability — Insured was operating vehicle when it entered a ditch after swerving to avoid an unidentified automobile  — Insurer alleged that family protection endorsement attached to the Alberta standard automobile policy provided no coverage to insured — Insurer’s application for summary dismissal of insured’s statement of claim was dismissed — Chambers judge found that insured was entitled to coverage under endorsement even though he fell outside plain wording of policy — Appeal allowed and cross-appeal dismissed — What is the purpose of insurance — Whether insurance contract should be interpreted broadly to provide coverage to insured person, or narrowly to protect interests of insurance industry — Whether courts should refuse to enforce provision if applying it would be contrary to public policy.</w:t>
            </w:r>
          </w:p>
          <w:p w:rsidR="00DD46EE" w:rsidRPr="00911F30" w:rsidRDefault="00DD46EE" w:rsidP="00E107E5">
            <w:pPr>
              <w:jc w:val="both"/>
              <w:rPr>
                <w:sz w:val="20"/>
              </w:rPr>
            </w:pPr>
          </w:p>
        </w:tc>
      </w:tr>
      <w:tr w:rsidR="00DD46EE" w:rsidRPr="00911F30" w:rsidTr="00E107E5">
        <w:trPr>
          <w:gridAfter w:val="1"/>
          <w:wAfter w:w="48" w:type="pct"/>
        </w:trPr>
        <w:tc>
          <w:tcPr>
            <w:tcW w:w="4952" w:type="pct"/>
            <w:gridSpan w:val="4"/>
          </w:tcPr>
          <w:p w:rsidR="00DD46EE" w:rsidRPr="00911F30" w:rsidRDefault="00DD46EE" w:rsidP="00E107E5">
            <w:pPr>
              <w:jc w:val="both"/>
              <w:rPr>
                <w:sz w:val="20"/>
              </w:rPr>
            </w:pPr>
            <w:r w:rsidRPr="00911F30">
              <w:rPr>
                <w:sz w:val="20"/>
              </w:rPr>
              <w:t>The applicant, Mr. Funk, purchased a standard automobile policy from the respondent, Wawanesa Mutual Insurance Company, including an additional SEF No. 44 Family Protection Endorsement, which was meant to provide coverage if the policy holder is involved in an accident with an “inadequately insured motorist”, which includes an “unidentified automobile”. As per the definition in the general policy, the notion of “unidentified automobile” requires “physical evidence indicating the involvement of an unidentified automobile”, and “physical contact of such automobile with the automobile of which the insured person is an occupant”. Mr. Funk was later involved in an accident in which he swerved abruptly to avoid an oncoming vehicle. This resulted in his vehicle rolling over in a ditch without there being physical contact with the oncoming vehicle. The Chambers Judge concluded that there was no coverage on the face of the SEF No. 44 Endorsement, because on a proper interpretation the policy required physical contract with the unidentified vehicle. The Chambers Judge nevertheless held that Mr. Funk was entitled to indemnity for his injuries. He found that the requirement of “physical contact” in the policy would have required Mr. Funk to commit a tort, and was therefore contrary to public policy. A majority of the Court of Appeal allowed Wawanesa’s appeal. The majority agreed with the Chambers Judge that there is no ambiguity in the wording of the insurance policy as it relates to the interpretation of the expression “physical contact” and that Mr. Funk is not entitled to coverage based on the plain wording of the Endorsement. However, the majority overturned the Chambers Judge’s judgment and indicated that there was no residual public policy or equitable jurisdiction that would enable the court to extend coverage any further than for what the Endorsement provides.</w:t>
            </w:r>
          </w:p>
        </w:tc>
      </w:tr>
      <w:tr w:rsidR="00DD46EE" w:rsidRPr="00911F30" w:rsidTr="00E107E5">
        <w:trPr>
          <w:gridAfter w:val="1"/>
          <w:wAfter w:w="48" w:type="pct"/>
        </w:trPr>
        <w:tc>
          <w:tcPr>
            <w:tcW w:w="4952" w:type="pct"/>
            <w:gridSpan w:val="4"/>
          </w:tcPr>
          <w:p w:rsidR="00DD46EE" w:rsidRPr="00911F30" w:rsidRDefault="00DD46EE" w:rsidP="00E107E5">
            <w:pPr>
              <w:jc w:val="both"/>
              <w:rPr>
                <w:sz w:val="20"/>
              </w:rPr>
            </w:pPr>
          </w:p>
        </w:tc>
      </w:tr>
      <w:tr w:rsidR="00DD46EE" w:rsidRPr="00911F30" w:rsidTr="00E107E5">
        <w:tblPrEx>
          <w:tblCellMar>
            <w:bottom w:w="0" w:type="dxa"/>
          </w:tblCellMar>
        </w:tblPrEx>
        <w:tc>
          <w:tcPr>
            <w:tcW w:w="2367" w:type="pct"/>
            <w:gridSpan w:val="2"/>
          </w:tcPr>
          <w:p w:rsidR="00DD46EE" w:rsidRPr="00911F30" w:rsidRDefault="00DD46EE" w:rsidP="00E107E5">
            <w:pPr>
              <w:jc w:val="both"/>
              <w:rPr>
                <w:sz w:val="20"/>
              </w:rPr>
            </w:pPr>
            <w:r w:rsidRPr="00911F30">
              <w:rPr>
                <w:sz w:val="20"/>
              </w:rPr>
              <w:t>May 8, 2017</w:t>
            </w:r>
          </w:p>
          <w:p w:rsidR="00DD46EE" w:rsidRPr="00911F30" w:rsidRDefault="00DD46EE" w:rsidP="00E107E5">
            <w:pPr>
              <w:jc w:val="both"/>
              <w:rPr>
                <w:sz w:val="20"/>
              </w:rPr>
            </w:pPr>
            <w:r w:rsidRPr="00911F30">
              <w:rPr>
                <w:sz w:val="20"/>
              </w:rPr>
              <w:t>Court of Queen’s Bench of Alberta</w:t>
            </w:r>
          </w:p>
          <w:p w:rsidR="00DD46EE" w:rsidRPr="00911F30" w:rsidRDefault="00DD46EE" w:rsidP="00E107E5">
            <w:pPr>
              <w:jc w:val="both"/>
              <w:rPr>
                <w:sz w:val="20"/>
              </w:rPr>
            </w:pPr>
            <w:r w:rsidRPr="00911F30">
              <w:rPr>
                <w:sz w:val="20"/>
              </w:rPr>
              <w:t>(Simpson J.)</w:t>
            </w:r>
          </w:p>
          <w:p w:rsidR="00DD46EE" w:rsidRPr="00911F30" w:rsidRDefault="00E107E5" w:rsidP="00E107E5">
            <w:pPr>
              <w:jc w:val="both"/>
              <w:rPr>
                <w:sz w:val="20"/>
              </w:rPr>
            </w:pPr>
            <w:hyperlink r:id="rId41" w:history="1">
              <w:r w:rsidR="00DD46EE" w:rsidRPr="00911F30">
                <w:rPr>
                  <w:rStyle w:val="Hyperlink"/>
                  <w:sz w:val="20"/>
                </w:rPr>
                <w:t>2017 ABQB 308</w:t>
              </w:r>
            </w:hyperlink>
          </w:p>
        </w:tc>
        <w:tc>
          <w:tcPr>
            <w:tcW w:w="267" w:type="pct"/>
          </w:tcPr>
          <w:p w:rsidR="00DD46EE" w:rsidRPr="00911F30" w:rsidRDefault="00DD46EE" w:rsidP="00E107E5">
            <w:pPr>
              <w:jc w:val="both"/>
              <w:rPr>
                <w:sz w:val="20"/>
              </w:rPr>
            </w:pPr>
          </w:p>
        </w:tc>
        <w:tc>
          <w:tcPr>
            <w:tcW w:w="2366" w:type="pct"/>
            <w:gridSpan w:val="2"/>
          </w:tcPr>
          <w:p w:rsidR="00DD46EE" w:rsidRPr="00911F30" w:rsidRDefault="00DD46EE" w:rsidP="00E107E5">
            <w:pPr>
              <w:jc w:val="both"/>
              <w:rPr>
                <w:sz w:val="20"/>
              </w:rPr>
            </w:pPr>
            <w:r w:rsidRPr="00911F30">
              <w:rPr>
                <w:sz w:val="20"/>
              </w:rPr>
              <w:t xml:space="preserve">Respondent’s application for summary dismissal of applicant’s claim for coverage is denied and a declaratory order is granted in favour of applicant to effect that he has coverage under family protection endorsement attached to standard automobile policy. </w:t>
            </w:r>
          </w:p>
          <w:p w:rsidR="00DD46EE" w:rsidRPr="00911F30" w:rsidRDefault="00DD46EE" w:rsidP="00E107E5">
            <w:pPr>
              <w:jc w:val="both"/>
              <w:rPr>
                <w:sz w:val="20"/>
              </w:rPr>
            </w:pPr>
          </w:p>
        </w:tc>
      </w:tr>
      <w:tr w:rsidR="00DD46EE" w:rsidRPr="00911F30" w:rsidTr="00E107E5">
        <w:tblPrEx>
          <w:tblCellMar>
            <w:bottom w:w="0" w:type="dxa"/>
          </w:tblCellMar>
        </w:tblPrEx>
        <w:tc>
          <w:tcPr>
            <w:tcW w:w="2367" w:type="pct"/>
            <w:gridSpan w:val="2"/>
          </w:tcPr>
          <w:p w:rsidR="00DD46EE" w:rsidRPr="00911F30" w:rsidRDefault="00DD46EE" w:rsidP="00E107E5">
            <w:pPr>
              <w:jc w:val="both"/>
              <w:rPr>
                <w:sz w:val="20"/>
              </w:rPr>
            </w:pPr>
            <w:r w:rsidRPr="00911F30">
              <w:rPr>
                <w:sz w:val="20"/>
              </w:rPr>
              <w:t>May 25, 2018</w:t>
            </w:r>
          </w:p>
          <w:p w:rsidR="00DD46EE" w:rsidRPr="00911F30" w:rsidRDefault="00DD46EE" w:rsidP="00E107E5">
            <w:pPr>
              <w:jc w:val="both"/>
              <w:rPr>
                <w:sz w:val="20"/>
              </w:rPr>
            </w:pPr>
            <w:r w:rsidRPr="00911F30">
              <w:rPr>
                <w:sz w:val="20"/>
              </w:rPr>
              <w:t>Court of Appeal of Alberta (Edmonton)</w:t>
            </w:r>
          </w:p>
          <w:p w:rsidR="00DD46EE" w:rsidRPr="00911F30" w:rsidRDefault="00DD46EE" w:rsidP="00E107E5">
            <w:pPr>
              <w:jc w:val="both"/>
              <w:rPr>
                <w:sz w:val="20"/>
              </w:rPr>
            </w:pPr>
            <w:r w:rsidRPr="00911F30">
              <w:rPr>
                <w:sz w:val="20"/>
              </w:rPr>
              <w:t xml:space="preserve">(Slatter and Rowbotham JJ.A, Berger J.A. </w:t>
            </w:r>
          </w:p>
          <w:p w:rsidR="00DD46EE" w:rsidRPr="00911F30" w:rsidRDefault="00DD46EE" w:rsidP="00E107E5">
            <w:pPr>
              <w:jc w:val="both"/>
              <w:rPr>
                <w:sz w:val="20"/>
              </w:rPr>
            </w:pPr>
            <w:r w:rsidRPr="00911F30">
              <w:rPr>
                <w:sz w:val="20"/>
              </w:rPr>
              <w:t>dissenting)</w:t>
            </w:r>
          </w:p>
          <w:p w:rsidR="00DD46EE" w:rsidRPr="00911F30" w:rsidRDefault="00E107E5" w:rsidP="00E107E5">
            <w:pPr>
              <w:jc w:val="both"/>
              <w:rPr>
                <w:sz w:val="20"/>
              </w:rPr>
            </w:pPr>
            <w:hyperlink r:id="rId42" w:history="1">
              <w:r w:rsidR="00DD46EE" w:rsidRPr="00911F30">
                <w:rPr>
                  <w:rStyle w:val="Hyperlink"/>
                  <w:sz w:val="20"/>
                </w:rPr>
                <w:t>2018 ABCA 200</w:t>
              </w:r>
            </w:hyperlink>
            <w:r w:rsidR="00DD46EE" w:rsidRPr="00911F30">
              <w:rPr>
                <w:sz w:val="20"/>
              </w:rPr>
              <w:t xml:space="preserve"> </w:t>
            </w:r>
          </w:p>
          <w:p w:rsidR="00DD46EE" w:rsidRPr="00911F30" w:rsidRDefault="00DD46EE" w:rsidP="00E107E5">
            <w:pPr>
              <w:jc w:val="both"/>
              <w:rPr>
                <w:sz w:val="20"/>
              </w:rPr>
            </w:pPr>
          </w:p>
        </w:tc>
        <w:tc>
          <w:tcPr>
            <w:tcW w:w="267" w:type="pct"/>
          </w:tcPr>
          <w:p w:rsidR="00DD46EE" w:rsidRPr="00911F30" w:rsidRDefault="00DD46EE" w:rsidP="00E107E5">
            <w:pPr>
              <w:jc w:val="both"/>
              <w:rPr>
                <w:sz w:val="20"/>
              </w:rPr>
            </w:pPr>
          </w:p>
        </w:tc>
        <w:tc>
          <w:tcPr>
            <w:tcW w:w="2366" w:type="pct"/>
            <w:gridSpan w:val="2"/>
          </w:tcPr>
          <w:p w:rsidR="00DD46EE" w:rsidRPr="00911F30" w:rsidRDefault="00DD46EE" w:rsidP="00E107E5">
            <w:pPr>
              <w:jc w:val="both"/>
              <w:rPr>
                <w:sz w:val="20"/>
              </w:rPr>
            </w:pPr>
            <w:r w:rsidRPr="00911F30">
              <w:rPr>
                <w:sz w:val="20"/>
              </w:rPr>
              <w:t xml:space="preserve">The appeal is allowed and the cross-appeal is dismissed. </w:t>
            </w:r>
          </w:p>
          <w:p w:rsidR="00DD46EE" w:rsidRPr="00911F30" w:rsidRDefault="00DD46EE" w:rsidP="00E107E5">
            <w:pPr>
              <w:jc w:val="both"/>
              <w:rPr>
                <w:sz w:val="20"/>
              </w:rPr>
            </w:pPr>
          </w:p>
        </w:tc>
      </w:tr>
      <w:tr w:rsidR="00DD46EE" w:rsidRPr="00911F30" w:rsidTr="00E107E5">
        <w:tblPrEx>
          <w:tblCellMar>
            <w:bottom w:w="0" w:type="dxa"/>
          </w:tblCellMar>
        </w:tblPrEx>
        <w:tc>
          <w:tcPr>
            <w:tcW w:w="2367" w:type="pct"/>
            <w:gridSpan w:val="2"/>
          </w:tcPr>
          <w:p w:rsidR="00DD46EE" w:rsidRPr="00911F30" w:rsidRDefault="00DD46EE" w:rsidP="00E107E5">
            <w:pPr>
              <w:jc w:val="both"/>
              <w:rPr>
                <w:sz w:val="20"/>
              </w:rPr>
            </w:pPr>
            <w:r w:rsidRPr="00911F30">
              <w:rPr>
                <w:sz w:val="20"/>
              </w:rPr>
              <w:t>August 22, 2018</w:t>
            </w:r>
          </w:p>
          <w:p w:rsidR="00DD46EE" w:rsidRPr="00911F30" w:rsidRDefault="00DD46EE" w:rsidP="00E107E5">
            <w:pPr>
              <w:jc w:val="both"/>
              <w:rPr>
                <w:sz w:val="20"/>
              </w:rPr>
            </w:pPr>
            <w:r w:rsidRPr="00911F30">
              <w:rPr>
                <w:sz w:val="20"/>
              </w:rPr>
              <w:t>Supreme Court of Canada</w:t>
            </w:r>
          </w:p>
        </w:tc>
        <w:tc>
          <w:tcPr>
            <w:tcW w:w="267" w:type="pct"/>
          </w:tcPr>
          <w:p w:rsidR="00DD46EE" w:rsidRPr="00911F30" w:rsidRDefault="00DD46EE" w:rsidP="00E107E5">
            <w:pPr>
              <w:jc w:val="both"/>
              <w:rPr>
                <w:sz w:val="20"/>
              </w:rPr>
            </w:pPr>
          </w:p>
        </w:tc>
        <w:tc>
          <w:tcPr>
            <w:tcW w:w="2366" w:type="pct"/>
            <w:gridSpan w:val="2"/>
          </w:tcPr>
          <w:p w:rsidR="00DD46EE" w:rsidRPr="00911F30" w:rsidRDefault="00DD46EE" w:rsidP="00E107E5">
            <w:pPr>
              <w:jc w:val="both"/>
              <w:rPr>
                <w:sz w:val="20"/>
              </w:rPr>
            </w:pPr>
            <w:r w:rsidRPr="00911F30">
              <w:rPr>
                <w:sz w:val="20"/>
              </w:rPr>
              <w:t>Application for leave to appeal filed.</w:t>
            </w:r>
          </w:p>
          <w:p w:rsidR="00DD46EE" w:rsidRPr="00911F30" w:rsidRDefault="00DD46EE" w:rsidP="00E107E5">
            <w:pPr>
              <w:jc w:val="both"/>
              <w:rPr>
                <w:sz w:val="20"/>
              </w:rPr>
            </w:pPr>
          </w:p>
        </w:tc>
      </w:tr>
    </w:tbl>
    <w:p w:rsidR="00DD46EE" w:rsidRPr="00911F30" w:rsidRDefault="00DD46EE" w:rsidP="00DD46EE">
      <w:pPr>
        <w:jc w:val="both"/>
        <w:rPr>
          <w:sz w:val="20"/>
        </w:rPr>
      </w:pPr>
    </w:p>
    <w:p w:rsidR="00DD46EE" w:rsidRPr="00911F30" w:rsidRDefault="00DD46EE" w:rsidP="00DD46EE">
      <w:pPr>
        <w:jc w:val="both"/>
        <w:rPr>
          <w:sz w:val="20"/>
        </w:rPr>
      </w:pPr>
    </w:p>
    <w:p w:rsidR="00E107E5" w:rsidRDefault="00E107E5">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DD46EE" w:rsidRPr="00911F30" w:rsidTr="00E107E5">
        <w:trPr>
          <w:gridAfter w:val="1"/>
          <w:wAfter w:w="48" w:type="pct"/>
        </w:trPr>
        <w:tc>
          <w:tcPr>
            <w:tcW w:w="537" w:type="pct"/>
          </w:tcPr>
          <w:p w:rsidR="00DD46EE" w:rsidRPr="00911F30" w:rsidRDefault="00DD46EE" w:rsidP="00E107E5">
            <w:pPr>
              <w:jc w:val="both"/>
              <w:rPr>
                <w:sz w:val="20"/>
                <w:lang w:val="fr-CA"/>
              </w:rPr>
            </w:pPr>
            <w:r w:rsidRPr="00911F30">
              <w:rPr>
                <w:rStyle w:val="SCCFileNumberChar"/>
                <w:sz w:val="20"/>
                <w:szCs w:val="20"/>
                <w:lang w:val="fr-CA"/>
              </w:rPr>
              <w:lastRenderedPageBreak/>
              <w:t>38251</w:t>
            </w:r>
          </w:p>
        </w:tc>
        <w:tc>
          <w:tcPr>
            <w:tcW w:w="4415" w:type="pct"/>
            <w:gridSpan w:val="3"/>
          </w:tcPr>
          <w:p w:rsidR="00DD46EE" w:rsidRPr="00911F30" w:rsidRDefault="00DD46EE" w:rsidP="00E107E5">
            <w:pPr>
              <w:pStyle w:val="SCCLsocParty"/>
              <w:jc w:val="both"/>
              <w:rPr>
                <w:b/>
                <w:sz w:val="20"/>
                <w:szCs w:val="20"/>
              </w:rPr>
            </w:pPr>
            <w:r w:rsidRPr="00911F30">
              <w:rPr>
                <w:b/>
                <w:sz w:val="20"/>
                <w:szCs w:val="20"/>
              </w:rPr>
              <w:t>Andrew Funk c. Compagnie Mutuelle d’Assurance Wawanesa</w:t>
            </w:r>
          </w:p>
          <w:p w:rsidR="00DD46EE" w:rsidRPr="00911F30" w:rsidRDefault="00DD46EE" w:rsidP="00E107E5">
            <w:pPr>
              <w:jc w:val="both"/>
              <w:rPr>
                <w:sz w:val="20"/>
                <w:lang w:val="fr-CA"/>
              </w:rPr>
            </w:pPr>
            <w:r w:rsidRPr="00911F30">
              <w:rPr>
                <w:sz w:val="20"/>
                <w:lang w:val="fr-CA"/>
              </w:rPr>
              <w:t>(Alb.) (Civile) (Autorisation)</w:t>
            </w:r>
          </w:p>
        </w:tc>
      </w:tr>
      <w:tr w:rsidR="00332AF1" w:rsidRPr="00E107E5" w:rsidTr="00E107E5">
        <w:trPr>
          <w:gridAfter w:val="1"/>
          <w:wAfter w:w="48" w:type="pct"/>
        </w:trPr>
        <w:tc>
          <w:tcPr>
            <w:tcW w:w="4952" w:type="pct"/>
            <w:gridSpan w:val="4"/>
          </w:tcPr>
          <w:p w:rsidR="00332AF1" w:rsidRPr="00911F30" w:rsidRDefault="00332AF1" w:rsidP="00332AF1">
            <w:pPr>
              <w:jc w:val="both"/>
              <w:rPr>
                <w:sz w:val="16"/>
                <w:lang w:val="fr-CA"/>
              </w:rPr>
            </w:pPr>
            <w:r w:rsidRPr="00911F30">
              <w:rPr>
                <w:sz w:val="20"/>
                <w:lang w:val="fr-CA"/>
              </w:rPr>
              <w:t>La demande d’autorisation d’appel de l’arrêt de la Cour d’appel de l’Alberta (Edmonton), numéro 1703-0131-AC, 2018 ABCA 200, daté du 25 mai 2018, est rejetée avec dépens.</w:t>
            </w:r>
          </w:p>
          <w:p w:rsidR="00332AF1" w:rsidRPr="00911F30" w:rsidRDefault="00332AF1" w:rsidP="00E107E5">
            <w:pPr>
              <w:pStyle w:val="SCCLsocParty"/>
              <w:jc w:val="both"/>
              <w:rPr>
                <w:b/>
                <w:sz w:val="20"/>
                <w:szCs w:val="20"/>
              </w:rPr>
            </w:pPr>
          </w:p>
        </w:tc>
      </w:tr>
      <w:tr w:rsidR="00DD46EE" w:rsidRPr="00E107E5" w:rsidTr="00E107E5">
        <w:trPr>
          <w:gridAfter w:val="1"/>
          <w:wAfter w:w="48" w:type="pct"/>
        </w:trPr>
        <w:tc>
          <w:tcPr>
            <w:tcW w:w="4952" w:type="pct"/>
            <w:gridSpan w:val="4"/>
          </w:tcPr>
          <w:p w:rsidR="00DD46EE" w:rsidRPr="00911F30" w:rsidRDefault="00DD46EE" w:rsidP="00E107E5">
            <w:pPr>
              <w:jc w:val="both"/>
              <w:rPr>
                <w:sz w:val="20"/>
                <w:lang w:val="fr-CA"/>
              </w:rPr>
            </w:pPr>
            <w:r w:rsidRPr="00911F30">
              <w:rPr>
                <w:sz w:val="20"/>
                <w:lang w:val="fr-CA"/>
              </w:rPr>
              <w:t>Assurance — Assurance automobile — Garantie d’automobile non assurée — Limite et étendue de la responsabilité — L’assureur conduisait un véhicule qui s’est retrouvé dans le fossé après avoir fait une embardée pour éviter une automobile non identifiée — L’assureur allègue que l’avenant de protection familiale à la police type d’assurance automobile de l’Alberta n’offrait aucune garantie à l’assuré — La demande de l’assureur en rejet sommaire de la déclaration de l’assurée a été rejetée — Le juge siégeant en cabinet a conclu que l’assuré avait droit à une garantie en vertu de l’avenant, même s’il n’était pas visé par le libellé clair de la police — Appel accueilli et appel incident rejeté — À quoi servent les assurances? — Le contrat d’assurance devrait-il être interprété largement pour fournir une garantie à l’assuré ou  étroitement pour protéger les intérêts de l’industrie des assurances? — Les tribunaux devraient-ils refuser d’exécuter une disposition si son application était contraire à l’ordre public?</w:t>
            </w:r>
          </w:p>
          <w:p w:rsidR="00DD46EE" w:rsidRPr="00911F30" w:rsidRDefault="00DD46EE" w:rsidP="00E107E5">
            <w:pPr>
              <w:jc w:val="both"/>
              <w:rPr>
                <w:sz w:val="20"/>
                <w:lang w:val="fr-CA"/>
              </w:rPr>
            </w:pPr>
          </w:p>
        </w:tc>
      </w:tr>
      <w:tr w:rsidR="00DD46EE" w:rsidRPr="00E107E5" w:rsidTr="00E107E5">
        <w:trPr>
          <w:gridAfter w:val="1"/>
          <w:wAfter w:w="48" w:type="pct"/>
        </w:trPr>
        <w:tc>
          <w:tcPr>
            <w:tcW w:w="4952" w:type="pct"/>
            <w:gridSpan w:val="4"/>
          </w:tcPr>
          <w:p w:rsidR="00DD46EE" w:rsidRPr="00911F30" w:rsidRDefault="00DD46EE" w:rsidP="00E107E5">
            <w:pPr>
              <w:jc w:val="both"/>
              <w:rPr>
                <w:sz w:val="20"/>
                <w:lang w:val="fr-CA"/>
              </w:rPr>
            </w:pPr>
            <w:r w:rsidRPr="00911F30">
              <w:rPr>
                <w:sz w:val="20"/>
                <w:lang w:val="fr-CA"/>
              </w:rPr>
              <w:t>Le demandeur, M. Funk, a souscrit une police type d’assurance automobile de l’intimée, Wawanesa Mutual Insurance Company, laquelle comprenait l’avenant protection familiale SEF 44, qui était censé fournir une garantie si le titulaire de la police était impliqué dans un accident avec un [</w:t>
            </w:r>
            <w:r w:rsidRPr="00911F30">
              <w:rPr>
                <w:smallCaps/>
                <w:sz w:val="20"/>
                <w:lang w:val="fr-CA"/>
              </w:rPr>
              <w:t>traduction</w:t>
            </w:r>
            <w:r w:rsidRPr="00911F30">
              <w:rPr>
                <w:sz w:val="20"/>
                <w:lang w:val="fr-CA"/>
              </w:rPr>
              <w:t>] « automobiliste sous-assuré » qui comprend une [</w:t>
            </w:r>
            <w:r w:rsidRPr="00911F30">
              <w:rPr>
                <w:smallCaps/>
                <w:sz w:val="20"/>
                <w:lang w:val="fr-CA"/>
              </w:rPr>
              <w:t>traduction</w:t>
            </w:r>
            <w:r w:rsidRPr="00911F30">
              <w:rPr>
                <w:sz w:val="20"/>
                <w:lang w:val="fr-CA"/>
              </w:rPr>
              <w:t>] « automobile non identifiée ». Selon la définition de la police générale, la notion d’ « automobile non identifiée » nécessite des [</w:t>
            </w:r>
            <w:r w:rsidRPr="00911F30">
              <w:rPr>
                <w:smallCaps/>
                <w:sz w:val="20"/>
                <w:lang w:val="fr-CA"/>
              </w:rPr>
              <w:t>traduction</w:t>
            </w:r>
            <w:r w:rsidRPr="00911F30">
              <w:rPr>
                <w:sz w:val="20"/>
                <w:lang w:val="fr-CA"/>
              </w:rPr>
              <w:t>] « preuves tangibles démontrant l'implication d'une automobile non identifiée », et un [</w:t>
            </w:r>
            <w:r w:rsidRPr="00911F30">
              <w:rPr>
                <w:smallCaps/>
                <w:sz w:val="20"/>
                <w:lang w:val="fr-CA"/>
              </w:rPr>
              <w:t>traduction</w:t>
            </w:r>
            <w:r w:rsidRPr="00911F30">
              <w:rPr>
                <w:sz w:val="20"/>
                <w:lang w:val="fr-CA"/>
              </w:rPr>
              <w:t>] « contact physique de cette automobile avec l’automobile dont l’assuré est un occupant ». Monsieur Funk a par la suite été impliqué dans un accident lors de laquelle il a fait une embardée pour éviter un véhicule venant en sens inverse. En conséquence, son véhicule s’est retrouvé dans un fossé sans qu’il n’y ait eu de contact physique avec le véhicule venant en sens inverse. Le juge siégeant en cabinet a conclu qu’il n’y avait aucune garantie expressément prévue dans l’avenant SEF 44, parce la police, interprétée comme il se doit, exigeait un contact physique avec le véhicule non identifié. Le juge siégeant en cabinet a néanmoins conclu que M. Funk avait le droit d’être indemnisé pour ses blessures. Il a conclu que l’exigence de « contact physique » stipulée dans la police aurait obligé M. Funk a commettre un délit civil, et qu’elle était donc contraire à l’ordre public. Les juges majoritaires de la Cour d’appel ont accueilli l’appel de Wawanesa. Les juges majoritaires étaient d’accord avec le juge siégeant en cabinet pour dire que le libellé de la police d’assurance ne comportait aucune ambiguïté en ce qui concerne l’interprétation de l’expression « contact physique » et que M. Funk n’avait pas droit à une garantie en s’appuyant sur le libellé clair de l’avenant. Toutefois, les juges majoritaires ont infirmé le jugement du juge siégeant en cabinet et ont affirmé qu’il n’y avait aucune compétence résiduaire fondée sur l’ordre public ou l’equity qui permettrait à la cour d’étendre la garantie au-delà de ce que prévoit l’avenant.</w:t>
            </w:r>
          </w:p>
        </w:tc>
      </w:tr>
      <w:tr w:rsidR="00DD46EE" w:rsidRPr="00E107E5" w:rsidTr="00E107E5">
        <w:trPr>
          <w:gridAfter w:val="1"/>
          <w:wAfter w:w="48" w:type="pct"/>
        </w:trPr>
        <w:tc>
          <w:tcPr>
            <w:tcW w:w="4952" w:type="pct"/>
            <w:gridSpan w:val="4"/>
          </w:tcPr>
          <w:p w:rsidR="00DD46EE" w:rsidRPr="00911F30" w:rsidRDefault="00DD46EE" w:rsidP="00E107E5">
            <w:pPr>
              <w:jc w:val="both"/>
              <w:rPr>
                <w:sz w:val="20"/>
                <w:lang w:val="fr-CA"/>
              </w:rPr>
            </w:pPr>
          </w:p>
        </w:tc>
      </w:tr>
      <w:tr w:rsidR="00DD46EE" w:rsidRPr="00E107E5" w:rsidTr="00E107E5">
        <w:tblPrEx>
          <w:tblCellMar>
            <w:bottom w:w="0" w:type="dxa"/>
          </w:tblCellMar>
        </w:tblPrEx>
        <w:trPr>
          <w:trHeight w:val="1374"/>
        </w:trPr>
        <w:tc>
          <w:tcPr>
            <w:tcW w:w="2367" w:type="pct"/>
            <w:gridSpan w:val="2"/>
          </w:tcPr>
          <w:p w:rsidR="00DD46EE" w:rsidRPr="00911F30" w:rsidRDefault="00DD46EE" w:rsidP="00E107E5">
            <w:pPr>
              <w:jc w:val="both"/>
              <w:rPr>
                <w:sz w:val="20"/>
                <w:lang w:val="fr-CA"/>
              </w:rPr>
            </w:pPr>
            <w:r w:rsidRPr="00911F30">
              <w:rPr>
                <w:sz w:val="20"/>
                <w:lang w:val="fr-CA"/>
              </w:rPr>
              <w:t>8 mai 2017</w:t>
            </w:r>
          </w:p>
          <w:p w:rsidR="00DD46EE" w:rsidRPr="00911F30" w:rsidRDefault="00DD46EE" w:rsidP="00E107E5">
            <w:pPr>
              <w:jc w:val="both"/>
              <w:rPr>
                <w:sz w:val="20"/>
                <w:lang w:val="fr-CA"/>
              </w:rPr>
            </w:pPr>
            <w:r w:rsidRPr="00911F30">
              <w:rPr>
                <w:sz w:val="20"/>
                <w:lang w:val="fr-CA"/>
              </w:rPr>
              <w:t>Cour du Banc de la Reine de l’Alberta</w:t>
            </w:r>
          </w:p>
          <w:p w:rsidR="00DD46EE" w:rsidRPr="00911F30" w:rsidRDefault="00DD46EE" w:rsidP="00E107E5">
            <w:pPr>
              <w:jc w:val="both"/>
              <w:rPr>
                <w:sz w:val="20"/>
                <w:lang w:val="fr-CA"/>
              </w:rPr>
            </w:pPr>
            <w:r w:rsidRPr="00911F30">
              <w:rPr>
                <w:sz w:val="20"/>
                <w:lang w:val="fr-CA"/>
              </w:rPr>
              <w:t>(Juge Simpson)</w:t>
            </w:r>
          </w:p>
          <w:p w:rsidR="00DD46EE" w:rsidRPr="00911F30" w:rsidRDefault="00E107E5" w:rsidP="00E107E5">
            <w:pPr>
              <w:jc w:val="both"/>
              <w:rPr>
                <w:sz w:val="20"/>
                <w:lang w:val="fr-CA"/>
              </w:rPr>
            </w:pPr>
            <w:hyperlink r:id="rId43" w:history="1">
              <w:r w:rsidR="00DD46EE" w:rsidRPr="00911F30">
                <w:rPr>
                  <w:rStyle w:val="Hyperlink"/>
                  <w:sz w:val="20"/>
                  <w:lang w:val="fr-CA"/>
                </w:rPr>
                <w:t>2017 ABQB 308</w:t>
              </w:r>
            </w:hyperlink>
          </w:p>
        </w:tc>
        <w:tc>
          <w:tcPr>
            <w:tcW w:w="267" w:type="pct"/>
          </w:tcPr>
          <w:p w:rsidR="00DD46EE" w:rsidRPr="00911F30" w:rsidRDefault="00DD46EE" w:rsidP="00E107E5">
            <w:pPr>
              <w:jc w:val="both"/>
              <w:rPr>
                <w:sz w:val="20"/>
                <w:lang w:val="fr-CA"/>
              </w:rPr>
            </w:pPr>
          </w:p>
        </w:tc>
        <w:tc>
          <w:tcPr>
            <w:tcW w:w="2366" w:type="pct"/>
            <w:gridSpan w:val="2"/>
          </w:tcPr>
          <w:p w:rsidR="00DD46EE" w:rsidRPr="00911F30" w:rsidRDefault="00DD46EE" w:rsidP="00E107E5">
            <w:pPr>
              <w:jc w:val="both"/>
              <w:rPr>
                <w:sz w:val="20"/>
                <w:lang w:val="fr-CA"/>
              </w:rPr>
            </w:pPr>
            <w:r w:rsidRPr="00911F30">
              <w:rPr>
                <w:sz w:val="20"/>
                <w:lang w:val="fr-CA"/>
              </w:rPr>
              <w:t xml:space="preserve">Jugement rejetant la demande de l’intimée en rejet sommaire de la demande de garantie du demandeur et déclarant que le demandeur est couvert en vertu de l’avenant protection familiale à la police type d’assurance automobile. </w:t>
            </w:r>
          </w:p>
          <w:p w:rsidR="00DD46EE" w:rsidRPr="00911F30" w:rsidRDefault="00DD46EE" w:rsidP="00E107E5">
            <w:pPr>
              <w:jc w:val="both"/>
              <w:rPr>
                <w:sz w:val="20"/>
                <w:lang w:val="fr-CA"/>
              </w:rPr>
            </w:pPr>
          </w:p>
        </w:tc>
      </w:tr>
      <w:tr w:rsidR="00DD46EE" w:rsidRPr="00E107E5" w:rsidTr="00E107E5">
        <w:tblPrEx>
          <w:tblCellMar>
            <w:bottom w:w="0" w:type="dxa"/>
          </w:tblCellMar>
        </w:tblPrEx>
        <w:tc>
          <w:tcPr>
            <w:tcW w:w="2367" w:type="pct"/>
            <w:gridSpan w:val="2"/>
          </w:tcPr>
          <w:p w:rsidR="00DD46EE" w:rsidRPr="00911F30" w:rsidRDefault="00DD46EE" w:rsidP="00E107E5">
            <w:pPr>
              <w:jc w:val="both"/>
              <w:rPr>
                <w:sz w:val="20"/>
                <w:lang w:val="fr-CA"/>
              </w:rPr>
            </w:pPr>
            <w:r w:rsidRPr="00911F30">
              <w:rPr>
                <w:sz w:val="20"/>
                <w:lang w:val="fr-CA"/>
              </w:rPr>
              <w:t>25 mai 2018</w:t>
            </w:r>
          </w:p>
          <w:p w:rsidR="00DD46EE" w:rsidRPr="00911F30" w:rsidRDefault="00DD46EE" w:rsidP="00E107E5">
            <w:pPr>
              <w:jc w:val="both"/>
              <w:rPr>
                <w:sz w:val="20"/>
                <w:lang w:val="fr-CA"/>
              </w:rPr>
            </w:pPr>
            <w:r w:rsidRPr="00911F30">
              <w:rPr>
                <w:sz w:val="20"/>
                <w:lang w:val="fr-CA"/>
              </w:rPr>
              <w:t>Cour d’appel de l’Alberta (Edmonton)</w:t>
            </w:r>
          </w:p>
          <w:p w:rsidR="00DD46EE" w:rsidRPr="00911F30" w:rsidRDefault="00DD46EE" w:rsidP="00E107E5">
            <w:pPr>
              <w:jc w:val="both"/>
              <w:rPr>
                <w:sz w:val="20"/>
                <w:lang w:val="fr-CA"/>
              </w:rPr>
            </w:pPr>
            <w:r w:rsidRPr="00911F30">
              <w:rPr>
                <w:sz w:val="20"/>
                <w:lang w:val="fr-CA"/>
              </w:rPr>
              <w:t xml:space="preserve">(Juges Slatter, Rowbotham et Berger </w:t>
            </w:r>
          </w:p>
          <w:p w:rsidR="00DD46EE" w:rsidRPr="00911F30" w:rsidRDefault="00DD46EE" w:rsidP="00E107E5">
            <w:pPr>
              <w:jc w:val="both"/>
              <w:rPr>
                <w:sz w:val="20"/>
                <w:lang w:val="fr-CA"/>
              </w:rPr>
            </w:pPr>
            <w:r w:rsidRPr="00911F30">
              <w:rPr>
                <w:sz w:val="20"/>
                <w:lang w:val="fr-CA"/>
              </w:rPr>
              <w:t>dissident)</w:t>
            </w:r>
          </w:p>
          <w:p w:rsidR="00DD46EE" w:rsidRPr="00911F30" w:rsidRDefault="00E107E5" w:rsidP="00E107E5">
            <w:pPr>
              <w:jc w:val="both"/>
              <w:rPr>
                <w:sz w:val="20"/>
                <w:lang w:val="fr-CA"/>
              </w:rPr>
            </w:pPr>
            <w:hyperlink r:id="rId44" w:history="1">
              <w:r w:rsidR="00DD46EE" w:rsidRPr="00911F30">
                <w:rPr>
                  <w:rStyle w:val="Hyperlink"/>
                  <w:sz w:val="20"/>
                  <w:lang w:val="fr-CA"/>
                </w:rPr>
                <w:t>2018 ABCA 200</w:t>
              </w:r>
            </w:hyperlink>
            <w:r w:rsidR="00DD46EE" w:rsidRPr="00911F30">
              <w:rPr>
                <w:sz w:val="20"/>
                <w:lang w:val="fr-CA"/>
              </w:rPr>
              <w:t xml:space="preserve"> </w:t>
            </w:r>
          </w:p>
          <w:p w:rsidR="00DD46EE" w:rsidRPr="00911F30" w:rsidRDefault="00DD46EE" w:rsidP="00E107E5">
            <w:pPr>
              <w:jc w:val="both"/>
              <w:rPr>
                <w:sz w:val="20"/>
                <w:lang w:val="fr-CA"/>
              </w:rPr>
            </w:pPr>
          </w:p>
        </w:tc>
        <w:tc>
          <w:tcPr>
            <w:tcW w:w="267" w:type="pct"/>
          </w:tcPr>
          <w:p w:rsidR="00DD46EE" w:rsidRPr="00911F30" w:rsidRDefault="00DD46EE" w:rsidP="00E107E5">
            <w:pPr>
              <w:jc w:val="both"/>
              <w:rPr>
                <w:sz w:val="20"/>
                <w:lang w:val="fr-CA"/>
              </w:rPr>
            </w:pPr>
          </w:p>
        </w:tc>
        <w:tc>
          <w:tcPr>
            <w:tcW w:w="2366" w:type="pct"/>
            <w:gridSpan w:val="2"/>
          </w:tcPr>
          <w:p w:rsidR="00DD46EE" w:rsidRPr="00911F30" w:rsidRDefault="00DD46EE" w:rsidP="00E107E5">
            <w:pPr>
              <w:jc w:val="both"/>
              <w:rPr>
                <w:sz w:val="20"/>
                <w:lang w:val="fr-CA"/>
              </w:rPr>
            </w:pPr>
            <w:r w:rsidRPr="00911F30">
              <w:rPr>
                <w:sz w:val="20"/>
                <w:lang w:val="fr-CA"/>
              </w:rPr>
              <w:t xml:space="preserve">Arrêt accueillant l’appel et rejetant l’appel incident. </w:t>
            </w:r>
          </w:p>
          <w:p w:rsidR="00DD46EE" w:rsidRPr="00911F30" w:rsidRDefault="00DD46EE" w:rsidP="00E107E5">
            <w:pPr>
              <w:jc w:val="both"/>
              <w:rPr>
                <w:sz w:val="20"/>
                <w:lang w:val="fr-CA"/>
              </w:rPr>
            </w:pPr>
          </w:p>
        </w:tc>
      </w:tr>
      <w:tr w:rsidR="00DD46EE" w:rsidRPr="00E107E5" w:rsidTr="00E107E5">
        <w:tblPrEx>
          <w:tblCellMar>
            <w:bottom w:w="0" w:type="dxa"/>
          </w:tblCellMar>
        </w:tblPrEx>
        <w:tc>
          <w:tcPr>
            <w:tcW w:w="2367" w:type="pct"/>
            <w:gridSpan w:val="2"/>
          </w:tcPr>
          <w:p w:rsidR="00DD46EE" w:rsidRPr="00911F30" w:rsidRDefault="00DD46EE" w:rsidP="00E107E5">
            <w:pPr>
              <w:jc w:val="both"/>
              <w:rPr>
                <w:sz w:val="20"/>
                <w:lang w:val="fr-CA"/>
              </w:rPr>
            </w:pPr>
            <w:r w:rsidRPr="00911F30">
              <w:rPr>
                <w:sz w:val="20"/>
                <w:lang w:val="fr-CA"/>
              </w:rPr>
              <w:t>22 août 2018</w:t>
            </w:r>
          </w:p>
          <w:p w:rsidR="00DD46EE" w:rsidRPr="00911F30" w:rsidRDefault="00DD46EE" w:rsidP="00E107E5">
            <w:pPr>
              <w:jc w:val="both"/>
              <w:rPr>
                <w:sz w:val="20"/>
                <w:lang w:val="fr-CA"/>
              </w:rPr>
            </w:pPr>
            <w:r w:rsidRPr="00911F30">
              <w:rPr>
                <w:sz w:val="20"/>
                <w:lang w:val="fr-CA"/>
              </w:rPr>
              <w:t>Cour suprême du Canada</w:t>
            </w:r>
          </w:p>
        </w:tc>
        <w:tc>
          <w:tcPr>
            <w:tcW w:w="267" w:type="pct"/>
          </w:tcPr>
          <w:p w:rsidR="00DD46EE" w:rsidRPr="00911F30" w:rsidRDefault="00DD46EE" w:rsidP="00E107E5">
            <w:pPr>
              <w:jc w:val="both"/>
              <w:rPr>
                <w:sz w:val="20"/>
                <w:lang w:val="fr-CA"/>
              </w:rPr>
            </w:pPr>
          </w:p>
        </w:tc>
        <w:tc>
          <w:tcPr>
            <w:tcW w:w="2366" w:type="pct"/>
            <w:gridSpan w:val="2"/>
          </w:tcPr>
          <w:p w:rsidR="00DD46EE" w:rsidRPr="00911F30" w:rsidRDefault="00DD46EE" w:rsidP="00E107E5">
            <w:pPr>
              <w:jc w:val="both"/>
              <w:rPr>
                <w:sz w:val="20"/>
                <w:lang w:val="fr-CA"/>
              </w:rPr>
            </w:pPr>
            <w:r w:rsidRPr="00911F30">
              <w:rPr>
                <w:sz w:val="20"/>
                <w:lang w:val="fr-CA"/>
              </w:rPr>
              <w:t>Dépôt de la demande d’autorisation d’appel.</w:t>
            </w:r>
          </w:p>
          <w:p w:rsidR="00DD46EE" w:rsidRPr="00911F30" w:rsidRDefault="00DD46EE" w:rsidP="00E107E5">
            <w:pPr>
              <w:jc w:val="both"/>
              <w:rPr>
                <w:sz w:val="20"/>
                <w:lang w:val="fr-CA"/>
              </w:rPr>
            </w:pPr>
          </w:p>
        </w:tc>
      </w:tr>
    </w:tbl>
    <w:p w:rsidR="00DD46EE" w:rsidRPr="00911F30" w:rsidRDefault="00DD46EE" w:rsidP="00DD46EE">
      <w:pPr>
        <w:jc w:val="both"/>
        <w:rPr>
          <w:sz w:val="20"/>
          <w:lang w:val="fr-CA"/>
        </w:rPr>
      </w:pPr>
    </w:p>
    <w:p w:rsidR="00DD46EE" w:rsidRPr="00911F30" w:rsidRDefault="00E107E5" w:rsidP="00DD46EE">
      <w:pPr>
        <w:ind w:left="142" w:hanging="142"/>
        <w:jc w:val="both"/>
        <w:rPr>
          <w:sz w:val="20"/>
          <w:szCs w:val="20"/>
          <w:lang w:val="fr-CA"/>
        </w:rPr>
      </w:pPr>
      <w:r>
        <w:rPr>
          <w:sz w:val="20"/>
          <w:szCs w:val="20"/>
          <w:lang w:val="fr-CA"/>
        </w:rPr>
        <w:pict>
          <v:rect id="_x0000_i1046" style="width:108pt;height:1pt" o:hrpct="0" o:hralign="center" o:hrstd="t" o:hrnoshade="t" o:hr="t" fillcolor="black [3213]" stroked="f"/>
        </w:pict>
      </w:r>
    </w:p>
    <w:p w:rsidR="00F61CCF" w:rsidRPr="00911F30" w:rsidRDefault="00F61CCF" w:rsidP="00DD46E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rPr>
            </w:pPr>
            <w:r w:rsidRPr="00911F30">
              <w:rPr>
                <w:rStyle w:val="SCCFileNumberChar"/>
                <w:sz w:val="20"/>
                <w:szCs w:val="20"/>
              </w:rPr>
              <w:lastRenderedPageBreak/>
              <w:t>38360</w:t>
            </w:r>
          </w:p>
        </w:tc>
        <w:tc>
          <w:tcPr>
            <w:tcW w:w="4457" w:type="pct"/>
            <w:gridSpan w:val="3"/>
          </w:tcPr>
          <w:p w:rsidR="00DD46EE" w:rsidRPr="00911F30" w:rsidRDefault="00DD46EE" w:rsidP="00E107E5">
            <w:pPr>
              <w:pStyle w:val="SCCLsocParty"/>
              <w:jc w:val="both"/>
              <w:rPr>
                <w:b/>
                <w:sz w:val="20"/>
                <w:szCs w:val="20"/>
                <w:lang w:val="en-US"/>
              </w:rPr>
            </w:pPr>
            <w:r w:rsidRPr="00911F30">
              <w:rPr>
                <w:b/>
                <w:sz w:val="20"/>
                <w:szCs w:val="20"/>
                <w:lang w:val="en-US"/>
              </w:rPr>
              <w:t>Darius Tsatsi v. College of Physicians and Surgeons of the Province of Saskatchewan, Don McMorris and Sunrise Health Region</w:t>
            </w:r>
          </w:p>
          <w:p w:rsidR="00DD46EE" w:rsidRPr="00911F30" w:rsidRDefault="00DD46EE" w:rsidP="00E107E5">
            <w:pPr>
              <w:jc w:val="both"/>
              <w:rPr>
                <w:sz w:val="20"/>
              </w:rPr>
            </w:pPr>
            <w:r w:rsidRPr="00911F30">
              <w:rPr>
                <w:sz w:val="20"/>
              </w:rPr>
              <w:t>(Sask.) (Civil) (By Leave)</w:t>
            </w:r>
          </w:p>
        </w:tc>
      </w:tr>
      <w:tr w:rsidR="00332AF1" w:rsidRPr="00911F30" w:rsidTr="00332AF1">
        <w:tc>
          <w:tcPr>
            <w:tcW w:w="5000" w:type="pct"/>
            <w:gridSpan w:val="4"/>
          </w:tcPr>
          <w:p w:rsidR="00332AF1" w:rsidRPr="00911F30" w:rsidRDefault="00332AF1" w:rsidP="00332AF1">
            <w:pPr>
              <w:rPr>
                <w:sz w:val="16"/>
              </w:rPr>
            </w:pPr>
            <w:r w:rsidRPr="00911F30">
              <w:rPr>
                <w:sz w:val="20"/>
                <w:szCs w:val="24"/>
              </w:rPr>
              <w:t xml:space="preserve">The motion for an extension of time to serve and file the application for leave to appeal is granted. </w:t>
            </w:r>
            <w:r w:rsidRPr="00911F30">
              <w:rPr>
                <w:sz w:val="20"/>
              </w:rPr>
              <w:t>The application for leave to appeal from the judgment of the Court of Appeal for Saskatchewan, Number CACV3012, 2018 SKCA 53, dated July 5, 2018, is dismissed with costs.</w:t>
            </w:r>
          </w:p>
          <w:p w:rsidR="00332AF1" w:rsidRPr="00911F30" w:rsidRDefault="00332AF1" w:rsidP="00E107E5">
            <w:pPr>
              <w:pStyle w:val="SCCLsocParty"/>
              <w:jc w:val="both"/>
              <w:rPr>
                <w:b/>
                <w:sz w:val="20"/>
                <w:szCs w:val="20"/>
                <w:lang w:val="en-CA"/>
              </w:rPr>
            </w:pPr>
          </w:p>
        </w:tc>
      </w:tr>
      <w:tr w:rsidR="00DD46EE" w:rsidRPr="00911F30" w:rsidTr="00E107E5">
        <w:tc>
          <w:tcPr>
            <w:tcW w:w="5000" w:type="pct"/>
            <w:gridSpan w:val="4"/>
          </w:tcPr>
          <w:p w:rsidR="00DD46EE" w:rsidRPr="00911F30" w:rsidRDefault="00DD46EE" w:rsidP="00E107E5">
            <w:pPr>
              <w:jc w:val="both"/>
              <w:rPr>
                <w:sz w:val="20"/>
                <w:lang w:val="en"/>
              </w:rPr>
            </w:pPr>
            <w:r w:rsidRPr="00911F30">
              <w:rPr>
                <w:sz w:val="20"/>
              </w:rPr>
              <w:t xml:space="preserve">Civil Procedure — Respondents’ motion for summary judgment granted — Applicant’s action dismissed — When is summary judgment appropriate in defamation actions — Whether adequate procedural safeguards were applied — In cases involving malice and the defenses of truth/justification and qualified privilege, should plaintiffs be entitled to cross-examine witnesses – Should the summary judgment rules and the </w:t>
            </w:r>
            <w:r w:rsidRPr="00911F30">
              <w:rPr>
                <w:i/>
                <w:sz w:val="20"/>
              </w:rPr>
              <w:t>Hryniak</w:t>
            </w:r>
            <w:r w:rsidRPr="00911F30">
              <w:rPr>
                <w:sz w:val="20"/>
              </w:rPr>
              <w:t xml:space="preserve"> decision be used to shut out trained professionals like Dr. Tsatsi — Consideration of the defenses to a defamation action.</w:t>
            </w:r>
            <w:r w:rsidRPr="00911F30">
              <w:rPr>
                <w:sz w:val="20"/>
                <w:lang w:val="en"/>
              </w:rPr>
              <w:t xml:space="preserve"> </w:t>
            </w:r>
          </w:p>
          <w:p w:rsidR="00DD46EE" w:rsidRPr="00911F30" w:rsidRDefault="00DD46EE" w:rsidP="00E107E5">
            <w:pPr>
              <w:jc w:val="both"/>
              <w:rPr>
                <w:sz w:val="20"/>
              </w:rPr>
            </w:pPr>
          </w:p>
        </w:tc>
      </w:tr>
      <w:tr w:rsidR="00DD46EE" w:rsidRPr="00911F30" w:rsidTr="00E107E5">
        <w:tc>
          <w:tcPr>
            <w:tcW w:w="5000" w:type="pct"/>
            <w:gridSpan w:val="4"/>
          </w:tcPr>
          <w:p w:rsidR="00DD46EE" w:rsidRPr="00911F30" w:rsidRDefault="00DD46EE" w:rsidP="00E107E5">
            <w:pPr>
              <w:jc w:val="both"/>
              <w:rPr>
                <w:sz w:val="20"/>
              </w:rPr>
            </w:pPr>
            <w:r w:rsidRPr="00911F30">
              <w:rPr>
                <w:sz w:val="20"/>
                <w:lang w:val="en"/>
              </w:rPr>
              <w:t>The applicant, Dr. Tsatsi, is a diagnostic radiologist. Concerns arose about his competency. The College of Physicians and Surgeons of Saskatchewan, the Ministry of Health, and the Sunrise Health Region decided to conduct a comprehensive review of his work and to advise the public of their concerns. Dr. Tsatsi took exception to their communications in this regard and, as a result, he commenced a defamation action against the respondents. The chambers judge held that the respondents could rely on the defence of qualified privilege and the defence of justification. The respondents successfully brought a motion for summary judgment and Dr. Tsatsi’s action was dismissed. The Court of Appeal dismissed the appeal.</w:t>
            </w:r>
          </w:p>
        </w:tc>
      </w:tr>
      <w:tr w:rsidR="00DD46EE" w:rsidRPr="00911F30" w:rsidTr="00E107E5">
        <w:tc>
          <w:tcPr>
            <w:tcW w:w="5000" w:type="pct"/>
            <w:gridSpan w:val="4"/>
          </w:tcPr>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November 25, 2016</w:t>
            </w:r>
          </w:p>
          <w:p w:rsidR="00DD46EE" w:rsidRPr="00911F30" w:rsidRDefault="00DD46EE" w:rsidP="00E107E5">
            <w:pPr>
              <w:jc w:val="both"/>
              <w:rPr>
                <w:sz w:val="20"/>
              </w:rPr>
            </w:pPr>
            <w:r w:rsidRPr="00911F30">
              <w:rPr>
                <w:sz w:val="20"/>
              </w:rPr>
              <w:t>Court of Queen’s Bench of Saskatchewan</w:t>
            </w:r>
          </w:p>
          <w:p w:rsidR="00DD46EE" w:rsidRPr="00911F30" w:rsidRDefault="00DD46EE" w:rsidP="00E107E5">
            <w:pPr>
              <w:jc w:val="both"/>
              <w:rPr>
                <w:sz w:val="20"/>
              </w:rPr>
            </w:pPr>
            <w:r w:rsidRPr="00911F30">
              <w:rPr>
                <w:sz w:val="20"/>
              </w:rPr>
              <w:t>(Pritchard J.)</w:t>
            </w:r>
          </w:p>
          <w:p w:rsidR="00DD46EE" w:rsidRPr="00911F30" w:rsidRDefault="00E107E5" w:rsidP="00E107E5">
            <w:pPr>
              <w:jc w:val="both"/>
              <w:rPr>
                <w:sz w:val="20"/>
              </w:rPr>
            </w:pPr>
            <w:hyperlink r:id="rId45" w:history="1">
              <w:r w:rsidR="00DD46EE" w:rsidRPr="00911F30">
                <w:rPr>
                  <w:rStyle w:val="Hyperlink"/>
                  <w:sz w:val="20"/>
                </w:rPr>
                <w:t>2016 SKQB 389</w:t>
              </w:r>
            </w:hyperlink>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Respondents’ motion for summary judgment granted: applicant’s action dismissed with costs</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July 5, 2018</w:t>
            </w:r>
          </w:p>
          <w:p w:rsidR="00DD46EE" w:rsidRPr="00911F30" w:rsidRDefault="00DD46EE" w:rsidP="00E107E5">
            <w:pPr>
              <w:jc w:val="both"/>
              <w:rPr>
                <w:sz w:val="20"/>
              </w:rPr>
            </w:pPr>
            <w:r w:rsidRPr="00911F30">
              <w:rPr>
                <w:sz w:val="20"/>
              </w:rPr>
              <w:t>Court of Appeal for Saskatchewan</w:t>
            </w:r>
          </w:p>
          <w:p w:rsidR="00DD46EE" w:rsidRPr="00911F30" w:rsidRDefault="00DD46EE" w:rsidP="00E107E5">
            <w:pPr>
              <w:jc w:val="both"/>
              <w:rPr>
                <w:sz w:val="20"/>
              </w:rPr>
            </w:pPr>
            <w:r w:rsidRPr="00911F30">
              <w:rPr>
                <w:sz w:val="20"/>
              </w:rPr>
              <w:t>(Richards C.J.S., Ottenbreit and Herauf JJ.A.)</w:t>
            </w:r>
          </w:p>
          <w:p w:rsidR="00DD46EE" w:rsidRPr="00911F30" w:rsidRDefault="00E107E5" w:rsidP="00E107E5">
            <w:pPr>
              <w:jc w:val="both"/>
              <w:rPr>
                <w:sz w:val="20"/>
              </w:rPr>
            </w:pPr>
            <w:hyperlink r:id="rId46" w:history="1">
              <w:r w:rsidR="00DD46EE" w:rsidRPr="00911F30">
                <w:rPr>
                  <w:rStyle w:val="Hyperlink"/>
                  <w:sz w:val="20"/>
                </w:rPr>
                <w:t>2018 SKCA 53</w:t>
              </w:r>
            </w:hyperlink>
            <w:r w:rsidR="00DD46EE" w:rsidRPr="00911F30">
              <w:rPr>
                <w:sz w:val="20"/>
              </w:rPr>
              <w:t>;CACV3012</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Applicant’s appeal dismissed with costs</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October 19, 2018</w:t>
            </w:r>
          </w:p>
          <w:p w:rsidR="00DD46EE" w:rsidRPr="00911F30" w:rsidRDefault="00DD46EE" w:rsidP="00E107E5">
            <w:pPr>
              <w:jc w:val="both"/>
              <w:rPr>
                <w:sz w:val="20"/>
              </w:rPr>
            </w:pPr>
            <w:r w:rsidRPr="00911F30">
              <w:rPr>
                <w:sz w:val="20"/>
              </w:rPr>
              <w:t>Supreme Court of Canada</w:t>
            </w: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Motion for an extension of time to serve and file the application for leave to appeal and application for leave to appeal filed</w:t>
            </w:r>
          </w:p>
        </w:tc>
      </w:tr>
    </w:tbl>
    <w:p w:rsidR="00DD46EE" w:rsidRPr="00911F30" w:rsidRDefault="00DD46EE" w:rsidP="00DD46EE">
      <w:pPr>
        <w:jc w:val="both"/>
        <w:rPr>
          <w:sz w:val="20"/>
        </w:rPr>
      </w:pPr>
    </w:p>
    <w:p w:rsidR="00DD46EE" w:rsidRPr="00911F30" w:rsidRDefault="00DD46EE" w:rsidP="00DD46E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lang w:val="fr-CA"/>
              </w:rPr>
            </w:pPr>
            <w:r w:rsidRPr="00911F30">
              <w:rPr>
                <w:rStyle w:val="SCCFileNumberChar"/>
                <w:sz w:val="20"/>
                <w:szCs w:val="20"/>
                <w:lang w:val="fr-CA"/>
              </w:rPr>
              <w:t>38360</w:t>
            </w:r>
          </w:p>
        </w:tc>
        <w:tc>
          <w:tcPr>
            <w:tcW w:w="4457" w:type="pct"/>
            <w:gridSpan w:val="3"/>
          </w:tcPr>
          <w:p w:rsidR="00DD46EE" w:rsidRPr="00911F30" w:rsidRDefault="00DD46EE" w:rsidP="00E107E5">
            <w:pPr>
              <w:pStyle w:val="SCCLsocParty"/>
              <w:jc w:val="both"/>
              <w:rPr>
                <w:b/>
                <w:sz w:val="20"/>
                <w:szCs w:val="20"/>
                <w:lang w:val="en-US"/>
              </w:rPr>
            </w:pPr>
            <w:r w:rsidRPr="00911F30">
              <w:rPr>
                <w:b/>
                <w:sz w:val="20"/>
                <w:szCs w:val="20"/>
                <w:lang w:val="en-US"/>
              </w:rPr>
              <w:t>Darius Tsatsi c. College of Physicians and Surgeons of the Province of Saskatchewan, Don McMorris et Sunrise Health Region</w:t>
            </w:r>
          </w:p>
          <w:p w:rsidR="00DD46EE" w:rsidRPr="00911F30" w:rsidRDefault="00DD46EE" w:rsidP="00E107E5">
            <w:pPr>
              <w:jc w:val="both"/>
              <w:rPr>
                <w:sz w:val="20"/>
                <w:lang w:val="fr-CA"/>
              </w:rPr>
            </w:pPr>
            <w:r w:rsidRPr="00911F30">
              <w:rPr>
                <w:sz w:val="20"/>
                <w:lang w:val="fr-CA"/>
              </w:rPr>
              <w:t>(Sask.) (Civile) (Autorisation)</w:t>
            </w:r>
          </w:p>
        </w:tc>
      </w:tr>
      <w:tr w:rsidR="00332AF1" w:rsidRPr="00E107E5" w:rsidTr="00332AF1">
        <w:tc>
          <w:tcPr>
            <w:tcW w:w="5000" w:type="pct"/>
            <w:gridSpan w:val="4"/>
          </w:tcPr>
          <w:p w:rsidR="00332AF1" w:rsidRPr="00911F30" w:rsidRDefault="00332AF1" w:rsidP="00332AF1">
            <w:pPr>
              <w:rPr>
                <w:sz w:val="16"/>
                <w:lang w:val="fr-CA"/>
              </w:rPr>
            </w:pPr>
            <w:r w:rsidRPr="00911F30">
              <w:rPr>
                <w:sz w:val="20"/>
                <w:szCs w:val="24"/>
                <w:lang w:val="fr-CA"/>
              </w:rPr>
              <w:t xml:space="preserve">La requête en prorogation du délai de signification et de dépôt de la demande d’autorisation d’appel est accueillie. </w:t>
            </w:r>
            <w:r w:rsidRPr="00911F30">
              <w:rPr>
                <w:sz w:val="20"/>
                <w:lang w:val="fr-CA"/>
              </w:rPr>
              <w:t>La demande d’autorisation d’appel de l’arrêt de la Cour d’appel de la Saskatchewan, numéro CACV3012, 2018 SKCA 53, daté du 5 juillet 2018, est rejetée avec dépens.</w:t>
            </w:r>
          </w:p>
          <w:p w:rsidR="00332AF1" w:rsidRPr="00911F30" w:rsidRDefault="00332AF1" w:rsidP="00E107E5">
            <w:pPr>
              <w:pStyle w:val="SCCLsocParty"/>
              <w:jc w:val="both"/>
              <w:rPr>
                <w:b/>
                <w:sz w:val="20"/>
                <w:szCs w:val="20"/>
              </w:rPr>
            </w:pPr>
          </w:p>
        </w:tc>
      </w:tr>
      <w:tr w:rsidR="00DD46EE" w:rsidRPr="00E107E5" w:rsidTr="00E107E5">
        <w:tc>
          <w:tcPr>
            <w:tcW w:w="5000" w:type="pct"/>
            <w:gridSpan w:val="4"/>
          </w:tcPr>
          <w:p w:rsidR="00DD46EE" w:rsidRPr="00911F30" w:rsidRDefault="00DD46EE" w:rsidP="00E107E5">
            <w:pPr>
              <w:jc w:val="both"/>
              <w:rPr>
                <w:sz w:val="20"/>
                <w:lang w:val="fr-CA"/>
              </w:rPr>
            </w:pPr>
            <w:r w:rsidRPr="00911F30">
              <w:rPr>
                <w:sz w:val="20"/>
                <w:lang w:val="fr-CA"/>
              </w:rPr>
              <w:t xml:space="preserve">Procédure civile — La requête des intimés en jugement sommaire a été accueillie — L’action du demandeur a été rejetée — Dans quels cas est-il approprié de rendre un jugement sommaire dans les actions en diffamation? — Des garanties procédurales adéquates ont-elles été appliquées? — Dans les cas où il y a eu malveillance et où les moyens de défense de vérité ou de justification et d’immunité relative ont été invoqués, les demandeurs devraient-ils avoir le droit de contre-interroger les témoins? — Convient-il d’appliquer les règles en matière de jugement sommaire et l’arrêt </w:t>
            </w:r>
            <w:r w:rsidRPr="00911F30">
              <w:rPr>
                <w:i/>
                <w:sz w:val="20"/>
                <w:lang w:val="fr-CA"/>
              </w:rPr>
              <w:t>Hryniak</w:t>
            </w:r>
            <w:r w:rsidRPr="00911F30">
              <w:rPr>
                <w:sz w:val="20"/>
                <w:lang w:val="fr-CA"/>
              </w:rPr>
              <w:t xml:space="preserve"> pour exclure des professionnels compétents comme le Dr Tsatsi? — Examen des moyens de défense à une action en diffamation. </w:t>
            </w:r>
          </w:p>
          <w:p w:rsidR="00DD46EE" w:rsidRPr="00911F30" w:rsidRDefault="00DD46EE" w:rsidP="00E107E5">
            <w:pPr>
              <w:jc w:val="both"/>
              <w:rPr>
                <w:sz w:val="20"/>
                <w:lang w:val="fr-CA"/>
              </w:rPr>
            </w:pPr>
          </w:p>
        </w:tc>
      </w:tr>
      <w:tr w:rsidR="00DD46EE" w:rsidRPr="00911F30" w:rsidTr="00E107E5">
        <w:tc>
          <w:tcPr>
            <w:tcW w:w="5000" w:type="pct"/>
            <w:gridSpan w:val="4"/>
          </w:tcPr>
          <w:p w:rsidR="00DD46EE" w:rsidRPr="00911F30" w:rsidRDefault="00DD46EE" w:rsidP="00E107E5">
            <w:pPr>
              <w:jc w:val="both"/>
              <w:rPr>
                <w:sz w:val="20"/>
                <w:lang w:val="fr-CA"/>
              </w:rPr>
            </w:pPr>
            <w:r w:rsidRPr="00911F30">
              <w:rPr>
                <w:sz w:val="20"/>
                <w:lang w:val="fr-CA"/>
              </w:rPr>
              <w:lastRenderedPageBreak/>
              <w:t>Le demandeur, le Dr Tsatsi, est radiodiagnosticien. Ses compétences ont été mises en doute. L’Ordre des médecins et chirurgiens de la Saskatchewan, le ministère de la Santé et la Sunrise Health Region ont décidé d’effectuer un examen complet de son travail et d’informer le public de leurs préoccupations. Le Dr Tsatsi a contesté leurs communications à cet égard, si bien qu’il a intenté une action en diffamation contre les intimés. La juge siégeant en cabinet a statué que les intimés pouvaient opposer la défense de l’immunité relative et la défense de justification. Les intimés ont présenté avec succès une requête en jugement sommaire et l’action du Dr Tsatsi a été rejetée. La Cour d’appel a rejeté l’appel.</w:t>
            </w:r>
          </w:p>
        </w:tc>
      </w:tr>
      <w:tr w:rsidR="00DD46EE" w:rsidRPr="00911F30" w:rsidTr="00E107E5">
        <w:tc>
          <w:tcPr>
            <w:tcW w:w="5000" w:type="pct"/>
            <w:gridSpan w:val="4"/>
          </w:tcPr>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25 novembre 2016</w:t>
            </w:r>
          </w:p>
          <w:p w:rsidR="00DD46EE" w:rsidRPr="00911F30" w:rsidRDefault="00DD46EE" w:rsidP="00E107E5">
            <w:pPr>
              <w:jc w:val="both"/>
              <w:rPr>
                <w:sz w:val="20"/>
                <w:lang w:val="fr-CA"/>
              </w:rPr>
            </w:pPr>
            <w:r w:rsidRPr="00911F30">
              <w:rPr>
                <w:sz w:val="20"/>
                <w:lang w:val="fr-CA"/>
              </w:rPr>
              <w:t>Cour du Banc de la Reine de la Saskatchewan</w:t>
            </w:r>
          </w:p>
          <w:p w:rsidR="00DD46EE" w:rsidRPr="00911F30" w:rsidRDefault="00DD46EE" w:rsidP="00E107E5">
            <w:pPr>
              <w:jc w:val="both"/>
              <w:rPr>
                <w:sz w:val="20"/>
                <w:lang w:val="fr-CA"/>
              </w:rPr>
            </w:pPr>
            <w:r w:rsidRPr="00911F30">
              <w:rPr>
                <w:sz w:val="20"/>
                <w:lang w:val="fr-CA"/>
              </w:rPr>
              <w:t>(Juge Pritchard)</w:t>
            </w:r>
          </w:p>
          <w:p w:rsidR="00DD46EE" w:rsidRPr="00911F30" w:rsidRDefault="00E107E5" w:rsidP="00E107E5">
            <w:pPr>
              <w:jc w:val="both"/>
              <w:rPr>
                <w:sz w:val="20"/>
                <w:lang w:val="fr-CA"/>
              </w:rPr>
            </w:pPr>
            <w:hyperlink r:id="rId47" w:history="1">
              <w:r w:rsidR="00DD46EE" w:rsidRPr="00911F30">
                <w:rPr>
                  <w:rStyle w:val="Hyperlink"/>
                  <w:sz w:val="20"/>
                  <w:lang w:val="fr-CA"/>
                </w:rPr>
                <w:t>2016 SKQB 389</w:t>
              </w:r>
            </w:hyperlink>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Jugement accueillant la requête des intimés en jugement sommaire et rejetant l’action du demandeur avec dépens</w:t>
            </w: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5 juillet 2018</w:t>
            </w:r>
          </w:p>
          <w:p w:rsidR="00DD46EE" w:rsidRPr="00911F30" w:rsidRDefault="00DD46EE" w:rsidP="00E107E5">
            <w:pPr>
              <w:jc w:val="both"/>
              <w:rPr>
                <w:sz w:val="20"/>
                <w:lang w:val="fr-CA"/>
              </w:rPr>
            </w:pPr>
            <w:r w:rsidRPr="00911F30">
              <w:rPr>
                <w:sz w:val="20"/>
                <w:lang w:val="fr-CA"/>
              </w:rPr>
              <w:t>Cour d’appel de la Saskatchewan</w:t>
            </w:r>
          </w:p>
          <w:p w:rsidR="00DD46EE" w:rsidRPr="00911F30" w:rsidRDefault="00DD46EE" w:rsidP="00E107E5">
            <w:pPr>
              <w:jc w:val="both"/>
              <w:rPr>
                <w:sz w:val="20"/>
                <w:lang w:val="fr-CA"/>
              </w:rPr>
            </w:pPr>
            <w:r w:rsidRPr="00911F30">
              <w:rPr>
                <w:sz w:val="20"/>
                <w:lang w:val="fr-CA"/>
              </w:rPr>
              <w:t>(Juge en chef Richards, juges Ottenbreit et Herauf)</w:t>
            </w:r>
          </w:p>
          <w:p w:rsidR="00DD46EE" w:rsidRPr="00911F30" w:rsidRDefault="00E107E5" w:rsidP="00E107E5">
            <w:pPr>
              <w:jc w:val="both"/>
              <w:rPr>
                <w:sz w:val="20"/>
                <w:lang w:val="fr-CA"/>
              </w:rPr>
            </w:pPr>
            <w:hyperlink r:id="rId48" w:history="1">
              <w:r w:rsidR="00DD46EE" w:rsidRPr="00911F30">
                <w:rPr>
                  <w:rStyle w:val="Hyperlink"/>
                  <w:sz w:val="20"/>
                  <w:lang w:val="fr-CA"/>
                </w:rPr>
                <w:t>2018 SKCA 53</w:t>
              </w:r>
            </w:hyperlink>
            <w:r w:rsidR="00DD46EE" w:rsidRPr="00911F30">
              <w:rPr>
                <w:sz w:val="20"/>
                <w:lang w:val="fr-CA"/>
              </w:rPr>
              <w:t>;CACV3012</w:t>
            </w:r>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Rejet de l’appel du demandeur avec dépens</w:t>
            </w: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19 octobre 2018</w:t>
            </w:r>
          </w:p>
          <w:p w:rsidR="00DD46EE" w:rsidRPr="00911F30" w:rsidRDefault="00DD46EE" w:rsidP="00E107E5">
            <w:pPr>
              <w:jc w:val="both"/>
              <w:rPr>
                <w:sz w:val="20"/>
                <w:lang w:val="fr-CA"/>
              </w:rPr>
            </w:pPr>
            <w:r w:rsidRPr="00911F30">
              <w:rPr>
                <w:sz w:val="20"/>
                <w:lang w:val="fr-CA"/>
              </w:rPr>
              <w:t>Cour suprême du Canada</w:t>
            </w: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Dépôt de la requête en prorogation du délai de signification et de dépôt de la demande d’autorisation d’appel et de la demande d’autorisation d’appel</w:t>
            </w:r>
          </w:p>
        </w:tc>
      </w:tr>
    </w:tbl>
    <w:p w:rsidR="00F6461C" w:rsidRPr="00911F30" w:rsidRDefault="00F6461C" w:rsidP="00DD46EE">
      <w:pPr>
        <w:jc w:val="both"/>
        <w:rPr>
          <w:sz w:val="20"/>
          <w:szCs w:val="20"/>
          <w:lang w:val="fr-CA"/>
        </w:rPr>
      </w:pPr>
    </w:p>
    <w:p w:rsidR="00DD46EE" w:rsidRPr="00911F30" w:rsidRDefault="00E107E5" w:rsidP="00DD46EE">
      <w:pPr>
        <w:jc w:val="both"/>
        <w:rPr>
          <w:sz w:val="20"/>
          <w:lang w:val="fr-CA"/>
        </w:rPr>
      </w:pPr>
      <w:r>
        <w:rPr>
          <w:sz w:val="20"/>
          <w:szCs w:val="20"/>
          <w:lang w:val="fr-CA"/>
        </w:rPr>
        <w:pict>
          <v:rect id="_x0000_i1047" style="width:108pt;height:1pt" o:hrpct="0" o:hralign="center" o:hrstd="t" o:hrnoshade="t" o:hr="t" fillcolor="black [3213]" stroked="f"/>
        </w:pict>
      </w:r>
    </w:p>
    <w:p w:rsidR="00DD46EE" w:rsidRPr="00911F30" w:rsidRDefault="00DD46EE" w:rsidP="00DD46E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rPr>
            </w:pPr>
            <w:r w:rsidRPr="00911F30">
              <w:rPr>
                <w:rStyle w:val="SCCFileNumberChar"/>
                <w:sz w:val="20"/>
                <w:szCs w:val="20"/>
              </w:rPr>
              <w:t>38432</w:t>
            </w:r>
          </w:p>
        </w:tc>
        <w:tc>
          <w:tcPr>
            <w:tcW w:w="4457" w:type="pct"/>
            <w:gridSpan w:val="3"/>
          </w:tcPr>
          <w:p w:rsidR="00DD46EE" w:rsidRPr="00911F30" w:rsidRDefault="00DD46EE" w:rsidP="00E107E5">
            <w:pPr>
              <w:jc w:val="both"/>
              <w:rPr>
                <w:b/>
                <w:sz w:val="20"/>
              </w:rPr>
            </w:pPr>
            <w:r w:rsidRPr="00911F30">
              <w:rPr>
                <w:b/>
                <w:sz w:val="20"/>
              </w:rPr>
              <w:t>Laszlo Saska v. Badia Almasri</w:t>
            </w:r>
          </w:p>
          <w:p w:rsidR="00DD46EE" w:rsidRPr="00911F30" w:rsidRDefault="00DD46EE" w:rsidP="00E107E5">
            <w:pPr>
              <w:jc w:val="both"/>
              <w:rPr>
                <w:i/>
                <w:sz w:val="20"/>
              </w:rPr>
            </w:pPr>
            <w:r w:rsidRPr="00911F30">
              <w:rPr>
                <w:sz w:val="20"/>
              </w:rPr>
              <w:t>(B.C.) (Civil) (By Leave)</w:t>
            </w:r>
          </w:p>
        </w:tc>
      </w:tr>
      <w:tr w:rsidR="00332AF1" w:rsidRPr="00911F30" w:rsidTr="00332AF1">
        <w:tc>
          <w:tcPr>
            <w:tcW w:w="5000" w:type="pct"/>
            <w:gridSpan w:val="4"/>
          </w:tcPr>
          <w:p w:rsidR="00332AF1" w:rsidRPr="00911F30" w:rsidRDefault="00332AF1" w:rsidP="00332AF1">
            <w:pPr>
              <w:jc w:val="both"/>
              <w:rPr>
                <w:sz w:val="16"/>
              </w:rPr>
            </w:pPr>
            <w:r w:rsidRPr="00911F30">
              <w:rPr>
                <w:sz w:val="20"/>
              </w:rPr>
              <w:t>The application for leave to appeal from the judgment of the Court of Appeal for British Columbia (Vancouver), Number CA45059, 2018 BCCA 351, dated September 12, 2018, is dismissed.</w:t>
            </w:r>
          </w:p>
          <w:p w:rsidR="00332AF1" w:rsidRPr="00911F30" w:rsidRDefault="00332AF1" w:rsidP="00E107E5">
            <w:pPr>
              <w:jc w:val="both"/>
              <w:rPr>
                <w:b/>
                <w:sz w:val="20"/>
              </w:rPr>
            </w:pPr>
          </w:p>
        </w:tc>
      </w:tr>
      <w:tr w:rsidR="00DD46EE" w:rsidRPr="00911F30" w:rsidTr="00E107E5">
        <w:tc>
          <w:tcPr>
            <w:tcW w:w="5000" w:type="pct"/>
            <w:gridSpan w:val="4"/>
          </w:tcPr>
          <w:p w:rsidR="00DD46EE" w:rsidRPr="00911F30" w:rsidRDefault="00DD46EE" w:rsidP="00E107E5">
            <w:pPr>
              <w:pStyle w:val="SCCBanSummary0"/>
              <w:rPr>
                <w:sz w:val="20"/>
                <w:szCs w:val="20"/>
              </w:rPr>
            </w:pPr>
            <w:r w:rsidRPr="00911F30">
              <w:rPr>
                <w:sz w:val="20"/>
                <w:szCs w:val="20"/>
              </w:rPr>
              <w:t>(Publication ban on party)</w:t>
            </w:r>
          </w:p>
          <w:p w:rsidR="00DD46EE" w:rsidRPr="00911F30" w:rsidRDefault="00DD46EE" w:rsidP="00E107E5">
            <w:pPr>
              <w:jc w:val="both"/>
              <w:rPr>
                <w:sz w:val="20"/>
              </w:rPr>
            </w:pPr>
          </w:p>
          <w:p w:rsidR="00DD46EE" w:rsidRPr="00911F30" w:rsidRDefault="00DD46EE" w:rsidP="00E107E5">
            <w:pPr>
              <w:jc w:val="both"/>
              <w:rPr>
                <w:sz w:val="20"/>
              </w:rPr>
            </w:pPr>
            <w:r w:rsidRPr="00911F30">
              <w:rPr>
                <w:i/>
                <w:sz w:val="20"/>
              </w:rPr>
              <w:t>Canadian Charter of Rights and Freedoms</w:t>
            </w:r>
            <w:r w:rsidRPr="00911F30">
              <w:rPr>
                <w:sz w:val="20"/>
              </w:rPr>
              <w:t xml:space="preserve"> — Fundamental justice — Civil procedure — Application for leave to appeal costs awards refused — Whether the lower courts erred in their reasoning and decision — Whether leave application raises issues of national importance. </w:t>
            </w:r>
          </w:p>
        </w:tc>
      </w:tr>
      <w:tr w:rsidR="00DD46EE" w:rsidRPr="00911F30" w:rsidTr="00E107E5">
        <w:tc>
          <w:tcPr>
            <w:tcW w:w="5000" w:type="pct"/>
            <w:gridSpan w:val="4"/>
          </w:tcPr>
          <w:p w:rsidR="00DD46EE" w:rsidRPr="00911F30" w:rsidRDefault="00DD46EE" w:rsidP="00E107E5">
            <w:pPr>
              <w:jc w:val="both"/>
              <w:rPr>
                <w:sz w:val="20"/>
              </w:rPr>
            </w:pPr>
          </w:p>
          <w:p w:rsidR="00DD46EE" w:rsidRPr="00911F30" w:rsidRDefault="00DD46EE" w:rsidP="00E107E5">
            <w:pPr>
              <w:jc w:val="both"/>
              <w:rPr>
                <w:sz w:val="20"/>
              </w:rPr>
            </w:pPr>
            <w:r w:rsidRPr="00911F30">
              <w:rPr>
                <w:sz w:val="20"/>
              </w:rPr>
              <w:t xml:space="preserve">The parties were involved in protracted divorce proceedings. At the Supreme Court of British Columbia, special costs were awarded against the applicant. The applicant sought leave to appeal the costs decision before a single judge of the Court of Appeal. The application was dismissed. The applicant appealed and brought a review application to a three-judge panel of the Court of Appeal seeking a review of decision refusing leave to appeal the costs award. It was also dismissed. </w:t>
            </w:r>
          </w:p>
        </w:tc>
      </w:tr>
      <w:tr w:rsidR="00DD46EE" w:rsidRPr="00911F30" w:rsidTr="00E107E5">
        <w:tc>
          <w:tcPr>
            <w:tcW w:w="5000" w:type="pct"/>
            <w:gridSpan w:val="4"/>
          </w:tcPr>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January 23, 2018</w:t>
            </w:r>
          </w:p>
          <w:p w:rsidR="00DD46EE" w:rsidRPr="00911F30" w:rsidRDefault="00DD46EE" w:rsidP="00E107E5">
            <w:pPr>
              <w:jc w:val="both"/>
              <w:rPr>
                <w:sz w:val="20"/>
              </w:rPr>
            </w:pPr>
            <w:r w:rsidRPr="00911F30">
              <w:rPr>
                <w:sz w:val="20"/>
              </w:rPr>
              <w:t>Supreme Court of British Columbia</w:t>
            </w:r>
          </w:p>
          <w:p w:rsidR="00DD46EE" w:rsidRPr="00911F30" w:rsidRDefault="00DD46EE" w:rsidP="00E107E5">
            <w:pPr>
              <w:jc w:val="both"/>
              <w:rPr>
                <w:sz w:val="20"/>
              </w:rPr>
            </w:pPr>
            <w:r w:rsidRPr="00911F30">
              <w:rPr>
                <w:sz w:val="20"/>
              </w:rPr>
              <w:t>(Holmes J.)</w:t>
            </w:r>
          </w:p>
          <w:p w:rsidR="00DD46EE" w:rsidRPr="00911F30" w:rsidRDefault="00DD46EE" w:rsidP="00E107E5">
            <w:pPr>
              <w:jc w:val="both"/>
              <w:rPr>
                <w:sz w:val="20"/>
              </w:rPr>
            </w:pPr>
            <w:r w:rsidRPr="00911F30">
              <w:rPr>
                <w:sz w:val="20"/>
              </w:rPr>
              <w:t>2018 BCSC 432</w:t>
            </w:r>
          </w:p>
          <w:p w:rsidR="00DD46EE" w:rsidRPr="00911F30" w:rsidRDefault="00DD46EE" w:rsidP="00E107E5">
            <w:pPr>
              <w:jc w:val="both"/>
              <w:rPr>
                <w:sz w:val="20"/>
              </w:rPr>
            </w:pPr>
            <w:r w:rsidRPr="00911F30">
              <w:rPr>
                <w:sz w:val="20"/>
              </w:rPr>
              <w:t>2018 BCSC 614</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 xml:space="preserve">One half of costs of action awarded to respondent as special costs and one half the costs of the action awarded as ordinary costs, both payable by applicant. </w:t>
            </w:r>
          </w:p>
          <w:p w:rsidR="00DD46EE" w:rsidRPr="00911F30" w:rsidRDefault="00DD46EE" w:rsidP="00E107E5">
            <w:pPr>
              <w:jc w:val="both"/>
              <w:rPr>
                <w:sz w:val="20"/>
              </w:rPr>
            </w:pPr>
          </w:p>
        </w:tc>
      </w:tr>
    </w:tbl>
    <w:p w:rsidR="00F6461C" w:rsidRPr="00911F30" w:rsidRDefault="00F6461C">
      <w:r w:rsidRPr="00911F3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46EE" w:rsidRPr="00911F30" w:rsidTr="00E107E5">
        <w:tc>
          <w:tcPr>
            <w:tcW w:w="2427" w:type="pct"/>
          </w:tcPr>
          <w:p w:rsidR="00DD46EE" w:rsidRPr="00911F30" w:rsidRDefault="00DD46EE" w:rsidP="00E107E5">
            <w:pPr>
              <w:jc w:val="both"/>
              <w:rPr>
                <w:sz w:val="20"/>
              </w:rPr>
            </w:pPr>
            <w:r w:rsidRPr="00911F30">
              <w:rPr>
                <w:sz w:val="20"/>
              </w:rPr>
              <w:lastRenderedPageBreak/>
              <w:t>June 11, 2018</w:t>
            </w:r>
          </w:p>
          <w:p w:rsidR="00DD46EE" w:rsidRPr="00911F30" w:rsidRDefault="00DD46EE" w:rsidP="00E107E5">
            <w:pPr>
              <w:jc w:val="both"/>
              <w:rPr>
                <w:sz w:val="20"/>
              </w:rPr>
            </w:pPr>
            <w:r w:rsidRPr="00911F30">
              <w:rPr>
                <w:sz w:val="20"/>
              </w:rPr>
              <w:t>Court of Appeal for British Columbia</w:t>
            </w:r>
          </w:p>
          <w:p w:rsidR="00DD46EE" w:rsidRPr="00911F30" w:rsidRDefault="00DD46EE" w:rsidP="00E107E5">
            <w:pPr>
              <w:jc w:val="both"/>
              <w:rPr>
                <w:sz w:val="20"/>
              </w:rPr>
            </w:pPr>
            <w:r w:rsidRPr="00911F30">
              <w:rPr>
                <w:sz w:val="20"/>
              </w:rPr>
              <w:t>(Savage J.A.)</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 xml:space="preserve">Application for leave to appeal costs award dismissed. </w:t>
            </w:r>
          </w:p>
        </w:tc>
      </w:tr>
      <w:tr w:rsidR="00DD46EE" w:rsidRPr="00911F30" w:rsidTr="00E107E5">
        <w:tc>
          <w:tcPr>
            <w:tcW w:w="2427" w:type="pct"/>
          </w:tcPr>
          <w:p w:rsidR="00DD46EE" w:rsidRPr="00911F30" w:rsidRDefault="00DD46EE" w:rsidP="00E107E5">
            <w:pPr>
              <w:jc w:val="both"/>
              <w:rPr>
                <w:sz w:val="20"/>
              </w:rPr>
            </w:pPr>
            <w:r w:rsidRPr="00911F30">
              <w:rPr>
                <w:sz w:val="20"/>
              </w:rPr>
              <w:t>September 12, 2018</w:t>
            </w:r>
          </w:p>
          <w:p w:rsidR="00DD46EE" w:rsidRPr="00911F30" w:rsidRDefault="00DD46EE" w:rsidP="00E107E5">
            <w:pPr>
              <w:jc w:val="both"/>
              <w:rPr>
                <w:sz w:val="20"/>
              </w:rPr>
            </w:pPr>
            <w:r w:rsidRPr="00911F30">
              <w:rPr>
                <w:sz w:val="20"/>
              </w:rPr>
              <w:t xml:space="preserve">Court of Appeal for British Columbia </w:t>
            </w:r>
          </w:p>
          <w:p w:rsidR="00DD46EE" w:rsidRPr="00911F30" w:rsidRDefault="00DD46EE" w:rsidP="00E107E5">
            <w:pPr>
              <w:jc w:val="both"/>
              <w:rPr>
                <w:sz w:val="20"/>
              </w:rPr>
            </w:pPr>
            <w:r w:rsidRPr="00911F30">
              <w:rPr>
                <w:sz w:val="20"/>
              </w:rPr>
              <w:t>(Vancouver)</w:t>
            </w:r>
          </w:p>
          <w:p w:rsidR="00DD46EE" w:rsidRPr="00911F30" w:rsidRDefault="00DD46EE" w:rsidP="00E107E5">
            <w:pPr>
              <w:jc w:val="both"/>
              <w:rPr>
                <w:sz w:val="20"/>
              </w:rPr>
            </w:pPr>
            <w:r w:rsidRPr="00911F30">
              <w:rPr>
                <w:sz w:val="20"/>
              </w:rPr>
              <w:t>(Bauman, MacKenzie and Hunter JJ.A)</w:t>
            </w:r>
          </w:p>
          <w:p w:rsidR="00DD46EE" w:rsidRPr="00911F30" w:rsidRDefault="00E107E5" w:rsidP="00E107E5">
            <w:pPr>
              <w:jc w:val="both"/>
              <w:rPr>
                <w:sz w:val="20"/>
              </w:rPr>
            </w:pPr>
            <w:hyperlink r:id="rId49" w:history="1">
              <w:r w:rsidR="00DD46EE" w:rsidRPr="00911F30">
                <w:rPr>
                  <w:rStyle w:val="Hyperlink"/>
                  <w:sz w:val="20"/>
                </w:rPr>
                <w:t>2018 BCCA 351</w:t>
              </w:r>
            </w:hyperlink>
          </w:p>
          <w:p w:rsidR="00DD46EE" w:rsidRPr="00911F30" w:rsidRDefault="00DD46EE" w:rsidP="00E107E5">
            <w:pPr>
              <w:jc w:val="both"/>
              <w:rPr>
                <w:sz w:val="20"/>
              </w:rPr>
            </w:pPr>
            <w:r w:rsidRPr="00911F30">
              <w:rPr>
                <w:sz w:val="20"/>
              </w:rPr>
              <w:t>File No.: CA45059</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Application to appeal order refusing leave to appeal cost award, dismissed.</w:t>
            </w:r>
          </w:p>
          <w:p w:rsidR="00DD46EE" w:rsidRPr="00911F30" w:rsidRDefault="00DD46EE" w:rsidP="00E107E5">
            <w:pPr>
              <w:jc w:val="both"/>
              <w:rPr>
                <w:sz w:val="20"/>
              </w:rPr>
            </w:pPr>
          </w:p>
        </w:tc>
      </w:tr>
      <w:tr w:rsidR="00DD46EE" w:rsidRPr="00911F30" w:rsidTr="00E107E5">
        <w:tc>
          <w:tcPr>
            <w:tcW w:w="2427" w:type="pct"/>
          </w:tcPr>
          <w:p w:rsidR="00DD46EE" w:rsidRPr="00911F30" w:rsidRDefault="00DD46EE" w:rsidP="00E107E5">
            <w:pPr>
              <w:jc w:val="both"/>
              <w:rPr>
                <w:sz w:val="20"/>
              </w:rPr>
            </w:pPr>
            <w:r w:rsidRPr="00911F30">
              <w:rPr>
                <w:sz w:val="20"/>
              </w:rPr>
              <w:t>November 2, 2018</w:t>
            </w:r>
          </w:p>
          <w:p w:rsidR="00DD46EE" w:rsidRPr="00911F30" w:rsidRDefault="00DD46EE" w:rsidP="00E107E5">
            <w:pPr>
              <w:jc w:val="both"/>
              <w:rPr>
                <w:sz w:val="20"/>
              </w:rPr>
            </w:pPr>
            <w:r w:rsidRPr="00911F30">
              <w:rPr>
                <w:sz w:val="20"/>
              </w:rPr>
              <w:t>Supreme Court of Canada</w:t>
            </w: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Application for leave to appeal filed.</w:t>
            </w:r>
          </w:p>
          <w:p w:rsidR="00DD46EE" w:rsidRPr="00911F30" w:rsidRDefault="00DD46EE" w:rsidP="00E107E5">
            <w:pPr>
              <w:jc w:val="both"/>
              <w:rPr>
                <w:sz w:val="20"/>
              </w:rPr>
            </w:pPr>
          </w:p>
        </w:tc>
      </w:tr>
    </w:tbl>
    <w:p w:rsidR="00DD46EE" w:rsidRPr="00911F30" w:rsidRDefault="00DD46EE" w:rsidP="00DD46EE">
      <w:pPr>
        <w:jc w:val="both"/>
        <w:rPr>
          <w:sz w:val="20"/>
        </w:rPr>
      </w:pPr>
    </w:p>
    <w:p w:rsidR="00DD46EE" w:rsidRPr="00911F30" w:rsidRDefault="00DD46EE" w:rsidP="00DD46E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lang w:val="fr-CA"/>
              </w:rPr>
            </w:pPr>
            <w:r w:rsidRPr="00911F30">
              <w:rPr>
                <w:rStyle w:val="SCCFileNumberChar"/>
                <w:sz w:val="20"/>
                <w:szCs w:val="20"/>
                <w:lang w:val="fr-CA"/>
              </w:rPr>
              <w:t>38432</w:t>
            </w:r>
          </w:p>
        </w:tc>
        <w:tc>
          <w:tcPr>
            <w:tcW w:w="4457" w:type="pct"/>
            <w:gridSpan w:val="3"/>
          </w:tcPr>
          <w:p w:rsidR="00DD46EE" w:rsidRPr="00911F30" w:rsidRDefault="00DD46EE" w:rsidP="00E107E5">
            <w:pPr>
              <w:jc w:val="both"/>
              <w:rPr>
                <w:b/>
                <w:sz w:val="20"/>
              </w:rPr>
            </w:pPr>
            <w:r w:rsidRPr="00911F30">
              <w:rPr>
                <w:b/>
                <w:sz w:val="20"/>
              </w:rPr>
              <w:t>Laszlo Saska c. Badia Almasri</w:t>
            </w:r>
          </w:p>
          <w:p w:rsidR="00DD46EE" w:rsidRPr="00911F30" w:rsidRDefault="00DD46EE" w:rsidP="00E107E5">
            <w:pPr>
              <w:jc w:val="both"/>
              <w:rPr>
                <w:i/>
                <w:sz w:val="20"/>
                <w:lang w:val="fr-CA"/>
              </w:rPr>
            </w:pPr>
            <w:r w:rsidRPr="00911F30">
              <w:rPr>
                <w:sz w:val="20"/>
              </w:rPr>
              <w:t xml:space="preserve">(C.-B.) </w:t>
            </w:r>
            <w:r w:rsidRPr="00911F30">
              <w:rPr>
                <w:sz w:val="20"/>
                <w:lang w:val="fr-CA"/>
              </w:rPr>
              <w:t>(Civile) (Autorisation)</w:t>
            </w:r>
          </w:p>
        </w:tc>
      </w:tr>
      <w:tr w:rsidR="00332AF1" w:rsidRPr="00E107E5" w:rsidTr="00332AF1">
        <w:tc>
          <w:tcPr>
            <w:tcW w:w="5000" w:type="pct"/>
            <w:gridSpan w:val="4"/>
          </w:tcPr>
          <w:p w:rsidR="00332AF1" w:rsidRPr="00911F30" w:rsidRDefault="00332AF1" w:rsidP="00332AF1">
            <w:pPr>
              <w:jc w:val="both"/>
              <w:rPr>
                <w:sz w:val="16"/>
                <w:lang w:val="fr-CA"/>
              </w:rPr>
            </w:pPr>
            <w:r w:rsidRPr="00911F30">
              <w:rPr>
                <w:sz w:val="20"/>
                <w:lang w:val="fr-CA"/>
              </w:rPr>
              <w:t>La demande d’autorisation d’appel de l’arrêt de la Cour d’appel de la Colombie-Britannique (Vancouver), numéro CA45059, 2018 BCCA 351, daté du 12 septembre 2018, est rejetée.</w:t>
            </w:r>
          </w:p>
          <w:p w:rsidR="00332AF1" w:rsidRPr="00911F30" w:rsidRDefault="00332AF1" w:rsidP="00E107E5">
            <w:pPr>
              <w:jc w:val="both"/>
              <w:rPr>
                <w:b/>
                <w:sz w:val="20"/>
                <w:lang w:val="fr-CA"/>
              </w:rPr>
            </w:pPr>
          </w:p>
        </w:tc>
      </w:tr>
      <w:tr w:rsidR="00DD46EE" w:rsidRPr="00E107E5" w:rsidTr="00E107E5">
        <w:tc>
          <w:tcPr>
            <w:tcW w:w="5000" w:type="pct"/>
            <w:gridSpan w:val="4"/>
          </w:tcPr>
          <w:p w:rsidR="00DD46EE" w:rsidRPr="00911F30" w:rsidRDefault="00DD46EE" w:rsidP="00E107E5">
            <w:pPr>
              <w:pStyle w:val="SCCBanSummary0"/>
              <w:rPr>
                <w:sz w:val="20"/>
                <w:szCs w:val="20"/>
                <w:lang w:val="fr-CA"/>
              </w:rPr>
            </w:pPr>
            <w:r w:rsidRPr="00911F30">
              <w:rPr>
                <w:sz w:val="20"/>
                <w:szCs w:val="20"/>
                <w:lang w:val="fr-CA"/>
              </w:rPr>
              <w:t>(Ordonnance de non-publication visant une partie)</w:t>
            </w:r>
          </w:p>
          <w:p w:rsidR="00DD46EE" w:rsidRPr="00911F30" w:rsidRDefault="00DD46EE" w:rsidP="00E107E5">
            <w:pPr>
              <w:jc w:val="both"/>
              <w:rPr>
                <w:sz w:val="20"/>
                <w:lang w:val="fr-CA"/>
              </w:rPr>
            </w:pPr>
          </w:p>
          <w:p w:rsidR="00DD46EE" w:rsidRPr="00911F30" w:rsidRDefault="00DD46EE" w:rsidP="00E107E5">
            <w:pPr>
              <w:jc w:val="both"/>
              <w:rPr>
                <w:sz w:val="20"/>
                <w:lang w:val="fr-CA"/>
              </w:rPr>
            </w:pPr>
            <w:r w:rsidRPr="00911F30">
              <w:rPr>
                <w:i/>
                <w:sz w:val="20"/>
                <w:lang w:val="fr-CA"/>
              </w:rPr>
              <w:t>Charte canadienne des droits et libertés</w:t>
            </w:r>
            <w:r w:rsidRPr="00911F30">
              <w:rPr>
                <w:sz w:val="20"/>
                <w:lang w:val="fr-CA"/>
              </w:rPr>
              <w:t xml:space="preserve"> — Justice fondamentale — Procédure civile — Rejet de la demande d’autorisation d’appel de la condamnation aux dépens — Les juridictions inférieures ont-ils commis des erreurs dans leurs raisonnements et leurs décisions? — La demande d’autorisation soulève-t-elle des questions d’importance nationale? </w:t>
            </w:r>
          </w:p>
        </w:tc>
      </w:tr>
      <w:tr w:rsidR="00DD46EE" w:rsidRPr="00911F30" w:rsidTr="00E107E5">
        <w:tc>
          <w:tcPr>
            <w:tcW w:w="5000" w:type="pct"/>
            <w:gridSpan w:val="4"/>
          </w:tcPr>
          <w:p w:rsidR="00DD46EE" w:rsidRPr="00911F30" w:rsidRDefault="00DD46EE" w:rsidP="00E107E5">
            <w:pPr>
              <w:jc w:val="both"/>
              <w:rPr>
                <w:sz w:val="20"/>
                <w:lang w:val="fr-CA"/>
              </w:rPr>
            </w:pPr>
          </w:p>
          <w:p w:rsidR="00DD46EE" w:rsidRPr="00911F30" w:rsidRDefault="00DD46EE" w:rsidP="00E107E5">
            <w:pPr>
              <w:jc w:val="both"/>
              <w:rPr>
                <w:sz w:val="20"/>
                <w:lang w:val="fr-CA"/>
              </w:rPr>
            </w:pPr>
            <w:r w:rsidRPr="00911F30">
              <w:rPr>
                <w:sz w:val="20"/>
                <w:lang w:val="fr-CA"/>
              </w:rPr>
              <w:t xml:space="preserve">Les parties s’étaient affrontées dans une longue instance de divorce. À la Cour suprême de la Colombie-Britannique, le demandeur a été condamné à des dépens spéciaux. Le demandeur a sollicité l’autorisation d’interjeter appel de la condamnation aux dépens à un juge siégeant seul de la Cour d’appel. La demande a été rejetée. Le demandeur a interjeté appel et a présenté une demande de révision à une formation de trois juges de la Cour d’appel, sollicitant la révision de la décision lui refusant l’autorisation d’interjeter appel de la condamnation aux dépens. Cette demande a été rejetée elle aussi. </w:t>
            </w:r>
          </w:p>
        </w:tc>
      </w:tr>
      <w:tr w:rsidR="00DD46EE" w:rsidRPr="00911F30" w:rsidTr="00E107E5">
        <w:tc>
          <w:tcPr>
            <w:tcW w:w="5000" w:type="pct"/>
            <w:gridSpan w:val="4"/>
          </w:tcPr>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23 janvier 2018</w:t>
            </w:r>
          </w:p>
          <w:p w:rsidR="00DD46EE" w:rsidRPr="00911F30" w:rsidRDefault="00DD46EE" w:rsidP="00E107E5">
            <w:pPr>
              <w:jc w:val="both"/>
              <w:rPr>
                <w:sz w:val="20"/>
                <w:lang w:val="fr-CA"/>
              </w:rPr>
            </w:pPr>
            <w:r w:rsidRPr="00911F30">
              <w:rPr>
                <w:sz w:val="20"/>
                <w:lang w:val="fr-CA"/>
              </w:rPr>
              <w:t>Cour suprême de la Colombie-Britannique</w:t>
            </w:r>
          </w:p>
          <w:p w:rsidR="00DD46EE" w:rsidRPr="00911F30" w:rsidRDefault="00DD46EE" w:rsidP="00E107E5">
            <w:pPr>
              <w:jc w:val="both"/>
              <w:rPr>
                <w:sz w:val="20"/>
                <w:lang w:val="fr-CA"/>
              </w:rPr>
            </w:pPr>
            <w:r w:rsidRPr="00911F30">
              <w:rPr>
                <w:sz w:val="20"/>
                <w:lang w:val="fr-CA"/>
              </w:rPr>
              <w:t>(Juge Holmes)</w:t>
            </w:r>
          </w:p>
          <w:p w:rsidR="00DD46EE" w:rsidRPr="00911F30" w:rsidRDefault="00DD46EE" w:rsidP="00E107E5">
            <w:pPr>
              <w:jc w:val="both"/>
              <w:rPr>
                <w:sz w:val="20"/>
                <w:lang w:val="fr-CA"/>
              </w:rPr>
            </w:pPr>
            <w:r w:rsidRPr="00911F30">
              <w:rPr>
                <w:sz w:val="20"/>
                <w:lang w:val="fr-CA"/>
              </w:rPr>
              <w:t>2018 BCSC 432</w:t>
            </w:r>
          </w:p>
          <w:p w:rsidR="00DD46EE" w:rsidRPr="00911F30" w:rsidRDefault="00DD46EE" w:rsidP="00E107E5">
            <w:pPr>
              <w:jc w:val="both"/>
              <w:rPr>
                <w:sz w:val="20"/>
                <w:lang w:val="fr-CA"/>
              </w:rPr>
            </w:pPr>
            <w:r w:rsidRPr="00911F30">
              <w:rPr>
                <w:sz w:val="20"/>
                <w:lang w:val="fr-CA"/>
              </w:rPr>
              <w:t>2018 BCSC 614</w:t>
            </w:r>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 xml:space="preserve">Jugement condamnant le demandeur à payer à l’intimée la moitié des frais de l’action à titre de dépens spéciaux et l’autre moitié à titre de dépens ordinaires. </w:t>
            </w: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11 juin 2018</w:t>
            </w:r>
          </w:p>
          <w:p w:rsidR="00DD46EE" w:rsidRPr="00911F30" w:rsidRDefault="00DD46EE" w:rsidP="00E107E5">
            <w:pPr>
              <w:jc w:val="both"/>
              <w:rPr>
                <w:sz w:val="20"/>
                <w:lang w:val="fr-CA"/>
              </w:rPr>
            </w:pPr>
            <w:r w:rsidRPr="00911F30">
              <w:rPr>
                <w:sz w:val="20"/>
                <w:lang w:val="fr-CA"/>
              </w:rPr>
              <w:t>Cour d’appel de la Colombie-Britannique</w:t>
            </w:r>
          </w:p>
          <w:p w:rsidR="00DD46EE" w:rsidRPr="00911F30" w:rsidRDefault="00DD46EE" w:rsidP="00E107E5">
            <w:pPr>
              <w:jc w:val="both"/>
              <w:rPr>
                <w:sz w:val="20"/>
                <w:lang w:val="fr-CA"/>
              </w:rPr>
            </w:pPr>
            <w:r w:rsidRPr="00911F30">
              <w:rPr>
                <w:sz w:val="20"/>
                <w:lang w:val="fr-CA"/>
              </w:rPr>
              <w:t>(Juge Savage)</w:t>
            </w:r>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 xml:space="preserve">Rejet de la demande d’autorisation d’interjeter appel de la condamnation aux dépens. </w:t>
            </w: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12 septembre 2018</w:t>
            </w:r>
          </w:p>
          <w:p w:rsidR="00DD46EE" w:rsidRPr="00911F30" w:rsidRDefault="00DD46EE" w:rsidP="00E107E5">
            <w:pPr>
              <w:jc w:val="both"/>
              <w:rPr>
                <w:sz w:val="20"/>
                <w:lang w:val="fr-CA"/>
              </w:rPr>
            </w:pPr>
            <w:r w:rsidRPr="00911F30">
              <w:rPr>
                <w:sz w:val="20"/>
                <w:lang w:val="fr-CA"/>
              </w:rPr>
              <w:t xml:space="preserve">Cour d’appel de la Colombie-Britannique </w:t>
            </w:r>
          </w:p>
          <w:p w:rsidR="00DD46EE" w:rsidRPr="00911F30" w:rsidRDefault="00DD46EE" w:rsidP="00E107E5">
            <w:pPr>
              <w:jc w:val="both"/>
              <w:rPr>
                <w:sz w:val="20"/>
                <w:lang w:val="fr-CA"/>
              </w:rPr>
            </w:pPr>
            <w:r w:rsidRPr="00911F30">
              <w:rPr>
                <w:sz w:val="20"/>
                <w:lang w:val="fr-CA"/>
              </w:rPr>
              <w:t>(Vancouver)</w:t>
            </w:r>
          </w:p>
          <w:p w:rsidR="00DD46EE" w:rsidRPr="00911F30" w:rsidRDefault="00DD46EE" w:rsidP="00E107E5">
            <w:pPr>
              <w:jc w:val="both"/>
              <w:rPr>
                <w:sz w:val="20"/>
                <w:lang w:val="fr-CA"/>
              </w:rPr>
            </w:pPr>
            <w:r w:rsidRPr="00911F30">
              <w:rPr>
                <w:sz w:val="20"/>
                <w:lang w:val="fr-CA"/>
              </w:rPr>
              <w:t>(Juges Bauman, MacKenzie et Hunter)</w:t>
            </w:r>
          </w:p>
          <w:p w:rsidR="00DD46EE" w:rsidRPr="00911F30" w:rsidRDefault="00E107E5" w:rsidP="00E107E5">
            <w:pPr>
              <w:jc w:val="both"/>
              <w:rPr>
                <w:sz w:val="20"/>
                <w:lang w:val="fr-CA"/>
              </w:rPr>
            </w:pPr>
            <w:hyperlink r:id="rId50" w:history="1">
              <w:r w:rsidR="00DD46EE" w:rsidRPr="00911F30">
                <w:rPr>
                  <w:rStyle w:val="Hyperlink"/>
                  <w:sz w:val="20"/>
                  <w:lang w:val="fr-CA"/>
                </w:rPr>
                <w:t>2018 BCCA 351</w:t>
              </w:r>
            </w:hyperlink>
          </w:p>
          <w:p w:rsidR="00DD46EE" w:rsidRPr="00911F30" w:rsidRDefault="00DD46EE" w:rsidP="00E107E5">
            <w:pPr>
              <w:jc w:val="both"/>
              <w:rPr>
                <w:sz w:val="20"/>
                <w:lang w:val="fr-CA"/>
              </w:rPr>
            </w:pPr>
            <w:r w:rsidRPr="00911F30">
              <w:rPr>
                <w:sz w:val="20"/>
                <w:lang w:val="fr-CA"/>
              </w:rPr>
              <w:t>N</w:t>
            </w:r>
            <w:r w:rsidRPr="00911F30">
              <w:rPr>
                <w:sz w:val="20"/>
                <w:vertAlign w:val="superscript"/>
                <w:lang w:val="fr-CA"/>
              </w:rPr>
              <w:t>o</w:t>
            </w:r>
            <w:r w:rsidRPr="00911F30">
              <w:rPr>
                <w:sz w:val="20"/>
                <w:lang w:val="fr-CA"/>
              </w:rPr>
              <w:t xml:space="preserve"> de dossier : CA45059</w:t>
            </w:r>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Rejet de la demande d’interjeter appel de l’ordonnance refusant l’autorisation d’interjeter appel de la condamnation aux dépens.</w:t>
            </w: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2 novembre 2018</w:t>
            </w:r>
          </w:p>
          <w:p w:rsidR="00DD46EE" w:rsidRPr="00911F30" w:rsidRDefault="00DD46EE" w:rsidP="00E107E5">
            <w:pPr>
              <w:jc w:val="both"/>
              <w:rPr>
                <w:sz w:val="20"/>
                <w:lang w:val="fr-CA"/>
              </w:rPr>
            </w:pPr>
            <w:r w:rsidRPr="00911F30">
              <w:rPr>
                <w:sz w:val="20"/>
                <w:lang w:val="fr-CA"/>
              </w:rPr>
              <w:t>Cour suprême du Canada</w:t>
            </w: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Dépôt de la demande d’autorisation d’appel.</w:t>
            </w:r>
          </w:p>
          <w:p w:rsidR="00DD46EE" w:rsidRPr="00911F30" w:rsidRDefault="00DD46EE" w:rsidP="00E107E5">
            <w:pPr>
              <w:jc w:val="both"/>
              <w:rPr>
                <w:sz w:val="20"/>
                <w:lang w:val="fr-CA"/>
              </w:rPr>
            </w:pPr>
          </w:p>
        </w:tc>
      </w:tr>
    </w:tbl>
    <w:p w:rsidR="00DD46EE" w:rsidRPr="00911F30" w:rsidRDefault="00DD46EE" w:rsidP="00DD46EE">
      <w:pPr>
        <w:jc w:val="both"/>
        <w:rPr>
          <w:sz w:val="20"/>
          <w:lang w:val="fr-CA"/>
        </w:rPr>
      </w:pPr>
    </w:p>
    <w:p w:rsidR="00DD46EE" w:rsidRPr="00911F30" w:rsidRDefault="00E107E5" w:rsidP="00DD46EE">
      <w:pPr>
        <w:ind w:left="142" w:hanging="142"/>
        <w:jc w:val="both"/>
        <w:rPr>
          <w:sz w:val="20"/>
          <w:lang w:val="fr-CA"/>
        </w:rPr>
      </w:pPr>
      <w:r>
        <w:rPr>
          <w:sz w:val="20"/>
          <w:szCs w:val="20"/>
          <w:lang w:val="fr-CA"/>
        </w:rPr>
        <w:pict>
          <v:rect id="_x0000_i1048" style="width:108pt;height:1pt" o:hrpct="0" o:hralign="center" o:hrstd="t" o:hrnoshade="t" o:hr="t" fillcolor="black [3213]" stroked="f"/>
        </w:pict>
      </w:r>
    </w:p>
    <w:p w:rsidR="00332AF1" w:rsidRPr="00911F30" w:rsidRDefault="00332AF1">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rPr>
            </w:pPr>
            <w:r w:rsidRPr="00911F30">
              <w:rPr>
                <w:rStyle w:val="SCCFileNumberChar"/>
                <w:sz w:val="20"/>
                <w:szCs w:val="20"/>
              </w:rPr>
              <w:t>38245</w:t>
            </w:r>
          </w:p>
        </w:tc>
        <w:tc>
          <w:tcPr>
            <w:tcW w:w="4457" w:type="pct"/>
            <w:gridSpan w:val="3"/>
          </w:tcPr>
          <w:p w:rsidR="00DD46EE" w:rsidRPr="00911F30" w:rsidRDefault="00DD46EE" w:rsidP="00E107E5">
            <w:pPr>
              <w:pStyle w:val="SCCLsocParty"/>
              <w:jc w:val="both"/>
              <w:rPr>
                <w:b/>
                <w:sz w:val="20"/>
                <w:szCs w:val="20"/>
                <w:lang w:val="en-US"/>
              </w:rPr>
            </w:pPr>
            <w:r w:rsidRPr="00911F30">
              <w:rPr>
                <w:b/>
                <w:sz w:val="20"/>
                <w:szCs w:val="20"/>
                <w:lang w:val="en-US"/>
              </w:rPr>
              <w:t>North American Financial Group Inc., North American Capital, Inc., Alexander Flavio Arconti and Luigino Arconti v. Ontario Securities Commission</w:t>
            </w:r>
          </w:p>
          <w:p w:rsidR="00DD46EE" w:rsidRPr="00911F30" w:rsidRDefault="00DD46EE" w:rsidP="00E107E5">
            <w:pPr>
              <w:pStyle w:val="SCCLsocOtherPartySeparator"/>
              <w:rPr>
                <w:sz w:val="20"/>
                <w:szCs w:val="20"/>
              </w:rPr>
            </w:pPr>
            <w:r w:rsidRPr="00911F30">
              <w:rPr>
                <w:sz w:val="20"/>
                <w:szCs w:val="20"/>
              </w:rPr>
              <w:t>— and —</w:t>
            </w:r>
          </w:p>
          <w:p w:rsidR="00DD46EE" w:rsidRPr="00911F30" w:rsidRDefault="00DD46EE" w:rsidP="00E107E5">
            <w:pPr>
              <w:pStyle w:val="SCCLsocParty"/>
              <w:jc w:val="both"/>
              <w:rPr>
                <w:b/>
                <w:sz w:val="20"/>
                <w:szCs w:val="20"/>
                <w:lang w:val="en-US"/>
              </w:rPr>
            </w:pPr>
            <w:r w:rsidRPr="00911F30">
              <w:rPr>
                <w:b/>
                <w:sz w:val="20"/>
                <w:szCs w:val="20"/>
                <w:lang w:val="en-US"/>
              </w:rPr>
              <w:t>Ian Ross Smith, Scott Fenton Professional Corporation and Fenton Smith Barristers</w:t>
            </w:r>
          </w:p>
          <w:p w:rsidR="00DD46EE" w:rsidRPr="00911F30" w:rsidRDefault="00DD46EE" w:rsidP="00E107E5">
            <w:pPr>
              <w:jc w:val="both"/>
              <w:rPr>
                <w:sz w:val="20"/>
              </w:rPr>
            </w:pPr>
            <w:r w:rsidRPr="00911F30">
              <w:rPr>
                <w:sz w:val="20"/>
              </w:rPr>
              <w:t>(Ont.) (Civil) (By Leave)</w:t>
            </w:r>
          </w:p>
        </w:tc>
      </w:tr>
      <w:tr w:rsidR="00332AF1" w:rsidRPr="00911F30" w:rsidTr="00332AF1">
        <w:tc>
          <w:tcPr>
            <w:tcW w:w="5000" w:type="pct"/>
            <w:gridSpan w:val="4"/>
          </w:tcPr>
          <w:p w:rsidR="00332AF1" w:rsidRPr="00911F30" w:rsidRDefault="00332AF1" w:rsidP="00332AF1">
            <w:pPr>
              <w:rPr>
                <w:sz w:val="16"/>
              </w:rPr>
            </w:pPr>
            <w:r w:rsidRPr="00911F30">
              <w:rPr>
                <w:sz w:val="20"/>
              </w:rPr>
              <w:t>The motion for an extension of time to serve and file the motion to adduce new evidence is granted. The motion to adduce new evidence is dismissed. The application for leave to appeal from the judgment of the Court of Appeal for Ontario, Number M48762, dated May 18, 2018, is dismissed with costs to the respondent and interveners.</w:t>
            </w:r>
          </w:p>
          <w:p w:rsidR="00332AF1" w:rsidRPr="00911F30" w:rsidRDefault="00332AF1" w:rsidP="00E107E5">
            <w:pPr>
              <w:pStyle w:val="SCCLsocParty"/>
              <w:jc w:val="both"/>
              <w:rPr>
                <w:b/>
                <w:sz w:val="20"/>
                <w:szCs w:val="20"/>
                <w:lang w:val="en-CA"/>
              </w:rPr>
            </w:pPr>
          </w:p>
        </w:tc>
      </w:tr>
      <w:tr w:rsidR="00DD46EE" w:rsidRPr="00911F30" w:rsidTr="00E107E5">
        <w:tc>
          <w:tcPr>
            <w:tcW w:w="5000" w:type="pct"/>
            <w:gridSpan w:val="4"/>
          </w:tcPr>
          <w:p w:rsidR="00DD46EE" w:rsidRPr="00911F30" w:rsidRDefault="00DD46EE" w:rsidP="00E107E5">
            <w:pPr>
              <w:jc w:val="both"/>
              <w:rPr>
                <w:sz w:val="20"/>
              </w:rPr>
            </w:pPr>
            <w:r w:rsidRPr="00911F30">
              <w:rPr>
                <w:sz w:val="20"/>
              </w:rPr>
              <w:t>Law of Professions — Barristers and solicitors — Conflict of interest - Administrative law — Boards and tribunals — Ontario Securities Commission — Commission finding applicants committed securities fraud and sanctions imposed — Applicants discovering law firm of lawyer representing them before Commission also represented Commission in unrelated matters — After adverse judgment rendered, when is remedy available to client whose lawyer had undisclosed conflict of interest and failed to resolutely represent client’s interests? — Whether administrative decision-maker’s prior involvement in matter raises reasonable apprehension of bias?</w:t>
            </w:r>
          </w:p>
          <w:p w:rsidR="00DD46EE" w:rsidRPr="00911F30" w:rsidRDefault="00DD46EE" w:rsidP="00E107E5">
            <w:pPr>
              <w:jc w:val="both"/>
              <w:rPr>
                <w:sz w:val="20"/>
              </w:rPr>
            </w:pPr>
          </w:p>
        </w:tc>
      </w:tr>
      <w:tr w:rsidR="00DD46EE" w:rsidRPr="00911F30" w:rsidTr="00E107E5">
        <w:tc>
          <w:tcPr>
            <w:tcW w:w="5000" w:type="pct"/>
            <w:gridSpan w:val="4"/>
          </w:tcPr>
          <w:p w:rsidR="00DD46EE" w:rsidRPr="00911F30" w:rsidRDefault="00DD46EE" w:rsidP="00E107E5">
            <w:pPr>
              <w:jc w:val="both"/>
              <w:rPr>
                <w:sz w:val="20"/>
              </w:rPr>
            </w:pPr>
            <w:r w:rsidRPr="00911F30">
              <w:rPr>
                <w:sz w:val="20"/>
              </w:rPr>
              <w:t>In December 2013, t</w:t>
            </w:r>
            <w:r w:rsidRPr="00911F30">
              <w:rPr>
                <w:sz w:val="20"/>
                <w:lang w:val="en"/>
              </w:rPr>
              <w:t>he Ontario Securities Commission (the “Commission”) found that the applicants had committed securities fraud by misrepresenting their financial position to investors in brochures, failing to disclose material facts to investors and by using “new” investor money to pay returns to “old” investors. The Commission imposed sanctions on the applicants, including lifetime trading bans. On appeal, the applicants argued that the Commission’s finding of fraud and its penalty decision were unreasonable. They also submitted that the decisions should be set aside because the Commissioner who presided over the hearings was biased, as he had made three interim orders against them prior to the commencement of the hearing. Finally, they argued that the decisions should be set aside because the lawyer who represented them at the hearing had a conflict. His firm also represented the Commission in unrelated matters, which the applicants alleged was not disclosed to them at the time of the retainer. They further alleged that their lawyer was incompetent.  They also brought a motion for leave to file fresh evidence. The Divisional Court dismissed their appeal. The Court of Appeal dismissed their application for leave to appeal.</w:t>
            </w:r>
          </w:p>
        </w:tc>
      </w:tr>
      <w:tr w:rsidR="00DD46EE" w:rsidRPr="00911F30" w:rsidTr="00E107E5">
        <w:trPr>
          <w:trHeight w:val="335"/>
        </w:trPr>
        <w:tc>
          <w:tcPr>
            <w:tcW w:w="5000" w:type="pct"/>
            <w:gridSpan w:val="4"/>
          </w:tcPr>
          <w:p w:rsidR="00DD46EE" w:rsidRPr="00911F30" w:rsidRDefault="00DD46EE" w:rsidP="00E107E5">
            <w:pPr>
              <w:pStyle w:val="mainparagraph1"/>
              <w:spacing w:after="0"/>
              <w:ind w:left="0" w:firstLine="0"/>
              <w:rPr>
                <w:sz w:val="20"/>
                <w:szCs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December 11, 2013</w:t>
            </w:r>
          </w:p>
          <w:p w:rsidR="00DD46EE" w:rsidRPr="00911F30" w:rsidRDefault="00DD46EE" w:rsidP="00E107E5">
            <w:pPr>
              <w:jc w:val="both"/>
              <w:rPr>
                <w:sz w:val="20"/>
              </w:rPr>
            </w:pPr>
            <w:r w:rsidRPr="00911F30">
              <w:rPr>
                <w:sz w:val="20"/>
              </w:rPr>
              <w:t>Ontario Securities Commission</w:t>
            </w:r>
          </w:p>
          <w:p w:rsidR="00DD46EE" w:rsidRPr="00911F30" w:rsidRDefault="00DD46EE" w:rsidP="00E107E5">
            <w:pPr>
              <w:jc w:val="both"/>
              <w:rPr>
                <w:sz w:val="20"/>
              </w:rPr>
            </w:pPr>
            <w:r w:rsidRPr="00911F30">
              <w:rPr>
                <w:sz w:val="20"/>
              </w:rPr>
              <w:t>(Carnworth, Chair)</w:t>
            </w:r>
          </w:p>
          <w:p w:rsidR="00DD46EE" w:rsidRPr="00911F30" w:rsidRDefault="00DD46EE" w:rsidP="00E107E5">
            <w:pPr>
              <w:jc w:val="both"/>
              <w:rPr>
                <w:sz w:val="20"/>
              </w:rPr>
            </w:pPr>
            <w:r w:rsidRPr="00911F30">
              <w:rPr>
                <w:sz w:val="20"/>
              </w:rPr>
              <w:t>36 O.S.C.B. 12095</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Applicants found to have committed securities fraud</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January 5, 2018</w:t>
            </w:r>
          </w:p>
          <w:p w:rsidR="00DD46EE" w:rsidRPr="00911F30" w:rsidRDefault="00DD46EE" w:rsidP="00E107E5">
            <w:pPr>
              <w:jc w:val="both"/>
              <w:rPr>
                <w:sz w:val="20"/>
              </w:rPr>
            </w:pPr>
            <w:r w:rsidRPr="00911F30">
              <w:rPr>
                <w:sz w:val="20"/>
              </w:rPr>
              <w:t>Ontario Superior Court of Justice</w:t>
            </w:r>
          </w:p>
          <w:p w:rsidR="00DD46EE" w:rsidRPr="00911F30" w:rsidRDefault="00DD46EE" w:rsidP="00E107E5">
            <w:pPr>
              <w:jc w:val="both"/>
              <w:rPr>
                <w:sz w:val="20"/>
              </w:rPr>
            </w:pPr>
            <w:r w:rsidRPr="00911F30">
              <w:rPr>
                <w:sz w:val="20"/>
              </w:rPr>
              <w:t>(Sachs, Spies and Fitzpatrick JJ.)</w:t>
            </w:r>
          </w:p>
          <w:p w:rsidR="00DD46EE" w:rsidRPr="00911F30" w:rsidRDefault="00E107E5" w:rsidP="00E107E5">
            <w:pPr>
              <w:jc w:val="both"/>
              <w:rPr>
                <w:sz w:val="20"/>
              </w:rPr>
            </w:pPr>
            <w:hyperlink r:id="rId51" w:history="1">
              <w:r w:rsidR="00DD46EE" w:rsidRPr="00911F30">
                <w:rPr>
                  <w:rStyle w:val="Hyperlink"/>
                  <w:sz w:val="20"/>
                </w:rPr>
                <w:t>2018 ONSC 136</w:t>
              </w:r>
            </w:hyperlink>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Applicants’ appeal dismissed</w:t>
            </w:r>
          </w:p>
          <w:p w:rsidR="00DD46EE" w:rsidRPr="00911F30" w:rsidRDefault="00DD46EE" w:rsidP="00E107E5">
            <w:pPr>
              <w:jc w:val="both"/>
              <w:rPr>
                <w:sz w:val="20"/>
              </w:rPr>
            </w:pP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May 18, 2018</w:t>
            </w:r>
          </w:p>
          <w:p w:rsidR="00DD46EE" w:rsidRPr="00911F30" w:rsidRDefault="00DD46EE" w:rsidP="00E107E5">
            <w:pPr>
              <w:jc w:val="both"/>
              <w:rPr>
                <w:sz w:val="20"/>
              </w:rPr>
            </w:pPr>
            <w:r w:rsidRPr="00911F30">
              <w:rPr>
                <w:sz w:val="20"/>
              </w:rPr>
              <w:t>Court of Appeal for Ontario</w:t>
            </w:r>
          </w:p>
          <w:p w:rsidR="00DD46EE" w:rsidRPr="00911F30" w:rsidRDefault="00DD46EE" w:rsidP="00E107E5">
            <w:pPr>
              <w:jc w:val="both"/>
              <w:rPr>
                <w:sz w:val="20"/>
              </w:rPr>
            </w:pPr>
            <w:r w:rsidRPr="00911F30">
              <w:rPr>
                <w:sz w:val="20"/>
              </w:rPr>
              <w:t>(Hoy A.C.J.O., Brown and Huscroft JJ.A.)</w:t>
            </w:r>
          </w:p>
          <w:p w:rsidR="00DD46EE" w:rsidRPr="00911F30" w:rsidRDefault="00DD46EE" w:rsidP="00E107E5">
            <w:pPr>
              <w:jc w:val="both"/>
              <w:rPr>
                <w:sz w:val="20"/>
              </w:rPr>
            </w:pPr>
            <w:r w:rsidRPr="00911F30">
              <w:rPr>
                <w:sz w:val="20"/>
              </w:rPr>
              <w:t>Unreported</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Applicants’ motion for leave to appeal dismissed</w:t>
            </w:r>
          </w:p>
          <w:p w:rsidR="00DD46EE" w:rsidRPr="00911F30" w:rsidRDefault="00DD46EE" w:rsidP="00E107E5">
            <w:pPr>
              <w:jc w:val="both"/>
              <w:rPr>
                <w:sz w:val="20"/>
              </w:rPr>
            </w:pP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lastRenderedPageBreak/>
              <w:t>August 17, 2018</w:t>
            </w:r>
          </w:p>
          <w:p w:rsidR="00DD46EE" w:rsidRPr="00911F30" w:rsidRDefault="00DD46EE" w:rsidP="00E107E5">
            <w:pPr>
              <w:jc w:val="both"/>
              <w:rPr>
                <w:sz w:val="20"/>
              </w:rPr>
            </w:pPr>
            <w:r w:rsidRPr="00911F30">
              <w:rPr>
                <w:sz w:val="20"/>
              </w:rPr>
              <w:t>Supreme Court of Canada</w:t>
            </w: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Application for leave to appeal filed</w:t>
            </w:r>
          </w:p>
          <w:p w:rsidR="00DD46EE" w:rsidRPr="00911F30" w:rsidRDefault="00DD46EE" w:rsidP="00E107E5">
            <w:pPr>
              <w:jc w:val="both"/>
              <w:rPr>
                <w:sz w:val="20"/>
              </w:rPr>
            </w:pPr>
          </w:p>
        </w:tc>
      </w:tr>
    </w:tbl>
    <w:p w:rsidR="00DD46EE" w:rsidRPr="00911F30" w:rsidRDefault="00DD46EE" w:rsidP="00DD46EE">
      <w:pPr>
        <w:jc w:val="both"/>
        <w:rPr>
          <w:sz w:val="20"/>
        </w:rPr>
      </w:pPr>
    </w:p>
    <w:p w:rsidR="00DD46EE" w:rsidRPr="00911F30" w:rsidRDefault="00DD46EE" w:rsidP="00DD46E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lang w:val="fr-CA"/>
              </w:rPr>
            </w:pPr>
            <w:r w:rsidRPr="00911F30">
              <w:rPr>
                <w:rStyle w:val="SCCFileNumberChar"/>
                <w:sz w:val="20"/>
                <w:szCs w:val="20"/>
                <w:lang w:val="fr-CA"/>
              </w:rPr>
              <w:t>38245</w:t>
            </w:r>
          </w:p>
        </w:tc>
        <w:tc>
          <w:tcPr>
            <w:tcW w:w="4457" w:type="pct"/>
            <w:gridSpan w:val="3"/>
          </w:tcPr>
          <w:p w:rsidR="00DD46EE" w:rsidRPr="00911F30" w:rsidRDefault="00DD46EE" w:rsidP="00E107E5">
            <w:pPr>
              <w:pStyle w:val="SCCLsocParty"/>
              <w:jc w:val="both"/>
              <w:rPr>
                <w:b/>
                <w:sz w:val="20"/>
                <w:szCs w:val="20"/>
              </w:rPr>
            </w:pPr>
            <w:r w:rsidRPr="00911F30">
              <w:rPr>
                <w:b/>
                <w:sz w:val="20"/>
                <w:szCs w:val="20"/>
              </w:rPr>
              <w:t>North American Financial Group Inc., North American Capital, Inc., Alexander Flavio Arconti et Luigino Arconti c. Commission des valeurs mobilières de l’Ontario</w:t>
            </w:r>
          </w:p>
          <w:p w:rsidR="00DD46EE" w:rsidRPr="00911F30" w:rsidRDefault="00DD46EE" w:rsidP="00E107E5">
            <w:pPr>
              <w:pStyle w:val="SCCLsocOtherPartySeparator"/>
              <w:rPr>
                <w:sz w:val="20"/>
                <w:szCs w:val="20"/>
              </w:rPr>
            </w:pPr>
            <w:r w:rsidRPr="00911F30">
              <w:rPr>
                <w:sz w:val="20"/>
                <w:szCs w:val="20"/>
              </w:rPr>
              <w:t>— et —</w:t>
            </w:r>
          </w:p>
          <w:p w:rsidR="00DD46EE" w:rsidRPr="00911F30" w:rsidRDefault="00DD46EE" w:rsidP="00E107E5">
            <w:pPr>
              <w:pStyle w:val="SCCLsocParty"/>
              <w:jc w:val="both"/>
              <w:rPr>
                <w:b/>
                <w:sz w:val="20"/>
                <w:szCs w:val="20"/>
              </w:rPr>
            </w:pPr>
            <w:r w:rsidRPr="00911F30">
              <w:rPr>
                <w:b/>
                <w:sz w:val="20"/>
                <w:szCs w:val="20"/>
              </w:rPr>
              <w:t>Ian Ross Smith, Scott Fenton Professional Corporation et Fenton Smith Barristers</w:t>
            </w:r>
          </w:p>
          <w:p w:rsidR="00DD46EE" w:rsidRPr="00911F30" w:rsidRDefault="00DD46EE" w:rsidP="00E107E5">
            <w:pPr>
              <w:jc w:val="both"/>
              <w:rPr>
                <w:sz w:val="20"/>
                <w:lang w:val="fr-CA"/>
              </w:rPr>
            </w:pPr>
            <w:r w:rsidRPr="00911F30">
              <w:rPr>
                <w:sz w:val="20"/>
                <w:lang w:val="fr-CA"/>
              </w:rPr>
              <w:t>(Ont.) (Civile) (Autorisation)</w:t>
            </w:r>
          </w:p>
        </w:tc>
      </w:tr>
      <w:tr w:rsidR="00332AF1" w:rsidRPr="00E107E5" w:rsidTr="00E107E5">
        <w:tc>
          <w:tcPr>
            <w:tcW w:w="5000" w:type="pct"/>
            <w:gridSpan w:val="4"/>
          </w:tcPr>
          <w:p w:rsidR="00332AF1" w:rsidRPr="00911F30" w:rsidRDefault="00332AF1" w:rsidP="00332AF1">
            <w:pPr>
              <w:rPr>
                <w:sz w:val="16"/>
                <w:lang w:val="fr-CA"/>
              </w:rPr>
            </w:pPr>
            <w:r w:rsidRPr="00911F30">
              <w:rPr>
                <w:sz w:val="20"/>
                <w:lang w:val="fr-CA"/>
              </w:rPr>
              <w:t xml:space="preserve">La requête en prorogation du délai de signification et de dépôt de la requête sollicitant l’autorisation de présenter une nouvelle preuve est accueillie. La requête </w:t>
            </w:r>
            <w:r w:rsidRPr="00911F30">
              <w:rPr>
                <w:sz w:val="20"/>
                <w:szCs w:val="24"/>
                <w:lang w:val="fr-CA"/>
              </w:rPr>
              <w:t xml:space="preserve">sollicitant l’autorisation de présenter une nouvelle preuve est rejetée. </w:t>
            </w:r>
            <w:r w:rsidRPr="00911F30">
              <w:rPr>
                <w:sz w:val="20"/>
                <w:lang w:val="fr-CA"/>
              </w:rPr>
              <w:t>La demande d’autorisation d’appel de l’arrêt de la Cour d’appel de l’Ontario, numéro M48762, daté du 18 mai 2018, est rejetée avec dépens en faveur de l’intimée et des intervenants.</w:t>
            </w:r>
          </w:p>
          <w:p w:rsidR="00332AF1" w:rsidRPr="00911F30" w:rsidRDefault="00332AF1" w:rsidP="00E107E5">
            <w:pPr>
              <w:jc w:val="both"/>
              <w:rPr>
                <w:sz w:val="20"/>
                <w:lang w:val="fr-CA"/>
              </w:rPr>
            </w:pPr>
          </w:p>
        </w:tc>
      </w:tr>
      <w:tr w:rsidR="00DD46EE" w:rsidRPr="00E107E5" w:rsidTr="00E107E5">
        <w:tc>
          <w:tcPr>
            <w:tcW w:w="5000" w:type="pct"/>
            <w:gridSpan w:val="4"/>
          </w:tcPr>
          <w:p w:rsidR="00DD46EE" w:rsidRPr="00911F30" w:rsidRDefault="00DD46EE" w:rsidP="00E107E5">
            <w:pPr>
              <w:jc w:val="both"/>
              <w:rPr>
                <w:sz w:val="20"/>
                <w:lang w:val="fr-CA"/>
              </w:rPr>
            </w:pPr>
            <w:r w:rsidRPr="00911F30">
              <w:rPr>
                <w:sz w:val="20"/>
                <w:lang w:val="fr-CA"/>
              </w:rPr>
              <w:t>Droit des professions — Avocats et procureurs — Conflit d’intérêts – Droit administratif — Organismes et tribunaux administratifs — Commission des valeurs mobilières de l’Ontario — La Commission a conclu que les demandeurs avaient commis une fraude en valeurs mobilières et des sanctions ont été imposées — Les demandeurs ont découvert que le cabinet de l’avocat qui les représentait devant la Commission représentait également la Commission dans des dossiers non liés — À la suite d’un jugement défavorable, dans quelles situations le client dont l’avocat se trouvait dans une situation de conflit d’intérêts non révélé et qui a omis de représenter résolument les intérêts du client a-t-il un recours? — La participation antérieure du décideur administratif dans le dossier soulève-t-elle une crainte raisonnable de partialité?</w:t>
            </w:r>
          </w:p>
          <w:p w:rsidR="00DD46EE" w:rsidRPr="00911F30" w:rsidRDefault="00DD46EE" w:rsidP="00E107E5">
            <w:pPr>
              <w:jc w:val="both"/>
              <w:rPr>
                <w:sz w:val="20"/>
                <w:lang w:val="fr-CA"/>
              </w:rPr>
            </w:pPr>
          </w:p>
        </w:tc>
      </w:tr>
      <w:tr w:rsidR="00DD46EE" w:rsidRPr="00E107E5" w:rsidTr="00E107E5">
        <w:tc>
          <w:tcPr>
            <w:tcW w:w="5000" w:type="pct"/>
            <w:gridSpan w:val="4"/>
          </w:tcPr>
          <w:p w:rsidR="00DD46EE" w:rsidRPr="00911F30" w:rsidRDefault="00DD46EE" w:rsidP="00E107E5">
            <w:pPr>
              <w:jc w:val="both"/>
              <w:rPr>
                <w:sz w:val="20"/>
                <w:lang w:val="fr-CA"/>
              </w:rPr>
            </w:pPr>
            <w:r w:rsidRPr="00911F30">
              <w:rPr>
                <w:sz w:val="20"/>
                <w:lang w:val="fr-CA"/>
              </w:rPr>
              <w:t>En décembre 2013, la Commission des valeurs mobilières de l’Ontario (la « Commission ») a conclu que les demandeurs avaient commis une fraude en valeurs mobilières en représentant de manière inexacte leur situation financière dans des brochures, en omettant de communiquer des faits importants aux investisseurs et en employant de l’argent de « nouveaux » investisseurs pour verser des retours à d’« anciens » investisseurs. La Commission a imposé des sanctions aux demandeurs, y compris une interdiction permanente de négociation. En appel, les demandeurs ont plaidé que la conclusion de la Commission en matière de fraude et sa décision quant à la pénalité étaient déraisonnables. Ils ont en outre fait valoir que les décisions devaient être annulées parce que le commissaire qui avait présidé l’audience avait un parti pris, vu qu’il avait rendu trois ordonnances provisoires contre eux avant le début de l’audience. Enfin, ils ont soutenu que les décisions devaient être annulées parce que l’avocat qui les avait représentés à l’audience était en situation de conflit. Son cabinet avait également représenté la Commission dans des dossiers non liés, une situation qui, selon eux, ne leur aurait pas été communiquée au moment où ils ont confié le mandat. Ils ont allégué en outre que leur avocat était incompétent. Ils ont également présenté une motion en autorisation de présentation de preuves nouvelles. La Cour divisionnaire a rejeté leur appel. La Cour d’appel a rejeté leur demande d’autorisation d’interjeter appel.</w:t>
            </w: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11 décembre 2013</w:t>
            </w:r>
          </w:p>
          <w:p w:rsidR="00DD46EE" w:rsidRPr="00911F30" w:rsidRDefault="00DD46EE" w:rsidP="00E107E5">
            <w:pPr>
              <w:jc w:val="both"/>
              <w:rPr>
                <w:sz w:val="20"/>
                <w:lang w:val="fr-CA"/>
              </w:rPr>
            </w:pPr>
            <w:r w:rsidRPr="00911F30">
              <w:rPr>
                <w:sz w:val="20"/>
                <w:lang w:val="fr-CA"/>
              </w:rPr>
              <w:t>Commission des valeurs mobilières de l’Ontario</w:t>
            </w:r>
          </w:p>
          <w:p w:rsidR="00DD46EE" w:rsidRPr="00911F30" w:rsidRDefault="00DD46EE" w:rsidP="00E107E5">
            <w:pPr>
              <w:jc w:val="both"/>
              <w:rPr>
                <w:sz w:val="20"/>
                <w:lang w:val="fr-CA"/>
              </w:rPr>
            </w:pPr>
            <w:r w:rsidRPr="00911F30">
              <w:rPr>
                <w:sz w:val="20"/>
                <w:lang w:val="fr-CA"/>
              </w:rPr>
              <w:t>(Président Carnworth)</w:t>
            </w:r>
          </w:p>
          <w:p w:rsidR="00DD46EE" w:rsidRPr="00911F30" w:rsidRDefault="00DD46EE" w:rsidP="00E107E5">
            <w:pPr>
              <w:jc w:val="both"/>
              <w:rPr>
                <w:sz w:val="20"/>
                <w:lang w:val="fr-CA"/>
              </w:rPr>
            </w:pPr>
            <w:r w:rsidRPr="00911F30">
              <w:rPr>
                <w:sz w:val="20"/>
                <w:lang w:val="fr-CA"/>
              </w:rPr>
              <w:t>36 O.S.C.B. 12095</w:t>
            </w:r>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Jugement concluant que les demandeurs ont commis une fraude en valeurs mobilières</w:t>
            </w:r>
          </w:p>
          <w:p w:rsidR="00DD46EE" w:rsidRPr="00911F30" w:rsidRDefault="00DD46EE" w:rsidP="00E107E5">
            <w:pPr>
              <w:jc w:val="both"/>
              <w:rPr>
                <w:sz w:val="20"/>
                <w:lang w:val="fr-CA"/>
              </w:rPr>
            </w:pPr>
          </w:p>
        </w:tc>
      </w:tr>
      <w:tr w:rsidR="00DD46EE" w:rsidRPr="00911F30" w:rsidTr="00E107E5">
        <w:tc>
          <w:tcPr>
            <w:tcW w:w="2427" w:type="pct"/>
            <w:gridSpan w:val="2"/>
          </w:tcPr>
          <w:p w:rsidR="00DD46EE" w:rsidRPr="00911F30" w:rsidRDefault="00DD46EE" w:rsidP="00E107E5">
            <w:pPr>
              <w:jc w:val="both"/>
              <w:rPr>
                <w:sz w:val="20"/>
                <w:lang w:val="fr-CA"/>
              </w:rPr>
            </w:pPr>
            <w:r w:rsidRPr="00911F30">
              <w:rPr>
                <w:sz w:val="20"/>
                <w:lang w:val="fr-CA"/>
              </w:rPr>
              <w:t>5 janvier 2018</w:t>
            </w:r>
          </w:p>
          <w:p w:rsidR="00DD46EE" w:rsidRPr="00911F30" w:rsidRDefault="00DD46EE" w:rsidP="00E107E5">
            <w:pPr>
              <w:jc w:val="both"/>
              <w:rPr>
                <w:sz w:val="20"/>
                <w:lang w:val="fr-CA"/>
              </w:rPr>
            </w:pPr>
            <w:r w:rsidRPr="00911F30">
              <w:rPr>
                <w:sz w:val="20"/>
                <w:lang w:val="fr-CA"/>
              </w:rPr>
              <w:t>Cour supérieure de justice de l’Ontario</w:t>
            </w:r>
          </w:p>
          <w:p w:rsidR="00DD46EE" w:rsidRPr="00911F30" w:rsidRDefault="00DD46EE" w:rsidP="00E107E5">
            <w:pPr>
              <w:jc w:val="both"/>
              <w:rPr>
                <w:sz w:val="20"/>
                <w:lang w:val="fr-CA"/>
              </w:rPr>
            </w:pPr>
            <w:r w:rsidRPr="00911F30">
              <w:rPr>
                <w:sz w:val="20"/>
                <w:lang w:val="fr-CA"/>
              </w:rPr>
              <w:t>(Juges Sachs, Spies et Fitzpatrick)</w:t>
            </w:r>
          </w:p>
          <w:p w:rsidR="00DD46EE" w:rsidRPr="00911F30" w:rsidRDefault="00E107E5" w:rsidP="00E107E5">
            <w:pPr>
              <w:jc w:val="both"/>
              <w:rPr>
                <w:sz w:val="20"/>
                <w:lang w:val="fr-CA"/>
              </w:rPr>
            </w:pPr>
            <w:hyperlink r:id="rId52" w:history="1">
              <w:r w:rsidR="00DD46EE" w:rsidRPr="00911F30">
                <w:rPr>
                  <w:rStyle w:val="Hyperlink"/>
                  <w:sz w:val="20"/>
                  <w:lang w:val="fr-CA"/>
                </w:rPr>
                <w:t>2018 ONSC 136</w:t>
              </w:r>
            </w:hyperlink>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Rejet de l’appel des demandeurs</w:t>
            </w:r>
          </w:p>
          <w:p w:rsidR="00DD46EE" w:rsidRPr="00911F30" w:rsidRDefault="00DD46EE" w:rsidP="00E107E5">
            <w:pPr>
              <w:jc w:val="both"/>
              <w:rPr>
                <w:sz w:val="20"/>
                <w:lang w:val="fr-CA"/>
              </w:rPr>
            </w:pPr>
          </w:p>
          <w:p w:rsidR="00DD46EE" w:rsidRPr="00911F30" w:rsidRDefault="00DD46EE" w:rsidP="00E107E5">
            <w:pPr>
              <w:jc w:val="both"/>
              <w:rPr>
                <w:sz w:val="20"/>
                <w:lang w:val="fr-CA"/>
              </w:rPr>
            </w:pPr>
          </w:p>
        </w:tc>
      </w:tr>
    </w:tbl>
    <w:p w:rsidR="002845B5" w:rsidRPr="00911F30" w:rsidRDefault="002845B5">
      <w:r w:rsidRPr="00911F3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46EE" w:rsidRPr="00E107E5" w:rsidTr="00E107E5">
        <w:tc>
          <w:tcPr>
            <w:tcW w:w="2427" w:type="pct"/>
          </w:tcPr>
          <w:p w:rsidR="00DD46EE" w:rsidRPr="00911F30" w:rsidRDefault="00DD46EE" w:rsidP="00E107E5">
            <w:pPr>
              <w:jc w:val="both"/>
              <w:rPr>
                <w:sz w:val="20"/>
                <w:lang w:val="fr-CA"/>
              </w:rPr>
            </w:pPr>
            <w:r w:rsidRPr="00911F30">
              <w:rPr>
                <w:sz w:val="20"/>
                <w:lang w:val="fr-CA"/>
              </w:rPr>
              <w:lastRenderedPageBreak/>
              <w:t>18 mai 2018</w:t>
            </w:r>
          </w:p>
          <w:p w:rsidR="00DD46EE" w:rsidRPr="00911F30" w:rsidRDefault="00DD46EE" w:rsidP="00E107E5">
            <w:pPr>
              <w:jc w:val="both"/>
              <w:rPr>
                <w:sz w:val="20"/>
                <w:lang w:val="fr-CA"/>
              </w:rPr>
            </w:pPr>
            <w:r w:rsidRPr="00911F30">
              <w:rPr>
                <w:sz w:val="20"/>
                <w:lang w:val="fr-CA"/>
              </w:rPr>
              <w:t>Cour d’appel de l’Ontario</w:t>
            </w:r>
          </w:p>
          <w:p w:rsidR="00DD46EE" w:rsidRPr="00911F30" w:rsidRDefault="00DD46EE" w:rsidP="00E107E5">
            <w:pPr>
              <w:jc w:val="both"/>
              <w:rPr>
                <w:sz w:val="20"/>
                <w:lang w:val="fr-CA"/>
              </w:rPr>
            </w:pPr>
            <w:r w:rsidRPr="00911F30">
              <w:rPr>
                <w:sz w:val="20"/>
                <w:lang w:val="fr-CA"/>
              </w:rPr>
              <w:t>(Juge en chef adjointe Hoy, juges Brown et Huscroft)</w:t>
            </w:r>
          </w:p>
          <w:p w:rsidR="00DD46EE" w:rsidRPr="00911F30" w:rsidRDefault="00DD46EE" w:rsidP="00E107E5">
            <w:pPr>
              <w:jc w:val="both"/>
              <w:rPr>
                <w:sz w:val="20"/>
                <w:lang w:val="fr-CA"/>
              </w:rPr>
            </w:pPr>
            <w:r w:rsidRPr="00911F30">
              <w:rPr>
                <w:sz w:val="20"/>
                <w:lang w:val="fr-CA"/>
              </w:rPr>
              <w:t>Non publié</w:t>
            </w:r>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Rejet de la motion en autorisation d’interjeter appel</w:t>
            </w:r>
          </w:p>
          <w:p w:rsidR="00DD46EE" w:rsidRPr="00911F30" w:rsidRDefault="00DD46EE" w:rsidP="00E107E5">
            <w:pPr>
              <w:jc w:val="both"/>
              <w:rPr>
                <w:sz w:val="20"/>
                <w:lang w:val="fr-CA"/>
              </w:rPr>
            </w:pPr>
          </w:p>
          <w:p w:rsidR="00DD46EE" w:rsidRPr="00911F30" w:rsidRDefault="00DD46EE" w:rsidP="00E107E5">
            <w:pPr>
              <w:jc w:val="both"/>
              <w:rPr>
                <w:sz w:val="20"/>
                <w:lang w:val="fr-CA"/>
              </w:rPr>
            </w:pPr>
          </w:p>
        </w:tc>
      </w:tr>
      <w:tr w:rsidR="00DD46EE" w:rsidRPr="00E107E5" w:rsidTr="00E107E5">
        <w:tc>
          <w:tcPr>
            <w:tcW w:w="2427" w:type="pct"/>
          </w:tcPr>
          <w:p w:rsidR="00DD46EE" w:rsidRPr="00911F30" w:rsidRDefault="00DD46EE" w:rsidP="00E107E5">
            <w:pPr>
              <w:jc w:val="both"/>
              <w:rPr>
                <w:sz w:val="20"/>
                <w:lang w:val="fr-CA"/>
              </w:rPr>
            </w:pPr>
            <w:r w:rsidRPr="00911F30">
              <w:rPr>
                <w:sz w:val="20"/>
                <w:lang w:val="fr-CA"/>
              </w:rPr>
              <w:t>17 août 2018</w:t>
            </w:r>
          </w:p>
          <w:p w:rsidR="00DD46EE" w:rsidRPr="00911F30" w:rsidRDefault="00DD46EE" w:rsidP="00E107E5">
            <w:pPr>
              <w:jc w:val="both"/>
              <w:rPr>
                <w:sz w:val="20"/>
                <w:lang w:val="fr-CA"/>
              </w:rPr>
            </w:pPr>
            <w:r w:rsidRPr="00911F30">
              <w:rPr>
                <w:sz w:val="20"/>
                <w:lang w:val="fr-CA"/>
              </w:rPr>
              <w:t>Cour suprême du Canada</w:t>
            </w: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Dépôt de la requête en autorisation d’appel</w:t>
            </w:r>
          </w:p>
          <w:p w:rsidR="00DD46EE" w:rsidRPr="00911F30" w:rsidRDefault="00DD46EE" w:rsidP="00E107E5">
            <w:pPr>
              <w:jc w:val="both"/>
              <w:rPr>
                <w:sz w:val="20"/>
                <w:lang w:val="fr-CA"/>
              </w:rPr>
            </w:pPr>
          </w:p>
        </w:tc>
      </w:tr>
    </w:tbl>
    <w:p w:rsidR="002845B5" w:rsidRPr="00911F30" w:rsidRDefault="002845B5" w:rsidP="00DD46EE">
      <w:pPr>
        <w:jc w:val="both"/>
        <w:rPr>
          <w:sz w:val="20"/>
          <w:szCs w:val="20"/>
          <w:lang w:val="fr-CA"/>
        </w:rPr>
      </w:pPr>
    </w:p>
    <w:p w:rsidR="00DD46EE" w:rsidRPr="00911F30" w:rsidRDefault="00E107E5" w:rsidP="00DD46EE">
      <w:pPr>
        <w:jc w:val="both"/>
        <w:rPr>
          <w:sz w:val="20"/>
          <w:szCs w:val="20"/>
          <w:lang w:val="fr-CA"/>
        </w:rPr>
      </w:pPr>
      <w:r>
        <w:rPr>
          <w:sz w:val="20"/>
          <w:szCs w:val="20"/>
          <w:lang w:val="fr-CA"/>
        </w:rPr>
        <w:pict>
          <v:rect id="_x0000_i1049" style="width:108pt;height:1pt" o:hrpct="0" o:hralign="center" o:hrstd="t" o:hrnoshade="t" o:hr="t" fillcolor="black [3213]" stroked="f"/>
        </w:pict>
      </w:r>
    </w:p>
    <w:p w:rsidR="00D95445" w:rsidRPr="00911F30" w:rsidRDefault="00D95445" w:rsidP="00DD46E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F4B05" w:rsidRPr="00911F30" w:rsidTr="00E107E5">
        <w:tc>
          <w:tcPr>
            <w:tcW w:w="543" w:type="pct"/>
          </w:tcPr>
          <w:p w:rsidR="005F4B05" w:rsidRPr="00911F30" w:rsidRDefault="005F4B05" w:rsidP="005F4B05">
            <w:pPr>
              <w:jc w:val="both"/>
              <w:rPr>
                <w:sz w:val="20"/>
                <w:lang w:val="fr-CA"/>
              </w:rPr>
            </w:pPr>
            <w:r w:rsidRPr="00911F30">
              <w:rPr>
                <w:rStyle w:val="SCCFileNumberChar"/>
                <w:sz w:val="20"/>
                <w:szCs w:val="20"/>
                <w:lang w:val="fr-CA"/>
              </w:rPr>
              <w:t>38264</w:t>
            </w:r>
          </w:p>
        </w:tc>
        <w:tc>
          <w:tcPr>
            <w:tcW w:w="4457" w:type="pct"/>
          </w:tcPr>
          <w:p w:rsidR="005F4B05" w:rsidRPr="00911F30" w:rsidRDefault="005F4B05" w:rsidP="00E107E5">
            <w:pPr>
              <w:jc w:val="both"/>
              <w:rPr>
                <w:rFonts w:eastAsia="Calibri" w:cs="Times New Roman"/>
                <w:b/>
                <w:sz w:val="20"/>
                <w:szCs w:val="20"/>
                <w:lang w:val="en-US"/>
              </w:rPr>
            </w:pPr>
            <w:r w:rsidRPr="00911F30">
              <w:rPr>
                <w:rFonts w:eastAsia="Calibri" w:cs="Times New Roman"/>
                <w:b/>
                <w:sz w:val="20"/>
                <w:szCs w:val="20"/>
                <w:lang w:val="en-US"/>
              </w:rPr>
              <w:t>Attorney General of</w:t>
            </w:r>
            <w:r w:rsidR="000E2AB7" w:rsidRPr="00911F30">
              <w:rPr>
                <w:rFonts w:eastAsia="Calibri" w:cs="Times New Roman"/>
                <w:b/>
                <w:sz w:val="20"/>
                <w:szCs w:val="20"/>
                <w:lang w:val="en-US"/>
              </w:rPr>
              <w:t xml:space="preserve"> Canada v. Qing (Quentin) Huang</w:t>
            </w:r>
          </w:p>
          <w:p w:rsidR="005F4B05" w:rsidRPr="00911F30" w:rsidRDefault="005F4B05" w:rsidP="005F4B05">
            <w:pPr>
              <w:jc w:val="both"/>
              <w:rPr>
                <w:sz w:val="20"/>
                <w:lang w:val="en-US"/>
              </w:rPr>
            </w:pPr>
            <w:r w:rsidRPr="00911F30">
              <w:rPr>
                <w:sz w:val="20"/>
                <w:lang w:val="en-US"/>
              </w:rPr>
              <w:t>(F.C.) (Criminal) (By Leave)</w:t>
            </w:r>
          </w:p>
        </w:tc>
      </w:tr>
      <w:tr w:rsidR="005F4B05" w:rsidRPr="00911F30" w:rsidTr="00E107E5">
        <w:tc>
          <w:tcPr>
            <w:tcW w:w="5000" w:type="pct"/>
            <w:gridSpan w:val="2"/>
          </w:tcPr>
          <w:p w:rsidR="005F4B05" w:rsidRPr="00911F30" w:rsidRDefault="005F4B05" w:rsidP="005F4B05">
            <w:pPr>
              <w:rPr>
                <w:sz w:val="16"/>
              </w:rPr>
            </w:pPr>
            <w:r w:rsidRPr="00911F30">
              <w:rPr>
                <w:sz w:val="20"/>
              </w:rPr>
              <w:t>The application for leave to appeal from the judgment of the Federal Court of Appeal, Number A-214-17, 2018 FCA 109, dated June 1, 2018, is dismissed.</w:t>
            </w:r>
          </w:p>
          <w:p w:rsidR="005F4B05" w:rsidRPr="00911F30" w:rsidRDefault="005F4B05" w:rsidP="00E107E5">
            <w:pPr>
              <w:pStyle w:val="SCCLsocParty"/>
              <w:jc w:val="both"/>
              <w:rPr>
                <w:b/>
                <w:sz w:val="20"/>
                <w:szCs w:val="20"/>
                <w:lang w:val="en-CA"/>
              </w:rPr>
            </w:pPr>
          </w:p>
        </w:tc>
      </w:tr>
    </w:tbl>
    <w:p w:rsidR="00DD46EE" w:rsidRPr="00911F30" w:rsidRDefault="00DD46EE" w:rsidP="00DD46EE">
      <w:pPr>
        <w:ind w:left="142" w:hanging="142"/>
        <w:jc w:val="both"/>
        <w:rPr>
          <w:sz w:val="20"/>
          <w:lang w:val="en-US"/>
        </w:rPr>
      </w:pPr>
    </w:p>
    <w:p w:rsidR="009F0B1E" w:rsidRPr="00911F30" w:rsidRDefault="009F0B1E" w:rsidP="00DD46EE">
      <w:pPr>
        <w:ind w:left="142" w:hanging="142"/>
        <w:jc w:val="both"/>
        <w:rPr>
          <w:sz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F4B05" w:rsidRPr="00911F30" w:rsidTr="00E107E5">
        <w:tc>
          <w:tcPr>
            <w:tcW w:w="543" w:type="pct"/>
          </w:tcPr>
          <w:p w:rsidR="005F4B05" w:rsidRPr="00911F30" w:rsidRDefault="005F4B05" w:rsidP="005F4B05">
            <w:pPr>
              <w:jc w:val="both"/>
              <w:rPr>
                <w:sz w:val="20"/>
                <w:lang w:val="fr-CA"/>
              </w:rPr>
            </w:pPr>
            <w:r w:rsidRPr="00911F30">
              <w:rPr>
                <w:rStyle w:val="SCCFileNumberChar"/>
                <w:sz w:val="20"/>
                <w:szCs w:val="20"/>
                <w:lang w:val="fr-CA"/>
              </w:rPr>
              <w:t>38264</w:t>
            </w:r>
          </w:p>
        </w:tc>
        <w:tc>
          <w:tcPr>
            <w:tcW w:w="4457" w:type="pct"/>
          </w:tcPr>
          <w:p w:rsidR="005F4B05" w:rsidRPr="00911F30" w:rsidRDefault="005F4B05" w:rsidP="005F4B05">
            <w:pPr>
              <w:jc w:val="both"/>
              <w:rPr>
                <w:rFonts w:eastAsia="Calibri" w:cs="Times New Roman"/>
                <w:b/>
                <w:sz w:val="20"/>
                <w:szCs w:val="20"/>
                <w:lang w:val="fr-CA"/>
              </w:rPr>
            </w:pPr>
            <w:r w:rsidRPr="00911F30">
              <w:rPr>
                <w:rFonts w:eastAsia="Calibri" w:cs="Times New Roman"/>
                <w:b/>
                <w:bCs/>
                <w:sz w:val="20"/>
                <w:szCs w:val="20"/>
                <w:lang w:val="fr-CA"/>
              </w:rPr>
              <w:t xml:space="preserve">Procureur général du Canada </w:t>
            </w:r>
            <w:r w:rsidR="000E2AB7" w:rsidRPr="00911F30">
              <w:rPr>
                <w:rFonts w:eastAsia="Calibri" w:cs="Times New Roman"/>
                <w:b/>
                <w:sz w:val="20"/>
                <w:szCs w:val="20"/>
                <w:lang w:val="fr-CA"/>
              </w:rPr>
              <w:t>c. Qing (Quentin) Huang</w:t>
            </w:r>
          </w:p>
          <w:p w:rsidR="005F4B05" w:rsidRPr="00911F30" w:rsidRDefault="005F4B05" w:rsidP="005F4B05">
            <w:pPr>
              <w:jc w:val="both"/>
              <w:rPr>
                <w:sz w:val="20"/>
                <w:lang w:val="fr-CA"/>
              </w:rPr>
            </w:pPr>
            <w:r w:rsidRPr="00911F30">
              <w:rPr>
                <w:sz w:val="20"/>
                <w:lang w:val="fr-CA"/>
              </w:rPr>
              <w:t>(C.F.) (Criminelle) (Autorisation)</w:t>
            </w:r>
          </w:p>
        </w:tc>
      </w:tr>
      <w:tr w:rsidR="005F4B05" w:rsidRPr="00E107E5" w:rsidTr="00E107E5">
        <w:tc>
          <w:tcPr>
            <w:tcW w:w="5000" w:type="pct"/>
            <w:gridSpan w:val="2"/>
          </w:tcPr>
          <w:p w:rsidR="005F4B05" w:rsidRPr="003D74ED" w:rsidRDefault="005F4B05" w:rsidP="009F0B1E">
            <w:pPr>
              <w:rPr>
                <w:b/>
                <w:sz w:val="20"/>
                <w:szCs w:val="20"/>
                <w:lang w:val="fr-CA"/>
              </w:rPr>
            </w:pPr>
            <w:r w:rsidRPr="00911F30">
              <w:rPr>
                <w:sz w:val="20"/>
                <w:lang w:val="fr-CA"/>
              </w:rPr>
              <w:t>La demande d’autorisation d’appel de l’arrêt de la Cour d’appel fédérale, numéro A-214-17, 2018 FCA 109, daté du 1</w:t>
            </w:r>
            <w:r w:rsidRPr="00911F30">
              <w:rPr>
                <w:sz w:val="20"/>
                <w:vertAlign w:val="superscript"/>
                <w:lang w:val="fr-CA"/>
              </w:rPr>
              <w:t>er</w:t>
            </w:r>
            <w:r w:rsidRPr="00911F30">
              <w:rPr>
                <w:sz w:val="20"/>
                <w:lang w:val="fr-CA"/>
              </w:rPr>
              <w:t> juin 2018, est rejetée.</w:t>
            </w:r>
          </w:p>
        </w:tc>
      </w:tr>
    </w:tbl>
    <w:p w:rsidR="009F0B1E" w:rsidRPr="00911F30" w:rsidRDefault="009F0B1E" w:rsidP="009F0B1E">
      <w:pPr>
        <w:ind w:left="142" w:hanging="142"/>
        <w:rPr>
          <w:sz w:val="20"/>
          <w:szCs w:val="20"/>
          <w:lang w:val="fr-CA"/>
        </w:rPr>
      </w:pPr>
    </w:p>
    <w:p w:rsidR="005F4B05" w:rsidRPr="00911F30" w:rsidRDefault="00E107E5" w:rsidP="00DD46EE">
      <w:pPr>
        <w:ind w:left="142" w:hanging="142"/>
        <w:jc w:val="both"/>
        <w:rPr>
          <w:sz w:val="20"/>
          <w:lang w:val="fr-CA"/>
        </w:rPr>
      </w:pPr>
      <w:r>
        <w:rPr>
          <w:sz w:val="20"/>
          <w:szCs w:val="20"/>
          <w:lang w:val="fr-CA"/>
        </w:rPr>
        <w:pict>
          <v:rect id="_x0000_i1050" style="width:108pt;height:1pt" o:hrpct="0" o:hralign="center" o:hrstd="t" o:hrnoshade="t" o:hr="t" fillcolor="black [3213]" stroked="f"/>
        </w:pict>
      </w:r>
    </w:p>
    <w:p w:rsidR="00332AF1" w:rsidRPr="00911F30" w:rsidRDefault="00332AF1" w:rsidP="00DD46E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D46EE" w:rsidRPr="00911F30" w:rsidTr="00E107E5">
        <w:tc>
          <w:tcPr>
            <w:tcW w:w="543" w:type="pct"/>
          </w:tcPr>
          <w:p w:rsidR="00DD46EE" w:rsidRPr="00911F30" w:rsidRDefault="00DD46EE" w:rsidP="00E107E5">
            <w:pPr>
              <w:jc w:val="both"/>
              <w:rPr>
                <w:sz w:val="20"/>
              </w:rPr>
            </w:pPr>
            <w:r w:rsidRPr="00911F30">
              <w:rPr>
                <w:rStyle w:val="SCCFileNumberChar"/>
                <w:sz w:val="20"/>
                <w:szCs w:val="20"/>
              </w:rPr>
              <w:t>38441</w:t>
            </w:r>
          </w:p>
        </w:tc>
        <w:tc>
          <w:tcPr>
            <w:tcW w:w="4457" w:type="pct"/>
          </w:tcPr>
          <w:p w:rsidR="00DD46EE" w:rsidRPr="00911F30" w:rsidRDefault="00DD46EE" w:rsidP="00E107E5">
            <w:pPr>
              <w:pStyle w:val="SCCLsocParty"/>
              <w:jc w:val="both"/>
              <w:rPr>
                <w:b/>
                <w:sz w:val="20"/>
                <w:szCs w:val="20"/>
                <w:lang w:val="en-US"/>
              </w:rPr>
            </w:pPr>
            <w:r w:rsidRPr="00911F30">
              <w:rPr>
                <w:b/>
                <w:sz w:val="20"/>
                <w:szCs w:val="20"/>
                <w:lang w:val="en-US"/>
              </w:rPr>
              <w:t>Matthew Fernandes v. Attorney General of Canada on behalf of the United States of America - and between - Matthew Fernandes v. Minister of Justice of Canada</w:t>
            </w:r>
          </w:p>
          <w:p w:rsidR="00DD46EE" w:rsidRPr="00911F30" w:rsidRDefault="00DD46EE" w:rsidP="00E107E5">
            <w:pPr>
              <w:jc w:val="both"/>
              <w:rPr>
                <w:sz w:val="20"/>
              </w:rPr>
            </w:pPr>
            <w:r w:rsidRPr="00911F30">
              <w:rPr>
                <w:sz w:val="20"/>
              </w:rPr>
              <w:t>(Que.) (Criminal) (By Leave)</w:t>
            </w:r>
          </w:p>
        </w:tc>
      </w:tr>
      <w:tr w:rsidR="00332AF1" w:rsidRPr="00911F30" w:rsidTr="00332AF1">
        <w:tc>
          <w:tcPr>
            <w:tcW w:w="5000" w:type="pct"/>
            <w:gridSpan w:val="2"/>
          </w:tcPr>
          <w:p w:rsidR="00332AF1" w:rsidRPr="00911F30" w:rsidRDefault="00332AF1" w:rsidP="00332AF1">
            <w:pPr>
              <w:jc w:val="both"/>
              <w:rPr>
                <w:sz w:val="20"/>
              </w:rPr>
            </w:pPr>
            <w:r w:rsidRPr="00911F30">
              <w:rPr>
                <w:sz w:val="20"/>
              </w:rPr>
              <w:t>The application for leave to appeal from the judgment of the Court of Appeal of Quebec (Montréal), Numbers 500-10-006514-176 and 500-10-006647-182, 2018 QCCA 1833, dated November 6, 2018, is dismissed.</w:t>
            </w:r>
          </w:p>
          <w:p w:rsidR="00332AF1" w:rsidRPr="00911F30" w:rsidRDefault="00332AF1" w:rsidP="00332AF1">
            <w:pPr>
              <w:jc w:val="both"/>
              <w:rPr>
                <w:sz w:val="20"/>
              </w:rPr>
            </w:pPr>
          </w:p>
          <w:p w:rsidR="00332AF1" w:rsidRPr="00911F30" w:rsidRDefault="00332AF1" w:rsidP="00332AF1">
            <w:pPr>
              <w:jc w:val="both"/>
              <w:rPr>
                <w:sz w:val="16"/>
              </w:rPr>
            </w:pPr>
            <w:r w:rsidRPr="00911F30">
              <w:rPr>
                <w:sz w:val="20"/>
              </w:rPr>
              <w:t>Wagner C.J. took no part in the judgment.</w:t>
            </w:r>
          </w:p>
          <w:p w:rsidR="00332AF1" w:rsidRPr="00911F30" w:rsidRDefault="00332AF1" w:rsidP="00E107E5">
            <w:pPr>
              <w:pStyle w:val="SCCLsocParty"/>
              <w:jc w:val="both"/>
              <w:rPr>
                <w:b/>
                <w:sz w:val="20"/>
                <w:szCs w:val="20"/>
                <w:lang w:val="en-CA"/>
              </w:rPr>
            </w:pPr>
          </w:p>
        </w:tc>
      </w:tr>
      <w:tr w:rsidR="00DD46EE" w:rsidRPr="00911F30" w:rsidTr="00E107E5">
        <w:tc>
          <w:tcPr>
            <w:tcW w:w="5000" w:type="pct"/>
            <w:gridSpan w:val="2"/>
          </w:tcPr>
          <w:p w:rsidR="00DD46EE" w:rsidRPr="00911F30" w:rsidRDefault="00DD46EE" w:rsidP="00E107E5">
            <w:pPr>
              <w:jc w:val="both"/>
              <w:rPr>
                <w:sz w:val="20"/>
              </w:rPr>
            </w:pPr>
            <w:r w:rsidRPr="00911F30">
              <w:rPr>
                <w:i/>
                <w:sz w:val="20"/>
              </w:rPr>
              <w:t>Charter</w:t>
            </w:r>
            <w:r w:rsidRPr="00911F30">
              <w:rPr>
                <w:sz w:val="20"/>
              </w:rPr>
              <w:t xml:space="preserve"> — Criminal law — Extradition — Committal hearing — Extradition judge — Evidence – Disclosure — Minister of Justice — Surrender order — How could the principles of evidence disclosure in an extradition process be reconciled with the importance of the judicial phase set out by the Supreme Court of Canada in </w:t>
            </w:r>
            <w:r w:rsidRPr="00911F30">
              <w:rPr>
                <w:i/>
                <w:sz w:val="20"/>
                <w:lang w:val="en-GB"/>
              </w:rPr>
              <w:t xml:space="preserve">United States of America </w:t>
            </w:r>
            <w:r w:rsidRPr="00911F30">
              <w:rPr>
                <w:i/>
                <w:iCs/>
                <w:sz w:val="20"/>
                <w:lang w:val="en-GB"/>
              </w:rPr>
              <w:t>v.</w:t>
            </w:r>
            <w:r w:rsidRPr="00911F30">
              <w:rPr>
                <w:i/>
                <w:sz w:val="20"/>
                <w:lang w:val="en-GB"/>
              </w:rPr>
              <w:t xml:space="preserve"> Ferras</w:t>
            </w:r>
            <w:r w:rsidRPr="00911F30">
              <w:rPr>
                <w:sz w:val="20"/>
                <w:lang w:val="en-GB"/>
              </w:rPr>
              <w:t>, 2006 SCC 33, [2006] 2 S.C.R. 77</w:t>
            </w:r>
            <w:r w:rsidRPr="00911F30">
              <w:rPr>
                <w:sz w:val="20"/>
              </w:rPr>
              <w:t xml:space="preserve">? — Did the motions judge and the Quebec Court of Appeal err when they rejected the motion for disclosure of evidence that is necessary for the person seeking to challenge the reliability of the evidence in the Record of the Case? — Did the Minister of Justice give the applicant a reasonable chance to respond to new evidence that she considered in her final decision on surrender knowing that the applicant’s motion for disclosure had been rejected? — </w:t>
            </w:r>
            <w:r w:rsidRPr="00911F30">
              <w:rPr>
                <w:i/>
                <w:sz w:val="20"/>
              </w:rPr>
              <w:t>Extradition Act</w:t>
            </w:r>
            <w:r w:rsidRPr="00911F30">
              <w:rPr>
                <w:sz w:val="20"/>
              </w:rPr>
              <w:t xml:space="preserve">, S.C. 1999, c. 18, s. 32. </w:t>
            </w:r>
          </w:p>
          <w:p w:rsidR="00DD46EE" w:rsidRPr="00911F30" w:rsidRDefault="00DD46EE" w:rsidP="00E107E5">
            <w:pPr>
              <w:jc w:val="both"/>
              <w:rPr>
                <w:sz w:val="20"/>
              </w:rPr>
            </w:pPr>
          </w:p>
        </w:tc>
      </w:tr>
    </w:tbl>
    <w:p w:rsidR="0047788F" w:rsidRPr="00911F30" w:rsidRDefault="0047788F">
      <w:r w:rsidRPr="00911F3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D46EE" w:rsidRPr="00911F30" w:rsidTr="00E107E5">
        <w:tc>
          <w:tcPr>
            <w:tcW w:w="5000" w:type="pct"/>
            <w:gridSpan w:val="3"/>
          </w:tcPr>
          <w:p w:rsidR="00DD46EE" w:rsidRPr="00911F30" w:rsidRDefault="00DD46EE" w:rsidP="00E107E5">
            <w:pPr>
              <w:jc w:val="both"/>
              <w:rPr>
                <w:sz w:val="20"/>
              </w:rPr>
            </w:pPr>
            <w:r w:rsidRPr="00911F30">
              <w:rPr>
                <w:sz w:val="20"/>
              </w:rPr>
              <w:lastRenderedPageBreak/>
              <w:t>The United States of America sought the extradition of the applicant, Matthew Fernandes, alleging he was a member of a conspiracy to traffic cocaine. Mr. Fernandes was provisionally arrested and an Authority to Proceed with extradition was subsequently issued specifying the Canadian offense committed for the alleged conduct. For the purposes of the committal hearing, the U.S. relied on a Record of the Case (“ROC”) that summarized Mr. Fernandes’ alleged involvement in a drug trafficking and money laundering organization.</w:t>
            </w:r>
          </w:p>
          <w:p w:rsidR="00DD46EE" w:rsidRPr="00911F30" w:rsidRDefault="00DD46EE" w:rsidP="00E107E5">
            <w:pPr>
              <w:jc w:val="both"/>
              <w:rPr>
                <w:sz w:val="20"/>
              </w:rPr>
            </w:pPr>
          </w:p>
          <w:p w:rsidR="00DD46EE" w:rsidRPr="00911F30" w:rsidRDefault="00DD46EE" w:rsidP="00E107E5">
            <w:pPr>
              <w:jc w:val="both"/>
              <w:rPr>
                <w:sz w:val="20"/>
              </w:rPr>
            </w:pPr>
            <w:r w:rsidRPr="00911F30">
              <w:rPr>
                <w:sz w:val="20"/>
              </w:rPr>
              <w:t xml:space="preserve">At the Quebec Superior Court, the motions judge dismissed Mr. Fernandes’ motion for disclosure of additional evidence not set out in the ROC. It was held that a person sought for extradition does not have the right to disclosure of evidence beyond what is relied upon by the requesting state to establish a </w:t>
            </w:r>
            <w:r w:rsidRPr="00911F30">
              <w:rPr>
                <w:i/>
                <w:sz w:val="20"/>
              </w:rPr>
              <w:t>prima facie</w:t>
            </w:r>
            <w:r w:rsidRPr="00911F30">
              <w:rPr>
                <w:sz w:val="20"/>
              </w:rPr>
              <w:t xml:space="preserve"> case for committal. The judge also refused to exercise her discretion regarding potential future breaches of the </w:t>
            </w:r>
            <w:r w:rsidRPr="00911F30">
              <w:rPr>
                <w:i/>
                <w:sz w:val="20"/>
              </w:rPr>
              <w:t>Canadian Charter of Rights and Freedoms</w:t>
            </w:r>
            <w:r w:rsidRPr="00911F30">
              <w:rPr>
                <w:sz w:val="20"/>
              </w:rPr>
              <w:t xml:space="preserve"> as there was no “air of reality” of a </w:t>
            </w:r>
            <w:r w:rsidRPr="00911F30">
              <w:rPr>
                <w:i/>
                <w:sz w:val="20"/>
              </w:rPr>
              <w:t xml:space="preserve">Charter </w:t>
            </w:r>
            <w:r w:rsidRPr="00911F30">
              <w:rPr>
                <w:sz w:val="20"/>
              </w:rPr>
              <w:t xml:space="preserve">claim. Following the extradition hearing, a Quebec Superior Court judge ordered Mr. Fernandes’ committal for extradition pending surrender. The Minister of Justice of Canada then ordered Mr.  Fernandes’ surrender to the U.S. after concluding that the surrender would not be unjust or oppressive nor contrary to the principles of fundamental justice. Mr. Fernandes’ appeals from the disclosure motion and the decision on committal as well as his motion for judicial review of the decision on surrender, were dismissed by the Quebec Court of Appeal. </w:t>
            </w:r>
          </w:p>
          <w:p w:rsidR="00DD46EE" w:rsidRPr="00911F30" w:rsidRDefault="00DD46EE" w:rsidP="00E107E5">
            <w:pPr>
              <w:jc w:val="both"/>
              <w:rPr>
                <w:sz w:val="20"/>
              </w:rPr>
            </w:pPr>
          </w:p>
        </w:tc>
      </w:tr>
      <w:tr w:rsidR="00DD46EE" w:rsidRPr="00911F30" w:rsidTr="00E107E5">
        <w:tc>
          <w:tcPr>
            <w:tcW w:w="2427" w:type="pct"/>
          </w:tcPr>
          <w:p w:rsidR="00DD46EE" w:rsidRPr="00911F30" w:rsidRDefault="00DD46EE" w:rsidP="00E107E5">
            <w:pPr>
              <w:jc w:val="both"/>
              <w:rPr>
                <w:sz w:val="20"/>
              </w:rPr>
            </w:pPr>
            <w:r w:rsidRPr="00911F30">
              <w:rPr>
                <w:sz w:val="20"/>
              </w:rPr>
              <w:t xml:space="preserve">March 9, 2017 </w:t>
            </w:r>
          </w:p>
          <w:p w:rsidR="00DD46EE" w:rsidRPr="00911F30" w:rsidRDefault="00DD46EE" w:rsidP="00E107E5">
            <w:pPr>
              <w:jc w:val="both"/>
              <w:rPr>
                <w:sz w:val="20"/>
              </w:rPr>
            </w:pPr>
            <w:r w:rsidRPr="00911F30">
              <w:rPr>
                <w:sz w:val="20"/>
              </w:rPr>
              <w:t>(transcript revised September 7, 2017)</w:t>
            </w:r>
          </w:p>
          <w:p w:rsidR="00DD46EE" w:rsidRPr="00911F30" w:rsidRDefault="00DD46EE" w:rsidP="00E107E5">
            <w:pPr>
              <w:jc w:val="both"/>
              <w:rPr>
                <w:sz w:val="20"/>
              </w:rPr>
            </w:pPr>
            <w:r w:rsidRPr="00911F30">
              <w:rPr>
                <w:sz w:val="20"/>
              </w:rPr>
              <w:t>Superior Court of Quebec</w:t>
            </w:r>
          </w:p>
          <w:p w:rsidR="00DD46EE" w:rsidRPr="00911F30" w:rsidRDefault="00DD46EE" w:rsidP="00E107E5">
            <w:pPr>
              <w:jc w:val="both"/>
              <w:rPr>
                <w:sz w:val="20"/>
              </w:rPr>
            </w:pPr>
            <w:r w:rsidRPr="00911F30">
              <w:rPr>
                <w:sz w:val="20"/>
              </w:rPr>
              <w:t>(Mandeville J.)</w:t>
            </w:r>
          </w:p>
          <w:p w:rsidR="00DD46EE" w:rsidRPr="00911F30" w:rsidRDefault="00E107E5" w:rsidP="00E107E5">
            <w:pPr>
              <w:jc w:val="both"/>
              <w:rPr>
                <w:rStyle w:val="Hyperlink"/>
                <w:sz w:val="20"/>
              </w:rPr>
            </w:pPr>
            <w:hyperlink r:id="rId53" w:history="1">
              <w:r w:rsidR="00DD46EE" w:rsidRPr="00911F30">
                <w:rPr>
                  <w:rStyle w:val="Hyperlink"/>
                  <w:sz w:val="20"/>
                </w:rPr>
                <w:t>2017 QCCS 4432</w:t>
              </w:r>
            </w:hyperlink>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Motion for disclosure of evidence dismissed.</w:t>
            </w:r>
          </w:p>
          <w:p w:rsidR="00DD46EE" w:rsidRPr="00911F30" w:rsidRDefault="00DD46EE" w:rsidP="00E107E5">
            <w:pPr>
              <w:jc w:val="both"/>
              <w:rPr>
                <w:sz w:val="20"/>
              </w:rPr>
            </w:pPr>
            <w:r w:rsidRPr="00911F30">
              <w:rPr>
                <w:i/>
                <w:sz w:val="20"/>
              </w:rPr>
              <w:t>Kutynec</w:t>
            </w:r>
            <w:r w:rsidRPr="00911F30">
              <w:rPr>
                <w:sz w:val="20"/>
              </w:rPr>
              <w:t xml:space="preserve"> application granted.  </w:t>
            </w:r>
          </w:p>
        </w:tc>
      </w:tr>
      <w:tr w:rsidR="00DD46EE" w:rsidRPr="00911F30" w:rsidTr="00E107E5">
        <w:tc>
          <w:tcPr>
            <w:tcW w:w="2427" w:type="pct"/>
          </w:tcPr>
          <w:p w:rsidR="00DD46EE" w:rsidRPr="00911F30" w:rsidRDefault="00DD46EE" w:rsidP="00E107E5">
            <w:pPr>
              <w:jc w:val="both"/>
              <w:rPr>
                <w:sz w:val="20"/>
              </w:rPr>
            </w:pPr>
            <w:r w:rsidRPr="00911F30">
              <w:rPr>
                <w:sz w:val="20"/>
              </w:rPr>
              <w:t>August 25, 2017</w:t>
            </w:r>
          </w:p>
          <w:p w:rsidR="00DD46EE" w:rsidRPr="00911F30" w:rsidRDefault="00DD46EE" w:rsidP="00E107E5">
            <w:pPr>
              <w:jc w:val="both"/>
              <w:rPr>
                <w:sz w:val="20"/>
              </w:rPr>
            </w:pPr>
            <w:r w:rsidRPr="00911F30">
              <w:rPr>
                <w:sz w:val="20"/>
              </w:rPr>
              <w:t>Superior Court of Quebec</w:t>
            </w:r>
          </w:p>
          <w:p w:rsidR="00DD46EE" w:rsidRPr="00911F30" w:rsidRDefault="00DD46EE" w:rsidP="00E107E5">
            <w:pPr>
              <w:jc w:val="both"/>
              <w:rPr>
                <w:sz w:val="20"/>
              </w:rPr>
            </w:pPr>
            <w:r w:rsidRPr="00911F30">
              <w:rPr>
                <w:sz w:val="20"/>
              </w:rPr>
              <w:t>(Labrie J.)</w:t>
            </w:r>
          </w:p>
          <w:p w:rsidR="00DD46EE" w:rsidRPr="00911F30" w:rsidRDefault="00E107E5" w:rsidP="00E107E5">
            <w:pPr>
              <w:jc w:val="both"/>
              <w:rPr>
                <w:sz w:val="20"/>
              </w:rPr>
            </w:pPr>
            <w:hyperlink r:id="rId54" w:history="1">
              <w:r w:rsidR="00DD46EE" w:rsidRPr="00911F30">
                <w:rPr>
                  <w:rStyle w:val="Hyperlink"/>
                  <w:sz w:val="20"/>
                </w:rPr>
                <w:t>2017 QCCS 3877</w:t>
              </w:r>
            </w:hyperlink>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Extradition request granted; committal into custody to await surrender.</w:t>
            </w:r>
          </w:p>
        </w:tc>
      </w:tr>
      <w:tr w:rsidR="00DD46EE" w:rsidRPr="00911F30" w:rsidTr="00E107E5">
        <w:tc>
          <w:tcPr>
            <w:tcW w:w="2427" w:type="pct"/>
          </w:tcPr>
          <w:p w:rsidR="00DD46EE" w:rsidRPr="00911F30" w:rsidRDefault="00DD46EE" w:rsidP="00E107E5">
            <w:pPr>
              <w:jc w:val="both"/>
              <w:rPr>
                <w:sz w:val="20"/>
              </w:rPr>
            </w:pPr>
            <w:r w:rsidRPr="00911F30">
              <w:rPr>
                <w:sz w:val="20"/>
              </w:rPr>
              <w:t>November 6, 2018</w:t>
            </w:r>
          </w:p>
          <w:p w:rsidR="00DD46EE" w:rsidRPr="00911F30" w:rsidRDefault="00DD46EE" w:rsidP="00E107E5">
            <w:pPr>
              <w:jc w:val="both"/>
              <w:rPr>
                <w:sz w:val="20"/>
              </w:rPr>
            </w:pPr>
            <w:r w:rsidRPr="00911F30">
              <w:rPr>
                <w:sz w:val="20"/>
              </w:rPr>
              <w:t>Court of Appeal of Quebec (Montréal)</w:t>
            </w:r>
          </w:p>
          <w:p w:rsidR="00DD46EE" w:rsidRPr="00911F30" w:rsidRDefault="00DD46EE" w:rsidP="00E107E5">
            <w:pPr>
              <w:jc w:val="both"/>
              <w:rPr>
                <w:sz w:val="20"/>
              </w:rPr>
            </w:pPr>
            <w:r w:rsidRPr="00911F30">
              <w:rPr>
                <w:sz w:val="20"/>
              </w:rPr>
              <w:t>(Doyon, Roy and Hamilton JJ.A.)</w:t>
            </w:r>
          </w:p>
          <w:p w:rsidR="00DD46EE" w:rsidRPr="00911F30" w:rsidRDefault="00E107E5" w:rsidP="00E107E5">
            <w:pPr>
              <w:jc w:val="both"/>
              <w:rPr>
                <w:sz w:val="20"/>
              </w:rPr>
            </w:pPr>
            <w:hyperlink r:id="rId55" w:history="1">
              <w:r w:rsidR="00DD46EE" w:rsidRPr="00911F30">
                <w:rPr>
                  <w:rStyle w:val="Hyperlink"/>
                  <w:sz w:val="20"/>
                </w:rPr>
                <w:t>2018 QCCA 1833</w:t>
              </w:r>
            </w:hyperlink>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 xml:space="preserve">Appeal dismissed. Motion for judicial review dismissed. </w:t>
            </w:r>
          </w:p>
          <w:p w:rsidR="00DD46EE" w:rsidRPr="00911F30" w:rsidRDefault="00DD46EE" w:rsidP="00E107E5">
            <w:pPr>
              <w:jc w:val="both"/>
              <w:rPr>
                <w:sz w:val="20"/>
              </w:rPr>
            </w:pPr>
          </w:p>
        </w:tc>
      </w:tr>
      <w:tr w:rsidR="00DD46EE" w:rsidRPr="00911F30" w:rsidTr="00E107E5">
        <w:trPr>
          <w:trHeight w:val="436"/>
        </w:trPr>
        <w:tc>
          <w:tcPr>
            <w:tcW w:w="2427" w:type="pct"/>
          </w:tcPr>
          <w:p w:rsidR="00DD46EE" w:rsidRPr="00911F30" w:rsidRDefault="00DD46EE" w:rsidP="00E107E5">
            <w:pPr>
              <w:jc w:val="both"/>
              <w:rPr>
                <w:sz w:val="20"/>
              </w:rPr>
            </w:pPr>
            <w:r w:rsidRPr="00911F30">
              <w:rPr>
                <w:sz w:val="20"/>
              </w:rPr>
              <w:t>December 10, 2018</w:t>
            </w:r>
          </w:p>
          <w:p w:rsidR="00DD46EE" w:rsidRPr="00911F30" w:rsidRDefault="00DD46EE" w:rsidP="00E107E5">
            <w:pPr>
              <w:jc w:val="both"/>
              <w:rPr>
                <w:sz w:val="20"/>
              </w:rPr>
            </w:pPr>
            <w:r w:rsidRPr="00911F30">
              <w:rPr>
                <w:sz w:val="20"/>
              </w:rPr>
              <w:t>Supreme Court of Canada</w:t>
            </w: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Application for leave to appeal filed.</w:t>
            </w:r>
          </w:p>
          <w:p w:rsidR="00DD46EE" w:rsidRPr="00911F30" w:rsidRDefault="00DD46EE" w:rsidP="00E107E5">
            <w:pPr>
              <w:jc w:val="both"/>
              <w:rPr>
                <w:sz w:val="20"/>
              </w:rPr>
            </w:pPr>
          </w:p>
        </w:tc>
      </w:tr>
    </w:tbl>
    <w:p w:rsidR="00DD46EE" w:rsidRPr="00911F30" w:rsidRDefault="00DD46EE" w:rsidP="00DD46EE">
      <w:pPr>
        <w:jc w:val="both"/>
        <w:rPr>
          <w:sz w:val="20"/>
        </w:rPr>
      </w:pPr>
    </w:p>
    <w:p w:rsidR="00DD46EE" w:rsidRPr="00911F30" w:rsidRDefault="00DD46EE" w:rsidP="00DD46EE">
      <w:pPr>
        <w:jc w:val="both"/>
        <w:rPr>
          <w:sz w:val="20"/>
        </w:rPr>
      </w:pPr>
    </w:p>
    <w:p w:rsidR="00D17534" w:rsidRDefault="00D1753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rPr>
            </w:pPr>
            <w:r w:rsidRPr="00911F30">
              <w:rPr>
                <w:rStyle w:val="SCCFileNumberChar"/>
                <w:sz w:val="20"/>
                <w:szCs w:val="20"/>
              </w:rPr>
              <w:t>38441</w:t>
            </w:r>
          </w:p>
        </w:tc>
        <w:tc>
          <w:tcPr>
            <w:tcW w:w="4457" w:type="pct"/>
            <w:gridSpan w:val="3"/>
          </w:tcPr>
          <w:p w:rsidR="00DD46EE" w:rsidRPr="00911F30" w:rsidRDefault="00DD46EE" w:rsidP="00E107E5">
            <w:pPr>
              <w:pStyle w:val="SCCLsocParty"/>
              <w:jc w:val="both"/>
              <w:rPr>
                <w:b/>
                <w:sz w:val="20"/>
                <w:szCs w:val="20"/>
              </w:rPr>
            </w:pPr>
            <w:r w:rsidRPr="00911F30">
              <w:rPr>
                <w:b/>
                <w:sz w:val="20"/>
                <w:szCs w:val="20"/>
              </w:rPr>
              <w:t>Matthew Fernandes c. Procureur général du Canada au nom des États-Unis d’Amérique - et entre - Matthew Fernandes c. Ministre de la Justice du Canada</w:t>
            </w:r>
          </w:p>
          <w:p w:rsidR="00DD46EE" w:rsidRPr="00911F30" w:rsidRDefault="00DD46EE" w:rsidP="00E107E5">
            <w:pPr>
              <w:jc w:val="both"/>
              <w:rPr>
                <w:sz w:val="20"/>
                <w:lang w:val="fr-CA"/>
              </w:rPr>
            </w:pPr>
            <w:r w:rsidRPr="00911F30">
              <w:rPr>
                <w:sz w:val="20"/>
                <w:lang w:val="fr-CA"/>
              </w:rPr>
              <w:t>(Qc) (Criminelle) (Sur autorisation)</w:t>
            </w:r>
          </w:p>
        </w:tc>
      </w:tr>
      <w:tr w:rsidR="00332AF1" w:rsidRPr="00E107E5" w:rsidTr="00332AF1">
        <w:tc>
          <w:tcPr>
            <w:tcW w:w="5000" w:type="pct"/>
            <w:gridSpan w:val="4"/>
          </w:tcPr>
          <w:p w:rsidR="00332AF1" w:rsidRPr="00911F30" w:rsidRDefault="00332AF1" w:rsidP="00332AF1">
            <w:pPr>
              <w:jc w:val="both"/>
              <w:rPr>
                <w:sz w:val="20"/>
                <w:lang w:val="fr-CA"/>
              </w:rPr>
            </w:pPr>
            <w:r w:rsidRPr="00911F30">
              <w:rPr>
                <w:sz w:val="20"/>
                <w:lang w:val="fr-CA"/>
              </w:rPr>
              <w:t xml:space="preserve">La demande d’autorisation d’appel de l’arrêt de la Cour d’appel du Québec (Montréal), numéros 500-10-006514-176 et 500-10-006647-182, 2018 QCCA 1833, daté du 6 novembre 2018, est rejetée. </w:t>
            </w:r>
          </w:p>
          <w:p w:rsidR="00332AF1" w:rsidRPr="00911F30" w:rsidRDefault="00332AF1" w:rsidP="00332AF1">
            <w:pPr>
              <w:jc w:val="both"/>
              <w:rPr>
                <w:sz w:val="20"/>
                <w:lang w:val="fr-CA"/>
              </w:rPr>
            </w:pPr>
          </w:p>
          <w:p w:rsidR="00332AF1" w:rsidRPr="00911F30" w:rsidRDefault="00332AF1" w:rsidP="00332AF1">
            <w:pPr>
              <w:jc w:val="both"/>
              <w:rPr>
                <w:sz w:val="16"/>
                <w:lang w:val="fr-CA"/>
              </w:rPr>
            </w:pPr>
            <w:r w:rsidRPr="00911F30">
              <w:rPr>
                <w:sz w:val="20"/>
                <w:lang w:val="fr-CA"/>
              </w:rPr>
              <w:t>Le juge en chef Wagner n’a pas participé au jugement.</w:t>
            </w:r>
          </w:p>
          <w:p w:rsidR="00332AF1" w:rsidRPr="00911F30" w:rsidRDefault="00332AF1" w:rsidP="00E107E5">
            <w:pPr>
              <w:pStyle w:val="SCCLsocParty"/>
              <w:jc w:val="both"/>
              <w:rPr>
                <w:b/>
                <w:sz w:val="20"/>
                <w:szCs w:val="20"/>
              </w:rPr>
            </w:pPr>
          </w:p>
        </w:tc>
      </w:tr>
      <w:tr w:rsidR="00DD46EE" w:rsidRPr="00E107E5" w:rsidTr="00E107E5">
        <w:tc>
          <w:tcPr>
            <w:tcW w:w="5000" w:type="pct"/>
            <w:gridSpan w:val="4"/>
          </w:tcPr>
          <w:p w:rsidR="00DD46EE" w:rsidRPr="00911F30" w:rsidRDefault="00DD46EE" w:rsidP="00E107E5">
            <w:pPr>
              <w:jc w:val="both"/>
              <w:rPr>
                <w:sz w:val="20"/>
                <w:lang w:val="fr-CA"/>
              </w:rPr>
            </w:pPr>
            <w:r w:rsidRPr="00911F30">
              <w:rPr>
                <w:i/>
                <w:sz w:val="20"/>
                <w:lang w:val="fr-CA"/>
              </w:rPr>
              <w:t>Charte</w:t>
            </w:r>
            <w:r w:rsidRPr="00911F30">
              <w:rPr>
                <w:sz w:val="20"/>
                <w:lang w:val="fr-CA"/>
              </w:rPr>
              <w:t xml:space="preserve"> — Droit criminel — Extradition — Audience sur l’incarcération — Juge d’extradition — Preuve — Communication de la preuve — Ministre de la Justice — Arrêté d’extradition — De quelle manière peut-on concilier les principes de communication de la preuve dans une procédure d’extradition avec l’importance de l’instance judiciaire énoncée par la Cour suprême du Canada dans </w:t>
            </w:r>
            <w:r w:rsidRPr="00911F30">
              <w:rPr>
                <w:i/>
                <w:sz w:val="20"/>
                <w:lang w:val="fr-CA"/>
              </w:rPr>
              <w:t>États-Unis d’Amérique c. Ferras</w:t>
            </w:r>
            <w:r w:rsidRPr="00911F30">
              <w:rPr>
                <w:sz w:val="20"/>
                <w:lang w:val="fr-CA"/>
              </w:rPr>
              <w:t xml:space="preserve">, 2006 CSC 33, [2006] 2 R.C.S. 77? — La juge des requêtes et la Cour d’appel du Québec ont-elles fait erreur en rejetant la requête en communication de la preuve dont a besoin la personne qui cherche à contester la fiabilité de la preuve versée au dossier d’extradition? — La ministre de la Justice a-t-elle donné au demandeur une occasion raisonnable de répondre à la preuve nouvelle qu’elle a prise en compte dans sa décision finale sur l’extradition, sachant que la requête du demandeur avait été rejetée? — </w:t>
            </w:r>
            <w:r w:rsidRPr="00911F30">
              <w:rPr>
                <w:i/>
                <w:sz w:val="20"/>
                <w:lang w:val="fr-CA"/>
              </w:rPr>
              <w:t>Loi sur l’extradition</w:t>
            </w:r>
            <w:r w:rsidRPr="00911F30">
              <w:rPr>
                <w:sz w:val="20"/>
                <w:lang w:val="fr-CA"/>
              </w:rPr>
              <w:t xml:space="preserve">, S.C. 1999, c. 18, art. 32. </w:t>
            </w:r>
          </w:p>
          <w:p w:rsidR="00DD46EE" w:rsidRPr="00911F30" w:rsidRDefault="00DD46EE" w:rsidP="00E107E5">
            <w:pPr>
              <w:jc w:val="both"/>
              <w:rPr>
                <w:sz w:val="20"/>
                <w:lang w:val="fr-CA"/>
              </w:rPr>
            </w:pPr>
          </w:p>
        </w:tc>
      </w:tr>
      <w:tr w:rsidR="00DD46EE" w:rsidRPr="00E107E5" w:rsidTr="00E107E5">
        <w:tc>
          <w:tcPr>
            <w:tcW w:w="5000" w:type="pct"/>
            <w:gridSpan w:val="4"/>
          </w:tcPr>
          <w:p w:rsidR="00DD46EE" w:rsidRPr="00911F30" w:rsidRDefault="00DD46EE" w:rsidP="00E107E5">
            <w:pPr>
              <w:jc w:val="both"/>
              <w:rPr>
                <w:sz w:val="20"/>
                <w:lang w:val="fr-CA"/>
              </w:rPr>
            </w:pPr>
            <w:r w:rsidRPr="00911F30">
              <w:rPr>
                <w:sz w:val="20"/>
                <w:lang w:val="fr-CA"/>
              </w:rPr>
              <w:t xml:space="preserve">Les États-Unis d’Amérique ont demandé l’extradition du demandeur, Matthew Fernandes, lui reprochant d’avoir participé à un complot en vue de faire le trafic de cocaïne. M. Fernandes a été arrêté provisoirement et on a délivré par la suite une autorisation de procéder à l’extradition précisant l’infraction canadienne qui se rapporte à la conduite reprochée. Pour les besoins de l’audience sur l’incarcération, les É.-U. se sont fondés sur un dossier d’extradition (« DE ») qui résumait le rôle qu’aurait joué M. Fernandes dans un réseau de trafic de drogue et de blanchiment d’argent. </w:t>
            </w:r>
          </w:p>
          <w:p w:rsidR="00DD46EE" w:rsidRPr="00911F30" w:rsidRDefault="00DD46EE" w:rsidP="00E107E5">
            <w:pPr>
              <w:jc w:val="both"/>
              <w:rPr>
                <w:sz w:val="20"/>
                <w:lang w:val="fr-CA"/>
              </w:rPr>
            </w:pPr>
          </w:p>
          <w:p w:rsidR="00DD46EE" w:rsidRPr="00911F30" w:rsidRDefault="00DD46EE" w:rsidP="00E107E5">
            <w:pPr>
              <w:jc w:val="both"/>
              <w:rPr>
                <w:sz w:val="20"/>
                <w:lang w:val="fr-CA"/>
              </w:rPr>
            </w:pPr>
            <w:r w:rsidRPr="00911F30">
              <w:rPr>
                <w:sz w:val="20"/>
                <w:lang w:val="fr-CA"/>
              </w:rPr>
              <w:t xml:space="preserve">En Cour supérieure du Québec, la juge des requêtes a rejeté la requête de M. Fernandes en communication d’éléments de preuve non versés dans le DE. Elle a conclu qu’une personne dont on demande l’extradition n’a pas droit à la communication d’une preuve sur laquelle ne s’est pas appuyé l’État requérant dans le but d’établir une preuve justifiant à première vue l’incarcération. La juge a également refusé d’exercer son pouvoir discrétionnaire quant à des violations éventuelles de la </w:t>
            </w:r>
            <w:r w:rsidRPr="00911F30">
              <w:rPr>
                <w:i/>
                <w:sz w:val="20"/>
                <w:lang w:val="fr-CA"/>
              </w:rPr>
              <w:t>Charte canadienne des droits et libertés</w:t>
            </w:r>
            <w:r w:rsidRPr="00911F30">
              <w:rPr>
                <w:sz w:val="20"/>
                <w:lang w:val="fr-CA"/>
              </w:rPr>
              <w:t xml:space="preserve">, car une demande fondée sur la Charte était invraisemblable. Après l’audience d’extradition, un juge de la Cour supérieure du Québec a ordonné l’incarcération de M. Fernandes en vue de son extradition en attendant sa remise. La ministre de la Justice du Canada a ensuite ordonné que M. Fernandes soit livré aux É.-U. après avoir conclu que l’extradition ne serait pas injuste ou tyrannique ni contraire aux principes de justice fondamentale. Les appels interjetés par M. Fernandes contre la requête en communication de la preuve et la décision de l’incarcérer, ainsi que sa requête en contrôle judiciaire de la décision sur l’extradition, ont été rejetés par la Cour d’appel du Québec. </w:t>
            </w: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 xml:space="preserve">9 mars 2017 </w:t>
            </w:r>
          </w:p>
          <w:p w:rsidR="00DD46EE" w:rsidRPr="00911F30" w:rsidRDefault="00DD46EE" w:rsidP="00E107E5">
            <w:pPr>
              <w:jc w:val="both"/>
              <w:rPr>
                <w:sz w:val="20"/>
                <w:lang w:val="fr-CA"/>
              </w:rPr>
            </w:pPr>
            <w:r w:rsidRPr="00911F30">
              <w:rPr>
                <w:sz w:val="20"/>
                <w:lang w:val="fr-CA"/>
              </w:rPr>
              <w:t>(Transcription révisée le 7 septembre 2017)</w:t>
            </w:r>
          </w:p>
          <w:p w:rsidR="00DD46EE" w:rsidRPr="00911F30" w:rsidRDefault="00DD46EE" w:rsidP="00E107E5">
            <w:pPr>
              <w:jc w:val="both"/>
              <w:rPr>
                <w:sz w:val="20"/>
                <w:lang w:val="fr-CA"/>
              </w:rPr>
            </w:pPr>
            <w:r w:rsidRPr="00911F30">
              <w:rPr>
                <w:sz w:val="20"/>
                <w:lang w:val="fr-CA"/>
              </w:rPr>
              <w:t>Cour supérieure du Québec</w:t>
            </w:r>
          </w:p>
          <w:p w:rsidR="00DD46EE" w:rsidRPr="00911F30" w:rsidRDefault="00DD46EE" w:rsidP="00E107E5">
            <w:pPr>
              <w:jc w:val="both"/>
              <w:rPr>
                <w:sz w:val="20"/>
                <w:lang w:val="fr-CA"/>
              </w:rPr>
            </w:pPr>
            <w:r w:rsidRPr="00911F30">
              <w:rPr>
                <w:sz w:val="20"/>
                <w:lang w:val="fr-CA"/>
              </w:rPr>
              <w:t>(Juge Mandeville)</w:t>
            </w:r>
          </w:p>
          <w:p w:rsidR="00DD46EE" w:rsidRPr="00911F30" w:rsidRDefault="00E107E5" w:rsidP="00E107E5">
            <w:pPr>
              <w:jc w:val="both"/>
              <w:rPr>
                <w:rStyle w:val="Hyperlink"/>
                <w:sz w:val="20"/>
              </w:rPr>
            </w:pPr>
            <w:hyperlink r:id="rId56" w:history="1">
              <w:r w:rsidR="00DD46EE" w:rsidRPr="00911F30">
                <w:rPr>
                  <w:rStyle w:val="Hyperlink"/>
                  <w:sz w:val="20"/>
                </w:rPr>
                <w:t>2017 QCCS 4432</w:t>
              </w:r>
            </w:hyperlink>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lang w:val="fr-CA"/>
              </w:rPr>
            </w:pPr>
            <w:r w:rsidRPr="00911F30">
              <w:rPr>
                <w:sz w:val="20"/>
                <w:lang w:val="fr-CA"/>
              </w:rPr>
              <w:t>Rejet de la requête en communication de la preuve.</w:t>
            </w:r>
          </w:p>
          <w:p w:rsidR="00DD46EE" w:rsidRPr="00911F30" w:rsidRDefault="00DD46EE" w:rsidP="00E107E5">
            <w:pPr>
              <w:jc w:val="both"/>
              <w:rPr>
                <w:sz w:val="20"/>
                <w:lang w:val="fr-CA"/>
              </w:rPr>
            </w:pPr>
            <w:r w:rsidRPr="00911F30">
              <w:rPr>
                <w:sz w:val="20"/>
                <w:lang w:val="fr-CA"/>
              </w:rPr>
              <w:t xml:space="preserve">Demande fondée sur la décision </w:t>
            </w:r>
            <w:r w:rsidRPr="00911F30">
              <w:rPr>
                <w:i/>
                <w:sz w:val="20"/>
                <w:lang w:val="fr-CA"/>
              </w:rPr>
              <w:t>Kutynec</w:t>
            </w:r>
            <w:r w:rsidRPr="00911F30">
              <w:rPr>
                <w:sz w:val="20"/>
                <w:lang w:val="fr-CA"/>
              </w:rPr>
              <w:t xml:space="preserve"> accueillie.  </w:t>
            </w: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25 août 2017</w:t>
            </w:r>
          </w:p>
          <w:p w:rsidR="00DD46EE" w:rsidRPr="00911F30" w:rsidRDefault="00DD46EE" w:rsidP="00E107E5">
            <w:pPr>
              <w:jc w:val="both"/>
              <w:rPr>
                <w:sz w:val="20"/>
                <w:lang w:val="fr-CA"/>
              </w:rPr>
            </w:pPr>
            <w:r w:rsidRPr="00911F30">
              <w:rPr>
                <w:sz w:val="20"/>
                <w:lang w:val="fr-CA"/>
              </w:rPr>
              <w:t>Cour supérieure du Québec</w:t>
            </w:r>
          </w:p>
          <w:p w:rsidR="00DD46EE" w:rsidRPr="00911F30" w:rsidRDefault="00DD46EE" w:rsidP="00E107E5">
            <w:pPr>
              <w:jc w:val="both"/>
              <w:rPr>
                <w:sz w:val="20"/>
                <w:lang w:val="fr-CA"/>
              </w:rPr>
            </w:pPr>
            <w:r w:rsidRPr="00911F30">
              <w:rPr>
                <w:sz w:val="20"/>
                <w:lang w:val="fr-CA"/>
              </w:rPr>
              <w:t>(Juge Labrie)</w:t>
            </w:r>
          </w:p>
          <w:p w:rsidR="00DD46EE" w:rsidRPr="00911F30" w:rsidRDefault="00E107E5" w:rsidP="00E107E5">
            <w:pPr>
              <w:jc w:val="both"/>
              <w:rPr>
                <w:sz w:val="20"/>
              </w:rPr>
            </w:pPr>
            <w:hyperlink r:id="rId57" w:history="1">
              <w:r w:rsidR="00DD46EE" w:rsidRPr="00911F30">
                <w:rPr>
                  <w:rStyle w:val="Hyperlink"/>
                  <w:sz w:val="20"/>
                </w:rPr>
                <w:t>2017 QCCS 3877</w:t>
              </w:r>
            </w:hyperlink>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lang w:val="fr-CA"/>
              </w:rPr>
            </w:pPr>
            <w:r w:rsidRPr="00911F30">
              <w:rPr>
                <w:sz w:val="20"/>
                <w:lang w:val="fr-CA"/>
              </w:rPr>
              <w:t>Demande d’extradition accueillie; incarcération en attendant l’extradition.</w:t>
            </w: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6 novembre 2018</w:t>
            </w:r>
          </w:p>
          <w:p w:rsidR="00DD46EE" w:rsidRPr="00911F30" w:rsidRDefault="00DD46EE" w:rsidP="00E107E5">
            <w:pPr>
              <w:jc w:val="both"/>
              <w:rPr>
                <w:sz w:val="20"/>
                <w:lang w:val="fr-CA"/>
              </w:rPr>
            </w:pPr>
            <w:r w:rsidRPr="00911F30">
              <w:rPr>
                <w:sz w:val="20"/>
                <w:lang w:val="fr-CA"/>
              </w:rPr>
              <w:t>Cour d’appel du Québec (Montréal)</w:t>
            </w:r>
          </w:p>
          <w:p w:rsidR="00DD46EE" w:rsidRPr="00911F30" w:rsidRDefault="00DD46EE" w:rsidP="00E107E5">
            <w:pPr>
              <w:jc w:val="both"/>
              <w:rPr>
                <w:sz w:val="20"/>
                <w:lang w:val="fr-CA"/>
              </w:rPr>
            </w:pPr>
            <w:r w:rsidRPr="00911F30">
              <w:rPr>
                <w:sz w:val="20"/>
                <w:lang w:val="fr-CA"/>
              </w:rPr>
              <w:t>(Juges Doyon, Roy et Hamilton)</w:t>
            </w:r>
          </w:p>
          <w:p w:rsidR="00DD46EE" w:rsidRPr="00911F30" w:rsidRDefault="00E107E5" w:rsidP="00E107E5">
            <w:pPr>
              <w:jc w:val="both"/>
              <w:rPr>
                <w:sz w:val="20"/>
              </w:rPr>
            </w:pPr>
            <w:hyperlink r:id="rId58" w:history="1">
              <w:r w:rsidR="00DD46EE" w:rsidRPr="00911F30">
                <w:rPr>
                  <w:rStyle w:val="Hyperlink"/>
                  <w:sz w:val="20"/>
                </w:rPr>
                <w:t>2018 QCCA 1833</w:t>
              </w:r>
            </w:hyperlink>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lang w:val="fr-CA"/>
              </w:rPr>
            </w:pPr>
            <w:r w:rsidRPr="00911F30">
              <w:rPr>
                <w:sz w:val="20"/>
                <w:lang w:val="fr-CA"/>
              </w:rPr>
              <w:t xml:space="preserve">Rejet de l’appel. Rejet de la requête en contrôle judiciaire.  </w:t>
            </w:r>
          </w:p>
          <w:p w:rsidR="00DD46EE" w:rsidRPr="00911F30" w:rsidRDefault="00DD46EE" w:rsidP="00E107E5">
            <w:pPr>
              <w:jc w:val="both"/>
              <w:rPr>
                <w:sz w:val="20"/>
                <w:lang w:val="fr-CA"/>
              </w:rPr>
            </w:pPr>
          </w:p>
        </w:tc>
      </w:tr>
      <w:tr w:rsidR="00DD46EE" w:rsidRPr="00E107E5" w:rsidTr="00E107E5">
        <w:trPr>
          <w:trHeight w:val="475"/>
        </w:trPr>
        <w:tc>
          <w:tcPr>
            <w:tcW w:w="2427" w:type="pct"/>
            <w:gridSpan w:val="2"/>
          </w:tcPr>
          <w:p w:rsidR="00DD46EE" w:rsidRPr="00911F30" w:rsidRDefault="00DD46EE" w:rsidP="00E107E5">
            <w:pPr>
              <w:jc w:val="both"/>
              <w:rPr>
                <w:sz w:val="20"/>
                <w:lang w:val="fr-CA"/>
              </w:rPr>
            </w:pPr>
            <w:r w:rsidRPr="00911F30">
              <w:rPr>
                <w:sz w:val="20"/>
                <w:lang w:val="fr-CA"/>
              </w:rPr>
              <w:t>10 décembre 2018</w:t>
            </w:r>
          </w:p>
          <w:p w:rsidR="00DD46EE" w:rsidRPr="00911F30" w:rsidRDefault="00DD46EE" w:rsidP="00E107E5">
            <w:pPr>
              <w:jc w:val="both"/>
              <w:rPr>
                <w:sz w:val="20"/>
                <w:lang w:val="fr-CA"/>
              </w:rPr>
            </w:pPr>
            <w:r w:rsidRPr="00911F30">
              <w:rPr>
                <w:sz w:val="20"/>
                <w:lang w:val="fr-CA"/>
              </w:rPr>
              <w:t>Cour suprême du Canada</w:t>
            </w: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Dépôt de la demande d’autorisation d’appel.</w:t>
            </w:r>
          </w:p>
          <w:p w:rsidR="00DD46EE" w:rsidRPr="00911F30" w:rsidRDefault="00DD46EE" w:rsidP="00E107E5">
            <w:pPr>
              <w:jc w:val="both"/>
              <w:rPr>
                <w:sz w:val="20"/>
                <w:lang w:val="fr-CA"/>
              </w:rPr>
            </w:pPr>
          </w:p>
        </w:tc>
      </w:tr>
    </w:tbl>
    <w:p w:rsidR="0047788F" w:rsidRPr="00911F30" w:rsidRDefault="0047788F" w:rsidP="00DD46EE">
      <w:pPr>
        <w:jc w:val="both"/>
        <w:rPr>
          <w:sz w:val="20"/>
          <w:szCs w:val="20"/>
          <w:lang w:val="fr-CA"/>
        </w:rPr>
      </w:pPr>
    </w:p>
    <w:p w:rsidR="00DD46EE" w:rsidRPr="00911F30" w:rsidRDefault="00E107E5" w:rsidP="00DD46EE">
      <w:pPr>
        <w:jc w:val="both"/>
        <w:rPr>
          <w:sz w:val="20"/>
          <w:lang w:val="fr-CA"/>
        </w:rPr>
      </w:pPr>
      <w:r>
        <w:rPr>
          <w:sz w:val="20"/>
          <w:szCs w:val="20"/>
          <w:lang w:val="fr-CA"/>
        </w:rPr>
        <w:pict>
          <v:rect id="_x0000_i1051" style="width:108pt;height:1pt" o:hrpct="0" o:hralign="center" o:hrstd="t" o:hrnoshade="t" o:hr="t" fillcolor="black [3213]" stroked="f"/>
        </w:pict>
      </w:r>
    </w:p>
    <w:p w:rsidR="00DD46EE" w:rsidRPr="00911F30" w:rsidRDefault="00DD46EE" w:rsidP="00DD46EE">
      <w:pPr>
        <w:ind w:left="142" w:hanging="142"/>
        <w:jc w:val="both"/>
        <w:rPr>
          <w:sz w:val="20"/>
          <w:lang w:val="fr-CA"/>
        </w:rPr>
      </w:pPr>
    </w:p>
    <w:p w:rsidR="0047788F" w:rsidRPr="00911F30" w:rsidRDefault="0047788F">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rPr>
            </w:pPr>
            <w:r w:rsidRPr="00911F30">
              <w:rPr>
                <w:rStyle w:val="SCCFileNumberChar"/>
                <w:sz w:val="20"/>
                <w:szCs w:val="20"/>
              </w:rPr>
              <w:lastRenderedPageBreak/>
              <w:t>38384</w:t>
            </w:r>
          </w:p>
        </w:tc>
        <w:tc>
          <w:tcPr>
            <w:tcW w:w="4457" w:type="pct"/>
            <w:gridSpan w:val="3"/>
          </w:tcPr>
          <w:p w:rsidR="00DD46EE" w:rsidRPr="00911F30" w:rsidRDefault="00DD46EE" w:rsidP="00E107E5">
            <w:pPr>
              <w:pStyle w:val="SCCLsocParty"/>
              <w:jc w:val="both"/>
              <w:rPr>
                <w:b/>
                <w:sz w:val="20"/>
                <w:szCs w:val="20"/>
                <w:lang w:val="en-US"/>
              </w:rPr>
            </w:pPr>
            <w:r w:rsidRPr="00911F30">
              <w:rPr>
                <w:b/>
                <w:sz w:val="20"/>
                <w:szCs w:val="20"/>
                <w:lang w:val="en-US"/>
              </w:rPr>
              <w:t>Rosa Donna Este v. Mina Esteghamat-Ardakani also known as Mina Estegahamat-Ardakani, Francis Amir Este, Craig Blackburn and Mehran Taherkhani</w:t>
            </w:r>
          </w:p>
          <w:p w:rsidR="00DD46EE" w:rsidRPr="00911F30" w:rsidRDefault="00DD46EE" w:rsidP="00E107E5">
            <w:pPr>
              <w:jc w:val="both"/>
              <w:rPr>
                <w:sz w:val="20"/>
              </w:rPr>
            </w:pPr>
            <w:r w:rsidRPr="00911F30">
              <w:rPr>
                <w:sz w:val="20"/>
              </w:rPr>
              <w:t>(B.C.) (Civil) (By Leave)</w:t>
            </w:r>
          </w:p>
        </w:tc>
      </w:tr>
      <w:tr w:rsidR="00332AF1" w:rsidRPr="00911F30" w:rsidTr="00332AF1">
        <w:tc>
          <w:tcPr>
            <w:tcW w:w="5000" w:type="pct"/>
            <w:gridSpan w:val="4"/>
          </w:tcPr>
          <w:p w:rsidR="00332AF1" w:rsidRPr="00911F30" w:rsidRDefault="00332AF1" w:rsidP="00332AF1">
            <w:pPr>
              <w:rPr>
                <w:sz w:val="16"/>
              </w:rPr>
            </w:pPr>
            <w:r w:rsidRPr="00911F30">
              <w:rPr>
                <w:sz w:val="20"/>
              </w:rPr>
              <w:t>The application for leave to appeal from the judgment of the Court of Appeal for British Columbia (Vancouver), Number CA44482, 2018 BCCA 290, dated July 16, 2018, is dismissed with costs to the respondents, Mina Esteghamat-Ardakani also known as Mina Estegahamat-Ardakani, Francis Amir Este and Craig Blackburn. The application for leave to cross-appeal filed by the respondent, Mehran Taherkhani, is dismissed.</w:t>
            </w:r>
          </w:p>
          <w:p w:rsidR="00332AF1" w:rsidRPr="00911F30" w:rsidRDefault="00332AF1" w:rsidP="00E107E5">
            <w:pPr>
              <w:pStyle w:val="SCCLsocParty"/>
              <w:jc w:val="both"/>
              <w:rPr>
                <w:b/>
                <w:sz w:val="20"/>
                <w:szCs w:val="20"/>
                <w:lang w:val="en-CA"/>
              </w:rPr>
            </w:pPr>
          </w:p>
        </w:tc>
      </w:tr>
      <w:tr w:rsidR="00DD46EE" w:rsidRPr="00911F30" w:rsidTr="00E107E5">
        <w:tc>
          <w:tcPr>
            <w:tcW w:w="5000" w:type="pct"/>
            <w:gridSpan w:val="4"/>
          </w:tcPr>
          <w:p w:rsidR="00DD46EE" w:rsidRPr="00911F30" w:rsidRDefault="00DD46EE" w:rsidP="00E107E5">
            <w:pPr>
              <w:pStyle w:val="SCCBanSummary0"/>
              <w:rPr>
                <w:smallCaps w:val="0"/>
                <w:sz w:val="20"/>
                <w:szCs w:val="20"/>
              </w:rPr>
            </w:pPr>
            <w:r w:rsidRPr="00911F30">
              <w:rPr>
                <w:i/>
                <w:smallCaps w:val="0"/>
                <w:sz w:val="20"/>
                <w:szCs w:val="20"/>
              </w:rPr>
              <w:t>Charter of Rights and Freedoms</w:t>
            </w:r>
            <w:r w:rsidRPr="00911F30">
              <w:rPr>
                <w:smallCaps w:val="0"/>
                <w:sz w:val="20"/>
                <w:szCs w:val="20"/>
              </w:rPr>
              <w:t xml:space="preserve"> – Torts – Action commenced by applicant – Abuse of process and no evidence motions granted – Applicant’s action dismissed – Principles applicable to abuse of process – Whether the lower courts erred in dismissing the applicant’s action.</w:t>
            </w:r>
          </w:p>
          <w:p w:rsidR="00DD46EE" w:rsidRPr="00911F30" w:rsidRDefault="00DD46EE" w:rsidP="00E107E5">
            <w:pPr>
              <w:jc w:val="both"/>
              <w:rPr>
                <w:sz w:val="20"/>
              </w:rPr>
            </w:pPr>
          </w:p>
        </w:tc>
      </w:tr>
      <w:tr w:rsidR="00DD46EE" w:rsidRPr="00911F30" w:rsidTr="00E107E5">
        <w:tc>
          <w:tcPr>
            <w:tcW w:w="5000" w:type="pct"/>
            <w:gridSpan w:val="4"/>
          </w:tcPr>
          <w:p w:rsidR="00DD46EE" w:rsidRPr="00911F30" w:rsidRDefault="00DD46EE" w:rsidP="00E107E5">
            <w:pPr>
              <w:jc w:val="both"/>
              <w:rPr>
                <w:sz w:val="20"/>
                <w:lang w:val="en"/>
              </w:rPr>
            </w:pPr>
            <w:r w:rsidRPr="00911F30">
              <w:rPr>
                <w:sz w:val="20"/>
              </w:rPr>
              <w:t xml:space="preserve">The applicant is Rosa Donna Este. The three respondents are </w:t>
            </w:r>
            <w:r w:rsidRPr="00911F30">
              <w:rPr>
                <w:sz w:val="20"/>
                <w:lang w:val="en"/>
              </w:rPr>
              <w:t>Mina Esteghamat-Ardakani</w:t>
            </w:r>
            <w:r w:rsidRPr="00911F30">
              <w:rPr>
                <w:b/>
                <w:bCs/>
                <w:sz w:val="20"/>
                <w:lang w:val="en"/>
              </w:rPr>
              <w:t xml:space="preserve"> </w:t>
            </w:r>
            <w:r w:rsidRPr="00911F30">
              <w:rPr>
                <w:bCs/>
                <w:sz w:val="20"/>
                <w:lang w:val="en"/>
              </w:rPr>
              <w:t xml:space="preserve">(the applicant’s mother); </w:t>
            </w:r>
            <w:r w:rsidRPr="00911F30">
              <w:rPr>
                <w:sz w:val="20"/>
                <w:lang w:val="en"/>
              </w:rPr>
              <w:t>Francis Amir Este (the applicant’s brother); and Craig Blackburn (Mina’s common-law partner). The other respondent is Mehran Taherkhani, who is the applicant’s former husband. The applicant and Mehran Taherkhani were divorced and that action was settled. Next, the applicant commenced the within action against the three respondents. At the conclusion of the applicant’s case, the three respondents successfully brought an abuse of process and no evidence motions. The Court of Appeal held that the trial judge did not err and dismissed the appeal.</w:t>
            </w:r>
          </w:p>
        </w:tc>
      </w:tr>
      <w:tr w:rsidR="00DD46EE" w:rsidRPr="00911F30" w:rsidTr="00E107E5">
        <w:tc>
          <w:tcPr>
            <w:tcW w:w="5000" w:type="pct"/>
            <w:gridSpan w:val="4"/>
          </w:tcPr>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May 29, 2017</w:t>
            </w:r>
          </w:p>
          <w:p w:rsidR="00DD46EE" w:rsidRPr="00911F30" w:rsidRDefault="00DD46EE" w:rsidP="00E107E5">
            <w:pPr>
              <w:jc w:val="both"/>
              <w:rPr>
                <w:sz w:val="20"/>
              </w:rPr>
            </w:pPr>
            <w:r w:rsidRPr="00911F30">
              <w:rPr>
                <w:sz w:val="20"/>
              </w:rPr>
              <w:t>Supreme Court of British Columbia</w:t>
            </w:r>
          </w:p>
          <w:p w:rsidR="00DD46EE" w:rsidRPr="00911F30" w:rsidRDefault="00DD46EE" w:rsidP="00E107E5">
            <w:pPr>
              <w:jc w:val="both"/>
              <w:rPr>
                <w:sz w:val="20"/>
              </w:rPr>
            </w:pPr>
            <w:r w:rsidRPr="00911F30">
              <w:rPr>
                <w:sz w:val="20"/>
              </w:rPr>
              <w:t>(Funt J.)</w:t>
            </w:r>
          </w:p>
          <w:p w:rsidR="00DD46EE" w:rsidRPr="00911F30" w:rsidRDefault="00E107E5" w:rsidP="00E107E5">
            <w:pPr>
              <w:jc w:val="both"/>
              <w:rPr>
                <w:sz w:val="20"/>
              </w:rPr>
            </w:pPr>
            <w:hyperlink r:id="rId59" w:history="1">
              <w:r w:rsidR="00DD46EE" w:rsidRPr="00911F30">
                <w:rPr>
                  <w:rStyle w:val="Hyperlink"/>
                  <w:sz w:val="20"/>
                </w:rPr>
                <w:t>2017 BCSC 878</w:t>
              </w:r>
            </w:hyperlink>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Ruling on abuse of process and no evidence motions: applicant’s action dismissed</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July 16, 2018</w:t>
            </w:r>
          </w:p>
          <w:p w:rsidR="00DD46EE" w:rsidRPr="00911F30" w:rsidRDefault="00DD46EE" w:rsidP="00E107E5">
            <w:pPr>
              <w:jc w:val="both"/>
              <w:rPr>
                <w:sz w:val="20"/>
              </w:rPr>
            </w:pPr>
            <w:r w:rsidRPr="00911F30">
              <w:rPr>
                <w:sz w:val="20"/>
              </w:rPr>
              <w:t xml:space="preserve">Court of Appeal for British Columbia </w:t>
            </w:r>
          </w:p>
          <w:p w:rsidR="00DD46EE" w:rsidRPr="00911F30" w:rsidRDefault="00DD46EE" w:rsidP="00E107E5">
            <w:pPr>
              <w:jc w:val="both"/>
              <w:rPr>
                <w:sz w:val="20"/>
              </w:rPr>
            </w:pPr>
            <w:r w:rsidRPr="00911F30">
              <w:rPr>
                <w:sz w:val="20"/>
              </w:rPr>
              <w:t>(Vancouver)</w:t>
            </w:r>
          </w:p>
          <w:p w:rsidR="00DD46EE" w:rsidRPr="00911F30" w:rsidRDefault="00DD46EE" w:rsidP="00E107E5">
            <w:pPr>
              <w:jc w:val="both"/>
              <w:rPr>
                <w:sz w:val="20"/>
              </w:rPr>
            </w:pPr>
            <w:r w:rsidRPr="00911F30">
              <w:rPr>
                <w:sz w:val="20"/>
              </w:rPr>
              <w:t>(Frankel, MacKenzie, Fisher JJ.A.)</w:t>
            </w:r>
          </w:p>
          <w:p w:rsidR="00DD46EE" w:rsidRPr="00911F30" w:rsidRDefault="00E107E5" w:rsidP="00E107E5">
            <w:pPr>
              <w:jc w:val="both"/>
              <w:rPr>
                <w:sz w:val="20"/>
              </w:rPr>
            </w:pPr>
            <w:hyperlink r:id="rId60" w:history="1">
              <w:r w:rsidR="00DD46EE" w:rsidRPr="00911F30">
                <w:rPr>
                  <w:rStyle w:val="Hyperlink"/>
                  <w:sz w:val="20"/>
                </w:rPr>
                <w:t>2018 BCCA 290</w:t>
              </w:r>
            </w:hyperlink>
            <w:r w:rsidR="00DD46EE" w:rsidRPr="00911F30">
              <w:rPr>
                <w:sz w:val="20"/>
              </w:rPr>
              <w:t>;CA44482</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Appeal dismissed</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September 21, 2018</w:t>
            </w:r>
          </w:p>
          <w:p w:rsidR="00DD46EE" w:rsidRPr="00911F30" w:rsidRDefault="00DD46EE" w:rsidP="00E107E5">
            <w:pPr>
              <w:jc w:val="both"/>
              <w:rPr>
                <w:sz w:val="20"/>
              </w:rPr>
            </w:pPr>
            <w:r w:rsidRPr="00911F30">
              <w:rPr>
                <w:sz w:val="20"/>
              </w:rPr>
              <w:t>Supreme Court of Canada</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Application for leave to appeal filed</w:t>
            </w:r>
          </w:p>
          <w:p w:rsidR="00DD46EE" w:rsidRPr="00911F30" w:rsidRDefault="00DD46EE" w:rsidP="00E107E5">
            <w:pPr>
              <w:jc w:val="both"/>
              <w:rPr>
                <w:sz w:val="20"/>
              </w:rPr>
            </w:pP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December 10, 2018</w:t>
            </w:r>
          </w:p>
          <w:p w:rsidR="00DD46EE" w:rsidRPr="00911F30" w:rsidRDefault="00DD46EE" w:rsidP="00E107E5">
            <w:pPr>
              <w:jc w:val="both"/>
              <w:rPr>
                <w:sz w:val="20"/>
              </w:rPr>
            </w:pPr>
            <w:r w:rsidRPr="00911F30">
              <w:rPr>
                <w:sz w:val="20"/>
              </w:rPr>
              <w:t>Supreme Court of Canada</w:t>
            </w: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Application for leave to appeal to cross-appeal filed by Mehran Taherkhani</w:t>
            </w:r>
          </w:p>
        </w:tc>
      </w:tr>
    </w:tbl>
    <w:p w:rsidR="00DD46EE" w:rsidRPr="00911F30" w:rsidRDefault="00DD46EE" w:rsidP="00DD46EE">
      <w:pPr>
        <w:jc w:val="both"/>
        <w:rPr>
          <w:sz w:val="20"/>
        </w:rPr>
      </w:pPr>
    </w:p>
    <w:p w:rsidR="00DD46EE" w:rsidRPr="00911F30" w:rsidRDefault="00DD46EE" w:rsidP="00DD46EE">
      <w:pPr>
        <w:jc w:val="both"/>
        <w:rPr>
          <w:sz w:val="20"/>
        </w:rPr>
      </w:pPr>
    </w:p>
    <w:p w:rsidR="00D17534" w:rsidRDefault="00D1753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lang w:val="fr-CA"/>
              </w:rPr>
            </w:pPr>
            <w:r w:rsidRPr="00911F30">
              <w:rPr>
                <w:rStyle w:val="SCCFileNumberChar"/>
                <w:sz w:val="20"/>
                <w:szCs w:val="20"/>
                <w:lang w:val="fr-CA"/>
              </w:rPr>
              <w:t>38384</w:t>
            </w:r>
          </w:p>
        </w:tc>
        <w:tc>
          <w:tcPr>
            <w:tcW w:w="4457" w:type="pct"/>
            <w:gridSpan w:val="3"/>
          </w:tcPr>
          <w:p w:rsidR="00DD46EE" w:rsidRPr="00911F30" w:rsidRDefault="00DD46EE" w:rsidP="00E107E5">
            <w:pPr>
              <w:pStyle w:val="SCCLsocParty"/>
              <w:jc w:val="both"/>
              <w:rPr>
                <w:b/>
                <w:sz w:val="20"/>
                <w:szCs w:val="20"/>
              </w:rPr>
            </w:pPr>
            <w:r w:rsidRPr="00911F30">
              <w:rPr>
                <w:b/>
                <w:sz w:val="20"/>
                <w:szCs w:val="20"/>
              </w:rPr>
              <w:t>Rosa Donna Este c. Mina Esteghamat-Ardakani aussi connue sous le nom de Mina Estegahamat-Ardakani, Francis Amir Este, Craig Blackburn et Mehran Taherkhani</w:t>
            </w:r>
          </w:p>
          <w:p w:rsidR="00DD46EE" w:rsidRPr="00911F30" w:rsidRDefault="00DD46EE" w:rsidP="00E107E5">
            <w:pPr>
              <w:jc w:val="both"/>
              <w:rPr>
                <w:sz w:val="20"/>
                <w:lang w:val="fr-CA"/>
              </w:rPr>
            </w:pPr>
            <w:r w:rsidRPr="00911F30">
              <w:rPr>
                <w:sz w:val="20"/>
                <w:lang w:val="fr-CA"/>
              </w:rPr>
              <w:t>(C.-B.) (Civile) (Autorisation)</w:t>
            </w:r>
          </w:p>
        </w:tc>
      </w:tr>
      <w:tr w:rsidR="00332AF1" w:rsidRPr="00E107E5" w:rsidTr="00332AF1">
        <w:tc>
          <w:tcPr>
            <w:tcW w:w="5000" w:type="pct"/>
            <w:gridSpan w:val="4"/>
          </w:tcPr>
          <w:p w:rsidR="00332AF1" w:rsidRPr="00911F30" w:rsidRDefault="00332AF1" w:rsidP="00332AF1">
            <w:pPr>
              <w:rPr>
                <w:sz w:val="16"/>
                <w:lang w:val="fr-CA"/>
              </w:rPr>
            </w:pPr>
            <w:r w:rsidRPr="00911F30">
              <w:rPr>
                <w:sz w:val="20"/>
                <w:lang w:val="fr-CA"/>
              </w:rPr>
              <w:t>La demande d’autorisation d’appel de l’arrêt de la Cour d’appel de la Colombie-Britannique (Vancouver), numéro CA44482, 2018 BCCA 290, daté du 16 juillet 2018, est rejetée avec dépens en faveur des intimés, Mina Esteghamat-Ardakani aussi connue sous le nom de Mina Estegahamat-Ardakani, Francis Amir Este et Craig Blackburn. La demande d’autorisation d’appel incident déposée par l’intimé, Mehran Taherkhani, est rejetée.</w:t>
            </w:r>
          </w:p>
          <w:p w:rsidR="00332AF1" w:rsidRPr="00911F30" w:rsidRDefault="00332AF1" w:rsidP="00E107E5">
            <w:pPr>
              <w:pStyle w:val="SCCLsocParty"/>
              <w:jc w:val="both"/>
              <w:rPr>
                <w:b/>
                <w:sz w:val="20"/>
                <w:szCs w:val="20"/>
              </w:rPr>
            </w:pPr>
          </w:p>
        </w:tc>
      </w:tr>
      <w:tr w:rsidR="00DD46EE" w:rsidRPr="00E107E5" w:rsidTr="00E107E5">
        <w:tc>
          <w:tcPr>
            <w:tcW w:w="5000" w:type="pct"/>
            <w:gridSpan w:val="4"/>
          </w:tcPr>
          <w:p w:rsidR="00DD46EE" w:rsidRPr="00911F30" w:rsidRDefault="00DD46EE" w:rsidP="00E107E5">
            <w:pPr>
              <w:pStyle w:val="SCCBanSummary0"/>
              <w:rPr>
                <w:smallCaps w:val="0"/>
                <w:sz w:val="20"/>
                <w:szCs w:val="20"/>
                <w:lang w:val="fr-CA"/>
              </w:rPr>
            </w:pPr>
            <w:r w:rsidRPr="00911F30">
              <w:rPr>
                <w:i/>
                <w:smallCaps w:val="0"/>
                <w:sz w:val="20"/>
                <w:szCs w:val="20"/>
                <w:lang w:val="fr-CA"/>
              </w:rPr>
              <w:t>Charte des droits et libertés</w:t>
            </w:r>
            <w:r w:rsidRPr="00911F30">
              <w:rPr>
                <w:smallCaps w:val="0"/>
                <w:sz w:val="20"/>
                <w:szCs w:val="20"/>
                <w:lang w:val="fr-CA"/>
              </w:rPr>
              <w:t xml:space="preserve"> – Responsabilité délictuelle – Action intentée par la demanderesse – Requêtes pour abus de procédure et en non-lieu accueillies – L’action de la demanderesse a été rejetée – Principes applicables à l’abus de procédure – Les juridictions inférieures ont-elles eu tort de rejeter l’action de la demanderesse?</w:t>
            </w:r>
          </w:p>
          <w:p w:rsidR="00DD46EE" w:rsidRPr="00911F30" w:rsidRDefault="00DD46EE" w:rsidP="00E107E5">
            <w:pPr>
              <w:jc w:val="both"/>
              <w:rPr>
                <w:sz w:val="20"/>
                <w:lang w:val="fr-CA"/>
              </w:rPr>
            </w:pPr>
          </w:p>
        </w:tc>
      </w:tr>
      <w:tr w:rsidR="00DD46EE" w:rsidRPr="00E107E5" w:rsidTr="00E107E5">
        <w:tc>
          <w:tcPr>
            <w:tcW w:w="5000" w:type="pct"/>
            <w:gridSpan w:val="4"/>
          </w:tcPr>
          <w:p w:rsidR="00DD46EE" w:rsidRPr="00911F30" w:rsidRDefault="00DD46EE" w:rsidP="00E107E5">
            <w:pPr>
              <w:jc w:val="both"/>
              <w:rPr>
                <w:sz w:val="20"/>
                <w:lang w:val="fr-CA"/>
              </w:rPr>
            </w:pPr>
            <w:r w:rsidRPr="00911F30">
              <w:rPr>
                <w:sz w:val="20"/>
                <w:lang w:val="fr-CA"/>
              </w:rPr>
              <w:lastRenderedPageBreak/>
              <w:t>La demanderesse est Rosa Donna Este. Les trois intimés sont Mina Esteghamat-Ardakani</w:t>
            </w:r>
            <w:r w:rsidRPr="00911F30">
              <w:rPr>
                <w:b/>
                <w:bCs/>
                <w:sz w:val="20"/>
                <w:lang w:val="fr-CA"/>
              </w:rPr>
              <w:t xml:space="preserve"> </w:t>
            </w:r>
            <w:r w:rsidRPr="00911F30">
              <w:rPr>
                <w:bCs/>
                <w:sz w:val="20"/>
                <w:lang w:val="fr-CA"/>
              </w:rPr>
              <w:t xml:space="preserve">(la mère de la demanderesse), </w:t>
            </w:r>
            <w:r w:rsidRPr="00911F30">
              <w:rPr>
                <w:sz w:val="20"/>
                <w:lang w:val="fr-CA"/>
              </w:rPr>
              <w:t>Francis Amir Este (le frère de la demanderesse) et Craig Blackburn (le conjoint de fait de Mina). L’autre intimé est Mehran Taherkhani, qui est l’ex-époux de la demanderesse. La demanderesse et Mehran Taherkhani se sont divorcés et cette action a été réglée. Ensuite, la demanderesse a intenté l’action en l’espèce contre les trois intimés. À la conclusion de la preuve de la demanderesse, les trois intimés ont présenté avec succès des requêtes pour abus de procédure et en non-lieu. La Cour d’appel a statué que le juge de première instance n’avait commis aucune erreur et a rejeté l’appel.</w:t>
            </w:r>
          </w:p>
        </w:tc>
      </w:tr>
      <w:tr w:rsidR="00DD46EE" w:rsidRPr="00E107E5" w:rsidTr="00E107E5">
        <w:tc>
          <w:tcPr>
            <w:tcW w:w="5000" w:type="pct"/>
            <w:gridSpan w:val="4"/>
          </w:tcPr>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29 mai 2017</w:t>
            </w:r>
          </w:p>
          <w:p w:rsidR="00DD46EE" w:rsidRPr="00911F30" w:rsidRDefault="00DD46EE" w:rsidP="00E107E5">
            <w:pPr>
              <w:jc w:val="both"/>
              <w:rPr>
                <w:sz w:val="20"/>
                <w:lang w:val="fr-CA"/>
              </w:rPr>
            </w:pPr>
            <w:r w:rsidRPr="00911F30">
              <w:rPr>
                <w:sz w:val="20"/>
                <w:lang w:val="fr-CA"/>
              </w:rPr>
              <w:t>Cour suprême de la Colombie-Britannique</w:t>
            </w:r>
          </w:p>
          <w:p w:rsidR="00DD46EE" w:rsidRPr="00911F30" w:rsidRDefault="00DD46EE" w:rsidP="00E107E5">
            <w:pPr>
              <w:jc w:val="both"/>
              <w:rPr>
                <w:sz w:val="20"/>
                <w:lang w:val="fr-CA"/>
              </w:rPr>
            </w:pPr>
            <w:r w:rsidRPr="00911F30">
              <w:rPr>
                <w:sz w:val="20"/>
                <w:lang w:val="fr-CA"/>
              </w:rPr>
              <w:t>(Juge Funt)</w:t>
            </w:r>
          </w:p>
          <w:p w:rsidR="00DD46EE" w:rsidRPr="00911F30" w:rsidRDefault="00E107E5" w:rsidP="00E107E5">
            <w:pPr>
              <w:jc w:val="both"/>
              <w:rPr>
                <w:sz w:val="20"/>
                <w:lang w:val="fr-CA"/>
              </w:rPr>
            </w:pPr>
            <w:hyperlink r:id="rId61" w:history="1">
              <w:r w:rsidR="00DD46EE" w:rsidRPr="00911F30">
                <w:rPr>
                  <w:rStyle w:val="Hyperlink"/>
                  <w:sz w:val="20"/>
                  <w:lang w:val="fr-CA"/>
                </w:rPr>
                <w:t>2017 BCSC 878</w:t>
              </w:r>
            </w:hyperlink>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 xml:space="preserve">Jugement sur les requêtes pour abus de procédure et en non-lieu et rejetant l’action de la demanderesse </w:t>
            </w:r>
          </w:p>
          <w:p w:rsidR="00DD46EE" w:rsidRPr="00911F30" w:rsidRDefault="00DD46EE" w:rsidP="00E107E5">
            <w:pPr>
              <w:jc w:val="both"/>
              <w:rPr>
                <w:sz w:val="20"/>
                <w:lang w:val="fr-CA"/>
              </w:rPr>
            </w:pPr>
          </w:p>
        </w:tc>
      </w:tr>
      <w:tr w:rsidR="00DD46EE" w:rsidRPr="00911F30" w:rsidTr="00E107E5">
        <w:tc>
          <w:tcPr>
            <w:tcW w:w="2427" w:type="pct"/>
            <w:gridSpan w:val="2"/>
          </w:tcPr>
          <w:p w:rsidR="00DD46EE" w:rsidRPr="00911F30" w:rsidRDefault="00DD46EE" w:rsidP="00E107E5">
            <w:pPr>
              <w:jc w:val="both"/>
              <w:rPr>
                <w:sz w:val="20"/>
                <w:lang w:val="fr-CA"/>
              </w:rPr>
            </w:pPr>
            <w:r w:rsidRPr="00911F30">
              <w:rPr>
                <w:sz w:val="20"/>
                <w:lang w:val="fr-CA"/>
              </w:rPr>
              <w:t>16 juin 2018</w:t>
            </w:r>
          </w:p>
          <w:p w:rsidR="00DD46EE" w:rsidRPr="00911F30" w:rsidRDefault="00DD46EE" w:rsidP="00E107E5">
            <w:pPr>
              <w:jc w:val="both"/>
              <w:rPr>
                <w:sz w:val="20"/>
                <w:lang w:val="fr-CA"/>
              </w:rPr>
            </w:pPr>
            <w:r w:rsidRPr="00911F30">
              <w:rPr>
                <w:sz w:val="20"/>
                <w:lang w:val="fr-CA"/>
              </w:rPr>
              <w:t xml:space="preserve">Cour d’appel de la Colombie-Britannique </w:t>
            </w:r>
          </w:p>
          <w:p w:rsidR="00DD46EE" w:rsidRPr="00911F30" w:rsidRDefault="00DD46EE" w:rsidP="00E107E5">
            <w:pPr>
              <w:jc w:val="both"/>
              <w:rPr>
                <w:sz w:val="20"/>
                <w:lang w:val="fr-CA"/>
              </w:rPr>
            </w:pPr>
            <w:r w:rsidRPr="00911F30">
              <w:rPr>
                <w:sz w:val="20"/>
                <w:lang w:val="fr-CA"/>
              </w:rPr>
              <w:t>(Vancouver)</w:t>
            </w:r>
          </w:p>
          <w:p w:rsidR="00DD46EE" w:rsidRPr="00911F30" w:rsidRDefault="00DD46EE" w:rsidP="00E107E5">
            <w:pPr>
              <w:jc w:val="both"/>
              <w:rPr>
                <w:sz w:val="20"/>
                <w:lang w:val="fr-CA"/>
              </w:rPr>
            </w:pPr>
            <w:r w:rsidRPr="00911F30">
              <w:rPr>
                <w:sz w:val="20"/>
                <w:lang w:val="fr-CA"/>
              </w:rPr>
              <w:t>(Juges Frankel, MacKenzie et Fisher)</w:t>
            </w:r>
          </w:p>
          <w:p w:rsidR="00DD46EE" w:rsidRPr="00911F30" w:rsidRDefault="00E107E5" w:rsidP="00E107E5">
            <w:pPr>
              <w:jc w:val="both"/>
              <w:rPr>
                <w:sz w:val="20"/>
                <w:lang w:val="fr-CA"/>
              </w:rPr>
            </w:pPr>
            <w:hyperlink r:id="rId62" w:history="1">
              <w:r w:rsidR="00DD46EE" w:rsidRPr="00911F30">
                <w:rPr>
                  <w:rStyle w:val="Hyperlink"/>
                  <w:sz w:val="20"/>
                  <w:lang w:val="fr-CA"/>
                </w:rPr>
                <w:t>2018 BCCA 290</w:t>
              </w:r>
            </w:hyperlink>
            <w:r w:rsidR="00DD46EE" w:rsidRPr="00911F30">
              <w:rPr>
                <w:sz w:val="20"/>
                <w:lang w:val="fr-CA"/>
              </w:rPr>
              <w:t>;CA44482</w:t>
            </w:r>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Rejet de l’appel</w:t>
            </w: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21 septembre 2018</w:t>
            </w:r>
          </w:p>
          <w:p w:rsidR="00DD46EE" w:rsidRPr="00911F30" w:rsidRDefault="00DD46EE" w:rsidP="00E107E5">
            <w:pPr>
              <w:jc w:val="both"/>
              <w:rPr>
                <w:sz w:val="20"/>
                <w:lang w:val="fr-CA"/>
              </w:rPr>
            </w:pPr>
            <w:r w:rsidRPr="00911F30">
              <w:rPr>
                <w:sz w:val="20"/>
                <w:lang w:val="fr-CA"/>
              </w:rPr>
              <w:t>Cour suprême du Canada</w:t>
            </w:r>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Dépôt de la demande d’autorisation d’appel</w:t>
            </w:r>
          </w:p>
          <w:p w:rsidR="00DD46EE" w:rsidRPr="00911F30" w:rsidRDefault="00DD46EE" w:rsidP="00E107E5">
            <w:pPr>
              <w:jc w:val="both"/>
              <w:rPr>
                <w:sz w:val="20"/>
                <w:lang w:val="fr-CA"/>
              </w:rPr>
            </w:pP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10 décembre 2018</w:t>
            </w:r>
          </w:p>
          <w:p w:rsidR="00DD46EE" w:rsidRPr="00911F30" w:rsidRDefault="00DD46EE" w:rsidP="00E107E5">
            <w:pPr>
              <w:jc w:val="both"/>
              <w:rPr>
                <w:sz w:val="20"/>
                <w:lang w:val="fr-CA"/>
              </w:rPr>
            </w:pPr>
            <w:r w:rsidRPr="00911F30">
              <w:rPr>
                <w:sz w:val="20"/>
                <w:lang w:val="fr-CA"/>
              </w:rPr>
              <w:t>Cour suprême du Canada</w:t>
            </w: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Dépôt de la demande d’autorisation d’appel incident déposée par Mehran Taherkhani</w:t>
            </w:r>
          </w:p>
        </w:tc>
      </w:tr>
    </w:tbl>
    <w:p w:rsidR="00372336" w:rsidRPr="00911F30" w:rsidRDefault="00372336" w:rsidP="00DD46EE">
      <w:pPr>
        <w:jc w:val="both"/>
        <w:rPr>
          <w:sz w:val="20"/>
          <w:szCs w:val="20"/>
          <w:lang w:val="fr-CA"/>
        </w:rPr>
      </w:pPr>
    </w:p>
    <w:p w:rsidR="00DD46EE" w:rsidRPr="00911F30" w:rsidRDefault="00E107E5" w:rsidP="00DD46EE">
      <w:pPr>
        <w:jc w:val="both"/>
        <w:rPr>
          <w:sz w:val="20"/>
          <w:lang w:val="fr-CA"/>
        </w:rPr>
      </w:pPr>
      <w:r>
        <w:rPr>
          <w:sz w:val="20"/>
          <w:szCs w:val="20"/>
          <w:lang w:val="fr-CA"/>
        </w:rPr>
        <w:pict>
          <v:rect id="_x0000_i1052" style="width:108pt;height:1pt" o:hrpct="0" o:hralign="center" o:hrstd="t" o:hrnoshade="t" o:hr="t" fillcolor="black [3213]" stroked="f"/>
        </w:pict>
      </w:r>
    </w:p>
    <w:p w:rsidR="00DD46EE" w:rsidRPr="00911F30" w:rsidRDefault="00DD46EE" w:rsidP="00DD46E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rPr>
            </w:pPr>
            <w:r w:rsidRPr="00911F30">
              <w:rPr>
                <w:rStyle w:val="SCCFileNumberChar"/>
                <w:sz w:val="20"/>
                <w:szCs w:val="20"/>
              </w:rPr>
              <w:t>38259</w:t>
            </w:r>
          </w:p>
        </w:tc>
        <w:tc>
          <w:tcPr>
            <w:tcW w:w="4457" w:type="pct"/>
            <w:gridSpan w:val="3"/>
          </w:tcPr>
          <w:p w:rsidR="00DD46EE" w:rsidRPr="00911F30" w:rsidRDefault="00A04839" w:rsidP="00E107E5">
            <w:pPr>
              <w:jc w:val="both"/>
              <w:rPr>
                <w:sz w:val="20"/>
              </w:rPr>
            </w:pPr>
            <w:r w:rsidRPr="00911F30">
              <w:rPr>
                <w:b/>
                <w:sz w:val="20"/>
              </w:rPr>
              <w:t>Whissell Contracting Ltd. v. City of Calgary, SNC-Lavalin Constructors (Pacific) Inc., SNC-Lavalin Constructors (Western) Inc., Graham Infrastructure, a JV, SNC-Lavalin Constructors (Western) Inc. and Graham Infrastructure, a JV, carrying on business under the firm name and style of SNC-Lavalin Graham Joint Venture and otherwise known as SLG and the said SNC-Lavalin Graham Joint Venture and the said SLG</w:t>
            </w:r>
            <w:r w:rsidR="00DD46EE" w:rsidRPr="00911F30">
              <w:rPr>
                <w:b/>
                <w:sz w:val="20"/>
              </w:rPr>
              <w:t xml:space="preserve"> </w:t>
            </w:r>
            <w:r w:rsidR="00DD46EE" w:rsidRPr="00911F30">
              <w:rPr>
                <w:sz w:val="20"/>
              </w:rPr>
              <w:t>(Alta.) (Civil) (By Leave)</w:t>
            </w:r>
          </w:p>
        </w:tc>
      </w:tr>
      <w:tr w:rsidR="00332AF1" w:rsidRPr="00911F30" w:rsidTr="00332AF1">
        <w:tc>
          <w:tcPr>
            <w:tcW w:w="5000" w:type="pct"/>
            <w:gridSpan w:val="4"/>
          </w:tcPr>
          <w:p w:rsidR="00332AF1" w:rsidRPr="00911F30" w:rsidRDefault="00332AF1" w:rsidP="00332AF1">
            <w:pPr>
              <w:jc w:val="both"/>
              <w:rPr>
                <w:sz w:val="16"/>
              </w:rPr>
            </w:pPr>
            <w:r w:rsidRPr="00911F30">
              <w:rPr>
                <w:sz w:val="20"/>
              </w:rPr>
              <w:t>The application for leave to appeal from the judgment of the Court of Appeal of Alberta (Calgary), Number 1701-0325-AC, 2018 ABCA 204, dated May 25, 2018, is dismissed with costs to the respondents with the exception of City of Calgary.</w:t>
            </w:r>
          </w:p>
          <w:p w:rsidR="00332AF1" w:rsidRPr="00911F30" w:rsidRDefault="00332AF1" w:rsidP="00E107E5">
            <w:pPr>
              <w:jc w:val="both"/>
              <w:rPr>
                <w:b/>
                <w:sz w:val="20"/>
              </w:rPr>
            </w:pPr>
          </w:p>
        </w:tc>
      </w:tr>
      <w:tr w:rsidR="00DD46EE" w:rsidRPr="00911F30" w:rsidTr="00E107E5">
        <w:tc>
          <w:tcPr>
            <w:tcW w:w="5000" w:type="pct"/>
            <w:gridSpan w:val="4"/>
          </w:tcPr>
          <w:p w:rsidR="00DD46EE" w:rsidRPr="00911F30" w:rsidRDefault="00DD46EE" w:rsidP="00E107E5">
            <w:pPr>
              <w:jc w:val="both"/>
              <w:rPr>
                <w:sz w:val="20"/>
              </w:rPr>
            </w:pPr>
            <w:r w:rsidRPr="00911F30">
              <w:rPr>
                <w:sz w:val="20"/>
              </w:rPr>
              <w:t>Civil procedure – Summary judgment – What is the standard of proof for an applicant to discharge in an application for summary judgment.</w:t>
            </w:r>
          </w:p>
          <w:p w:rsidR="00DD46EE" w:rsidRPr="00911F30" w:rsidRDefault="00DD46EE" w:rsidP="00E107E5">
            <w:pPr>
              <w:jc w:val="both"/>
              <w:rPr>
                <w:sz w:val="20"/>
              </w:rPr>
            </w:pPr>
          </w:p>
        </w:tc>
      </w:tr>
      <w:tr w:rsidR="00DD46EE" w:rsidRPr="00911F30" w:rsidTr="00E107E5">
        <w:tc>
          <w:tcPr>
            <w:tcW w:w="5000" w:type="pct"/>
            <w:gridSpan w:val="4"/>
          </w:tcPr>
          <w:p w:rsidR="00DD46EE" w:rsidRPr="00911F30" w:rsidRDefault="00DD46EE" w:rsidP="00E107E5">
            <w:pPr>
              <w:jc w:val="both"/>
              <w:rPr>
                <w:sz w:val="20"/>
              </w:rPr>
            </w:pPr>
            <w:r w:rsidRPr="00911F30">
              <w:rPr>
                <w:sz w:val="20"/>
              </w:rPr>
              <w:t>The applicant, Whissell Contracting Ltd. applied for partial summary judgment against the respondent, SNC-Lavalin Graham Joint Venture (SNC). The claim arose from the construction of the City of Calgary West light rail transit line and it is for monies allegedly owed by SNC to its subcontractor, Whissell for unpaid labour, materials, services, tools and equipment for the ground work, clearing, removal and disposal of certain materials and installation of site work, including underground utilities, water, sanitary and storm sewer utilities, and auxiliary construction.</w:t>
            </w:r>
          </w:p>
          <w:p w:rsidR="00DD46EE" w:rsidRPr="00911F30" w:rsidRDefault="00DD46EE" w:rsidP="00E107E5">
            <w:pPr>
              <w:jc w:val="both"/>
              <w:rPr>
                <w:sz w:val="20"/>
              </w:rPr>
            </w:pPr>
          </w:p>
          <w:p w:rsidR="00DD46EE" w:rsidRPr="00911F30" w:rsidRDefault="00DD46EE" w:rsidP="00E107E5">
            <w:pPr>
              <w:jc w:val="both"/>
              <w:rPr>
                <w:sz w:val="20"/>
              </w:rPr>
            </w:pPr>
            <w:r w:rsidRPr="00911F30">
              <w:rPr>
                <w:sz w:val="20"/>
              </w:rPr>
              <w:t>The applicant’s application for summary judgment was dismissed, as was the subsequent appeal.</w:t>
            </w:r>
          </w:p>
        </w:tc>
      </w:tr>
      <w:tr w:rsidR="00DD46EE" w:rsidRPr="00911F30" w:rsidTr="00E107E5">
        <w:tc>
          <w:tcPr>
            <w:tcW w:w="5000" w:type="pct"/>
            <w:gridSpan w:val="4"/>
          </w:tcPr>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October 25, 2017</w:t>
            </w:r>
          </w:p>
          <w:p w:rsidR="00DD46EE" w:rsidRPr="00911F30" w:rsidRDefault="00DD46EE" w:rsidP="00E107E5">
            <w:pPr>
              <w:jc w:val="both"/>
              <w:rPr>
                <w:sz w:val="20"/>
              </w:rPr>
            </w:pPr>
            <w:r w:rsidRPr="00911F30">
              <w:rPr>
                <w:sz w:val="20"/>
              </w:rPr>
              <w:t>Court of Queen’s Bench of Alberta</w:t>
            </w:r>
          </w:p>
          <w:p w:rsidR="00DD46EE" w:rsidRPr="00911F30" w:rsidRDefault="00DD46EE" w:rsidP="00E107E5">
            <w:pPr>
              <w:jc w:val="both"/>
              <w:rPr>
                <w:sz w:val="20"/>
              </w:rPr>
            </w:pPr>
            <w:r w:rsidRPr="00911F30">
              <w:rPr>
                <w:sz w:val="20"/>
              </w:rPr>
              <w:t>(Macleod J.)</w:t>
            </w:r>
          </w:p>
          <w:p w:rsidR="00DD46EE" w:rsidRPr="00911F30" w:rsidRDefault="00E107E5" w:rsidP="00E107E5">
            <w:pPr>
              <w:jc w:val="both"/>
              <w:rPr>
                <w:sz w:val="20"/>
              </w:rPr>
            </w:pPr>
            <w:hyperlink r:id="rId63" w:history="1">
              <w:r w:rsidR="00DD46EE" w:rsidRPr="00911F30">
                <w:rPr>
                  <w:rStyle w:val="Hyperlink"/>
                  <w:sz w:val="20"/>
                </w:rPr>
                <w:t>2017 ABQB 644</w:t>
              </w:r>
            </w:hyperlink>
            <w:r w:rsidR="00DD46EE" w:rsidRPr="00911F30">
              <w:rPr>
                <w:sz w:val="20"/>
              </w:rPr>
              <w:t xml:space="preserve">; 1301 02843 </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Applicant’s application for summary judgment dismissed</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May 25, 2018</w:t>
            </w:r>
          </w:p>
          <w:p w:rsidR="00DD46EE" w:rsidRPr="00911F30" w:rsidRDefault="00DD46EE" w:rsidP="00E107E5">
            <w:pPr>
              <w:jc w:val="both"/>
              <w:rPr>
                <w:sz w:val="20"/>
              </w:rPr>
            </w:pPr>
            <w:r w:rsidRPr="00911F30">
              <w:rPr>
                <w:sz w:val="20"/>
              </w:rPr>
              <w:t>Court of Appeal of Alberta (Calgary)</w:t>
            </w:r>
          </w:p>
          <w:p w:rsidR="00DD46EE" w:rsidRPr="00911F30" w:rsidRDefault="00DD46EE" w:rsidP="00E107E5">
            <w:pPr>
              <w:jc w:val="both"/>
              <w:rPr>
                <w:sz w:val="20"/>
              </w:rPr>
            </w:pPr>
            <w:r w:rsidRPr="00911F30">
              <w:rPr>
                <w:sz w:val="20"/>
              </w:rPr>
              <w:t>(O’Ferrall, Wakeling and Schutz JJ.A.)</w:t>
            </w:r>
          </w:p>
          <w:p w:rsidR="00DD46EE" w:rsidRPr="00911F30" w:rsidRDefault="00E107E5" w:rsidP="00E107E5">
            <w:pPr>
              <w:jc w:val="both"/>
              <w:rPr>
                <w:sz w:val="20"/>
              </w:rPr>
            </w:pPr>
            <w:hyperlink r:id="rId64" w:history="1">
              <w:r w:rsidR="00DD46EE" w:rsidRPr="00911F30">
                <w:rPr>
                  <w:rStyle w:val="Hyperlink"/>
                  <w:sz w:val="20"/>
                </w:rPr>
                <w:t>2018 ABCA 204</w:t>
              </w:r>
            </w:hyperlink>
            <w:r w:rsidR="00DD46EE" w:rsidRPr="00911F30">
              <w:rPr>
                <w:sz w:val="20"/>
              </w:rPr>
              <w:t>; 1701-0325-AC</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Appeal dismissed</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August 21, 2018</w:t>
            </w:r>
          </w:p>
          <w:p w:rsidR="00DD46EE" w:rsidRPr="00911F30" w:rsidRDefault="00DD46EE" w:rsidP="00E107E5">
            <w:pPr>
              <w:jc w:val="both"/>
              <w:rPr>
                <w:sz w:val="20"/>
              </w:rPr>
            </w:pPr>
            <w:r w:rsidRPr="00911F30">
              <w:rPr>
                <w:sz w:val="20"/>
              </w:rPr>
              <w:t>Supreme Court of Canada</w:t>
            </w: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Application for leave to appeal filed</w:t>
            </w:r>
          </w:p>
          <w:p w:rsidR="00DD46EE" w:rsidRPr="00911F30" w:rsidRDefault="00DD46EE" w:rsidP="00E107E5">
            <w:pPr>
              <w:jc w:val="both"/>
              <w:rPr>
                <w:sz w:val="20"/>
              </w:rPr>
            </w:pPr>
          </w:p>
        </w:tc>
      </w:tr>
    </w:tbl>
    <w:p w:rsidR="00DD46EE" w:rsidRPr="00911F30" w:rsidRDefault="00DD46EE" w:rsidP="00DD46EE">
      <w:pPr>
        <w:jc w:val="both"/>
        <w:rPr>
          <w:sz w:val="20"/>
        </w:rPr>
      </w:pPr>
    </w:p>
    <w:p w:rsidR="00DD46EE" w:rsidRPr="00911F30" w:rsidRDefault="00DD46EE" w:rsidP="00DD46E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lang w:val="fr-CA"/>
              </w:rPr>
            </w:pPr>
            <w:r w:rsidRPr="00911F30">
              <w:rPr>
                <w:rStyle w:val="SCCFileNumberChar"/>
                <w:sz w:val="20"/>
                <w:szCs w:val="20"/>
                <w:lang w:val="fr-CA"/>
              </w:rPr>
              <w:t>38259</w:t>
            </w:r>
          </w:p>
        </w:tc>
        <w:tc>
          <w:tcPr>
            <w:tcW w:w="4457" w:type="pct"/>
            <w:gridSpan w:val="3"/>
          </w:tcPr>
          <w:p w:rsidR="00DD46EE" w:rsidRPr="00911F30" w:rsidRDefault="004A0656" w:rsidP="00E107E5">
            <w:pPr>
              <w:jc w:val="both"/>
              <w:rPr>
                <w:b/>
                <w:sz w:val="20"/>
                <w:lang w:val="fr-CA"/>
              </w:rPr>
            </w:pPr>
            <w:r w:rsidRPr="00911F30">
              <w:rPr>
                <w:b/>
                <w:sz w:val="20"/>
                <w:lang w:val="fr-CA"/>
              </w:rPr>
              <w:t>Whissell Contracting Ltd. c. Ville de Calgary, SNC-Lavalin Constructors (Pacific) Inc., SNC-Lavalin Constructors (Western) Inc., Graham Infrastructure, une coentreprise, SNC-Lavalin Constructors (Western) Inc. et Graham Infrastructure, une coentreprise, faisant affaire sous la raison sociale SNC-Lavalin Graham Joint Venture aussi connue sous le nom de SLG et ladite coentreprise SNC-Lavalin Graham Joint Venture et ladite SLG</w:t>
            </w:r>
          </w:p>
          <w:p w:rsidR="00DD46EE" w:rsidRPr="00911F30" w:rsidRDefault="00DD46EE" w:rsidP="00E107E5">
            <w:pPr>
              <w:jc w:val="both"/>
              <w:rPr>
                <w:sz w:val="20"/>
                <w:lang w:val="fr-CA"/>
              </w:rPr>
            </w:pPr>
            <w:r w:rsidRPr="00911F30">
              <w:rPr>
                <w:sz w:val="20"/>
                <w:lang w:val="fr-CA"/>
              </w:rPr>
              <w:t>(Alb.) (Civile) (Autorisation)</w:t>
            </w:r>
          </w:p>
        </w:tc>
      </w:tr>
      <w:tr w:rsidR="00332AF1" w:rsidRPr="00E107E5" w:rsidTr="00332AF1">
        <w:tc>
          <w:tcPr>
            <w:tcW w:w="5000" w:type="pct"/>
            <w:gridSpan w:val="4"/>
          </w:tcPr>
          <w:p w:rsidR="00332AF1" w:rsidRPr="00911F30" w:rsidRDefault="00332AF1" w:rsidP="00332AF1">
            <w:pPr>
              <w:jc w:val="both"/>
              <w:rPr>
                <w:sz w:val="16"/>
                <w:lang w:val="fr-CA"/>
              </w:rPr>
            </w:pPr>
            <w:r w:rsidRPr="00911F30">
              <w:rPr>
                <w:sz w:val="20"/>
                <w:lang w:val="fr-CA"/>
              </w:rPr>
              <w:t>La demande d’autorisation d’appel de l’arrêt de la Cour d’appel de l’Alberta (Calgary), numéro 1701-0325-AC, 2018 ABCA 204, daté du 25 mai 2018, rejetée avec dépens en faveur des intimées à l’exception de Ville de Calgary.</w:t>
            </w:r>
          </w:p>
          <w:p w:rsidR="00332AF1" w:rsidRPr="00911F30" w:rsidRDefault="00332AF1" w:rsidP="00E107E5">
            <w:pPr>
              <w:jc w:val="both"/>
              <w:rPr>
                <w:b/>
                <w:sz w:val="20"/>
                <w:lang w:val="fr-CA"/>
              </w:rPr>
            </w:pPr>
          </w:p>
        </w:tc>
      </w:tr>
      <w:tr w:rsidR="00DD46EE" w:rsidRPr="00E107E5" w:rsidTr="00E107E5">
        <w:tc>
          <w:tcPr>
            <w:tcW w:w="5000" w:type="pct"/>
            <w:gridSpan w:val="4"/>
          </w:tcPr>
          <w:p w:rsidR="00DD46EE" w:rsidRPr="00911F30" w:rsidRDefault="00DD46EE" w:rsidP="00E107E5">
            <w:pPr>
              <w:jc w:val="both"/>
              <w:rPr>
                <w:sz w:val="20"/>
                <w:lang w:val="fr-CA"/>
              </w:rPr>
            </w:pPr>
            <w:r w:rsidRPr="00911F30">
              <w:rPr>
                <w:sz w:val="20"/>
                <w:lang w:val="fr-CA"/>
              </w:rPr>
              <w:t>Procédure civile – Jugement sommaire – Quelle est la norme de preuve qui incombe au demandeur dans une demande de jugement sommaire?</w:t>
            </w:r>
          </w:p>
          <w:p w:rsidR="00DD46EE" w:rsidRPr="00911F30" w:rsidRDefault="00DD46EE" w:rsidP="00E107E5">
            <w:pPr>
              <w:jc w:val="both"/>
              <w:rPr>
                <w:sz w:val="20"/>
                <w:lang w:val="fr-CA"/>
              </w:rPr>
            </w:pPr>
          </w:p>
        </w:tc>
      </w:tr>
      <w:tr w:rsidR="00DD46EE" w:rsidRPr="00E107E5" w:rsidTr="00E107E5">
        <w:tc>
          <w:tcPr>
            <w:tcW w:w="5000" w:type="pct"/>
            <w:gridSpan w:val="4"/>
          </w:tcPr>
          <w:p w:rsidR="00DD46EE" w:rsidRPr="00911F30" w:rsidRDefault="00DD46EE" w:rsidP="00E107E5">
            <w:pPr>
              <w:jc w:val="both"/>
              <w:rPr>
                <w:sz w:val="20"/>
                <w:lang w:val="fr-CA"/>
              </w:rPr>
            </w:pPr>
            <w:r w:rsidRPr="00911F30">
              <w:rPr>
                <w:sz w:val="20"/>
                <w:lang w:val="fr-CA"/>
              </w:rPr>
              <w:t>La demanderesse, Whissell Contracting Ltd. a demandé un jugement sommaire partiel contre l’intimée, SNC-Lavalin Graham Joint Venture (SNC). La demande découle de la construction de la ligne du système léger sur rail de la Ville de Calgary West et a pour objet les sommes d’argent que SNC devrait à son sous-traitant, Whissell pour la main-d’œuvre, les matériaux, les services, les outils et l’équipement pour le travail terrain, le ramassage, l’enlèvement et l’élimination de certains matériaux et l’installation du chantier, y compris les services publics souterrains, l’aqueduc, les égouts sanitaires et pluviaux et la construction accessoire.</w:t>
            </w:r>
          </w:p>
          <w:p w:rsidR="00DD46EE" w:rsidRPr="00911F30" w:rsidRDefault="00DD46EE" w:rsidP="00E107E5">
            <w:pPr>
              <w:jc w:val="both"/>
              <w:rPr>
                <w:sz w:val="20"/>
                <w:lang w:val="fr-CA"/>
              </w:rPr>
            </w:pPr>
          </w:p>
          <w:p w:rsidR="00DD46EE" w:rsidRPr="00911F30" w:rsidRDefault="00DD46EE" w:rsidP="00E107E5">
            <w:pPr>
              <w:jc w:val="both"/>
              <w:rPr>
                <w:sz w:val="20"/>
                <w:lang w:val="fr-CA"/>
              </w:rPr>
            </w:pPr>
            <w:r w:rsidRPr="00911F30">
              <w:rPr>
                <w:sz w:val="20"/>
                <w:lang w:val="fr-CA"/>
              </w:rPr>
              <w:t>La demande de jugement sommaire a été rejetée, tout comme l’appel subséquent.</w:t>
            </w:r>
          </w:p>
        </w:tc>
      </w:tr>
      <w:tr w:rsidR="00DD46EE" w:rsidRPr="00E107E5" w:rsidTr="00E107E5">
        <w:tc>
          <w:tcPr>
            <w:tcW w:w="5000" w:type="pct"/>
            <w:gridSpan w:val="4"/>
          </w:tcPr>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25 octobre 2017</w:t>
            </w:r>
          </w:p>
          <w:p w:rsidR="00DD46EE" w:rsidRPr="00911F30" w:rsidRDefault="00DD46EE" w:rsidP="00E107E5">
            <w:pPr>
              <w:jc w:val="both"/>
              <w:rPr>
                <w:sz w:val="20"/>
                <w:lang w:val="fr-CA"/>
              </w:rPr>
            </w:pPr>
            <w:r w:rsidRPr="00911F30">
              <w:rPr>
                <w:sz w:val="20"/>
                <w:lang w:val="fr-CA"/>
              </w:rPr>
              <w:t>Cour du Banc de la Reine de l’Alberta</w:t>
            </w:r>
          </w:p>
          <w:p w:rsidR="00DD46EE" w:rsidRPr="00911F30" w:rsidRDefault="00DD46EE" w:rsidP="00E107E5">
            <w:pPr>
              <w:jc w:val="both"/>
              <w:rPr>
                <w:sz w:val="20"/>
                <w:lang w:val="fr-CA"/>
              </w:rPr>
            </w:pPr>
            <w:r w:rsidRPr="00911F30">
              <w:rPr>
                <w:sz w:val="20"/>
                <w:lang w:val="fr-CA"/>
              </w:rPr>
              <w:t>(Juge Macleod)</w:t>
            </w:r>
          </w:p>
          <w:p w:rsidR="00DD46EE" w:rsidRPr="00911F30" w:rsidRDefault="00E107E5" w:rsidP="00E107E5">
            <w:pPr>
              <w:jc w:val="both"/>
              <w:rPr>
                <w:sz w:val="20"/>
                <w:lang w:val="fr-CA"/>
              </w:rPr>
            </w:pPr>
            <w:hyperlink r:id="rId65" w:history="1">
              <w:r w:rsidR="00DD46EE" w:rsidRPr="00911F30">
                <w:rPr>
                  <w:rStyle w:val="Hyperlink"/>
                  <w:sz w:val="20"/>
                  <w:lang w:val="fr-CA"/>
                </w:rPr>
                <w:t>2017 ABQB 644</w:t>
              </w:r>
            </w:hyperlink>
            <w:r w:rsidR="00DD46EE" w:rsidRPr="00911F30">
              <w:rPr>
                <w:sz w:val="20"/>
                <w:lang w:val="fr-CA"/>
              </w:rPr>
              <w:t xml:space="preserve">; 1301 02843 </w:t>
            </w:r>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Rejet de la demande de jugement sommaire présentée par la demanderesse</w:t>
            </w:r>
          </w:p>
          <w:p w:rsidR="00DD46EE" w:rsidRPr="00911F30" w:rsidRDefault="00DD46EE" w:rsidP="00E107E5">
            <w:pPr>
              <w:jc w:val="both"/>
              <w:rPr>
                <w:sz w:val="20"/>
                <w:lang w:val="fr-CA"/>
              </w:rPr>
            </w:pPr>
          </w:p>
        </w:tc>
      </w:tr>
      <w:tr w:rsidR="00DD46EE" w:rsidRPr="00911F30" w:rsidTr="00E107E5">
        <w:tc>
          <w:tcPr>
            <w:tcW w:w="2427" w:type="pct"/>
            <w:gridSpan w:val="2"/>
          </w:tcPr>
          <w:p w:rsidR="00DD46EE" w:rsidRPr="00911F30" w:rsidRDefault="00DD46EE" w:rsidP="00E107E5">
            <w:pPr>
              <w:jc w:val="both"/>
              <w:rPr>
                <w:sz w:val="20"/>
                <w:lang w:val="fr-CA"/>
              </w:rPr>
            </w:pPr>
            <w:r w:rsidRPr="00911F30">
              <w:rPr>
                <w:sz w:val="20"/>
                <w:lang w:val="fr-CA"/>
              </w:rPr>
              <w:t>25 mai 2018</w:t>
            </w:r>
          </w:p>
          <w:p w:rsidR="00DD46EE" w:rsidRPr="00911F30" w:rsidRDefault="00DD46EE" w:rsidP="00E107E5">
            <w:pPr>
              <w:jc w:val="both"/>
              <w:rPr>
                <w:sz w:val="20"/>
                <w:lang w:val="fr-CA"/>
              </w:rPr>
            </w:pPr>
            <w:r w:rsidRPr="00911F30">
              <w:rPr>
                <w:sz w:val="20"/>
                <w:lang w:val="fr-CA"/>
              </w:rPr>
              <w:t>Cour d’appel de l’Alberta (Calgary)</w:t>
            </w:r>
          </w:p>
          <w:p w:rsidR="00DD46EE" w:rsidRPr="00911F30" w:rsidRDefault="00DD46EE" w:rsidP="00E107E5">
            <w:pPr>
              <w:jc w:val="both"/>
              <w:rPr>
                <w:sz w:val="20"/>
                <w:lang w:val="fr-CA"/>
              </w:rPr>
            </w:pPr>
            <w:r w:rsidRPr="00911F30">
              <w:rPr>
                <w:sz w:val="20"/>
                <w:lang w:val="fr-CA"/>
              </w:rPr>
              <w:t>(Juges O’Ferrall, Wakeling et Schutz)</w:t>
            </w:r>
          </w:p>
          <w:p w:rsidR="00DD46EE" w:rsidRPr="00911F30" w:rsidRDefault="00E107E5" w:rsidP="00E107E5">
            <w:pPr>
              <w:jc w:val="both"/>
              <w:rPr>
                <w:sz w:val="20"/>
                <w:lang w:val="fr-CA"/>
              </w:rPr>
            </w:pPr>
            <w:hyperlink r:id="rId66" w:history="1">
              <w:r w:rsidR="00DD46EE" w:rsidRPr="00911F30">
                <w:rPr>
                  <w:rStyle w:val="Hyperlink"/>
                  <w:sz w:val="20"/>
                  <w:lang w:val="fr-CA"/>
                </w:rPr>
                <w:t>2018 ABCA 204</w:t>
              </w:r>
            </w:hyperlink>
            <w:r w:rsidR="00DD46EE" w:rsidRPr="00911F30">
              <w:rPr>
                <w:sz w:val="20"/>
                <w:lang w:val="fr-CA"/>
              </w:rPr>
              <w:t>; 1701-0325-AC</w:t>
            </w:r>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Rejet de l’appel</w:t>
            </w: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21 août 2018</w:t>
            </w:r>
          </w:p>
          <w:p w:rsidR="00DD46EE" w:rsidRPr="00911F30" w:rsidRDefault="00DD46EE" w:rsidP="00E107E5">
            <w:pPr>
              <w:jc w:val="both"/>
              <w:rPr>
                <w:sz w:val="20"/>
                <w:lang w:val="fr-CA"/>
              </w:rPr>
            </w:pPr>
            <w:r w:rsidRPr="00911F30">
              <w:rPr>
                <w:sz w:val="20"/>
                <w:lang w:val="fr-CA"/>
              </w:rPr>
              <w:t>Cour suprême du Canada</w:t>
            </w: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Dépôt de la demande d’autorisation d’appel</w:t>
            </w:r>
          </w:p>
          <w:p w:rsidR="00DD46EE" w:rsidRPr="00911F30" w:rsidRDefault="00DD46EE" w:rsidP="00E107E5">
            <w:pPr>
              <w:jc w:val="both"/>
              <w:rPr>
                <w:sz w:val="20"/>
                <w:lang w:val="fr-CA"/>
              </w:rPr>
            </w:pPr>
          </w:p>
        </w:tc>
      </w:tr>
    </w:tbl>
    <w:p w:rsidR="004A7254" w:rsidRPr="00911F30" w:rsidRDefault="004A7254" w:rsidP="00DD46EE">
      <w:pPr>
        <w:jc w:val="both"/>
        <w:rPr>
          <w:sz w:val="20"/>
          <w:szCs w:val="20"/>
          <w:lang w:val="fr-CA"/>
        </w:rPr>
      </w:pPr>
    </w:p>
    <w:p w:rsidR="00DD46EE" w:rsidRPr="00911F30" w:rsidRDefault="00E107E5" w:rsidP="00DD46EE">
      <w:pPr>
        <w:jc w:val="both"/>
        <w:rPr>
          <w:sz w:val="20"/>
          <w:lang w:val="fr-CA"/>
        </w:rPr>
      </w:pPr>
      <w:r>
        <w:rPr>
          <w:sz w:val="20"/>
          <w:szCs w:val="20"/>
          <w:lang w:val="fr-CA"/>
        </w:rPr>
        <w:pict>
          <v:rect id="_x0000_i1053" style="width:108pt;height:1pt" o:hrpct="0" o:hralign="center" o:hrstd="t" o:hrnoshade="t" o:hr="t" fillcolor="black [3213]" stroked="f"/>
        </w:pict>
      </w:r>
    </w:p>
    <w:p w:rsidR="00DD46EE" w:rsidRPr="00911F30" w:rsidRDefault="00DD46EE" w:rsidP="00DD46E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rPr>
            </w:pPr>
            <w:r w:rsidRPr="00911F30">
              <w:rPr>
                <w:rStyle w:val="SCCFileNumberChar"/>
                <w:sz w:val="20"/>
                <w:szCs w:val="20"/>
              </w:rPr>
              <w:lastRenderedPageBreak/>
              <w:t>38405</w:t>
            </w:r>
          </w:p>
        </w:tc>
        <w:tc>
          <w:tcPr>
            <w:tcW w:w="4457" w:type="pct"/>
            <w:gridSpan w:val="3"/>
          </w:tcPr>
          <w:p w:rsidR="00DD46EE" w:rsidRPr="00911F30" w:rsidRDefault="00DD46EE" w:rsidP="00E107E5">
            <w:pPr>
              <w:pStyle w:val="SCCLsocParty"/>
              <w:jc w:val="both"/>
              <w:rPr>
                <w:b/>
                <w:sz w:val="20"/>
                <w:szCs w:val="20"/>
                <w:lang w:val="en-US"/>
              </w:rPr>
            </w:pPr>
            <w:r w:rsidRPr="00911F30">
              <w:rPr>
                <w:b/>
                <w:sz w:val="20"/>
                <w:szCs w:val="20"/>
                <w:lang w:val="en-US"/>
              </w:rPr>
              <w:t>Habeeb Ali v. College of Physicians and Surgeons of Alberta</w:t>
            </w:r>
          </w:p>
          <w:p w:rsidR="00DD46EE" w:rsidRPr="00911F30" w:rsidRDefault="00DD46EE" w:rsidP="00E107E5">
            <w:pPr>
              <w:jc w:val="both"/>
              <w:rPr>
                <w:sz w:val="20"/>
              </w:rPr>
            </w:pPr>
            <w:r w:rsidRPr="00911F30">
              <w:rPr>
                <w:sz w:val="20"/>
              </w:rPr>
              <w:t>(Alta.) (Civil) (By Leave)</w:t>
            </w:r>
          </w:p>
        </w:tc>
      </w:tr>
      <w:tr w:rsidR="00332AF1" w:rsidRPr="00911F30" w:rsidTr="00332AF1">
        <w:tc>
          <w:tcPr>
            <w:tcW w:w="5000" w:type="pct"/>
            <w:gridSpan w:val="4"/>
          </w:tcPr>
          <w:p w:rsidR="00332AF1" w:rsidRPr="00911F30" w:rsidRDefault="00332AF1" w:rsidP="00332AF1">
            <w:pPr>
              <w:rPr>
                <w:sz w:val="16"/>
              </w:rPr>
            </w:pPr>
            <w:r w:rsidRPr="00911F30">
              <w:rPr>
                <w:sz w:val="20"/>
              </w:rPr>
              <w:t>The motion for an extension of time to serve and file the application for leave to appeal is granted. The application for leave to appeal from the judgment of the Court of Appeal of Alberta (Calgary), Number 16012-0228-AC, 2017 ABCA 442, dated December 21, 2017, is dismissed with costs.</w:t>
            </w:r>
          </w:p>
          <w:p w:rsidR="00332AF1" w:rsidRPr="00911F30" w:rsidRDefault="00332AF1" w:rsidP="00E107E5">
            <w:pPr>
              <w:pStyle w:val="SCCLsocParty"/>
              <w:jc w:val="both"/>
              <w:rPr>
                <w:b/>
                <w:sz w:val="20"/>
                <w:szCs w:val="20"/>
                <w:lang w:val="en-CA"/>
              </w:rPr>
            </w:pPr>
          </w:p>
        </w:tc>
      </w:tr>
      <w:tr w:rsidR="00DD46EE" w:rsidRPr="00911F30" w:rsidTr="00E107E5">
        <w:tc>
          <w:tcPr>
            <w:tcW w:w="5000" w:type="pct"/>
            <w:gridSpan w:val="4"/>
          </w:tcPr>
          <w:p w:rsidR="00DD46EE" w:rsidRPr="00911F30" w:rsidRDefault="00DD46EE" w:rsidP="00E107E5">
            <w:pPr>
              <w:jc w:val="both"/>
              <w:rPr>
                <w:sz w:val="20"/>
              </w:rPr>
            </w:pPr>
            <w:r w:rsidRPr="00911F30">
              <w:rPr>
                <w:i/>
                <w:sz w:val="20"/>
              </w:rPr>
              <w:t xml:space="preserve">Charter of Rights </w:t>
            </w:r>
            <w:r w:rsidRPr="00911F30">
              <w:rPr>
                <w:sz w:val="20"/>
              </w:rPr>
              <w:t>— Right to liberty — Double jeopardy — Law of professions — Discipline — Administrative law — Boards and tribunals — Regulatory boards — College of Physicians and Surgeons — Procedural fairness — Reasonable apprehension of bias — Applicant found guilty of unprofessional conduct for failure to pay administrative fees, failure to comply with professional monitoring obligations, and failure to comply with personal bankruptcy obligations — Merit decision and sanctions upheld on appeal — Whether application raises concerns about double jeopardy, constitutional right to liberty, reviewable judicial errors, apprehension of bias and conflict of interest, a lowering of the standard of fairness in legal proceedings and of test for reasonableness in administrative proceedings, and an unreasonable costs award.</w:t>
            </w:r>
          </w:p>
          <w:p w:rsidR="00DD46EE" w:rsidRPr="00911F30" w:rsidRDefault="00DD46EE" w:rsidP="00E107E5">
            <w:pPr>
              <w:jc w:val="both"/>
              <w:rPr>
                <w:sz w:val="20"/>
              </w:rPr>
            </w:pPr>
          </w:p>
        </w:tc>
      </w:tr>
      <w:tr w:rsidR="00DD46EE" w:rsidRPr="00911F30" w:rsidTr="00E107E5">
        <w:tc>
          <w:tcPr>
            <w:tcW w:w="5000" w:type="pct"/>
            <w:gridSpan w:val="4"/>
          </w:tcPr>
          <w:p w:rsidR="00DD46EE" w:rsidRPr="00911F30" w:rsidRDefault="00DD46EE" w:rsidP="00E107E5">
            <w:pPr>
              <w:jc w:val="both"/>
              <w:rPr>
                <w:sz w:val="20"/>
              </w:rPr>
            </w:pPr>
            <w:r w:rsidRPr="00911F30">
              <w:rPr>
                <w:sz w:val="20"/>
              </w:rPr>
              <w:t xml:space="preserve">Dr. Ali is a registered and regulated physician, and a member of the College of Physicians and Surgeons of Alberta. Following a period of license suspension for a prior disciplinary matter, the College opened a new investigation into Dr. Ali’s conduct, alleging that he failed to: pay his annual fees; cooperate with his monitoring requirements; and comply with his bankruptcy obligations. The Hearing Tribunal of the College found Dr. Ali guilty on three counts of unprofessional conduct pursuant to the Alberta </w:t>
            </w:r>
            <w:r w:rsidRPr="00911F30">
              <w:rPr>
                <w:i/>
                <w:sz w:val="20"/>
              </w:rPr>
              <w:t>Health Professions Act</w:t>
            </w:r>
            <w:r w:rsidRPr="00911F30">
              <w:rPr>
                <w:sz w:val="20"/>
              </w:rPr>
              <w:t>; he received a reprimand and was ordered to pay two-thirds of the costs of the Tribunal investigation and hearing process. The Council of the College, an internal appeal body, dismissed Dr. Ali’s appeal of the Tribunal’s decision, and ordered a further sanction — i.e., payment of the costs of the Council appeal process, in addition to the costs of the Tribunal hearing process.</w:t>
            </w:r>
          </w:p>
          <w:p w:rsidR="00DD46EE" w:rsidRPr="00911F30" w:rsidRDefault="00DD46EE" w:rsidP="00E107E5">
            <w:pPr>
              <w:jc w:val="both"/>
              <w:rPr>
                <w:sz w:val="20"/>
              </w:rPr>
            </w:pPr>
          </w:p>
          <w:p w:rsidR="00DD46EE" w:rsidRPr="00911F30" w:rsidRDefault="00DD46EE" w:rsidP="00E107E5">
            <w:pPr>
              <w:jc w:val="both"/>
              <w:rPr>
                <w:sz w:val="20"/>
              </w:rPr>
            </w:pPr>
            <w:r w:rsidRPr="00911F30">
              <w:rPr>
                <w:sz w:val="20"/>
              </w:rPr>
              <w:t>A majority of the Alberta Court of Appeal dismissed Dr. Ali’s appeal, finding no error in the Tribunal’s or Council’s conclusions with respect to unprofessional conduct, nor with respect to the applicable sanctions. In dissent, Justice Slatter would have partially allowed the appeal on one issue — a conviction on a particular charge related to the bankruptcy proceedings — finding that Dr. Ali’s behaviour did not rise to the level of professional misconduct.</w:t>
            </w:r>
          </w:p>
        </w:tc>
      </w:tr>
      <w:tr w:rsidR="00DD46EE" w:rsidRPr="00911F30" w:rsidTr="00E107E5">
        <w:tc>
          <w:tcPr>
            <w:tcW w:w="5000" w:type="pct"/>
            <w:gridSpan w:val="4"/>
          </w:tcPr>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December 19, 2014</w:t>
            </w:r>
          </w:p>
          <w:p w:rsidR="00DD46EE" w:rsidRPr="00911F30" w:rsidRDefault="00DD46EE" w:rsidP="00E107E5">
            <w:pPr>
              <w:jc w:val="both"/>
              <w:rPr>
                <w:sz w:val="20"/>
              </w:rPr>
            </w:pPr>
            <w:r w:rsidRPr="00911F30">
              <w:rPr>
                <w:sz w:val="20"/>
              </w:rPr>
              <w:t>Hearing Tribunal of the College of Physicians and Surgeons of Alberta</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Finding of unprofessional conduct committed by Dr. Ali</w:t>
            </w:r>
          </w:p>
        </w:tc>
      </w:tr>
      <w:tr w:rsidR="00DD46EE" w:rsidRPr="00911F30" w:rsidTr="00E107E5">
        <w:tc>
          <w:tcPr>
            <w:tcW w:w="2427" w:type="pct"/>
            <w:gridSpan w:val="2"/>
          </w:tcPr>
          <w:p w:rsidR="00DD46EE" w:rsidRPr="00911F30" w:rsidRDefault="00DD46EE" w:rsidP="00E107E5">
            <w:pPr>
              <w:jc w:val="both"/>
              <w:rPr>
                <w:sz w:val="20"/>
              </w:rPr>
            </w:pPr>
            <w:r w:rsidRPr="00911F30">
              <w:rPr>
                <w:sz w:val="20"/>
              </w:rPr>
              <w:t>October 27, 2015</w:t>
            </w:r>
          </w:p>
          <w:p w:rsidR="00DD46EE" w:rsidRPr="00911F30" w:rsidRDefault="00DD46EE" w:rsidP="00E107E5">
            <w:pPr>
              <w:jc w:val="both"/>
              <w:rPr>
                <w:sz w:val="20"/>
              </w:rPr>
            </w:pPr>
            <w:r w:rsidRPr="00911F30">
              <w:rPr>
                <w:sz w:val="20"/>
              </w:rPr>
              <w:t>Hearing Tribunal of the College of Physicians and Surgeons of Alberta</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Sanction ordered against Dr. Ali (official reprimand, and partial payment of the costs of the Tribunal hearing — $39,000.00)</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August 10, 2016</w:t>
            </w:r>
          </w:p>
          <w:p w:rsidR="00DD46EE" w:rsidRPr="00911F30" w:rsidRDefault="00DD46EE" w:rsidP="00E107E5">
            <w:pPr>
              <w:jc w:val="both"/>
              <w:rPr>
                <w:sz w:val="20"/>
              </w:rPr>
            </w:pPr>
            <w:r w:rsidRPr="00911F30">
              <w:rPr>
                <w:sz w:val="20"/>
              </w:rPr>
              <w:t>Council of the College of Physicians and Surgeons of Alberta</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 xml:space="preserve">Appeal by Dr. Ali of both Tribunal decisions — dismissed </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September 28, 2016</w:t>
            </w:r>
          </w:p>
          <w:p w:rsidR="00DD46EE" w:rsidRPr="00911F30" w:rsidRDefault="00DD46EE" w:rsidP="00E107E5">
            <w:pPr>
              <w:jc w:val="both"/>
              <w:rPr>
                <w:sz w:val="20"/>
              </w:rPr>
            </w:pPr>
            <w:r w:rsidRPr="00911F30">
              <w:rPr>
                <w:sz w:val="20"/>
              </w:rPr>
              <w:t xml:space="preserve">Council of the College of Physicians and </w:t>
            </w:r>
          </w:p>
          <w:p w:rsidR="00DD46EE" w:rsidRPr="00911F30" w:rsidRDefault="00DD46EE" w:rsidP="00E107E5">
            <w:pPr>
              <w:jc w:val="both"/>
              <w:rPr>
                <w:sz w:val="20"/>
              </w:rPr>
            </w:pPr>
            <w:r w:rsidRPr="00911F30">
              <w:rPr>
                <w:sz w:val="20"/>
              </w:rPr>
              <w:t>Surgeons of Alberta</w:t>
            </w: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 xml:space="preserve">Order against Dr. Ali for costs of the appeal, in the amount of $26,750.28 (in addition to costs of the Tribunal hearing) </w:t>
            </w:r>
          </w:p>
        </w:tc>
      </w:tr>
      <w:tr w:rsidR="00DD46EE" w:rsidRPr="00911F30" w:rsidTr="00E107E5">
        <w:tc>
          <w:tcPr>
            <w:tcW w:w="2427" w:type="pct"/>
            <w:gridSpan w:val="2"/>
          </w:tcPr>
          <w:p w:rsidR="00DD46EE" w:rsidRPr="00911F30" w:rsidRDefault="00DD46EE" w:rsidP="00E107E5">
            <w:pPr>
              <w:jc w:val="both"/>
              <w:rPr>
                <w:sz w:val="20"/>
              </w:rPr>
            </w:pPr>
            <w:r w:rsidRPr="00911F30">
              <w:rPr>
                <w:sz w:val="20"/>
              </w:rPr>
              <w:t>December 21, 2017</w:t>
            </w:r>
          </w:p>
          <w:p w:rsidR="00DD46EE" w:rsidRPr="00911F30" w:rsidRDefault="00DD46EE" w:rsidP="00E107E5">
            <w:pPr>
              <w:jc w:val="both"/>
              <w:rPr>
                <w:sz w:val="20"/>
              </w:rPr>
            </w:pPr>
            <w:r w:rsidRPr="00911F30">
              <w:rPr>
                <w:sz w:val="20"/>
              </w:rPr>
              <w:t>Court of Appeal of Alberta (Calgary)</w:t>
            </w:r>
          </w:p>
          <w:p w:rsidR="00DD46EE" w:rsidRPr="00911F30" w:rsidRDefault="00DD46EE" w:rsidP="00E107E5">
            <w:pPr>
              <w:jc w:val="both"/>
              <w:rPr>
                <w:sz w:val="20"/>
              </w:rPr>
            </w:pPr>
            <w:r w:rsidRPr="00911F30">
              <w:rPr>
                <w:sz w:val="20"/>
              </w:rPr>
              <w:t xml:space="preserve">(McDonald and Veldhuis JJ.A.; Slatter J.A. </w:t>
            </w:r>
          </w:p>
          <w:p w:rsidR="00DD46EE" w:rsidRPr="00911F30" w:rsidRDefault="00DD46EE" w:rsidP="00E107E5">
            <w:pPr>
              <w:jc w:val="both"/>
              <w:rPr>
                <w:sz w:val="20"/>
              </w:rPr>
            </w:pPr>
            <w:r w:rsidRPr="00911F30">
              <w:rPr>
                <w:sz w:val="20"/>
              </w:rPr>
              <w:t>dissenting)</w:t>
            </w:r>
          </w:p>
          <w:p w:rsidR="00DD46EE" w:rsidRPr="00911F30" w:rsidRDefault="00E107E5" w:rsidP="00E107E5">
            <w:pPr>
              <w:jc w:val="both"/>
              <w:rPr>
                <w:sz w:val="20"/>
              </w:rPr>
            </w:pPr>
            <w:hyperlink r:id="rId67" w:history="1">
              <w:r w:rsidR="00DD46EE" w:rsidRPr="00911F30">
                <w:rPr>
                  <w:rStyle w:val="Hyperlink"/>
                  <w:sz w:val="20"/>
                </w:rPr>
                <w:t>2017 ABCA 442</w:t>
              </w:r>
            </w:hyperlink>
            <w:r w:rsidR="00DD46EE" w:rsidRPr="00911F30">
              <w:rPr>
                <w:sz w:val="20"/>
              </w:rPr>
              <w:t xml:space="preserve"> </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Appeal by Dr. Ali of both Council decisions — dismissed</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lastRenderedPageBreak/>
              <w:t>June 11, 2018</w:t>
            </w:r>
          </w:p>
          <w:p w:rsidR="00DD46EE" w:rsidRPr="00911F30" w:rsidRDefault="00DD46EE" w:rsidP="00E107E5">
            <w:pPr>
              <w:jc w:val="both"/>
              <w:rPr>
                <w:sz w:val="20"/>
              </w:rPr>
            </w:pPr>
            <w:r w:rsidRPr="00911F30">
              <w:rPr>
                <w:sz w:val="20"/>
              </w:rPr>
              <w:t>Supreme Court of Canada</w:t>
            </w: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Application for leave to appeal, along with motion for extension of time in which to file the application, filed by Dr. Ali</w:t>
            </w:r>
          </w:p>
        </w:tc>
      </w:tr>
    </w:tbl>
    <w:p w:rsidR="00DD46EE" w:rsidRPr="00911F30" w:rsidRDefault="00DD46EE" w:rsidP="00DD46EE">
      <w:pPr>
        <w:jc w:val="both"/>
        <w:rPr>
          <w:sz w:val="20"/>
        </w:rPr>
      </w:pPr>
    </w:p>
    <w:p w:rsidR="00DD46EE" w:rsidRPr="00911F30" w:rsidRDefault="00DD46EE" w:rsidP="00DD46E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lang w:val="fr-CA"/>
              </w:rPr>
            </w:pPr>
            <w:r w:rsidRPr="00911F30">
              <w:rPr>
                <w:rStyle w:val="SCCFileNumberChar"/>
                <w:sz w:val="20"/>
                <w:szCs w:val="20"/>
                <w:lang w:val="fr-CA"/>
              </w:rPr>
              <w:t>38405</w:t>
            </w:r>
          </w:p>
        </w:tc>
        <w:tc>
          <w:tcPr>
            <w:tcW w:w="4457" w:type="pct"/>
            <w:gridSpan w:val="3"/>
          </w:tcPr>
          <w:p w:rsidR="00DD46EE" w:rsidRPr="00911F30" w:rsidRDefault="00DD46EE" w:rsidP="00E107E5">
            <w:pPr>
              <w:pStyle w:val="SCCLsocParty"/>
              <w:jc w:val="both"/>
              <w:rPr>
                <w:b/>
                <w:sz w:val="20"/>
                <w:szCs w:val="20"/>
                <w:lang w:val="en-US"/>
              </w:rPr>
            </w:pPr>
            <w:r w:rsidRPr="00911F30">
              <w:rPr>
                <w:b/>
                <w:sz w:val="20"/>
                <w:szCs w:val="20"/>
                <w:lang w:val="en-US"/>
              </w:rPr>
              <w:t>Habeeb Ali c. College of Physicians and Surgeons of Alberta</w:t>
            </w:r>
          </w:p>
          <w:p w:rsidR="00DD46EE" w:rsidRPr="00911F30" w:rsidRDefault="00DD46EE" w:rsidP="00E107E5">
            <w:pPr>
              <w:jc w:val="both"/>
              <w:rPr>
                <w:sz w:val="20"/>
                <w:lang w:val="fr-CA"/>
              </w:rPr>
            </w:pPr>
            <w:r w:rsidRPr="00911F30">
              <w:rPr>
                <w:sz w:val="20"/>
                <w:lang w:val="fr-CA"/>
              </w:rPr>
              <w:t>(Alb.) (Civile) (Autorisation)</w:t>
            </w:r>
          </w:p>
        </w:tc>
      </w:tr>
      <w:tr w:rsidR="00332AF1" w:rsidRPr="00E107E5" w:rsidTr="00332AF1">
        <w:tc>
          <w:tcPr>
            <w:tcW w:w="5000" w:type="pct"/>
            <w:gridSpan w:val="4"/>
          </w:tcPr>
          <w:p w:rsidR="00332AF1" w:rsidRPr="00911F30" w:rsidRDefault="00332AF1" w:rsidP="00332AF1">
            <w:pPr>
              <w:rPr>
                <w:sz w:val="16"/>
                <w:lang w:val="fr-CA"/>
              </w:rPr>
            </w:pPr>
            <w:r w:rsidRPr="00911F30">
              <w:rPr>
                <w:sz w:val="20"/>
                <w:lang w:val="fr-CA"/>
              </w:rPr>
              <w:t>La requête en prorogation du délai de signification et de dépôt de la demande d’autorisation d’appel est accueillie. La demande d’autorisation d’appel de l’arrêt de la Cour d’appel de l’Alberta (Calgary), numéro 16012-0228-AC, 2017 ABCA 442, daté du 21 décembre 2017, est rejetée avec dépens.</w:t>
            </w:r>
          </w:p>
          <w:p w:rsidR="00332AF1" w:rsidRPr="00911F30" w:rsidRDefault="00332AF1" w:rsidP="00E107E5">
            <w:pPr>
              <w:pStyle w:val="SCCLsocParty"/>
              <w:jc w:val="both"/>
              <w:rPr>
                <w:b/>
                <w:sz w:val="20"/>
                <w:szCs w:val="20"/>
              </w:rPr>
            </w:pPr>
          </w:p>
        </w:tc>
      </w:tr>
      <w:tr w:rsidR="00DD46EE" w:rsidRPr="00E107E5" w:rsidTr="00E107E5">
        <w:tc>
          <w:tcPr>
            <w:tcW w:w="5000" w:type="pct"/>
            <w:gridSpan w:val="4"/>
          </w:tcPr>
          <w:p w:rsidR="00DD46EE" w:rsidRPr="00911F30" w:rsidRDefault="00DD46EE" w:rsidP="00E107E5">
            <w:pPr>
              <w:jc w:val="both"/>
              <w:rPr>
                <w:sz w:val="20"/>
                <w:lang w:val="fr-CA"/>
              </w:rPr>
            </w:pPr>
            <w:r w:rsidRPr="00911F30">
              <w:rPr>
                <w:i/>
                <w:sz w:val="20"/>
                <w:lang w:val="fr-CA"/>
              </w:rPr>
              <w:t xml:space="preserve">Charte des droits </w:t>
            </w:r>
            <w:r w:rsidRPr="00911F30">
              <w:rPr>
                <w:sz w:val="20"/>
                <w:lang w:val="fr-CA"/>
              </w:rPr>
              <w:t>— Droit à la liberté — Double péril — Droit des professions — Discipline — Droit administratif — Organismes et tribunaux administratifs — Organismes de règlementation — Ordre des médecins et chirurgiens — Équité procédurale — Crainte raisonnable de partialité — Le demandeur a été reconnu coupable de conduite non professionnelle pour avoir omis de payer des frais administratifs, omis de respecter ses obligations de surveillance professionnelle et omis de respecter ses obligations relatives à la faillite personnelle — La décision sur le fond et les sanctions ont été confirmées en appel — La demande soulève-t-elle des préoccupations concernant le double péril, le droit constitutionnel à la liberté, les erreurs judiciaires révisables, la crainte de partialité et de conflit d’intérêts, l’abaissement de la norme d’équité dans les instances judiciaires et du critère de la décision raisonnable dans des instances administratives, et la condamnation déraisonnable aux dépens?</w:t>
            </w:r>
          </w:p>
          <w:p w:rsidR="00DD46EE" w:rsidRPr="00911F30" w:rsidRDefault="00DD46EE" w:rsidP="00E107E5">
            <w:pPr>
              <w:jc w:val="both"/>
              <w:rPr>
                <w:sz w:val="20"/>
                <w:lang w:val="fr-CA"/>
              </w:rPr>
            </w:pPr>
          </w:p>
        </w:tc>
      </w:tr>
      <w:tr w:rsidR="00DD46EE" w:rsidRPr="00E107E5" w:rsidTr="00E107E5">
        <w:tc>
          <w:tcPr>
            <w:tcW w:w="5000" w:type="pct"/>
            <w:gridSpan w:val="4"/>
          </w:tcPr>
          <w:p w:rsidR="00DD46EE" w:rsidRPr="00911F30" w:rsidRDefault="00DD46EE" w:rsidP="00E107E5">
            <w:pPr>
              <w:jc w:val="both"/>
              <w:rPr>
                <w:sz w:val="20"/>
                <w:lang w:val="fr-CA"/>
              </w:rPr>
            </w:pPr>
            <w:r w:rsidRPr="00911F30">
              <w:rPr>
                <w:sz w:val="20"/>
                <w:lang w:val="fr-CA"/>
              </w:rPr>
              <w:t xml:space="preserve">Le Dr Ali est un médecin inscrit et réglementé, membre du College of Physicians and Surgeons of Alberta (l’« Ordre »). Après la suspension de son permis en lien avec une affaire disciplinaire antérieure, l’Ordre a lancé une nouvelle enquête portant sur la conduite du Dr Ali, alléguant qu’il avait omis de payer ses cotisations annuelles, de respecter ses obligations de surveillance et de respecter ses obligations en matière de faillite. Le Hearing Tribunal de l’Ordre (le « Tribunal ») a reconnu le Dr Ali coupable de trois chefs d’accusation de conduite non professionnelle en application de la </w:t>
            </w:r>
            <w:r w:rsidRPr="00911F30">
              <w:rPr>
                <w:i/>
                <w:sz w:val="20"/>
                <w:lang w:val="fr-CA"/>
              </w:rPr>
              <w:t>Health Professions Act</w:t>
            </w:r>
            <w:r w:rsidRPr="00911F30">
              <w:rPr>
                <w:sz w:val="20"/>
                <w:lang w:val="fr-CA"/>
              </w:rPr>
              <w:t xml:space="preserve"> (Alberta); il a été l’objet d’une réprimande et a été condamné à payer deux tiers des frais de l’enquête du Tribunal et du processus d’audience. Le Council de l’Ordre (le « Conseil »), un organisme d’appel interne, a rejeté l’appel de la décision du Tribunal interjeté par le Dr Ali, et a ordonné une sanction supplémentaire, à savoir le paiement des frais du processus d’appel au Conseil en plus des frais du processus d’audience devant le Tribunal.</w:t>
            </w:r>
          </w:p>
          <w:p w:rsidR="00DD46EE" w:rsidRPr="00911F30" w:rsidRDefault="00DD46EE" w:rsidP="00E107E5">
            <w:pPr>
              <w:jc w:val="both"/>
              <w:rPr>
                <w:sz w:val="20"/>
                <w:lang w:val="fr-CA"/>
              </w:rPr>
            </w:pPr>
          </w:p>
          <w:p w:rsidR="00DD46EE" w:rsidRPr="00911F30" w:rsidRDefault="00DD46EE" w:rsidP="00E107E5">
            <w:pPr>
              <w:jc w:val="both"/>
              <w:rPr>
                <w:sz w:val="20"/>
                <w:lang w:val="fr-CA"/>
              </w:rPr>
            </w:pPr>
            <w:r w:rsidRPr="00911F30">
              <w:rPr>
                <w:sz w:val="20"/>
                <w:lang w:val="fr-CA"/>
              </w:rPr>
              <w:t>Les juges majoritaires de la Cour d’appel de l’Alberta ont rejeté l’appel du Dr Ali, concluant que le Tribunal et le Conseil n’avaient commis aucune erreur en ce qui concerne la conduite non professionnelle et les sanctions applicables. Le juge Slatter, dissident, aurait partiellement accueilli l’appel sur une question — une déclaration de culpabilité pour une accusation en particulier en lien avec la procédure de faillite — concluant que le comportement du Dr Ali n’entraînait pas un manquement professionnel.</w:t>
            </w:r>
          </w:p>
        </w:tc>
      </w:tr>
      <w:tr w:rsidR="00DD46EE" w:rsidRPr="00E107E5" w:rsidTr="00E107E5">
        <w:tc>
          <w:tcPr>
            <w:tcW w:w="5000" w:type="pct"/>
            <w:gridSpan w:val="4"/>
          </w:tcPr>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rPr>
            </w:pPr>
            <w:r w:rsidRPr="00911F30">
              <w:rPr>
                <w:sz w:val="20"/>
              </w:rPr>
              <w:t>19 décembre 2014</w:t>
            </w:r>
          </w:p>
          <w:p w:rsidR="00DD46EE" w:rsidRPr="00911F30" w:rsidRDefault="00DD46EE" w:rsidP="00E107E5">
            <w:pPr>
              <w:jc w:val="both"/>
              <w:rPr>
                <w:sz w:val="20"/>
              </w:rPr>
            </w:pPr>
            <w:r w:rsidRPr="00911F30">
              <w:rPr>
                <w:sz w:val="20"/>
              </w:rPr>
              <w:t>Hearing Tribunal of the College of Physicians and Surgeons of Alberta</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lang w:val="fr-CA"/>
              </w:rPr>
            </w:pPr>
            <w:r w:rsidRPr="00911F30">
              <w:rPr>
                <w:sz w:val="20"/>
                <w:lang w:val="fr-CA"/>
              </w:rPr>
              <w:t>Conclusion de conduite non professionnelle de la part du Dr Ali</w:t>
            </w:r>
          </w:p>
        </w:tc>
      </w:tr>
      <w:tr w:rsidR="00DD46EE" w:rsidRPr="00E107E5" w:rsidTr="00E107E5">
        <w:tc>
          <w:tcPr>
            <w:tcW w:w="2427" w:type="pct"/>
            <w:gridSpan w:val="2"/>
          </w:tcPr>
          <w:p w:rsidR="00DD46EE" w:rsidRPr="00911F30" w:rsidRDefault="00DD46EE" w:rsidP="00E107E5">
            <w:pPr>
              <w:jc w:val="both"/>
              <w:rPr>
                <w:sz w:val="20"/>
              </w:rPr>
            </w:pPr>
            <w:r w:rsidRPr="00911F30">
              <w:rPr>
                <w:sz w:val="20"/>
              </w:rPr>
              <w:t>27 octobre 2015</w:t>
            </w:r>
          </w:p>
          <w:p w:rsidR="00DD46EE" w:rsidRPr="00911F30" w:rsidRDefault="00DD46EE" w:rsidP="00E107E5">
            <w:pPr>
              <w:jc w:val="both"/>
              <w:rPr>
                <w:sz w:val="20"/>
              </w:rPr>
            </w:pPr>
            <w:r w:rsidRPr="00911F30">
              <w:rPr>
                <w:sz w:val="20"/>
              </w:rPr>
              <w:t>Hearing Tribunal of the College of Physicians and Surgeons of Alberta</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lang w:val="fr-CA"/>
              </w:rPr>
            </w:pPr>
            <w:r w:rsidRPr="00911F30">
              <w:rPr>
                <w:sz w:val="20"/>
                <w:lang w:val="fr-CA"/>
              </w:rPr>
              <w:t>Ordonnance de sanction contre le Dr Ali (réprimande officielle et paiement partiel des frais de l’audience du Tribunal — 39 000 $)</w:t>
            </w: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rPr>
            </w:pPr>
            <w:r w:rsidRPr="00911F30">
              <w:rPr>
                <w:sz w:val="20"/>
              </w:rPr>
              <w:t>10 août 2016</w:t>
            </w:r>
          </w:p>
          <w:p w:rsidR="00DD46EE" w:rsidRPr="00911F30" w:rsidRDefault="00DD46EE" w:rsidP="00E107E5">
            <w:pPr>
              <w:jc w:val="both"/>
              <w:rPr>
                <w:sz w:val="20"/>
              </w:rPr>
            </w:pPr>
            <w:r w:rsidRPr="00911F30">
              <w:rPr>
                <w:sz w:val="20"/>
              </w:rPr>
              <w:t>Council of the College of Physicians and Surgeons of Alberta</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lang w:val="fr-CA"/>
              </w:rPr>
            </w:pPr>
            <w:r w:rsidRPr="00911F30">
              <w:rPr>
                <w:sz w:val="20"/>
                <w:lang w:val="fr-CA"/>
              </w:rPr>
              <w:t>Rejet de l’appel interjeté par le Dr Ali des deux décisions du Tribunal</w:t>
            </w: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rPr>
            </w:pPr>
            <w:r w:rsidRPr="00911F30">
              <w:rPr>
                <w:sz w:val="20"/>
              </w:rPr>
              <w:lastRenderedPageBreak/>
              <w:t>28 septembre 2016</w:t>
            </w:r>
          </w:p>
          <w:p w:rsidR="00DD46EE" w:rsidRPr="00911F30" w:rsidRDefault="00DD46EE" w:rsidP="00E107E5">
            <w:pPr>
              <w:jc w:val="both"/>
              <w:rPr>
                <w:sz w:val="20"/>
              </w:rPr>
            </w:pPr>
            <w:r w:rsidRPr="00911F30">
              <w:rPr>
                <w:sz w:val="20"/>
              </w:rPr>
              <w:t xml:space="preserve">Council of the College of Physicians and </w:t>
            </w:r>
          </w:p>
          <w:p w:rsidR="00DD46EE" w:rsidRPr="00911F30" w:rsidRDefault="00DD46EE" w:rsidP="00E107E5">
            <w:pPr>
              <w:jc w:val="both"/>
              <w:rPr>
                <w:sz w:val="20"/>
                <w:lang w:val="fr-CA"/>
              </w:rPr>
            </w:pPr>
            <w:r w:rsidRPr="00911F30">
              <w:rPr>
                <w:sz w:val="20"/>
                <w:lang w:val="fr-CA"/>
              </w:rPr>
              <w:t>Surgeons of Alberta</w:t>
            </w:r>
          </w:p>
          <w:p w:rsidR="009E38C7" w:rsidRPr="00911F30" w:rsidRDefault="009E38C7"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 xml:space="preserve">Ordonnance condamnant le Dr Ali aux dépens de l’appel, d'une somme de 26 750,28 $ (en plus des frais de l’audience devant le Tribunal) </w:t>
            </w: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21 décembre 2017</w:t>
            </w:r>
          </w:p>
          <w:p w:rsidR="00DD46EE" w:rsidRPr="00911F30" w:rsidRDefault="00DD46EE" w:rsidP="00E107E5">
            <w:pPr>
              <w:jc w:val="both"/>
              <w:rPr>
                <w:sz w:val="20"/>
                <w:lang w:val="fr-CA"/>
              </w:rPr>
            </w:pPr>
            <w:r w:rsidRPr="00911F30">
              <w:rPr>
                <w:sz w:val="20"/>
                <w:lang w:val="fr-CA"/>
              </w:rPr>
              <w:t>Cour d’appel de l’Alberta (Calgary)</w:t>
            </w:r>
          </w:p>
          <w:p w:rsidR="00DD46EE" w:rsidRPr="00911F30" w:rsidRDefault="00DD46EE" w:rsidP="00E107E5">
            <w:pPr>
              <w:jc w:val="both"/>
              <w:rPr>
                <w:sz w:val="20"/>
                <w:lang w:val="fr-CA"/>
              </w:rPr>
            </w:pPr>
            <w:r w:rsidRPr="00911F30">
              <w:rPr>
                <w:sz w:val="20"/>
                <w:lang w:val="fr-CA"/>
              </w:rPr>
              <w:t>(Juges McDonald, Veldhuis et Slatter (dissident))</w:t>
            </w:r>
          </w:p>
          <w:p w:rsidR="00DD46EE" w:rsidRPr="00911F30" w:rsidRDefault="00E107E5" w:rsidP="00E107E5">
            <w:pPr>
              <w:jc w:val="both"/>
              <w:rPr>
                <w:sz w:val="20"/>
                <w:lang w:val="fr-CA"/>
              </w:rPr>
            </w:pPr>
            <w:hyperlink r:id="rId68" w:history="1">
              <w:r w:rsidR="00DD46EE" w:rsidRPr="00911F30">
                <w:rPr>
                  <w:rStyle w:val="Hyperlink"/>
                  <w:sz w:val="20"/>
                  <w:lang w:val="fr-CA"/>
                </w:rPr>
                <w:t>2017 ABCA 442</w:t>
              </w:r>
            </w:hyperlink>
            <w:r w:rsidR="00DD46EE" w:rsidRPr="00911F30">
              <w:rPr>
                <w:sz w:val="20"/>
                <w:lang w:val="fr-CA"/>
              </w:rPr>
              <w:t xml:space="preserve"> </w:t>
            </w:r>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Rejet de l’appel interjeté par le Dr Ali des deux décisions du Conseil</w:t>
            </w: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11 juin 2018</w:t>
            </w:r>
          </w:p>
          <w:p w:rsidR="00DD46EE" w:rsidRPr="00911F30" w:rsidRDefault="00DD46EE" w:rsidP="00E107E5">
            <w:pPr>
              <w:jc w:val="both"/>
              <w:rPr>
                <w:sz w:val="20"/>
                <w:lang w:val="fr-CA"/>
              </w:rPr>
            </w:pPr>
            <w:r w:rsidRPr="00911F30">
              <w:rPr>
                <w:sz w:val="20"/>
                <w:lang w:val="fr-CA"/>
              </w:rPr>
              <w:t>Cour suprême du Canada</w:t>
            </w: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Dépôt, par le Dr Ali, de la demande d’autorisation d’appel et de la requête en prorogation du délai de dépôt de la demande</w:t>
            </w:r>
          </w:p>
        </w:tc>
      </w:tr>
    </w:tbl>
    <w:p w:rsidR="00A15BA6" w:rsidRPr="00911F30" w:rsidRDefault="00A15BA6" w:rsidP="00DD46EE">
      <w:pPr>
        <w:jc w:val="both"/>
        <w:rPr>
          <w:sz w:val="20"/>
          <w:szCs w:val="20"/>
          <w:lang w:val="fr-CA"/>
        </w:rPr>
      </w:pPr>
    </w:p>
    <w:p w:rsidR="00DD46EE" w:rsidRPr="00911F30" w:rsidRDefault="00E107E5" w:rsidP="00DD46EE">
      <w:pPr>
        <w:jc w:val="both"/>
        <w:rPr>
          <w:sz w:val="20"/>
          <w:lang w:val="fr-CA"/>
        </w:rPr>
      </w:pPr>
      <w:r>
        <w:rPr>
          <w:sz w:val="20"/>
          <w:szCs w:val="20"/>
          <w:lang w:val="fr-CA"/>
        </w:rPr>
        <w:pict>
          <v:rect id="_x0000_i1054" style="width:108pt;height:1pt" o:hrpct="0" o:hralign="center" o:hrstd="t" o:hrnoshade="t" o:hr="t" fillcolor="black [3213]" stroked="f"/>
        </w:pict>
      </w:r>
    </w:p>
    <w:p w:rsidR="00DD46EE" w:rsidRPr="00911F30" w:rsidRDefault="00DD46EE" w:rsidP="00DD46E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rPr>
            </w:pPr>
            <w:r w:rsidRPr="00911F30">
              <w:rPr>
                <w:rStyle w:val="SCCFileNumberChar"/>
                <w:sz w:val="20"/>
                <w:szCs w:val="20"/>
              </w:rPr>
              <w:t>38272</w:t>
            </w:r>
          </w:p>
        </w:tc>
        <w:tc>
          <w:tcPr>
            <w:tcW w:w="4457" w:type="pct"/>
            <w:gridSpan w:val="3"/>
          </w:tcPr>
          <w:p w:rsidR="00DD46EE" w:rsidRPr="00911F30" w:rsidRDefault="00DD46EE" w:rsidP="00E107E5">
            <w:pPr>
              <w:pStyle w:val="SCCLsocParty"/>
              <w:jc w:val="both"/>
              <w:rPr>
                <w:b/>
                <w:sz w:val="20"/>
                <w:szCs w:val="20"/>
                <w:lang w:val="en-US"/>
              </w:rPr>
            </w:pPr>
            <w:r w:rsidRPr="00911F30">
              <w:rPr>
                <w:b/>
                <w:sz w:val="20"/>
                <w:szCs w:val="20"/>
                <w:lang w:val="en-US"/>
              </w:rPr>
              <w:t>Aider Abdel Kadder v. Her Majesty the Queen</w:t>
            </w:r>
          </w:p>
          <w:p w:rsidR="00DD46EE" w:rsidRPr="00911F30" w:rsidRDefault="00DD46EE" w:rsidP="00E107E5">
            <w:pPr>
              <w:jc w:val="both"/>
              <w:rPr>
                <w:sz w:val="20"/>
              </w:rPr>
            </w:pPr>
            <w:r w:rsidRPr="00911F30">
              <w:rPr>
                <w:sz w:val="20"/>
              </w:rPr>
              <w:t>(Que.) (Criminal) (By Leave)</w:t>
            </w:r>
          </w:p>
        </w:tc>
      </w:tr>
      <w:tr w:rsidR="00332AF1" w:rsidRPr="00911F30" w:rsidTr="00332AF1">
        <w:tc>
          <w:tcPr>
            <w:tcW w:w="5000" w:type="pct"/>
            <w:gridSpan w:val="4"/>
          </w:tcPr>
          <w:p w:rsidR="00332AF1" w:rsidRPr="00911F30" w:rsidRDefault="00332AF1" w:rsidP="00332AF1">
            <w:pPr>
              <w:rPr>
                <w:sz w:val="16"/>
              </w:rPr>
            </w:pPr>
            <w:r w:rsidRPr="00911F30">
              <w:rPr>
                <w:sz w:val="20"/>
              </w:rPr>
              <w:t>The application for leave to appeal from the judgment of the Court of Appeal of Quebec (Montréal), Number 500-10-006666-182, 2018 QCCA 936, dated June 4, 2018, is dismissed.</w:t>
            </w:r>
          </w:p>
          <w:p w:rsidR="00332AF1" w:rsidRPr="00911F30" w:rsidRDefault="00332AF1" w:rsidP="00E107E5">
            <w:pPr>
              <w:pStyle w:val="SCCLsocParty"/>
              <w:jc w:val="both"/>
              <w:rPr>
                <w:b/>
                <w:sz w:val="20"/>
                <w:szCs w:val="20"/>
                <w:lang w:val="en-CA"/>
              </w:rPr>
            </w:pPr>
          </w:p>
        </w:tc>
      </w:tr>
      <w:tr w:rsidR="00DD46EE" w:rsidRPr="00911F30" w:rsidTr="00E107E5">
        <w:tc>
          <w:tcPr>
            <w:tcW w:w="5000" w:type="pct"/>
            <w:gridSpan w:val="4"/>
          </w:tcPr>
          <w:p w:rsidR="00DD46EE" w:rsidRPr="00911F30" w:rsidRDefault="00DD46EE" w:rsidP="00E107E5">
            <w:pPr>
              <w:jc w:val="both"/>
              <w:rPr>
                <w:sz w:val="20"/>
              </w:rPr>
            </w:pPr>
            <w:r w:rsidRPr="00911F30">
              <w:rPr>
                <w:sz w:val="20"/>
              </w:rPr>
              <w:t xml:space="preserve">Criminal law — Extension of time — Whether the Court of Appeal erred in using the wrong test for an extension of time under s. 678(2) of the </w:t>
            </w:r>
            <w:r w:rsidRPr="00911F30">
              <w:rPr>
                <w:i/>
                <w:sz w:val="20"/>
              </w:rPr>
              <w:t>Criminal Code</w:t>
            </w:r>
            <w:r w:rsidRPr="00911F30">
              <w:rPr>
                <w:sz w:val="20"/>
              </w:rPr>
              <w:t xml:space="preserve"> — </w:t>
            </w:r>
            <w:r w:rsidRPr="00911F30">
              <w:rPr>
                <w:i/>
                <w:sz w:val="20"/>
              </w:rPr>
              <w:t>Criminal Code</w:t>
            </w:r>
            <w:r w:rsidRPr="00911F30">
              <w:rPr>
                <w:sz w:val="20"/>
              </w:rPr>
              <w:t>, R.S.C. 1985, c.  C-46, s. 678(2).</w:t>
            </w:r>
          </w:p>
          <w:p w:rsidR="00DD46EE" w:rsidRPr="00911F30" w:rsidRDefault="00DD46EE" w:rsidP="00E107E5">
            <w:pPr>
              <w:jc w:val="both"/>
              <w:rPr>
                <w:sz w:val="20"/>
              </w:rPr>
            </w:pPr>
          </w:p>
        </w:tc>
      </w:tr>
      <w:tr w:rsidR="00DD46EE" w:rsidRPr="00911F30" w:rsidTr="00E107E5">
        <w:tc>
          <w:tcPr>
            <w:tcW w:w="5000" w:type="pct"/>
            <w:gridSpan w:val="4"/>
          </w:tcPr>
          <w:p w:rsidR="00DD46EE" w:rsidRPr="00911F30" w:rsidRDefault="00DD46EE" w:rsidP="00E107E5">
            <w:pPr>
              <w:jc w:val="both"/>
              <w:rPr>
                <w:sz w:val="20"/>
              </w:rPr>
            </w:pPr>
            <w:r w:rsidRPr="00911F30">
              <w:rPr>
                <w:sz w:val="20"/>
              </w:rPr>
              <w:t xml:space="preserve">In December, 2012, the applicant, Mr. Kadder plead guilty to six criminal offences, three of which were indictable offences. He was sentenced to 120 days of imprisonment. Mr. Kadder is a foreign national from Iraq and he plead guilty following the advice of his lawyer.  In March, 2018 he sought an extension of time to file an appeal as he says that his plea was uninformed because his counsel never informed him of the immigration consequences of entering a guilty plea to the offences. Mr. Kadder’s extension of time to file his appeal was dismissed. </w:t>
            </w:r>
          </w:p>
        </w:tc>
      </w:tr>
      <w:tr w:rsidR="00DD46EE" w:rsidRPr="00911F30" w:rsidTr="00E107E5">
        <w:tc>
          <w:tcPr>
            <w:tcW w:w="5000" w:type="pct"/>
            <w:gridSpan w:val="4"/>
          </w:tcPr>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December 12, 2012</w:t>
            </w:r>
          </w:p>
          <w:p w:rsidR="00DD46EE" w:rsidRPr="00911F30" w:rsidRDefault="00DD46EE" w:rsidP="00E107E5">
            <w:pPr>
              <w:jc w:val="both"/>
              <w:rPr>
                <w:sz w:val="20"/>
              </w:rPr>
            </w:pPr>
            <w:r w:rsidRPr="00911F30">
              <w:rPr>
                <w:sz w:val="20"/>
              </w:rPr>
              <w:t>Court of Quebec</w:t>
            </w:r>
          </w:p>
          <w:p w:rsidR="00DD46EE" w:rsidRPr="00911F30" w:rsidRDefault="00DD46EE" w:rsidP="00E107E5">
            <w:pPr>
              <w:jc w:val="both"/>
              <w:rPr>
                <w:sz w:val="20"/>
              </w:rPr>
            </w:pPr>
            <w:r w:rsidRPr="00911F30">
              <w:rPr>
                <w:sz w:val="20"/>
              </w:rPr>
              <w:t>(Paradis J.)</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 xml:space="preserve">Applicant convicted of multiple offences, including assault and criminal harassment </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June 4, 2018</w:t>
            </w:r>
          </w:p>
          <w:p w:rsidR="00DD46EE" w:rsidRPr="00911F30" w:rsidRDefault="00DD46EE" w:rsidP="00E107E5">
            <w:pPr>
              <w:jc w:val="both"/>
              <w:rPr>
                <w:sz w:val="20"/>
              </w:rPr>
            </w:pPr>
            <w:r w:rsidRPr="00911F30">
              <w:rPr>
                <w:sz w:val="20"/>
              </w:rPr>
              <w:t>Court of Appeal of Quebec (Montréal)</w:t>
            </w:r>
          </w:p>
          <w:p w:rsidR="00DD46EE" w:rsidRPr="00911F30" w:rsidRDefault="00DD46EE" w:rsidP="00E107E5">
            <w:pPr>
              <w:jc w:val="both"/>
              <w:rPr>
                <w:sz w:val="20"/>
              </w:rPr>
            </w:pPr>
            <w:r w:rsidRPr="00911F30">
              <w:rPr>
                <w:sz w:val="20"/>
              </w:rPr>
              <w:t>(Vauclair, Hogue and Roy JJ.A.)</w:t>
            </w:r>
          </w:p>
          <w:p w:rsidR="00DD46EE" w:rsidRPr="00911F30" w:rsidRDefault="00E107E5" w:rsidP="00E107E5">
            <w:pPr>
              <w:jc w:val="both"/>
              <w:rPr>
                <w:sz w:val="20"/>
              </w:rPr>
            </w:pPr>
            <w:hyperlink r:id="rId69" w:history="1">
              <w:r w:rsidR="00DD46EE" w:rsidRPr="00911F30">
                <w:rPr>
                  <w:rStyle w:val="Hyperlink"/>
                  <w:sz w:val="20"/>
                </w:rPr>
                <w:t>2018 QCCA 936</w:t>
              </w:r>
            </w:hyperlink>
            <w:r w:rsidR="00DD46EE" w:rsidRPr="00911F30">
              <w:rPr>
                <w:sz w:val="20"/>
              </w:rPr>
              <w:t>; 500-10-006666-182</w:t>
            </w:r>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rPr>
            </w:pPr>
            <w:r w:rsidRPr="00911F30">
              <w:rPr>
                <w:sz w:val="20"/>
              </w:rPr>
              <w:t>Application to extend time to appeal dismissed</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August 31, 2018</w:t>
            </w:r>
          </w:p>
          <w:p w:rsidR="00DD46EE" w:rsidRPr="00911F30" w:rsidRDefault="00DD46EE" w:rsidP="00E107E5">
            <w:pPr>
              <w:jc w:val="both"/>
              <w:rPr>
                <w:sz w:val="20"/>
              </w:rPr>
            </w:pPr>
            <w:r w:rsidRPr="00911F30">
              <w:rPr>
                <w:sz w:val="20"/>
              </w:rPr>
              <w:t>Supreme Court of Canada</w:t>
            </w: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Application for leave to appeal filed</w:t>
            </w:r>
          </w:p>
          <w:p w:rsidR="00DD46EE" w:rsidRPr="00911F30" w:rsidRDefault="00DD46EE" w:rsidP="00E107E5">
            <w:pPr>
              <w:jc w:val="both"/>
              <w:rPr>
                <w:sz w:val="20"/>
              </w:rPr>
            </w:pPr>
          </w:p>
        </w:tc>
      </w:tr>
    </w:tbl>
    <w:p w:rsidR="00DD46EE" w:rsidRPr="00911F30" w:rsidRDefault="00DD46EE" w:rsidP="00DD46EE">
      <w:pPr>
        <w:jc w:val="both"/>
        <w:rPr>
          <w:sz w:val="20"/>
        </w:rPr>
      </w:pPr>
    </w:p>
    <w:p w:rsidR="00DD46EE" w:rsidRPr="00911F30" w:rsidRDefault="00DD46EE" w:rsidP="00DD46E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lang w:val="fr-CA"/>
              </w:rPr>
            </w:pPr>
            <w:r w:rsidRPr="00911F30">
              <w:rPr>
                <w:rStyle w:val="SCCFileNumberChar"/>
                <w:sz w:val="20"/>
                <w:szCs w:val="20"/>
                <w:lang w:val="fr-CA"/>
              </w:rPr>
              <w:t>38272</w:t>
            </w:r>
          </w:p>
        </w:tc>
        <w:tc>
          <w:tcPr>
            <w:tcW w:w="4457" w:type="pct"/>
            <w:gridSpan w:val="3"/>
          </w:tcPr>
          <w:p w:rsidR="00DD46EE" w:rsidRPr="00911F30" w:rsidRDefault="00DD46EE" w:rsidP="00E107E5">
            <w:pPr>
              <w:pStyle w:val="SCCLsocParty"/>
              <w:jc w:val="both"/>
              <w:rPr>
                <w:b/>
                <w:sz w:val="20"/>
                <w:szCs w:val="20"/>
              </w:rPr>
            </w:pPr>
            <w:r w:rsidRPr="00911F30">
              <w:rPr>
                <w:b/>
                <w:sz w:val="20"/>
                <w:szCs w:val="20"/>
              </w:rPr>
              <w:t>Aider Abdel Kadder c. Sa Majesté la Reine</w:t>
            </w:r>
          </w:p>
          <w:p w:rsidR="00DD46EE" w:rsidRPr="00911F30" w:rsidRDefault="00DD46EE" w:rsidP="00E107E5">
            <w:pPr>
              <w:jc w:val="both"/>
              <w:rPr>
                <w:sz w:val="20"/>
                <w:lang w:val="fr-CA"/>
              </w:rPr>
            </w:pPr>
            <w:r w:rsidRPr="00911F30">
              <w:rPr>
                <w:sz w:val="20"/>
                <w:lang w:val="fr-CA"/>
              </w:rPr>
              <w:t>(Qué.) (Criminelle) (Autorisation)</w:t>
            </w:r>
          </w:p>
        </w:tc>
      </w:tr>
      <w:tr w:rsidR="00332AF1" w:rsidRPr="00E107E5" w:rsidTr="00332AF1">
        <w:tc>
          <w:tcPr>
            <w:tcW w:w="5000" w:type="pct"/>
            <w:gridSpan w:val="4"/>
          </w:tcPr>
          <w:p w:rsidR="00332AF1" w:rsidRPr="00911F30" w:rsidRDefault="00332AF1" w:rsidP="00332AF1">
            <w:pPr>
              <w:rPr>
                <w:sz w:val="20"/>
                <w:lang w:val="fr-CA"/>
              </w:rPr>
            </w:pPr>
            <w:r w:rsidRPr="00911F30">
              <w:rPr>
                <w:sz w:val="20"/>
                <w:lang w:val="fr-CA"/>
              </w:rPr>
              <w:t>La demande d’autorisation d’appel de l’arrêt de la Cour d’appel du Québec (Montréal), numéro 500-10-006666-182, 2018 QCCA 936, daté du 4 juin 2018, est rejetée.</w:t>
            </w:r>
          </w:p>
          <w:p w:rsidR="00332AF1" w:rsidRPr="00911F30" w:rsidRDefault="00332AF1" w:rsidP="00E107E5">
            <w:pPr>
              <w:pStyle w:val="SCCLsocParty"/>
              <w:jc w:val="both"/>
              <w:rPr>
                <w:b/>
                <w:sz w:val="20"/>
                <w:szCs w:val="20"/>
              </w:rPr>
            </w:pPr>
          </w:p>
        </w:tc>
      </w:tr>
      <w:tr w:rsidR="00DD46EE" w:rsidRPr="00911F30" w:rsidTr="00E107E5">
        <w:tc>
          <w:tcPr>
            <w:tcW w:w="5000" w:type="pct"/>
            <w:gridSpan w:val="4"/>
          </w:tcPr>
          <w:p w:rsidR="00DD46EE" w:rsidRPr="00911F30" w:rsidRDefault="00DD46EE" w:rsidP="00E107E5">
            <w:pPr>
              <w:jc w:val="both"/>
              <w:rPr>
                <w:sz w:val="20"/>
                <w:lang w:val="fr-CA"/>
              </w:rPr>
            </w:pPr>
            <w:r w:rsidRPr="00911F30">
              <w:rPr>
                <w:sz w:val="20"/>
                <w:lang w:val="fr-CA"/>
              </w:rPr>
              <w:lastRenderedPageBreak/>
              <w:t xml:space="preserve">Droit criminel — Prorogation de délai — La Cour d’appel a-t-elle commis une erreur en appliquant le mauvais critère relatif à la prorogation de délai prévue au par. 678(2) du </w:t>
            </w:r>
            <w:r w:rsidRPr="00911F30">
              <w:rPr>
                <w:i/>
                <w:sz w:val="20"/>
                <w:lang w:val="fr-CA"/>
              </w:rPr>
              <w:t>Code criminel</w:t>
            </w:r>
            <w:r w:rsidRPr="00911F30">
              <w:rPr>
                <w:sz w:val="20"/>
                <w:lang w:val="fr-CA"/>
              </w:rPr>
              <w:t xml:space="preserve">? — </w:t>
            </w:r>
            <w:r w:rsidRPr="00911F30">
              <w:rPr>
                <w:i/>
                <w:sz w:val="20"/>
                <w:lang w:val="fr-CA"/>
              </w:rPr>
              <w:t>Code criminel</w:t>
            </w:r>
            <w:r w:rsidRPr="00911F30">
              <w:rPr>
                <w:sz w:val="20"/>
                <w:lang w:val="fr-CA"/>
              </w:rPr>
              <w:t>, L.R.C. 1985, ch. C-46, par. 678(2).</w:t>
            </w:r>
          </w:p>
          <w:p w:rsidR="00DD46EE" w:rsidRPr="00911F30" w:rsidRDefault="00DD46EE" w:rsidP="00E107E5">
            <w:pPr>
              <w:jc w:val="both"/>
              <w:rPr>
                <w:sz w:val="20"/>
                <w:lang w:val="fr-CA"/>
              </w:rPr>
            </w:pPr>
          </w:p>
        </w:tc>
      </w:tr>
      <w:tr w:rsidR="00DD46EE" w:rsidRPr="00E107E5" w:rsidTr="00E107E5">
        <w:tc>
          <w:tcPr>
            <w:tcW w:w="5000" w:type="pct"/>
            <w:gridSpan w:val="4"/>
          </w:tcPr>
          <w:p w:rsidR="00DD46EE" w:rsidRPr="00911F30" w:rsidRDefault="00DD46EE" w:rsidP="00E107E5">
            <w:pPr>
              <w:jc w:val="both"/>
              <w:rPr>
                <w:sz w:val="20"/>
                <w:lang w:val="fr-CA"/>
              </w:rPr>
            </w:pPr>
            <w:r w:rsidRPr="00911F30">
              <w:rPr>
                <w:sz w:val="20"/>
                <w:lang w:val="fr-CA"/>
              </w:rPr>
              <w:t xml:space="preserve">En décembre 2012, le demandeur, M. Kadder a plaidé coupable à six infractions criminelles, dont trois étaient des infractions punissables par mise en accusation. Il a été condamné à une peine d’emprisonnement de cent-vingt jours. Monsieur Kadder est un ressortissant étranger d’Iraq et il a plaidé coupable sur l’avis de son avocat. En mars 2018, il a demandé une prorogation du délai de dépôt d’un appel et affirme que son plaidoyer n’était pas éclairé, car son avocat ne l’avait jamais informé des conséquences sur le plan de l’immigration de son plaidoyer de culpabilité aux infractions. La demande de M. Kadder en prorogation du délai de dépôt de son appel a été rejetée. </w:t>
            </w:r>
          </w:p>
        </w:tc>
      </w:tr>
      <w:tr w:rsidR="00DD46EE" w:rsidRPr="00E107E5" w:rsidTr="00E107E5">
        <w:tc>
          <w:tcPr>
            <w:tcW w:w="5000" w:type="pct"/>
            <w:gridSpan w:val="4"/>
          </w:tcPr>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12 décembre 2012</w:t>
            </w:r>
          </w:p>
          <w:p w:rsidR="00DD46EE" w:rsidRPr="00911F30" w:rsidRDefault="00DD46EE" w:rsidP="00E107E5">
            <w:pPr>
              <w:jc w:val="both"/>
              <w:rPr>
                <w:sz w:val="20"/>
                <w:lang w:val="fr-CA"/>
              </w:rPr>
            </w:pPr>
            <w:r w:rsidRPr="00911F30">
              <w:rPr>
                <w:sz w:val="20"/>
                <w:lang w:val="fr-CA"/>
              </w:rPr>
              <w:t>Cour du Québec</w:t>
            </w:r>
          </w:p>
          <w:p w:rsidR="00DD46EE" w:rsidRPr="00911F30" w:rsidRDefault="00DD46EE" w:rsidP="00E107E5">
            <w:pPr>
              <w:jc w:val="both"/>
              <w:rPr>
                <w:sz w:val="20"/>
                <w:lang w:val="fr-CA"/>
              </w:rPr>
            </w:pPr>
            <w:r w:rsidRPr="00911F30">
              <w:rPr>
                <w:sz w:val="20"/>
                <w:lang w:val="fr-CA"/>
              </w:rPr>
              <w:t>(Juge Paradis)</w:t>
            </w:r>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Déclaration de culpabilité de plusieurs infractions, notamment de voies de fait et de harcèlement criminel</w:t>
            </w: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4 juin 2018</w:t>
            </w:r>
          </w:p>
          <w:p w:rsidR="00DD46EE" w:rsidRPr="00911F30" w:rsidRDefault="00DD46EE" w:rsidP="00E107E5">
            <w:pPr>
              <w:jc w:val="both"/>
              <w:rPr>
                <w:sz w:val="20"/>
                <w:lang w:val="fr-CA"/>
              </w:rPr>
            </w:pPr>
            <w:r w:rsidRPr="00911F30">
              <w:rPr>
                <w:sz w:val="20"/>
                <w:lang w:val="fr-CA"/>
              </w:rPr>
              <w:t>Cour d’appel du Québec (Montréal)</w:t>
            </w:r>
          </w:p>
          <w:p w:rsidR="00DD46EE" w:rsidRPr="00911F30" w:rsidRDefault="00DD46EE" w:rsidP="00E107E5">
            <w:pPr>
              <w:jc w:val="both"/>
              <w:rPr>
                <w:sz w:val="20"/>
                <w:lang w:val="fr-CA"/>
              </w:rPr>
            </w:pPr>
            <w:r w:rsidRPr="00911F30">
              <w:rPr>
                <w:sz w:val="20"/>
                <w:lang w:val="fr-CA"/>
              </w:rPr>
              <w:t>(Juges Vauclair, Hogue et Roy)</w:t>
            </w:r>
          </w:p>
          <w:p w:rsidR="00DD46EE" w:rsidRPr="00911F30" w:rsidRDefault="00E107E5" w:rsidP="00E107E5">
            <w:pPr>
              <w:jc w:val="both"/>
              <w:rPr>
                <w:sz w:val="20"/>
                <w:lang w:val="fr-CA"/>
              </w:rPr>
            </w:pPr>
            <w:hyperlink r:id="rId70" w:history="1">
              <w:r w:rsidR="00DD46EE" w:rsidRPr="00911F30">
                <w:rPr>
                  <w:rStyle w:val="Hyperlink"/>
                  <w:sz w:val="20"/>
                  <w:lang w:val="fr-CA"/>
                </w:rPr>
                <w:t>2018 QCCA 936</w:t>
              </w:r>
            </w:hyperlink>
            <w:r w:rsidR="00DD46EE" w:rsidRPr="00911F30">
              <w:rPr>
                <w:sz w:val="20"/>
                <w:lang w:val="fr-CA"/>
              </w:rPr>
              <w:t>; 500-10-006666-182</w:t>
            </w:r>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Rejet de la demande de prorogation du délai d’appel</w:t>
            </w: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31 août 2018</w:t>
            </w:r>
          </w:p>
          <w:p w:rsidR="00DD46EE" w:rsidRPr="00911F30" w:rsidRDefault="00DD46EE" w:rsidP="00E107E5">
            <w:pPr>
              <w:jc w:val="both"/>
              <w:rPr>
                <w:sz w:val="20"/>
                <w:lang w:val="fr-CA"/>
              </w:rPr>
            </w:pPr>
            <w:r w:rsidRPr="00911F30">
              <w:rPr>
                <w:sz w:val="20"/>
                <w:lang w:val="fr-CA"/>
              </w:rPr>
              <w:t>Cour suprême du Canada</w:t>
            </w: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Dépôt de la demande d’autorisation d’appel</w:t>
            </w:r>
          </w:p>
          <w:p w:rsidR="00DD46EE" w:rsidRPr="00911F30" w:rsidRDefault="00DD46EE" w:rsidP="00E107E5">
            <w:pPr>
              <w:jc w:val="both"/>
              <w:rPr>
                <w:sz w:val="20"/>
                <w:lang w:val="fr-CA"/>
              </w:rPr>
            </w:pPr>
          </w:p>
        </w:tc>
      </w:tr>
    </w:tbl>
    <w:p w:rsidR="00FD57D9" w:rsidRPr="00911F30" w:rsidRDefault="00FD57D9" w:rsidP="00DD46EE">
      <w:pPr>
        <w:jc w:val="both"/>
        <w:rPr>
          <w:sz w:val="20"/>
          <w:szCs w:val="20"/>
          <w:lang w:val="fr-CA"/>
        </w:rPr>
      </w:pPr>
    </w:p>
    <w:p w:rsidR="00DD46EE" w:rsidRPr="00911F30" w:rsidRDefault="00E107E5" w:rsidP="00DD46EE">
      <w:pPr>
        <w:jc w:val="both"/>
        <w:rPr>
          <w:sz w:val="20"/>
          <w:lang w:val="fr-CA"/>
        </w:rPr>
      </w:pPr>
      <w:r>
        <w:rPr>
          <w:sz w:val="20"/>
          <w:szCs w:val="20"/>
          <w:lang w:val="fr-CA"/>
        </w:rPr>
        <w:pict>
          <v:rect id="_x0000_i1055" style="width:108pt;height:1pt" o:hrpct="0" o:hralign="center" o:hrstd="t" o:hrnoshade="t" o:hr="t" fillcolor="black [3213]" stroked="f"/>
        </w:pict>
      </w:r>
    </w:p>
    <w:p w:rsidR="00DD46EE" w:rsidRPr="00911F30" w:rsidRDefault="00DD46EE" w:rsidP="00DD46E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rPr>
            </w:pPr>
            <w:r w:rsidRPr="00911F30">
              <w:rPr>
                <w:rStyle w:val="SCCFileNumberChar"/>
                <w:sz w:val="20"/>
                <w:szCs w:val="20"/>
              </w:rPr>
              <w:t>38380</w:t>
            </w:r>
          </w:p>
        </w:tc>
        <w:tc>
          <w:tcPr>
            <w:tcW w:w="4457" w:type="pct"/>
            <w:gridSpan w:val="3"/>
          </w:tcPr>
          <w:p w:rsidR="00DD46EE" w:rsidRPr="00911F30" w:rsidRDefault="00DD46EE" w:rsidP="00E107E5">
            <w:pPr>
              <w:pStyle w:val="SCCLsocParty"/>
              <w:jc w:val="both"/>
              <w:rPr>
                <w:b/>
                <w:sz w:val="20"/>
                <w:szCs w:val="20"/>
                <w:lang w:val="en-US"/>
              </w:rPr>
            </w:pPr>
            <w:r w:rsidRPr="00911F30">
              <w:rPr>
                <w:b/>
                <w:sz w:val="20"/>
                <w:szCs w:val="20"/>
                <w:lang w:val="en-US"/>
              </w:rPr>
              <w:t>Cherie Campbell v. Chief of Police and Fredericton Police Force</w:t>
            </w:r>
          </w:p>
          <w:p w:rsidR="00DD46EE" w:rsidRPr="00911F30" w:rsidRDefault="00DD46EE" w:rsidP="00E107E5">
            <w:pPr>
              <w:jc w:val="both"/>
              <w:rPr>
                <w:sz w:val="20"/>
              </w:rPr>
            </w:pPr>
            <w:r w:rsidRPr="00911F30">
              <w:rPr>
                <w:sz w:val="20"/>
              </w:rPr>
              <w:t>(N.B.) (Civil) (By Leave)</w:t>
            </w:r>
          </w:p>
        </w:tc>
      </w:tr>
      <w:tr w:rsidR="00332AF1" w:rsidRPr="00911F30" w:rsidTr="00332AF1">
        <w:tc>
          <w:tcPr>
            <w:tcW w:w="5000" w:type="pct"/>
            <w:gridSpan w:val="4"/>
          </w:tcPr>
          <w:p w:rsidR="00332AF1" w:rsidRPr="00911F30" w:rsidRDefault="00332AF1" w:rsidP="00332AF1">
            <w:pPr>
              <w:jc w:val="both"/>
              <w:rPr>
                <w:sz w:val="16"/>
              </w:rPr>
            </w:pPr>
            <w:r w:rsidRPr="00911F30">
              <w:rPr>
                <w:sz w:val="20"/>
              </w:rPr>
              <w:t>The application for leave to appeal from the judgment of the Court of Appeal of New Brunswick, Number 1-17-CA, 2018 NBCA 54, dated September 6, 2018, is dismissed with costs.</w:t>
            </w:r>
          </w:p>
          <w:p w:rsidR="00332AF1" w:rsidRPr="00911F30" w:rsidRDefault="00332AF1" w:rsidP="00E107E5">
            <w:pPr>
              <w:pStyle w:val="SCCLsocParty"/>
              <w:jc w:val="both"/>
              <w:rPr>
                <w:b/>
                <w:sz w:val="20"/>
                <w:szCs w:val="20"/>
                <w:lang w:val="en-CA"/>
              </w:rPr>
            </w:pPr>
          </w:p>
        </w:tc>
      </w:tr>
      <w:tr w:rsidR="00DD46EE" w:rsidRPr="00911F30" w:rsidTr="00E107E5">
        <w:tc>
          <w:tcPr>
            <w:tcW w:w="5000" w:type="pct"/>
            <w:gridSpan w:val="4"/>
          </w:tcPr>
          <w:p w:rsidR="00DD46EE" w:rsidRPr="00911F30" w:rsidRDefault="00DD46EE" w:rsidP="00E107E5">
            <w:pPr>
              <w:jc w:val="both"/>
              <w:rPr>
                <w:sz w:val="20"/>
              </w:rPr>
            </w:pPr>
            <w:r w:rsidRPr="00911F30">
              <w:rPr>
                <w:sz w:val="20"/>
              </w:rPr>
              <w:t xml:space="preserve">Administrative law — Standard of review — Whether the Court of Appeal erred by concluding that the application judge on the judicial review correctly applied the standard of reasonableness in affirming the Arbitrator’s finding of misconduct and imposition of the penalty of dismissal —Whether the lower courts applied the standard of reasonableness in such a broad manner that it frustrated the applicant’s right to have her termination judicially reviewed — Whether leave to appeal should be granted or should the matter be remanded to the Court of Appeal for consideration after a decision of this Court in appeals: </w:t>
            </w:r>
            <w:r w:rsidRPr="00911F30">
              <w:rPr>
                <w:i/>
                <w:sz w:val="20"/>
              </w:rPr>
              <w:t>Minister of Citizenship and Immigration v. Vavilov, Bell Canada, et. al. v. Attorney General of Canada</w:t>
            </w:r>
            <w:r w:rsidRPr="00911F30">
              <w:rPr>
                <w:sz w:val="20"/>
              </w:rPr>
              <w:t xml:space="preserve"> and </w:t>
            </w:r>
            <w:r w:rsidRPr="00911F30">
              <w:rPr>
                <w:i/>
                <w:sz w:val="20"/>
              </w:rPr>
              <w:t>National Football League, et. al. v. Attorney General of Canada</w:t>
            </w:r>
            <w:r w:rsidRPr="00911F30">
              <w:rPr>
                <w:sz w:val="20"/>
              </w:rPr>
              <w:t>.</w:t>
            </w:r>
          </w:p>
          <w:p w:rsidR="00DD46EE" w:rsidRPr="00911F30" w:rsidRDefault="00DD46EE" w:rsidP="00E107E5">
            <w:pPr>
              <w:jc w:val="both"/>
              <w:rPr>
                <w:sz w:val="20"/>
              </w:rPr>
            </w:pPr>
          </w:p>
        </w:tc>
      </w:tr>
      <w:tr w:rsidR="00DD46EE" w:rsidRPr="00911F30" w:rsidTr="00E107E5">
        <w:tc>
          <w:tcPr>
            <w:tcW w:w="5000" w:type="pct"/>
            <w:gridSpan w:val="4"/>
          </w:tcPr>
          <w:p w:rsidR="00DD46EE" w:rsidRPr="00911F30" w:rsidRDefault="00DD46EE" w:rsidP="00E107E5">
            <w:pPr>
              <w:jc w:val="both"/>
              <w:rPr>
                <w:sz w:val="20"/>
                <w:lang w:val="en"/>
              </w:rPr>
            </w:pPr>
            <w:r w:rsidRPr="00911F30">
              <w:rPr>
                <w:sz w:val="20"/>
                <w:lang w:val="en"/>
              </w:rPr>
              <w:t>The applicant, Cherie Campbell, was a police officer employed by the Fredericton Police Force. The respondents are The Chief of Police and Fredericton Police Force (the “Police Department”).</w:t>
            </w:r>
          </w:p>
          <w:p w:rsidR="00DD46EE" w:rsidRPr="00911F30" w:rsidRDefault="00DD46EE" w:rsidP="00E107E5">
            <w:pPr>
              <w:jc w:val="both"/>
              <w:rPr>
                <w:sz w:val="20"/>
                <w:lang w:val="en"/>
              </w:rPr>
            </w:pPr>
            <w:r w:rsidRPr="00911F30">
              <w:rPr>
                <w:sz w:val="20"/>
                <w:lang w:val="en"/>
              </w:rPr>
              <w:t xml:space="preserve">Ms. Campbell was charged with theft when she was observed leaving a store with merchandise for which she had not paid. She was suspended with pay by the Police Department. The matter proceeded to trial in Maine, U.S.A., and the jury was unable to agree on a verdict. The charges were not retried. The Chief of Police issued a conduct complaint alleging that Ms. Campbell had violated the </w:t>
            </w:r>
            <w:r w:rsidRPr="00911F30">
              <w:rPr>
                <w:i/>
                <w:sz w:val="20"/>
                <w:lang w:val="en"/>
              </w:rPr>
              <w:t>Code of Professional Conduct</w:t>
            </w:r>
            <w:r w:rsidRPr="00911F30">
              <w:rPr>
                <w:sz w:val="20"/>
                <w:lang w:val="en"/>
              </w:rPr>
              <w:t xml:space="preserve"> under the </w:t>
            </w:r>
            <w:r w:rsidRPr="00911F30">
              <w:rPr>
                <w:i/>
                <w:sz w:val="20"/>
                <w:lang w:val="en"/>
              </w:rPr>
              <w:t>Police Act</w:t>
            </w:r>
            <w:r w:rsidRPr="00911F30">
              <w:rPr>
                <w:sz w:val="20"/>
                <w:lang w:val="en"/>
              </w:rPr>
              <w:t xml:space="preserve">, R.S.N.B. 2005, c. P-9.2. An arbitrator was appointed under the provisions of the </w:t>
            </w:r>
            <w:r w:rsidRPr="00911F30">
              <w:rPr>
                <w:i/>
                <w:iCs/>
                <w:sz w:val="20"/>
                <w:lang w:val="en"/>
              </w:rPr>
              <w:t>Police Act</w:t>
            </w:r>
            <w:r w:rsidRPr="00911F30">
              <w:rPr>
                <w:sz w:val="20"/>
                <w:lang w:val="en"/>
              </w:rPr>
              <w:t>. Ms. Campbell was found to have engaged in discreditable conduct and was dismissed from her employment. Ms. Campbell unsuccessfully applied to have the arbitrator’s decision quashed on judicial review. The Court of Appeal dismissed the appeal.</w:t>
            </w:r>
          </w:p>
          <w:p w:rsidR="00DD46EE" w:rsidRPr="00911F30" w:rsidRDefault="00DD46EE" w:rsidP="00E107E5">
            <w:pPr>
              <w:jc w:val="both"/>
              <w:rPr>
                <w:sz w:val="20"/>
                <w:lang w:val="en"/>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January 6, 2016</w:t>
            </w:r>
          </w:p>
          <w:p w:rsidR="00DD46EE" w:rsidRPr="00911F30" w:rsidRDefault="00DD46EE" w:rsidP="00E107E5">
            <w:pPr>
              <w:jc w:val="both"/>
              <w:rPr>
                <w:sz w:val="20"/>
              </w:rPr>
            </w:pPr>
            <w:r w:rsidRPr="00911F30">
              <w:rPr>
                <w:sz w:val="20"/>
              </w:rPr>
              <w:t>(Haines, Q.C., Arbitrator)</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Applicant dismissed from employment</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December 6, 2016</w:t>
            </w:r>
          </w:p>
          <w:p w:rsidR="00DD46EE" w:rsidRPr="00911F30" w:rsidRDefault="00DD46EE" w:rsidP="00E107E5">
            <w:pPr>
              <w:jc w:val="both"/>
              <w:rPr>
                <w:sz w:val="20"/>
              </w:rPr>
            </w:pPr>
            <w:r w:rsidRPr="00911F30">
              <w:rPr>
                <w:sz w:val="20"/>
              </w:rPr>
              <w:t>Court of Queen’s Bench of New Brunswick</w:t>
            </w:r>
          </w:p>
          <w:p w:rsidR="00DD46EE" w:rsidRPr="00911F30" w:rsidRDefault="00DD46EE" w:rsidP="00E107E5">
            <w:pPr>
              <w:jc w:val="both"/>
              <w:rPr>
                <w:sz w:val="20"/>
              </w:rPr>
            </w:pPr>
            <w:r w:rsidRPr="00911F30">
              <w:rPr>
                <w:sz w:val="20"/>
              </w:rPr>
              <w:t>(Garnett J.)</w:t>
            </w:r>
          </w:p>
          <w:p w:rsidR="00DD46EE" w:rsidRPr="00911F30" w:rsidRDefault="00E107E5" w:rsidP="00E107E5">
            <w:pPr>
              <w:jc w:val="both"/>
              <w:rPr>
                <w:sz w:val="20"/>
              </w:rPr>
            </w:pPr>
            <w:hyperlink r:id="rId71" w:history="1">
              <w:r w:rsidR="00DD46EE" w:rsidRPr="00911F30">
                <w:rPr>
                  <w:rStyle w:val="Hyperlink"/>
                  <w:sz w:val="20"/>
                </w:rPr>
                <w:t>2016 NBQB 25</w:t>
              </w:r>
            </w:hyperlink>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Application for judicial review dismissed with costs fixed at $1000</w:t>
            </w:r>
          </w:p>
        </w:tc>
      </w:tr>
      <w:tr w:rsidR="00DD46EE" w:rsidRPr="00911F30" w:rsidTr="00E107E5">
        <w:tc>
          <w:tcPr>
            <w:tcW w:w="2427" w:type="pct"/>
            <w:gridSpan w:val="2"/>
          </w:tcPr>
          <w:p w:rsidR="00DD46EE" w:rsidRPr="00911F30" w:rsidRDefault="00DD46EE" w:rsidP="00E107E5">
            <w:pPr>
              <w:jc w:val="both"/>
              <w:rPr>
                <w:sz w:val="20"/>
              </w:rPr>
            </w:pPr>
            <w:r w:rsidRPr="00911F30">
              <w:rPr>
                <w:sz w:val="20"/>
              </w:rPr>
              <w:t>September 6, 2018</w:t>
            </w:r>
          </w:p>
          <w:p w:rsidR="00DD46EE" w:rsidRPr="00911F30" w:rsidRDefault="00DD46EE" w:rsidP="00E107E5">
            <w:pPr>
              <w:jc w:val="both"/>
              <w:rPr>
                <w:sz w:val="20"/>
              </w:rPr>
            </w:pPr>
            <w:r w:rsidRPr="00911F30">
              <w:rPr>
                <w:sz w:val="20"/>
              </w:rPr>
              <w:t>Court of Appeal of New Brunswick</w:t>
            </w:r>
          </w:p>
          <w:p w:rsidR="00DD46EE" w:rsidRPr="00911F30" w:rsidRDefault="00DD46EE" w:rsidP="00E107E5">
            <w:pPr>
              <w:jc w:val="both"/>
              <w:rPr>
                <w:sz w:val="20"/>
              </w:rPr>
            </w:pPr>
            <w:r w:rsidRPr="00911F30">
              <w:rPr>
                <w:sz w:val="20"/>
              </w:rPr>
              <w:t>(Richard CJNB, Green and Baird JJ.A.)</w:t>
            </w:r>
          </w:p>
          <w:p w:rsidR="00DD46EE" w:rsidRPr="00911F30" w:rsidRDefault="00E107E5" w:rsidP="00E107E5">
            <w:pPr>
              <w:jc w:val="both"/>
              <w:rPr>
                <w:sz w:val="20"/>
              </w:rPr>
            </w:pPr>
            <w:hyperlink r:id="rId72" w:history="1">
              <w:r w:rsidR="00DD46EE" w:rsidRPr="00911F30">
                <w:rPr>
                  <w:rStyle w:val="Hyperlink"/>
                  <w:sz w:val="20"/>
                </w:rPr>
                <w:t>2018 NBCA 54</w:t>
              </w:r>
            </w:hyperlink>
            <w:r w:rsidR="00DD46EE" w:rsidRPr="00911F30">
              <w:rPr>
                <w:sz w:val="20"/>
              </w:rPr>
              <w:t>; 1-17-CA</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Appeal dismissed with costs fixed at $2000</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November 2, 2018</w:t>
            </w:r>
          </w:p>
          <w:p w:rsidR="00DD46EE" w:rsidRPr="00911F30" w:rsidRDefault="00DD46EE" w:rsidP="00E107E5">
            <w:pPr>
              <w:jc w:val="both"/>
              <w:rPr>
                <w:sz w:val="20"/>
              </w:rPr>
            </w:pPr>
            <w:r w:rsidRPr="00911F30">
              <w:rPr>
                <w:sz w:val="20"/>
              </w:rPr>
              <w:t>Supreme Court of Canada</w:t>
            </w: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Application for leave to appeal filed</w:t>
            </w:r>
          </w:p>
          <w:p w:rsidR="00DD46EE" w:rsidRPr="00911F30" w:rsidRDefault="00DD46EE" w:rsidP="00E107E5">
            <w:pPr>
              <w:jc w:val="both"/>
              <w:rPr>
                <w:sz w:val="20"/>
              </w:rPr>
            </w:pPr>
          </w:p>
        </w:tc>
      </w:tr>
    </w:tbl>
    <w:p w:rsidR="00DD46EE" w:rsidRPr="00911F30" w:rsidRDefault="00DD46EE" w:rsidP="00DD46EE">
      <w:pPr>
        <w:jc w:val="both"/>
        <w:rPr>
          <w:sz w:val="20"/>
        </w:rPr>
      </w:pPr>
    </w:p>
    <w:p w:rsidR="00DD46EE" w:rsidRPr="00911F30" w:rsidRDefault="00DD46EE" w:rsidP="00DD46E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lang w:val="fr-CA"/>
              </w:rPr>
            </w:pPr>
            <w:r w:rsidRPr="00911F30">
              <w:rPr>
                <w:rStyle w:val="SCCFileNumberChar"/>
                <w:sz w:val="20"/>
                <w:szCs w:val="20"/>
                <w:lang w:val="fr-CA"/>
              </w:rPr>
              <w:t>38380</w:t>
            </w:r>
          </w:p>
        </w:tc>
        <w:tc>
          <w:tcPr>
            <w:tcW w:w="4457" w:type="pct"/>
            <w:gridSpan w:val="3"/>
          </w:tcPr>
          <w:p w:rsidR="00DD46EE" w:rsidRPr="00911F30" w:rsidRDefault="00DD46EE" w:rsidP="00E107E5">
            <w:pPr>
              <w:pStyle w:val="SCCLsocParty"/>
              <w:jc w:val="both"/>
              <w:rPr>
                <w:b/>
                <w:sz w:val="20"/>
                <w:szCs w:val="20"/>
              </w:rPr>
            </w:pPr>
            <w:r w:rsidRPr="00911F30">
              <w:rPr>
                <w:b/>
                <w:sz w:val="20"/>
                <w:szCs w:val="20"/>
              </w:rPr>
              <w:t>Cherie Campbell c. Chef de la police et Force policière de Fredericton</w:t>
            </w:r>
          </w:p>
          <w:p w:rsidR="00DD46EE" w:rsidRPr="00911F30" w:rsidRDefault="00DD46EE" w:rsidP="00E107E5">
            <w:pPr>
              <w:jc w:val="both"/>
              <w:rPr>
                <w:sz w:val="20"/>
                <w:lang w:val="fr-CA"/>
              </w:rPr>
            </w:pPr>
            <w:r w:rsidRPr="00911F30">
              <w:rPr>
                <w:sz w:val="20"/>
                <w:lang w:val="fr-CA"/>
              </w:rPr>
              <w:t>(N.-B.) (Civile) (Autorisation)</w:t>
            </w:r>
          </w:p>
        </w:tc>
      </w:tr>
      <w:tr w:rsidR="00332AF1" w:rsidRPr="00E107E5" w:rsidTr="00332AF1">
        <w:tc>
          <w:tcPr>
            <w:tcW w:w="5000" w:type="pct"/>
            <w:gridSpan w:val="4"/>
          </w:tcPr>
          <w:p w:rsidR="00332AF1" w:rsidRPr="00911F30" w:rsidRDefault="00332AF1" w:rsidP="00332AF1">
            <w:pPr>
              <w:jc w:val="both"/>
              <w:rPr>
                <w:sz w:val="16"/>
                <w:lang w:val="fr-CA"/>
              </w:rPr>
            </w:pPr>
            <w:r w:rsidRPr="00911F30">
              <w:rPr>
                <w:sz w:val="20"/>
                <w:lang w:val="fr-CA"/>
              </w:rPr>
              <w:t>La demande d’autorisation d’appel de l’arrêt de la Cour d’appel du Nouveau-Brunswick, numéro 1-17-CA, 2018 NBCA 54, daté du 6 septembre 2018, est rejetée avec dépens.</w:t>
            </w:r>
          </w:p>
          <w:p w:rsidR="00332AF1" w:rsidRPr="00911F30" w:rsidRDefault="00332AF1" w:rsidP="00E107E5">
            <w:pPr>
              <w:pStyle w:val="SCCLsocParty"/>
              <w:jc w:val="both"/>
              <w:rPr>
                <w:b/>
                <w:sz w:val="20"/>
                <w:szCs w:val="20"/>
              </w:rPr>
            </w:pPr>
          </w:p>
        </w:tc>
      </w:tr>
      <w:tr w:rsidR="00DD46EE" w:rsidRPr="00E107E5" w:rsidTr="00E107E5">
        <w:tc>
          <w:tcPr>
            <w:tcW w:w="5000" w:type="pct"/>
            <w:gridSpan w:val="4"/>
          </w:tcPr>
          <w:p w:rsidR="00DD46EE" w:rsidRPr="00911F30" w:rsidRDefault="00DD46EE" w:rsidP="00E107E5">
            <w:pPr>
              <w:jc w:val="both"/>
              <w:rPr>
                <w:sz w:val="20"/>
                <w:lang w:val="fr-CA"/>
              </w:rPr>
            </w:pPr>
            <w:r w:rsidRPr="00911F30">
              <w:rPr>
                <w:sz w:val="20"/>
                <w:lang w:val="fr-CA"/>
              </w:rPr>
              <w:t xml:space="preserve">Droit administratif — Norme de contrôle — La Cour d’appel a-t-elle eu tort de conclure que la juge de première instance saisie de la requête en révision judiciaire avait correctement appliqué la norme de la décision raisonnable en confirmant la sentence de l’arbitre, qui a conclu à d’inconduite et qui a imposé une peine de renvoi? — Les juridictions inférieures ont-elles appliqué la norme de la décision raisonnable de façon si large qu’elles ont privé la demanderesse de son droit de soumettre son congédiement au contrôle judiciaire? — Y a-t-il lieu d’accorder l’autorisation d’appel ou de renvoyer l’affaire à la Cour d’appel pour qu’elle l’examine après que notre Cour aura statué dans les pourvois suivants : </w:t>
            </w:r>
            <w:r w:rsidRPr="00911F30">
              <w:rPr>
                <w:i/>
                <w:sz w:val="20"/>
                <w:lang w:val="fr-CA"/>
              </w:rPr>
              <w:t>Ministre de la Citoyenneté et de l’Immigration c. Vavilov, Bell Canada, et. al. c. Procureur général du Canada</w:t>
            </w:r>
            <w:r w:rsidRPr="00911F30">
              <w:rPr>
                <w:sz w:val="20"/>
                <w:lang w:val="fr-CA"/>
              </w:rPr>
              <w:t xml:space="preserve"> et </w:t>
            </w:r>
            <w:r w:rsidRPr="00911F30">
              <w:rPr>
                <w:i/>
                <w:sz w:val="20"/>
                <w:lang w:val="fr-CA"/>
              </w:rPr>
              <w:t>National Football League, et. al. c. Procureur général du Canada</w:t>
            </w:r>
            <w:r w:rsidRPr="00911F30">
              <w:rPr>
                <w:sz w:val="20"/>
                <w:lang w:val="fr-CA"/>
              </w:rPr>
              <w:t>?</w:t>
            </w:r>
          </w:p>
          <w:p w:rsidR="00DD46EE" w:rsidRPr="00911F30" w:rsidRDefault="00DD46EE" w:rsidP="00E107E5">
            <w:pPr>
              <w:jc w:val="both"/>
              <w:rPr>
                <w:sz w:val="20"/>
                <w:lang w:val="fr-CA"/>
              </w:rPr>
            </w:pPr>
          </w:p>
        </w:tc>
      </w:tr>
      <w:tr w:rsidR="00DD46EE" w:rsidRPr="00911F30" w:rsidTr="00E107E5">
        <w:tc>
          <w:tcPr>
            <w:tcW w:w="5000" w:type="pct"/>
            <w:gridSpan w:val="4"/>
          </w:tcPr>
          <w:p w:rsidR="00DD46EE" w:rsidRPr="00911F30" w:rsidRDefault="00DD46EE" w:rsidP="00E107E5">
            <w:pPr>
              <w:jc w:val="both"/>
              <w:rPr>
                <w:sz w:val="20"/>
                <w:lang w:val="fr-CA"/>
              </w:rPr>
            </w:pPr>
            <w:r w:rsidRPr="00911F30">
              <w:rPr>
                <w:sz w:val="20"/>
                <w:lang w:val="fr-CA"/>
              </w:rPr>
              <w:t>La demanderesse, Cherie Campbell, était une agente de police employée par le service de police de Fredericton. Les intimés sont la chef de police et la Fredericton Police Force (le « service de police »). Madame Campbell a été accusée de vol lorsqu’on l’a observée en train de quitter un magasin avec des marchandises qu’elle n’avait pas payées. Elle a été suspendue avec salaire par le service de police. L’affaire a fait l’objet d’un procès dans le Maine (É.-U.), et le jury a été incapable de s’entendre sur un verdict. Il n’y a pas eu d’autre procès sur les accusations. La chef de police a déposé une plainte pour inconduite, soutenant que M</w:t>
            </w:r>
            <w:r w:rsidRPr="00911F30">
              <w:rPr>
                <w:sz w:val="20"/>
                <w:vertAlign w:val="superscript"/>
                <w:lang w:val="fr-CA"/>
              </w:rPr>
              <w:t>me</w:t>
            </w:r>
            <w:r w:rsidRPr="00911F30">
              <w:rPr>
                <w:sz w:val="20"/>
                <w:lang w:val="fr-CA"/>
              </w:rPr>
              <w:t> Campbell avait violé le </w:t>
            </w:r>
            <w:r w:rsidRPr="00911F30">
              <w:rPr>
                <w:i/>
                <w:sz w:val="20"/>
                <w:lang w:val="fr-CA"/>
              </w:rPr>
              <w:t xml:space="preserve"> Code déontologie professionnelle</w:t>
            </w:r>
            <w:r w:rsidRPr="00911F30">
              <w:rPr>
                <w:sz w:val="20"/>
                <w:lang w:val="fr-CA"/>
              </w:rPr>
              <w:t xml:space="preserve"> adopté en vertu de la </w:t>
            </w:r>
            <w:r w:rsidRPr="00911F30">
              <w:rPr>
                <w:i/>
                <w:sz w:val="20"/>
                <w:lang w:val="fr-CA"/>
              </w:rPr>
              <w:t>Loi sur la police</w:t>
            </w:r>
            <w:r w:rsidRPr="00911F30">
              <w:rPr>
                <w:sz w:val="20"/>
                <w:lang w:val="fr-CA"/>
              </w:rPr>
              <w:t xml:space="preserve">, L.N-.B. 2005, c. P-9.2. Un arbitre a été nommé en application de la </w:t>
            </w:r>
            <w:r w:rsidRPr="00911F30">
              <w:rPr>
                <w:i/>
                <w:iCs/>
                <w:sz w:val="20"/>
                <w:lang w:val="fr-CA"/>
              </w:rPr>
              <w:t>Loi sur la police</w:t>
            </w:r>
            <w:r w:rsidRPr="00911F30">
              <w:rPr>
                <w:sz w:val="20"/>
                <w:lang w:val="fr-CA"/>
              </w:rPr>
              <w:t>. L’arbitre a conclu que M</w:t>
            </w:r>
            <w:r w:rsidRPr="00911F30">
              <w:rPr>
                <w:sz w:val="20"/>
                <w:vertAlign w:val="superscript"/>
                <w:lang w:val="fr-CA"/>
              </w:rPr>
              <w:t>me</w:t>
            </w:r>
            <w:r w:rsidRPr="00911F30">
              <w:rPr>
                <w:sz w:val="20"/>
                <w:lang w:val="fr-CA"/>
              </w:rPr>
              <w:t> Campbell avait adopté une conduite déshonorante et a imposé son renvoi. M</w:t>
            </w:r>
            <w:r w:rsidRPr="00911F30">
              <w:rPr>
                <w:sz w:val="20"/>
                <w:vertAlign w:val="superscript"/>
                <w:lang w:val="fr-CA"/>
              </w:rPr>
              <w:t>me</w:t>
            </w:r>
            <w:r w:rsidRPr="00911F30">
              <w:rPr>
                <w:sz w:val="20"/>
                <w:lang w:val="fr-CA"/>
              </w:rPr>
              <w:t> Campbell a demandé, en révision, l’annulation de la décision de l’arbitre, mais elle a été déboutée de sa requête. La Cour d’appel a rejeté l’appel.</w:t>
            </w:r>
          </w:p>
          <w:p w:rsidR="00DD46EE" w:rsidRPr="00911F30" w:rsidRDefault="00DD46EE" w:rsidP="00E107E5">
            <w:pPr>
              <w:jc w:val="both"/>
              <w:rPr>
                <w:sz w:val="20"/>
                <w:lang w:val="fr-CA"/>
              </w:rPr>
            </w:pPr>
          </w:p>
        </w:tc>
      </w:tr>
      <w:tr w:rsidR="00DD46EE" w:rsidRPr="00911F30" w:rsidTr="00E107E5">
        <w:tc>
          <w:tcPr>
            <w:tcW w:w="2427" w:type="pct"/>
            <w:gridSpan w:val="2"/>
          </w:tcPr>
          <w:p w:rsidR="00DD46EE" w:rsidRPr="00911F30" w:rsidRDefault="00DD46EE" w:rsidP="00E107E5">
            <w:pPr>
              <w:jc w:val="both"/>
              <w:rPr>
                <w:sz w:val="20"/>
                <w:lang w:val="fr-CA"/>
              </w:rPr>
            </w:pPr>
            <w:r w:rsidRPr="00911F30">
              <w:rPr>
                <w:sz w:val="20"/>
                <w:lang w:val="fr-CA"/>
              </w:rPr>
              <w:t>6 janvier 2016</w:t>
            </w:r>
          </w:p>
          <w:p w:rsidR="00DD46EE" w:rsidRPr="00911F30" w:rsidRDefault="00DD46EE" w:rsidP="00E107E5">
            <w:pPr>
              <w:jc w:val="both"/>
              <w:rPr>
                <w:sz w:val="20"/>
                <w:lang w:val="fr-CA"/>
              </w:rPr>
            </w:pPr>
            <w:r w:rsidRPr="00911F30">
              <w:rPr>
                <w:sz w:val="20"/>
                <w:lang w:val="fr-CA"/>
              </w:rPr>
              <w:t>(Arbitre Haines, c.r.)</w:t>
            </w:r>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Congédiement de la demanderesse</w:t>
            </w: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6 décembre 2016</w:t>
            </w:r>
          </w:p>
          <w:p w:rsidR="00DD46EE" w:rsidRPr="00911F30" w:rsidRDefault="00DD46EE" w:rsidP="00E107E5">
            <w:pPr>
              <w:jc w:val="both"/>
              <w:rPr>
                <w:sz w:val="20"/>
                <w:lang w:val="fr-CA"/>
              </w:rPr>
            </w:pPr>
            <w:r w:rsidRPr="00911F30">
              <w:rPr>
                <w:sz w:val="20"/>
                <w:lang w:val="fr-CA"/>
              </w:rPr>
              <w:t>Cour du Banc de la Reine du Nouveau-Brunswick</w:t>
            </w:r>
          </w:p>
          <w:p w:rsidR="00DD46EE" w:rsidRPr="00911F30" w:rsidRDefault="00DD46EE" w:rsidP="00E107E5">
            <w:pPr>
              <w:jc w:val="both"/>
              <w:rPr>
                <w:sz w:val="20"/>
                <w:lang w:val="fr-CA"/>
              </w:rPr>
            </w:pPr>
            <w:r w:rsidRPr="00911F30">
              <w:rPr>
                <w:sz w:val="20"/>
                <w:lang w:val="fr-CA"/>
              </w:rPr>
              <w:t>(Juge Garnett)</w:t>
            </w:r>
          </w:p>
          <w:p w:rsidR="00DD46EE" w:rsidRPr="00911F30" w:rsidRDefault="00E107E5" w:rsidP="00E107E5">
            <w:pPr>
              <w:jc w:val="both"/>
              <w:rPr>
                <w:sz w:val="20"/>
                <w:lang w:val="fr-CA"/>
              </w:rPr>
            </w:pPr>
            <w:hyperlink r:id="rId73" w:history="1">
              <w:r w:rsidR="00DD46EE" w:rsidRPr="00911F30">
                <w:rPr>
                  <w:rStyle w:val="Hyperlink"/>
                  <w:sz w:val="20"/>
                  <w:lang w:val="fr-CA"/>
                </w:rPr>
                <w:t>2016 NBBR 25</w:t>
              </w:r>
            </w:hyperlink>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Rejet de la requête en révision judiciaire avec dépens fixés à 1 000 $</w:t>
            </w: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lastRenderedPageBreak/>
              <w:t>6 septembre 2018</w:t>
            </w:r>
          </w:p>
          <w:p w:rsidR="00DD46EE" w:rsidRPr="00911F30" w:rsidRDefault="00DD46EE" w:rsidP="00E107E5">
            <w:pPr>
              <w:jc w:val="both"/>
              <w:rPr>
                <w:sz w:val="20"/>
                <w:lang w:val="fr-CA"/>
              </w:rPr>
            </w:pPr>
            <w:r w:rsidRPr="00911F30">
              <w:rPr>
                <w:sz w:val="20"/>
                <w:lang w:val="fr-CA"/>
              </w:rPr>
              <w:t>Cour d’appel du Nouveau-Brunswick</w:t>
            </w:r>
          </w:p>
          <w:p w:rsidR="00DD46EE" w:rsidRPr="00911F30" w:rsidRDefault="00DD46EE" w:rsidP="00E107E5">
            <w:pPr>
              <w:jc w:val="both"/>
              <w:rPr>
                <w:sz w:val="20"/>
                <w:lang w:val="fr-CA"/>
              </w:rPr>
            </w:pPr>
            <w:r w:rsidRPr="00911F30">
              <w:rPr>
                <w:sz w:val="20"/>
                <w:lang w:val="fr-CA"/>
              </w:rPr>
              <w:t>(Juge en chef Richard, juges Green et Baird)</w:t>
            </w:r>
          </w:p>
          <w:p w:rsidR="00DD46EE" w:rsidRPr="00911F30" w:rsidRDefault="00E107E5" w:rsidP="00E107E5">
            <w:pPr>
              <w:jc w:val="both"/>
              <w:rPr>
                <w:sz w:val="20"/>
                <w:lang w:val="fr-CA"/>
              </w:rPr>
            </w:pPr>
            <w:hyperlink r:id="rId74" w:history="1">
              <w:r w:rsidR="00DD46EE" w:rsidRPr="00911F30">
                <w:rPr>
                  <w:rStyle w:val="Hyperlink"/>
                  <w:sz w:val="20"/>
                  <w:lang w:val="fr-CA"/>
                </w:rPr>
                <w:t>2018 NBCA 54</w:t>
              </w:r>
            </w:hyperlink>
            <w:r w:rsidR="00DD46EE" w:rsidRPr="00911F30">
              <w:rPr>
                <w:sz w:val="20"/>
                <w:lang w:val="fr-CA"/>
              </w:rPr>
              <w:t>; 1-17-CA</w:t>
            </w:r>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Rejet de l’appel avec dépens fixés à  2 000 $</w:t>
            </w: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2 novembre 2018</w:t>
            </w:r>
          </w:p>
          <w:p w:rsidR="00DD46EE" w:rsidRPr="00911F30" w:rsidRDefault="00DD46EE" w:rsidP="00E107E5">
            <w:pPr>
              <w:jc w:val="both"/>
              <w:rPr>
                <w:sz w:val="20"/>
                <w:lang w:val="fr-CA"/>
              </w:rPr>
            </w:pPr>
            <w:r w:rsidRPr="00911F30">
              <w:rPr>
                <w:sz w:val="20"/>
                <w:lang w:val="fr-CA"/>
              </w:rPr>
              <w:t>Cour suprême du Canada</w:t>
            </w: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Dépôt de la demande d’autorisation d’appel</w:t>
            </w:r>
          </w:p>
          <w:p w:rsidR="00DD46EE" w:rsidRPr="00911F30" w:rsidRDefault="00DD46EE" w:rsidP="00E107E5">
            <w:pPr>
              <w:jc w:val="both"/>
              <w:rPr>
                <w:sz w:val="20"/>
                <w:lang w:val="fr-CA"/>
              </w:rPr>
            </w:pPr>
          </w:p>
        </w:tc>
      </w:tr>
    </w:tbl>
    <w:p w:rsidR="00332AF1" w:rsidRPr="00911F30" w:rsidRDefault="00332AF1" w:rsidP="00332AF1">
      <w:pPr>
        <w:jc w:val="both"/>
        <w:rPr>
          <w:sz w:val="20"/>
          <w:lang w:val="fr-CA"/>
        </w:rPr>
      </w:pPr>
    </w:p>
    <w:p w:rsidR="00332AF1" w:rsidRPr="00911F30" w:rsidRDefault="00E107E5" w:rsidP="00332AF1">
      <w:pPr>
        <w:jc w:val="both"/>
        <w:rPr>
          <w:sz w:val="20"/>
          <w:szCs w:val="20"/>
          <w:lang w:val="fr-CA"/>
        </w:rPr>
      </w:pPr>
      <w:r>
        <w:rPr>
          <w:sz w:val="20"/>
          <w:szCs w:val="20"/>
          <w:lang w:val="fr-CA"/>
        </w:rPr>
        <w:pict>
          <v:rect id="_x0000_i1056" style="width:108pt;height:1pt" o:hrpct="0" o:hralign="center" o:hrstd="t" o:hrnoshade="t" o:hr="t" fillcolor="black [3213]" stroked="f"/>
        </w:pict>
      </w:r>
    </w:p>
    <w:p w:rsidR="00887F0E" w:rsidRPr="00911F30" w:rsidRDefault="00887F0E" w:rsidP="00332AF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E107E5" w:rsidTr="00887F0E">
        <w:tc>
          <w:tcPr>
            <w:tcW w:w="543" w:type="pct"/>
          </w:tcPr>
          <w:p w:rsidR="00DD46EE" w:rsidRPr="00911F30" w:rsidRDefault="00DD46EE" w:rsidP="00887F0E">
            <w:pPr>
              <w:jc w:val="both"/>
              <w:rPr>
                <w:sz w:val="20"/>
              </w:rPr>
            </w:pPr>
            <w:r w:rsidRPr="00911F30">
              <w:rPr>
                <w:rStyle w:val="SCCFileNumberChar"/>
                <w:sz w:val="20"/>
                <w:szCs w:val="20"/>
              </w:rPr>
              <w:t>38326</w:t>
            </w:r>
          </w:p>
        </w:tc>
        <w:tc>
          <w:tcPr>
            <w:tcW w:w="4457" w:type="pct"/>
            <w:gridSpan w:val="3"/>
          </w:tcPr>
          <w:p w:rsidR="00DD46EE" w:rsidRPr="00911F30" w:rsidRDefault="00DD46EE" w:rsidP="00887F0E">
            <w:pPr>
              <w:pStyle w:val="SCCLsocParty"/>
              <w:jc w:val="both"/>
              <w:rPr>
                <w:b/>
                <w:sz w:val="20"/>
                <w:szCs w:val="20"/>
              </w:rPr>
            </w:pPr>
            <w:r w:rsidRPr="00911F30">
              <w:rPr>
                <w:b/>
                <w:sz w:val="20"/>
                <w:szCs w:val="20"/>
              </w:rPr>
              <w:t>Nicole Dubois v. Municipalité de Saint-Esprit</w:t>
            </w:r>
          </w:p>
          <w:p w:rsidR="00DD46EE" w:rsidRPr="00911F30" w:rsidRDefault="00DD46EE" w:rsidP="00887F0E">
            <w:pPr>
              <w:pStyle w:val="SCCLsocOtherPartySeparator"/>
              <w:rPr>
                <w:rFonts w:cs="Times New Roman"/>
                <w:sz w:val="20"/>
                <w:szCs w:val="20"/>
                <w:lang w:val="fr-CA"/>
              </w:rPr>
            </w:pPr>
            <w:r w:rsidRPr="00911F30">
              <w:rPr>
                <w:rFonts w:cs="Times New Roman"/>
                <w:sz w:val="20"/>
                <w:szCs w:val="20"/>
                <w:lang w:val="fr-CA"/>
              </w:rPr>
              <w:t>— and —</w:t>
            </w:r>
          </w:p>
          <w:p w:rsidR="00DD46EE" w:rsidRPr="00911F30" w:rsidRDefault="00DD46EE" w:rsidP="00887F0E">
            <w:pPr>
              <w:pStyle w:val="SCCLsocParty"/>
              <w:jc w:val="both"/>
              <w:rPr>
                <w:b/>
                <w:sz w:val="20"/>
                <w:szCs w:val="20"/>
              </w:rPr>
            </w:pPr>
            <w:r w:rsidRPr="00911F30">
              <w:rPr>
                <w:b/>
                <w:sz w:val="20"/>
                <w:szCs w:val="20"/>
              </w:rPr>
              <w:t>Municipalité de Sainte-Julienne</w:t>
            </w:r>
          </w:p>
          <w:p w:rsidR="00DD46EE" w:rsidRPr="00911F30" w:rsidRDefault="00DD46EE" w:rsidP="00887F0E">
            <w:pPr>
              <w:jc w:val="both"/>
              <w:rPr>
                <w:sz w:val="20"/>
                <w:lang w:val="fr-CA"/>
              </w:rPr>
            </w:pPr>
            <w:r w:rsidRPr="00911F30">
              <w:rPr>
                <w:sz w:val="20"/>
                <w:lang w:val="fr-CA"/>
              </w:rPr>
              <w:t>(Que.) (Civil) (By Leave)</w:t>
            </w:r>
          </w:p>
        </w:tc>
      </w:tr>
      <w:tr w:rsidR="00332AF1" w:rsidRPr="00911F30" w:rsidTr="00887F0E">
        <w:tc>
          <w:tcPr>
            <w:tcW w:w="5000" w:type="pct"/>
            <w:gridSpan w:val="4"/>
          </w:tcPr>
          <w:p w:rsidR="00332AF1" w:rsidRPr="00911F30" w:rsidRDefault="00332AF1" w:rsidP="00887F0E">
            <w:pPr>
              <w:rPr>
                <w:sz w:val="16"/>
              </w:rPr>
            </w:pPr>
            <w:r w:rsidRPr="00911F30">
              <w:rPr>
                <w:sz w:val="20"/>
              </w:rPr>
              <w:t>The application for leave to appeal from the judgment of the Court of Appeal of Quebec (Montréal), Number 500-09-026257-162, 2018 QCCA 1115, dated July 4, 2018, is dismissed with costs.</w:t>
            </w:r>
          </w:p>
          <w:p w:rsidR="00332AF1" w:rsidRPr="00911F30" w:rsidRDefault="00332AF1" w:rsidP="00887F0E">
            <w:pPr>
              <w:pStyle w:val="SCCLsocParty"/>
              <w:jc w:val="both"/>
              <w:rPr>
                <w:b/>
                <w:sz w:val="20"/>
                <w:szCs w:val="20"/>
                <w:lang w:val="en-CA"/>
              </w:rPr>
            </w:pPr>
          </w:p>
        </w:tc>
      </w:tr>
      <w:tr w:rsidR="00DD46EE" w:rsidRPr="00911F30" w:rsidTr="00887F0E">
        <w:tc>
          <w:tcPr>
            <w:tcW w:w="5000" w:type="pct"/>
            <w:gridSpan w:val="4"/>
          </w:tcPr>
          <w:p w:rsidR="00DD46EE" w:rsidRPr="00911F30" w:rsidRDefault="00DD46EE" w:rsidP="00887F0E">
            <w:pPr>
              <w:jc w:val="both"/>
              <w:rPr>
                <w:sz w:val="20"/>
              </w:rPr>
            </w:pPr>
            <w:r w:rsidRPr="00911F30">
              <w:rPr>
                <w:sz w:val="20"/>
              </w:rPr>
              <w:t xml:space="preserve">Civil procedure — Class action — Criteria for authorization — Application for authorization to institute class action in extracontractual civil liability — Whether respondent had obligation of means, in particular by virtue of presumption of fault of art. 1465 of </w:t>
            </w:r>
            <w:r w:rsidRPr="00911F30">
              <w:rPr>
                <w:i/>
                <w:sz w:val="20"/>
              </w:rPr>
              <w:t>Civil Code of Québec</w:t>
            </w:r>
            <w:r w:rsidRPr="00911F30">
              <w:rPr>
                <w:sz w:val="20"/>
              </w:rPr>
              <w:t xml:space="preserve">, to do everything possible to provide continuous supply of drinking water to residences of members of class, restore supply to members of class without delay and prevent extended interruption of supply of drinking water to residences of members of class — Whether Court of Appeal erred in concluding that applicant’s application for authorization did not satisfy conditions of art. 575(2) of </w:t>
            </w:r>
            <w:r w:rsidRPr="00911F30">
              <w:rPr>
                <w:i/>
                <w:sz w:val="20"/>
              </w:rPr>
              <w:t>Code of Civil Procedure</w:t>
            </w:r>
            <w:r w:rsidRPr="00911F30">
              <w:rPr>
                <w:sz w:val="20"/>
              </w:rPr>
              <w:t xml:space="preserve"> on basis that applicant’s action was untenable because it alleged no fault on respondent’s part — Whether Court of Appeal erred in concluding that applicant’s application for authorization did not satisfy conditions of art. 575(3) of </w:t>
            </w:r>
            <w:r w:rsidRPr="00911F30">
              <w:rPr>
                <w:i/>
                <w:sz w:val="20"/>
              </w:rPr>
              <w:t>Code of Civil Procedure</w:t>
            </w:r>
            <w:r w:rsidRPr="00911F30">
              <w:rPr>
                <w:sz w:val="20"/>
              </w:rPr>
              <w:t xml:space="preserve"> on basis that other procedural vehicles were available to members of class — </w:t>
            </w:r>
            <w:r w:rsidRPr="00911F30">
              <w:rPr>
                <w:i/>
                <w:sz w:val="20"/>
              </w:rPr>
              <w:t>Code of Civil Procedure</w:t>
            </w:r>
            <w:r w:rsidRPr="00911F30">
              <w:rPr>
                <w:sz w:val="20"/>
              </w:rPr>
              <w:t>, CQLR, c. C-25.01, art. 575.</w:t>
            </w:r>
          </w:p>
          <w:p w:rsidR="00DD46EE" w:rsidRPr="00911F30" w:rsidRDefault="00DD46EE" w:rsidP="00887F0E">
            <w:pPr>
              <w:jc w:val="both"/>
              <w:rPr>
                <w:sz w:val="20"/>
              </w:rPr>
            </w:pPr>
          </w:p>
        </w:tc>
      </w:tr>
      <w:tr w:rsidR="00DD46EE" w:rsidRPr="00911F30" w:rsidTr="00887F0E">
        <w:tc>
          <w:tcPr>
            <w:tcW w:w="5000" w:type="pct"/>
            <w:gridSpan w:val="4"/>
          </w:tcPr>
          <w:p w:rsidR="00DD46EE" w:rsidRPr="00911F30" w:rsidRDefault="00DD46EE" w:rsidP="00887F0E">
            <w:pPr>
              <w:jc w:val="both"/>
              <w:rPr>
                <w:sz w:val="20"/>
              </w:rPr>
            </w:pPr>
            <w:r w:rsidRPr="00911F30">
              <w:rPr>
                <w:sz w:val="20"/>
              </w:rPr>
              <w:t>The applicant, Nicole Dubois, is a resident of the intervener, Municipalité de Sainte-Julienne, which is located in the Lac des Fourches sector. Properties in that sector are served by the water supply system of the respondent, Municipalité de Saint-Esprit. From March 1</w:t>
            </w:r>
            <w:r w:rsidRPr="00911F30">
              <w:rPr>
                <w:sz w:val="20"/>
                <w:vertAlign w:val="superscript"/>
              </w:rPr>
              <w:t xml:space="preserve"> </w:t>
            </w:r>
            <w:r w:rsidRPr="00911F30">
              <w:rPr>
                <w:sz w:val="20"/>
              </w:rPr>
              <w:t xml:space="preserve">to May 19, 2015, the residents of the Lac des Fourches sector were deprived of drinking water as a result of an interruption of supply. Ms. Dubois filed an application for authorization to institute a class action in damages against Municipalité de Saint-Esprit for injuries caused by that interruption of supply. The Superior Court dismissed the application for authorization to institute a class action on the basis that it satisfied none of the criteria set out in art. 575 of the </w:t>
            </w:r>
            <w:r w:rsidRPr="00911F30">
              <w:rPr>
                <w:i/>
                <w:sz w:val="20"/>
              </w:rPr>
              <w:t>Code of Civil Procedure</w:t>
            </w:r>
            <w:r w:rsidRPr="00911F30">
              <w:rPr>
                <w:sz w:val="20"/>
              </w:rPr>
              <w:t>. The Court of Appeal dismissed the appeal on the basis that the criteria stated in art. 575(2) (</w:t>
            </w:r>
            <w:r w:rsidRPr="00911F30">
              <w:rPr>
                <w:sz w:val="20"/>
                <w:lang w:val="en"/>
              </w:rPr>
              <w:t>the facts alleged appear to justify the conclusions sought</w:t>
            </w:r>
            <w:r w:rsidRPr="00911F30">
              <w:rPr>
                <w:sz w:val="20"/>
              </w:rPr>
              <w:t>) and art. 575(3) (</w:t>
            </w:r>
            <w:r w:rsidRPr="00911F30">
              <w:rPr>
                <w:sz w:val="20"/>
                <w:lang w:val="en"/>
              </w:rPr>
              <w:t>the composition of the class makes it difficult or impracticable to apply the rules for mandates to take part in judicial proceedings on behalf of others or for consolidation of proceedings</w:t>
            </w:r>
            <w:r w:rsidRPr="00911F30">
              <w:rPr>
                <w:sz w:val="20"/>
              </w:rPr>
              <w:t xml:space="preserve">) of the </w:t>
            </w:r>
            <w:r w:rsidRPr="00911F30">
              <w:rPr>
                <w:i/>
                <w:sz w:val="20"/>
              </w:rPr>
              <w:t xml:space="preserve">Code of Civil Procedure </w:t>
            </w:r>
            <w:r w:rsidRPr="00911F30">
              <w:rPr>
                <w:sz w:val="20"/>
              </w:rPr>
              <w:t>were not satisfied.</w:t>
            </w:r>
          </w:p>
        </w:tc>
      </w:tr>
      <w:tr w:rsidR="00DD46EE" w:rsidRPr="00911F30" w:rsidTr="00887F0E">
        <w:tc>
          <w:tcPr>
            <w:tcW w:w="5000" w:type="pct"/>
            <w:gridSpan w:val="4"/>
          </w:tcPr>
          <w:p w:rsidR="00DD46EE" w:rsidRPr="00911F30" w:rsidRDefault="00DD46EE" w:rsidP="00887F0E">
            <w:pPr>
              <w:jc w:val="both"/>
              <w:rPr>
                <w:sz w:val="20"/>
              </w:rPr>
            </w:pPr>
          </w:p>
        </w:tc>
      </w:tr>
      <w:tr w:rsidR="00DD46EE" w:rsidRPr="00911F30" w:rsidTr="00887F0E">
        <w:tc>
          <w:tcPr>
            <w:tcW w:w="2427" w:type="pct"/>
            <w:gridSpan w:val="2"/>
          </w:tcPr>
          <w:p w:rsidR="00DD46EE" w:rsidRPr="00911F30" w:rsidRDefault="00DD46EE" w:rsidP="00887F0E">
            <w:pPr>
              <w:jc w:val="both"/>
              <w:rPr>
                <w:sz w:val="20"/>
              </w:rPr>
            </w:pPr>
            <w:r w:rsidRPr="00911F30">
              <w:rPr>
                <w:sz w:val="20"/>
              </w:rPr>
              <w:t>June 30, 2016</w:t>
            </w:r>
          </w:p>
          <w:p w:rsidR="00DD46EE" w:rsidRPr="00911F30" w:rsidRDefault="00DD46EE" w:rsidP="00887F0E">
            <w:pPr>
              <w:jc w:val="both"/>
              <w:rPr>
                <w:sz w:val="20"/>
              </w:rPr>
            </w:pPr>
            <w:r w:rsidRPr="00911F30">
              <w:rPr>
                <w:sz w:val="20"/>
              </w:rPr>
              <w:t>Quebec Superior Court</w:t>
            </w:r>
          </w:p>
          <w:p w:rsidR="00DD46EE" w:rsidRPr="00911F30" w:rsidRDefault="00DD46EE" w:rsidP="00887F0E">
            <w:pPr>
              <w:jc w:val="both"/>
              <w:rPr>
                <w:sz w:val="20"/>
              </w:rPr>
            </w:pPr>
            <w:r w:rsidRPr="00911F30">
              <w:rPr>
                <w:sz w:val="20"/>
              </w:rPr>
              <w:t>(Hallée J.)</w:t>
            </w:r>
          </w:p>
          <w:p w:rsidR="00DD46EE" w:rsidRPr="00911F30" w:rsidRDefault="00E107E5" w:rsidP="00887F0E">
            <w:pPr>
              <w:jc w:val="both"/>
              <w:rPr>
                <w:sz w:val="20"/>
              </w:rPr>
            </w:pPr>
            <w:hyperlink r:id="rId75" w:history="1">
              <w:r w:rsidR="00DD46EE" w:rsidRPr="00911F30">
                <w:rPr>
                  <w:rStyle w:val="Hyperlink"/>
                  <w:sz w:val="20"/>
                </w:rPr>
                <w:t>2016 QCCS 3048</w:t>
              </w:r>
            </w:hyperlink>
          </w:p>
          <w:p w:rsidR="00DD46EE" w:rsidRPr="00911F30" w:rsidRDefault="00DD46EE" w:rsidP="00887F0E">
            <w:pPr>
              <w:jc w:val="both"/>
              <w:rPr>
                <w:sz w:val="20"/>
              </w:rPr>
            </w:pPr>
          </w:p>
        </w:tc>
        <w:tc>
          <w:tcPr>
            <w:tcW w:w="243" w:type="pct"/>
          </w:tcPr>
          <w:p w:rsidR="00DD46EE" w:rsidRPr="00911F30" w:rsidRDefault="00DD46EE" w:rsidP="00887F0E">
            <w:pPr>
              <w:jc w:val="both"/>
              <w:rPr>
                <w:sz w:val="20"/>
              </w:rPr>
            </w:pPr>
          </w:p>
        </w:tc>
        <w:tc>
          <w:tcPr>
            <w:tcW w:w="2330" w:type="pct"/>
          </w:tcPr>
          <w:p w:rsidR="00DD46EE" w:rsidRPr="00911F30" w:rsidRDefault="00DD46EE" w:rsidP="00887F0E">
            <w:pPr>
              <w:jc w:val="both"/>
              <w:rPr>
                <w:sz w:val="20"/>
              </w:rPr>
            </w:pPr>
            <w:r w:rsidRPr="00911F30">
              <w:rPr>
                <w:sz w:val="20"/>
              </w:rPr>
              <w:t>Application for authorization to institute class action dismissed</w:t>
            </w:r>
          </w:p>
          <w:p w:rsidR="00DD46EE" w:rsidRPr="00911F30" w:rsidRDefault="00DD46EE" w:rsidP="00887F0E">
            <w:pPr>
              <w:jc w:val="both"/>
              <w:rPr>
                <w:sz w:val="20"/>
              </w:rPr>
            </w:pPr>
          </w:p>
        </w:tc>
      </w:tr>
      <w:tr w:rsidR="00DD46EE" w:rsidRPr="00911F30" w:rsidTr="00887F0E">
        <w:tc>
          <w:tcPr>
            <w:tcW w:w="2427" w:type="pct"/>
            <w:gridSpan w:val="2"/>
          </w:tcPr>
          <w:p w:rsidR="00DD46EE" w:rsidRPr="00911F30" w:rsidRDefault="00DD46EE" w:rsidP="00887F0E">
            <w:pPr>
              <w:jc w:val="both"/>
              <w:rPr>
                <w:sz w:val="20"/>
              </w:rPr>
            </w:pPr>
            <w:r w:rsidRPr="00911F30">
              <w:rPr>
                <w:sz w:val="20"/>
              </w:rPr>
              <w:t>July 4, 2018</w:t>
            </w:r>
          </w:p>
          <w:p w:rsidR="00DD46EE" w:rsidRPr="00911F30" w:rsidRDefault="00DD46EE" w:rsidP="00887F0E">
            <w:pPr>
              <w:jc w:val="both"/>
              <w:rPr>
                <w:sz w:val="20"/>
              </w:rPr>
            </w:pPr>
            <w:r w:rsidRPr="00911F30">
              <w:rPr>
                <w:sz w:val="20"/>
              </w:rPr>
              <w:t>Quebec Court of Appeal (Montréal)</w:t>
            </w:r>
          </w:p>
          <w:p w:rsidR="00DD46EE" w:rsidRPr="00911F30" w:rsidRDefault="00DD46EE" w:rsidP="00887F0E">
            <w:pPr>
              <w:jc w:val="both"/>
              <w:rPr>
                <w:sz w:val="20"/>
              </w:rPr>
            </w:pPr>
            <w:r w:rsidRPr="00911F30">
              <w:rPr>
                <w:sz w:val="20"/>
              </w:rPr>
              <w:t>(Vauclair, Roy and Gagné JJ.A.)</w:t>
            </w:r>
          </w:p>
          <w:p w:rsidR="00DD46EE" w:rsidRPr="00911F30" w:rsidRDefault="00E107E5" w:rsidP="00887F0E">
            <w:pPr>
              <w:jc w:val="both"/>
              <w:rPr>
                <w:sz w:val="20"/>
              </w:rPr>
            </w:pPr>
            <w:hyperlink r:id="rId76" w:history="1">
              <w:r w:rsidR="00DD46EE" w:rsidRPr="00911F30">
                <w:rPr>
                  <w:rStyle w:val="Hyperlink"/>
                  <w:sz w:val="20"/>
                </w:rPr>
                <w:t>2018 QCCA 1115</w:t>
              </w:r>
            </w:hyperlink>
          </w:p>
          <w:p w:rsidR="00DD46EE" w:rsidRPr="00911F30" w:rsidRDefault="00DD46EE" w:rsidP="00887F0E">
            <w:pPr>
              <w:jc w:val="both"/>
              <w:rPr>
                <w:sz w:val="20"/>
              </w:rPr>
            </w:pPr>
          </w:p>
        </w:tc>
        <w:tc>
          <w:tcPr>
            <w:tcW w:w="243" w:type="pct"/>
          </w:tcPr>
          <w:p w:rsidR="00DD46EE" w:rsidRPr="00911F30" w:rsidRDefault="00DD46EE" w:rsidP="00887F0E">
            <w:pPr>
              <w:jc w:val="both"/>
              <w:rPr>
                <w:sz w:val="20"/>
              </w:rPr>
            </w:pPr>
          </w:p>
        </w:tc>
        <w:tc>
          <w:tcPr>
            <w:tcW w:w="2330" w:type="pct"/>
          </w:tcPr>
          <w:p w:rsidR="00DD46EE" w:rsidRPr="00911F30" w:rsidRDefault="00DD46EE" w:rsidP="00887F0E">
            <w:pPr>
              <w:jc w:val="both"/>
              <w:rPr>
                <w:sz w:val="20"/>
              </w:rPr>
            </w:pPr>
            <w:r w:rsidRPr="00911F30">
              <w:rPr>
                <w:sz w:val="20"/>
              </w:rPr>
              <w:t>Appeal dismissed</w:t>
            </w:r>
          </w:p>
          <w:p w:rsidR="00DD46EE" w:rsidRPr="00911F30" w:rsidRDefault="00DD46EE" w:rsidP="00887F0E">
            <w:pPr>
              <w:jc w:val="both"/>
              <w:rPr>
                <w:sz w:val="20"/>
              </w:rPr>
            </w:pPr>
          </w:p>
        </w:tc>
      </w:tr>
      <w:tr w:rsidR="00DD46EE" w:rsidRPr="00911F30" w:rsidTr="00887F0E">
        <w:tc>
          <w:tcPr>
            <w:tcW w:w="2427" w:type="pct"/>
            <w:gridSpan w:val="2"/>
          </w:tcPr>
          <w:p w:rsidR="00DD46EE" w:rsidRPr="00911F30" w:rsidRDefault="00DD46EE" w:rsidP="00887F0E">
            <w:pPr>
              <w:jc w:val="both"/>
              <w:rPr>
                <w:sz w:val="20"/>
              </w:rPr>
            </w:pPr>
            <w:r w:rsidRPr="00911F30">
              <w:rPr>
                <w:sz w:val="20"/>
              </w:rPr>
              <w:t>October 1, 2018</w:t>
            </w:r>
          </w:p>
          <w:p w:rsidR="00DD46EE" w:rsidRPr="00911F30" w:rsidRDefault="00DD46EE" w:rsidP="00887F0E">
            <w:pPr>
              <w:jc w:val="both"/>
              <w:rPr>
                <w:sz w:val="20"/>
              </w:rPr>
            </w:pPr>
            <w:r w:rsidRPr="00911F30">
              <w:rPr>
                <w:sz w:val="20"/>
              </w:rPr>
              <w:t>Supreme Court of Canada</w:t>
            </w:r>
          </w:p>
        </w:tc>
        <w:tc>
          <w:tcPr>
            <w:tcW w:w="243" w:type="pct"/>
          </w:tcPr>
          <w:p w:rsidR="00DD46EE" w:rsidRPr="00911F30" w:rsidRDefault="00DD46EE" w:rsidP="00887F0E">
            <w:pPr>
              <w:jc w:val="both"/>
              <w:rPr>
                <w:sz w:val="20"/>
              </w:rPr>
            </w:pPr>
          </w:p>
        </w:tc>
        <w:tc>
          <w:tcPr>
            <w:tcW w:w="2330" w:type="pct"/>
          </w:tcPr>
          <w:p w:rsidR="00DD46EE" w:rsidRPr="00911F30" w:rsidRDefault="00DD46EE" w:rsidP="00887F0E">
            <w:pPr>
              <w:jc w:val="both"/>
              <w:rPr>
                <w:sz w:val="20"/>
              </w:rPr>
            </w:pPr>
            <w:r w:rsidRPr="00911F30">
              <w:rPr>
                <w:sz w:val="20"/>
              </w:rPr>
              <w:t>Application for leave to appeal filed</w:t>
            </w:r>
          </w:p>
          <w:p w:rsidR="00DD46EE" w:rsidRPr="00911F30" w:rsidRDefault="00DD46EE" w:rsidP="00887F0E">
            <w:pPr>
              <w:jc w:val="both"/>
              <w:rPr>
                <w:sz w:val="20"/>
              </w:rPr>
            </w:pPr>
          </w:p>
        </w:tc>
      </w:tr>
    </w:tbl>
    <w:p w:rsidR="00DD46EE" w:rsidRPr="00911F30" w:rsidRDefault="00DD46EE" w:rsidP="00DD46EE">
      <w:pPr>
        <w:jc w:val="both"/>
        <w:rPr>
          <w:sz w:val="20"/>
        </w:rPr>
      </w:pPr>
    </w:p>
    <w:p w:rsidR="00DD46EE" w:rsidRPr="00911F30" w:rsidRDefault="00DD46EE" w:rsidP="00DD46E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E107E5" w:rsidTr="00E107E5">
        <w:tc>
          <w:tcPr>
            <w:tcW w:w="543" w:type="pct"/>
          </w:tcPr>
          <w:p w:rsidR="00DD46EE" w:rsidRPr="00911F30" w:rsidRDefault="00DD46EE" w:rsidP="00E107E5">
            <w:pPr>
              <w:jc w:val="both"/>
              <w:rPr>
                <w:sz w:val="20"/>
              </w:rPr>
            </w:pPr>
            <w:r w:rsidRPr="00911F30">
              <w:rPr>
                <w:rStyle w:val="SCCFileNumberChar"/>
                <w:sz w:val="20"/>
                <w:szCs w:val="20"/>
              </w:rPr>
              <w:t>38326</w:t>
            </w:r>
          </w:p>
        </w:tc>
        <w:tc>
          <w:tcPr>
            <w:tcW w:w="4457" w:type="pct"/>
            <w:gridSpan w:val="3"/>
          </w:tcPr>
          <w:p w:rsidR="00DD46EE" w:rsidRPr="00911F30" w:rsidRDefault="00DD46EE" w:rsidP="00E107E5">
            <w:pPr>
              <w:pStyle w:val="SCCLsocParty"/>
              <w:jc w:val="both"/>
              <w:rPr>
                <w:b/>
                <w:sz w:val="20"/>
                <w:szCs w:val="20"/>
              </w:rPr>
            </w:pPr>
            <w:r w:rsidRPr="00911F30">
              <w:rPr>
                <w:b/>
                <w:sz w:val="20"/>
                <w:szCs w:val="20"/>
              </w:rPr>
              <w:t>Nicole Dubois c. Municipalité de Saint-Esprit</w:t>
            </w:r>
          </w:p>
          <w:p w:rsidR="00DD46EE" w:rsidRPr="00911F30" w:rsidRDefault="00DD46EE" w:rsidP="00E107E5">
            <w:pPr>
              <w:pStyle w:val="SCCLsocOtherPartySeparator"/>
              <w:rPr>
                <w:rFonts w:cs="Times New Roman"/>
                <w:sz w:val="20"/>
                <w:szCs w:val="20"/>
                <w:lang w:val="fr-CA"/>
              </w:rPr>
            </w:pPr>
            <w:r w:rsidRPr="00911F30">
              <w:rPr>
                <w:rFonts w:cs="Times New Roman"/>
                <w:sz w:val="20"/>
                <w:szCs w:val="20"/>
                <w:lang w:val="fr-CA"/>
              </w:rPr>
              <w:t>— et —</w:t>
            </w:r>
          </w:p>
          <w:p w:rsidR="00DD46EE" w:rsidRPr="00911F30" w:rsidRDefault="00DD46EE" w:rsidP="00E107E5">
            <w:pPr>
              <w:pStyle w:val="SCCLsocParty"/>
              <w:jc w:val="both"/>
              <w:rPr>
                <w:b/>
                <w:sz w:val="20"/>
                <w:szCs w:val="20"/>
              </w:rPr>
            </w:pPr>
            <w:r w:rsidRPr="00911F30">
              <w:rPr>
                <w:b/>
                <w:sz w:val="20"/>
                <w:szCs w:val="20"/>
              </w:rPr>
              <w:t>Municipalité de Sainte-Julienne</w:t>
            </w:r>
          </w:p>
          <w:p w:rsidR="00DD46EE" w:rsidRPr="00911F30" w:rsidRDefault="00DD46EE" w:rsidP="00E107E5">
            <w:pPr>
              <w:jc w:val="both"/>
              <w:rPr>
                <w:sz w:val="20"/>
                <w:lang w:val="fr-CA"/>
              </w:rPr>
            </w:pPr>
            <w:r w:rsidRPr="00911F30">
              <w:rPr>
                <w:sz w:val="20"/>
                <w:lang w:val="fr-CA"/>
              </w:rPr>
              <w:t>(Qc) (Civile) (Autorisation)</w:t>
            </w:r>
          </w:p>
        </w:tc>
      </w:tr>
      <w:tr w:rsidR="00332AF1" w:rsidRPr="00E107E5" w:rsidTr="00332AF1">
        <w:tc>
          <w:tcPr>
            <w:tcW w:w="5000" w:type="pct"/>
            <w:gridSpan w:val="4"/>
          </w:tcPr>
          <w:p w:rsidR="00332AF1" w:rsidRPr="00911F30" w:rsidRDefault="00332AF1" w:rsidP="00332AF1">
            <w:pPr>
              <w:rPr>
                <w:sz w:val="16"/>
                <w:lang w:val="fr-CA"/>
              </w:rPr>
            </w:pPr>
            <w:r w:rsidRPr="00911F30">
              <w:rPr>
                <w:sz w:val="20"/>
                <w:lang w:val="fr-CA"/>
              </w:rPr>
              <w:t>La demande d’autorisation d’appel de l’arrêt de la Cour d’appel du Québec (Montréal), numéro 500-09-026257-162, 2018 QCCA 1115, daté du 4 juillet 2018, est rejetée avec dépens.</w:t>
            </w:r>
          </w:p>
          <w:p w:rsidR="00332AF1" w:rsidRPr="00911F30" w:rsidRDefault="00332AF1" w:rsidP="00E107E5">
            <w:pPr>
              <w:pStyle w:val="SCCLsocParty"/>
              <w:jc w:val="both"/>
              <w:rPr>
                <w:b/>
                <w:sz w:val="20"/>
                <w:szCs w:val="20"/>
              </w:rPr>
            </w:pPr>
          </w:p>
        </w:tc>
      </w:tr>
      <w:tr w:rsidR="00DD46EE" w:rsidRPr="00E107E5" w:rsidTr="00E107E5">
        <w:tc>
          <w:tcPr>
            <w:tcW w:w="5000" w:type="pct"/>
            <w:gridSpan w:val="4"/>
          </w:tcPr>
          <w:p w:rsidR="00DD46EE" w:rsidRPr="00911F30" w:rsidRDefault="00DD46EE" w:rsidP="00E107E5">
            <w:pPr>
              <w:jc w:val="both"/>
              <w:rPr>
                <w:sz w:val="20"/>
                <w:lang w:val="fr-CA"/>
              </w:rPr>
            </w:pPr>
            <w:r w:rsidRPr="00911F30">
              <w:rPr>
                <w:sz w:val="20"/>
                <w:lang w:val="fr-CA"/>
              </w:rPr>
              <w:t xml:space="preserve">Procédure civile — Recours collectif — Critères d’autorisation — Demande d’autorisation d'intenter une action collective en responsabilité civile extracontractuelle — L’intimée avait-elle l’obligation de moyen, notamment en vertu de la présomption de faute de l’art. 1465 </w:t>
            </w:r>
            <w:r w:rsidRPr="00911F30">
              <w:rPr>
                <w:i/>
                <w:sz w:val="20"/>
                <w:lang w:val="fr-CA"/>
              </w:rPr>
              <w:t>Code civil du Québec</w:t>
            </w:r>
            <w:r w:rsidRPr="00911F30">
              <w:rPr>
                <w:sz w:val="20"/>
                <w:lang w:val="fr-CA"/>
              </w:rPr>
              <w:t xml:space="preserve">, de prendre tous les moyens disponibles pour assurer un service continu en eau potable à la résidence des membres du groupe, rétablir sans délai le service d’approvisionnement au bénéfice des membres du groupe et prévenir l’interruption prolongée de l’approvisionnement en eau potable à la résidence des membres du groupe? — La Cour d’appel a-t-elle erré en concluant que la demande d’autorisation de la demanderesse ne satisfait pas aux conditions de l’art. 575(2) du </w:t>
            </w:r>
            <w:r w:rsidRPr="00911F30">
              <w:rPr>
                <w:i/>
                <w:sz w:val="20"/>
                <w:lang w:val="fr-CA"/>
              </w:rPr>
              <w:t>Code de procédure civile</w:t>
            </w:r>
            <w:r w:rsidRPr="00911F30">
              <w:rPr>
                <w:sz w:val="20"/>
                <w:lang w:val="fr-CA"/>
              </w:rPr>
              <w:t xml:space="preserve"> au motif que le recours de la demanderesse était indéfendable puisqu’il n’alléguait pas de faute de l’intimée? — La Cour d’appel a-t-elle erré en concluant que la demande d’autorisation de la demanderesse ne satisfait pas aux conditions de l’art. 575(3) du </w:t>
            </w:r>
            <w:r w:rsidRPr="00911F30">
              <w:rPr>
                <w:i/>
                <w:sz w:val="20"/>
                <w:lang w:val="fr-CA"/>
              </w:rPr>
              <w:t>Code de procédure civile</w:t>
            </w:r>
            <w:r w:rsidRPr="00911F30">
              <w:rPr>
                <w:sz w:val="20"/>
                <w:lang w:val="fr-CA"/>
              </w:rPr>
              <w:t xml:space="preserve"> au motif que d’autres véhicules procéduraux étaient disponibles aux membres du groupe? — </w:t>
            </w:r>
            <w:r w:rsidRPr="00911F30">
              <w:rPr>
                <w:i/>
                <w:sz w:val="20"/>
                <w:lang w:val="fr-FR"/>
              </w:rPr>
              <w:t>Code de procédure civile</w:t>
            </w:r>
            <w:r w:rsidRPr="00911F30">
              <w:rPr>
                <w:sz w:val="20"/>
                <w:lang w:val="fr-FR"/>
              </w:rPr>
              <w:t xml:space="preserve">, RLRQ c C-25.01, </w:t>
            </w:r>
            <w:r w:rsidRPr="00911F30">
              <w:rPr>
                <w:sz w:val="20"/>
                <w:lang w:val="fr-CA"/>
              </w:rPr>
              <w:t>art. 575.</w:t>
            </w:r>
          </w:p>
          <w:p w:rsidR="00DD46EE" w:rsidRPr="00911F30" w:rsidRDefault="00DD46EE" w:rsidP="00E107E5">
            <w:pPr>
              <w:jc w:val="both"/>
              <w:rPr>
                <w:sz w:val="20"/>
                <w:lang w:val="fr-CA"/>
              </w:rPr>
            </w:pPr>
          </w:p>
        </w:tc>
      </w:tr>
      <w:tr w:rsidR="00DD46EE" w:rsidRPr="00E107E5" w:rsidTr="00E107E5">
        <w:tc>
          <w:tcPr>
            <w:tcW w:w="5000" w:type="pct"/>
            <w:gridSpan w:val="4"/>
          </w:tcPr>
          <w:p w:rsidR="00DD46EE" w:rsidRPr="00911F30" w:rsidRDefault="00DD46EE" w:rsidP="00E107E5">
            <w:pPr>
              <w:jc w:val="both"/>
              <w:rPr>
                <w:sz w:val="20"/>
                <w:lang w:val="fr-CA"/>
              </w:rPr>
            </w:pPr>
            <w:r w:rsidRPr="00911F30">
              <w:rPr>
                <w:sz w:val="20"/>
                <w:lang w:val="fr-CA"/>
              </w:rPr>
              <w:t>La demanderesse, Madame Nicole Dubois est résidente de l’intervenante, la municipalité de Sainte-Julienne, située dans le secteur du Lac des Fourches. Les propriétés de ce secteur sont desservies par le système d’aqueduc de l’intimée, la municipalité de Saint-Esprit. Du 1</w:t>
            </w:r>
            <w:r w:rsidRPr="00911F30">
              <w:rPr>
                <w:sz w:val="20"/>
                <w:vertAlign w:val="superscript"/>
                <w:lang w:val="fr-CA"/>
              </w:rPr>
              <w:t>er</w:t>
            </w:r>
            <w:r w:rsidRPr="00911F30">
              <w:rPr>
                <w:sz w:val="20"/>
                <w:lang w:val="fr-CA"/>
              </w:rPr>
              <w:t xml:space="preserve"> mars au 19 mai 2015, les résidents du secteur du Lac des Fourches ont été privés d’eau potable des suites d’une interruption d’approvisionnement. Madame Dubois a déposé une demande l’autorisation d’exercer une action collective en dommages-intérêts contre la municipalité de Saint-Esprit pour préjudices causés par cette interruption de l’approvisionnement en eau potable. La Cour supérieure a rejeté la demande d’autorisation d’exercer une action collective au motif qu’elle ne remplit aucun des critères énoncés à l’art. 575 du </w:t>
            </w:r>
            <w:r w:rsidRPr="00911F30">
              <w:rPr>
                <w:i/>
                <w:sz w:val="20"/>
                <w:lang w:val="fr-CA"/>
              </w:rPr>
              <w:t>Code de procédure civile</w:t>
            </w:r>
            <w:r w:rsidRPr="00911F30">
              <w:rPr>
                <w:sz w:val="20"/>
                <w:lang w:val="fr-CA"/>
              </w:rPr>
              <w:t xml:space="preserve">. La Cour d’appel a rejeté l’appel au motif que les critères énoncés au par. 575(2) (les faits allégués paraissent justifier les conclusions recherchées) et au par. 575(3) (la composition du groupe rend difficile ou peu praticable l’application des règles sur le mandat d’ester en justice pour le compte d’autrui ou sur la jonction d’instance) du </w:t>
            </w:r>
            <w:r w:rsidRPr="00911F30">
              <w:rPr>
                <w:i/>
                <w:sz w:val="20"/>
                <w:lang w:val="fr-CA"/>
              </w:rPr>
              <w:t>Code de procédure civile</w:t>
            </w:r>
            <w:r w:rsidRPr="00911F30">
              <w:rPr>
                <w:sz w:val="20"/>
                <w:lang w:val="fr-CA"/>
              </w:rPr>
              <w:t xml:space="preserve"> n’ont pas été remplis.   </w:t>
            </w:r>
          </w:p>
        </w:tc>
      </w:tr>
      <w:tr w:rsidR="00DD46EE" w:rsidRPr="00E107E5" w:rsidTr="00E107E5">
        <w:tc>
          <w:tcPr>
            <w:tcW w:w="5000" w:type="pct"/>
            <w:gridSpan w:val="4"/>
          </w:tcPr>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Le 30 juin 2016</w:t>
            </w:r>
          </w:p>
          <w:p w:rsidR="00DD46EE" w:rsidRPr="00911F30" w:rsidRDefault="00DD46EE" w:rsidP="00E107E5">
            <w:pPr>
              <w:jc w:val="both"/>
              <w:rPr>
                <w:sz w:val="20"/>
                <w:lang w:val="fr-CA"/>
              </w:rPr>
            </w:pPr>
            <w:r w:rsidRPr="00911F30">
              <w:rPr>
                <w:sz w:val="20"/>
                <w:lang w:val="fr-CA"/>
              </w:rPr>
              <w:t>Cour supérieure du Québec</w:t>
            </w:r>
          </w:p>
          <w:p w:rsidR="00DD46EE" w:rsidRPr="00911F30" w:rsidRDefault="00DD46EE" w:rsidP="00E107E5">
            <w:pPr>
              <w:jc w:val="both"/>
              <w:rPr>
                <w:sz w:val="20"/>
              </w:rPr>
            </w:pPr>
            <w:r w:rsidRPr="00911F30">
              <w:rPr>
                <w:sz w:val="20"/>
              </w:rPr>
              <w:t>(La juge Hallée)</w:t>
            </w:r>
          </w:p>
          <w:p w:rsidR="00DD46EE" w:rsidRPr="00911F30" w:rsidRDefault="00E107E5" w:rsidP="00E107E5">
            <w:pPr>
              <w:jc w:val="both"/>
              <w:rPr>
                <w:sz w:val="20"/>
              </w:rPr>
            </w:pPr>
            <w:hyperlink r:id="rId77" w:history="1">
              <w:r w:rsidR="00DD46EE" w:rsidRPr="00911F30">
                <w:rPr>
                  <w:rStyle w:val="Hyperlink"/>
                  <w:sz w:val="20"/>
                </w:rPr>
                <w:t>2016 QCCS 3048</w:t>
              </w:r>
            </w:hyperlink>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lang w:val="fr-CA"/>
              </w:rPr>
            </w:pPr>
            <w:r w:rsidRPr="00911F30">
              <w:rPr>
                <w:sz w:val="20"/>
                <w:lang w:val="fr-CA"/>
              </w:rPr>
              <w:t>Demande d’autorisation d’exercer une action collective rejetée.</w:t>
            </w:r>
          </w:p>
          <w:p w:rsidR="00DD46EE" w:rsidRPr="00911F30" w:rsidRDefault="00DD46EE" w:rsidP="00E107E5">
            <w:pPr>
              <w:jc w:val="both"/>
              <w:rPr>
                <w:sz w:val="20"/>
                <w:lang w:val="fr-CA"/>
              </w:rPr>
            </w:pPr>
          </w:p>
        </w:tc>
      </w:tr>
      <w:tr w:rsidR="00DD46EE" w:rsidRPr="00911F30" w:rsidTr="00E107E5">
        <w:tc>
          <w:tcPr>
            <w:tcW w:w="2427" w:type="pct"/>
            <w:gridSpan w:val="2"/>
          </w:tcPr>
          <w:p w:rsidR="00DD46EE" w:rsidRPr="00911F30" w:rsidRDefault="00DD46EE" w:rsidP="00E107E5">
            <w:pPr>
              <w:jc w:val="both"/>
              <w:rPr>
                <w:sz w:val="20"/>
                <w:lang w:val="fr-CA"/>
              </w:rPr>
            </w:pPr>
            <w:r w:rsidRPr="00911F30">
              <w:rPr>
                <w:sz w:val="20"/>
                <w:lang w:val="fr-CA"/>
              </w:rPr>
              <w:t>Le 4 juillet 2018</w:t>
            </w:r>
          </w:p>
          <w:p w:rsidR="00DD46EE" w:rsidRPr="00911F30" w:rsidRDefault="00DD46EE" w:rsidP="00E107E5">
            <w:pPr>
              <w:jc w:val="both"/>
              <w:rPr>
                <w:sz w:val="20"/>
                <w:lang w:val="fr-CA"/>
              </w:rPr>
            </w:pPr>
            <w:r w:rsidRPr="00911F30">
              <w:rPr>
                <w:sz w:val="20"/>
                <w:lang w:val="fr-CA"/>
              </w:rPr>
              <w:t>Cour d’appel du Québec (Montréal)</w:t>
            </w:r>
          </w:p>
          <w:p w:rsidR="00DD46EE" w:rsidRPr="00911F30" w:rsidRDefault="00DD46EE" w:rsidP="00E107E5">
            <w:pPr>
              <w:jc w:val="both"/>
              <w:rPr>
                <w:sz w:val="20"/>
                <w:lang w:val="fr-CA"/>
              </w:rPr>
            </w:pPr>
            <w:r w:rsidRPr="00911F30">
              <w:rPr>
                <w:sz w:val="20"/>
                <w:lang w:val="fr-CA"/>
              </w:rPr>
              <w:t>(Les juges Vauclair, Roy et Gagné)</w:t>
            </w:r>
          </w:p>
          <w:p w:rsidR="00DD46EE" w:rsidRPr="00911F30" w:rsidRDefault="00E107E5" w:rsidP="00E107E5">
            <w:pPr>
              <w:jc w:val="both"/>
              <w:rPr>
                <w:sz w:val="20"/>
              </w:rPr>
            </w:pPr>
            <w:hyperlink r:id="rId78" w:history="1">
              <w:r w:rsidR="00DD46EE" w:rsidRPr="00911F30">
                <w:rPr>
                  <w:rStyle w:val="Hyperlink"/>
                  <w:sz w:val="20"/>
                </w:rPr>
                <w:t>2018 QCCA 1115</w:t>
              </w:r>
            </w:hyperlink>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Appel rejeté.</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lang w:val="fr-CA"/>
              </w:rPr>
            </w:pPr>
            <w:r w:rsidRPr="00911F30">
              <w:rPr>
                <w:sz w:val="20"/>
                <w:lang w:val="fr-CA"/>
              </w:rPr>
              <w:t>Le 1 octobre 2018</w:t>
            </w:r>
          </w:p>
          <w:p w:rsidR="00DD46EE" w:rsidRPr="00911F30" w:rsidRDefault="00DD46EE" w:rsidP="00E107E5">
            <w:pPr>
              <w:jc w:val="both"/>
              <w:rPr>
                <w:sz w:val="20"/>
                <w:lang w:val="fr-CA"/>
              </w:rPr>
            </w:pPr>
            <w:r w:rsidRPr="00911F30">
              <w:rPr>
                <w:sz w:val="20"/>
                <w:lang w:val="fr-CA"/>
              </w:rPr>
              <w:t>Cour suprême du Canada</w:t>
            </w: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rPr>
            </w:pPr>
            <w:r w:rsidRPr="00911F30">
              <w:rPr>
                <w:sz w:val="20"/>
              </w:rPr>
              <w:t>Demande d’autorisation d’appel déposée</w:t>
            </w:r>
          </w:p>
          <w:p w:rsidR="00DD46EE" w:rsidRPr="00911F30" w:rsidRDefault="00DD46EE" w:rsidP="00E107E5">
            <w:pPr>
              <w:jc w:val="both"/>
              <w:rPr>
                <w:sz w:val="20"/>
              </w:rPr>
            </w:pPr>
          </w:p>
        </w:tc>
      </w:tr>
    </w:tbl>
    <w:p w:rsidR="00DD46EE" w:rsidRPr="00911F30" w:rsidRDefault="00DD46EE" w:rsidP="00DD46EE">
      <w:pPr>
        <w:jc w:val="both"/>
        <w:rPr>
          <w:sz w:val="20"/>
        </w:rPr>
      </w:pPr>
    </w:p>
    <w:p w:rsidR="00DD46EE" w:rsidRPr="00911F30" w:rsidRDefault="00E107E5" w:rsidP="00DD46EE">
      <w:pPr>
        <w:ind w:left="142" w:hanging="142"/>
        <w:jc w:val="both"/>
        <w:rPr>
          <w:sz w:val="20"/>
          <w:lang w:val="fr-CA"/>
        </w:rPr>
      </w:pPr>
      <w:r>
        <w:rPr>
          <w:sz w:val="20"/>
          <w:szCs w:val="20"/>
          <w:lang w:val="fr-CA"/>
        </w:rPr>
        <w:pict>
          <v:rect id="_x0000_i1057" style="width:108pt;height:1pt" o:hrpct="0" o:hralign="center" o:hrstd="t" o:hrnoshade="t" o:hr="t" fillcolor="black [3213]" stroked="f"/>
        </w:pict>
      </w:r>
    </w:p>
    <w:p w:rsidR="00332AF1" w:rsidRPr="00911F30" w:rsidRDefault="00332AF1">
      <w:pPr>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DD46EE" w:rsidRPr="00911F30" w:rsidTr="00E107E5">
        <w:trPr>
          <w:gridAfter w:val="1"/>
          <w:wAfter w:w="48" w:type="pct"/>
        </w:trPr>
        <w:tc>
          <w:tcPr>
            <w:tcW w:w="537" w:type="pct"/>
          </w:tcPr>
          <w:p w:rsidR="00DD46EE" w:rsidRPr="00911F30" w:rsidRDefault="00DD46EE" w:rsidP="00E107E5">
            <w:pPr>
              <w:jc w:val="both"/>
              <w:rPr>
                <w:sz w:val="20"/>
              </w:rPr>
            </w:pPr>
            <w:r w:rsidRPr="00911F30">
              <w:rPr>
                <w:rStyle w:val="SCCFileNumberChar"/>
                <w:sz w:val="20"/>
                <w:szCs w:val="20"/>
              </w:rPr>
              <w:lastRenderedPageBreak/>
              <w:t>38313</w:t>
            </w:r>
          </w:p>
        </w:tc>
        <w:tc>
          <w:tcPr>
            <w:tcW w:w="4415" w:type="pct"/>
            <w:gridSpan w:val="3"/>
          </w:tcPr>
          <w:p w:rsidR="00DD46EE" w:rsidRPr="00911F30" w:rsidRDefault="00DD46EE" w:rsidP="00E107E5">
            <w:pPr>
              <w:pStyle w:val="SCCLsocParty"/>
              <w:jc w:val="both"/>
              <w:rPr>
                <w:b/>
                <w:sz w:val="20"/>
                <w:szCs w:val="20"/>
                <w:lang w:val="en-US"/>
              </w:rPr>
            </w:pPr>
            <w:r w:rsidRPr="00911F30">
              <w:rPr>
                <w:b/>
                <w:sz w:val="20"/>
                <w:szCs w:val="20"/>
                <w:lang w:val="en-US"/>
              </w:rPr>
              <w:t>CNH Canada Ltd. v. Chesterman Farm Equipment Ltd.</w:t>
            </w:r>
          </w:p>
          <w:p w:rsidR="00DD46EE" w:rsidRPr="00911F30" w:rsidRDefault="00DD46EE" w:rsidP="00E107E5">
            <w:pPr>
              <w:pStyle w:val="SCCLsocOtherPartySeparator"/>
              <w:rPr>
                <w:rFonts w:cs="Times New Roman"/>
                <w:sz w:val="20"/>
                <w:szCs w:val="20"/>
              </w:rPr>
            </w:pPr>
            <w:r w:rsidRPr="00911F30">
              <w:rPr>
                <w:rFonts w:cs="Times New Roman"/>
                <w:sz w:val="20"/>
                <w:szCs w:val="20"/>
              </w:rPr>
              <w:t>— and —</w:t>
            </w:r>
          </w:p>
          <w:p w:rsidR="00DD46EE" w:rsidRPr="00911F30" w:rsidRDefault="00DD46EE" w:rsidP="00E107E5">
            <w:pPr>
              <w:pStyle w:val="SCCLsocParty"/>
              <w:jc w:val="both"/>
              <w:rPr>
                <w:b/>
                <w:sz w:val="20"/>
                <w:szCs w:val="20"/>
                <w:lang w:val="en-US"/>
              </w:rPr>
            </w:pPr>
            <w:r w:rsidRPr="00911F30">
              <w:rPr>
                <w:b/>
                <w:sz w:val="20"/>
                <w:szCs w:val="20"/>
                <w:lang w:val="en-US"/>
              </w:rPr>
              <w:t>Agriculture, Food and Rural Affairs Appeal Tribunal</w:t>
            </w:r>
          </w:p>
          <w:p w:rsidR="00DD46EE" w:rsidRPr="00911F30" w:rsidRDefault="00DD46EE" w:rsidP="00E107E5">
            <w:pPr>
              <w:jc w:val="both"/>
              <w:rPr>
                <w:sz w:val="20"/>
              </w:rPr>
            </w:pPr>
            <w:r w:rsidRPr="00911F30">
              <w:rPr>
                <w:sz w:val="20"/>
              </w:rPr>
              <w:t>(Ont.) (Civil) (By Leave)</w:t>
            </w:r>
          </w:p>
        </w:tc>
      </w:tr>
      <w:tr w:rsidR="00332AF1" w:rsidRPr="00911F30" w:rsidTr="00332AF1">
        <w:trPr>
          <w:gridAfter w:val="1"/>
          <w:wAfter w:w="48" w:type="pct"/>
        </w:trPr>
        <w:tc>
          <w:tcPr>
            <w:tcW w:w="4952" w:type="pct"/>
            <w:gridSpan w:val="4"/>
          </w:tcPr>
          <w:p w:rsidR="00332AF1" w:rsidRPr="00911F30" w:rsidRDefault="00332AF1" w:rsidP="00332AF1">
            <w:pPr>
              <w:rPr>
                <w:sz w:val="16"/>
              </w:rPr>
            </w:pPr>
            <w:r w:rsidRPr="00911F30">
              <w:rPr>
                <w:sz w:val="20"/>
              </w:rPr>
              <w:t>The application for leave to appeal from the judgment of the Court of Appeal for Ontario, Number C62823, 2018 ONCA 637, dated July 13, 2018, is dismissed with costs. The application for leave to cross-appeal filed by the respondent, Chesterman Farm Equipment Ltd., is dismissed.</w:t>
            </w:r>
          </w:p>
          <w:p w:rsidR="00332AF1" w:rsidRPr="00911F30" w:rsidRDefault="00332AF1" w:rsidP="00E107E5">
            <w:pPr>
              <w:pStyle w:val="SCCLsocParty"/>
              <w:jc w:val="both"/>
              <w:rPr>
                <w:b/>
                <w:sz w:val="20"/>
                <w:szCs w:val="20"/>
                <w:lang w:val="en-CA"/>
              </w:rPr>
            </w:pPr>
          </w:p>
        </w:tc>
      </w:tr>
      <w:tr w:rsidR="00DD46EE" w:rsidRPr="00911F30" w:rsidTr="00E107E5">
        <w:trPr>
          <w:gridAfter w:val="1"/>
          <w:wAfter w:w="48" w:type="pct"/>
        </w:trPr>
        <w:tc>
          <w:tcPr>
            <w:tcW w:w="4952" w:type="pct"/>
            <w:gridSpan w:val="4"/>
          </w:tcPr>
          <w:p w:rsidR="00DD46EE" w:rsidRPr="00911F30" w:rsidRDefault="00DD46EE" w:rsidP="00E107E5">
            <w:pPr>
              <w:jc w:val="both"/>
              <w:rPr>
                <w:sz w:val="20"/>
              </w:rPr>
            </w:pPr>
            <w:r w:rsidRPr="00911F30">
              <w:rPr>
                <w:sz w:val="20"/>
              </w:rPr>
              <w:t xml:space="preserve">Administrative law — Boards and tribunals — Agriculture, Food and Rural Affairs Appeal Tribunal — Appeal — Standard of review — Civil procedure — Costs — Contracts —Commercial contracts — Termination — Damages — What is the scope and extent of an administrative tribunal’s jurisdiction to award costs? — Are tribunals limited to reviewing conduct within the proceedings in awarding costs? — What principles of law apply to the calculation of damages when a contractual agreement is improperly/illegally ended? — </w:t>
            </w:r>
            <w:r w:rsidRPr="00911F30">
              <w:rPr>
                <w:i/>
                <w:sz w:val="20"/>
              </w:rPr>
              <w:t>Farm Implements Act</w:t>
            </w:r>
            <w:r w:rsidRPr="00911F30">
              <w:rPr>
                <w:sz w:val="20"/>
              </w:rPr>
              <w:t xml:space="preserve">, RSO 1990, c. F.4. — </w:t>
            </w:r>
            <w:r w:rsidRPr="00911F30">
              <w:rPr>
                <w:i/>
                <w:sz w:val="20"/>
              </w:rPr>
              <w:t>Dealership Agreements</w:t>
            </w:r>
            <w:r w:rsidRPr="00911F30">
              <w:rPr>
                <w:sz w:val="20"/>
              </w:rPr>
              <w:t xml:space="preserve">, O Reg 123/06 — </w:t>
            </w:r>
            <w:r w:rsidRPr="00911F30">
              <w:rPr>
                <w:i/>
                <w:sz w:val="20"/>
              </w:rPr>
              <w:t>Statutory Powers Procedure Act</w:t>
            </w:r>
            <w:r w:rsidRPr="00911F30">
              <w:rPr>
                <w:sz w:val="20"/>
              </w:rPr>
              <w:t>, RSO 1990, c. S.22</w:t>
            </w:r>
          </w:p>
          <w:p w:rsidR="00DD46EE" w:rsidRPr="00911F30" w:rsidRDefault="00DD46EE" w:rsidP="00E107E5">
            <w:pPr>
              <w:jc w:val="both"/>
              <w:rPr>
                <w:sz w:val="20"/>
              </w:rPr>
            </w:pPr>
          </w:p>
        </w:tc>
      </w:tr>
      <w:tr w:rsidR="00DD46EE" w:rsidRPr="00911F30" w:rsidTr="00E107E5">
        <w:trPr>
          <w:gridAfter w:val="1"/>
          <w:wAfter w:w="48" w:type="pct"/>
        </w:trPr>
        <w:tc>
          <w:tcPr>
            <w:tcW w:w="4952" w:type="pct"/>
            <w:gridSpan w:val="4"/>
          </w:tcPr>
          <w:p w:rsidR="00DD46EE" w:rsidRPr="00911F30" w:rsidRDefault="00DD46EE" w:rsidP="00E107E5">
            <w:pPr>
              <w:jc w:val="both"/>
              <w:rPr>
                <w:sz w:val="20"/>
              </w:rPr>
            </w:pPr>
            <w:r w:rsidRPr="00911F30">
              <w:rPr>
                <w:sz w:val="20"/>
              </w:rPr>
              <w:t xml:space="preserve">CNH Canada Ltd. is a farm implement manufacturer, previously operating as Ford New Holland Inc. Chesterman Farm Equipment is a family-owned business that sells farm implements and other goods. Chesterman was a dealer operating under a dealership agreement with CNH from 1987 to 2006. On April 25, 2006, new regulations came into effect under the </w:t>
            </w:r>
            <w:r w:rsidRPr="00911F30">
              <w:rPr>
                <w:i/>
                <w:sz w:val="20"/>
              </w:rPr>
              <w:t>Farm Implements Act</w:t>
            </w:r>
            <w:r w:rsidRPr="00911F30">
              <w:rPr>
                <w:sz w:val="20"/>
              </w:rPr>
              <w:t>, RSO 1990, c. F.4, with retrospective effect. The regulations prescribed mandatory terms for inclusion in any farm implement dealership agreement. On September 30, 2006, CNH gave notice to Chesterman that it would not be extending their dealership agreement. Chesterman brought an action against CNH to the Agriculture, Food and Rural Affairs Appeal Tribunal for improperly ending the dealership agreement. The Tribunal found in favour of Chesterman, awarding $200,516.61 in damages and $376,338.05 in costs. CNH appealed to the Ontario Superior Court of Justice, Divisional Court, while Chesterman cross-appealed. A majority of the Divisional Court — with one judge dissenting — allowed CNH’s appeal on costs and damages and dismissed Chesterman’s cross-appeal. CNH appealed to the Court of Appeal for Ontario and Chesterman cross-appealed on damages and costs. The Court of Appeal unanimously dismissed the appeal and allowed the cross-appeal in part, restoring the Tribunal’s costs award.</w:t>
            </w:r>
          </w:p>
        </w:tc>
      </w:tr>
      <w:tr w:rsidR="00DD46EE" w:rsidRPr="00911F30" w:rsidTr="00E107E5">
        <w:trPr>
          <w:gridAfter w:val="1"/>
          <w:wAfter w:w="48" w:type="pct"/>
        </w:trPr>
        <w:tc>
          <w:tcPr>
            <w:tcW w:w="4952" w:type="pct"/>
            <w:gridSpan w:val="4"/>
          </w:tcPr>
          <w:p w:rsidR="00DD46EE" w:rsidRPr="00911F30" w:rsidRDefault="00DD46EE" w:rsidP="00E107E5">
            <w:pPr>
              <w:jc w:val="both"/>
              <w:rPr>
                <w:sz w:val="20"/>
              </w:rPr>
            </w:pPr>
          </w:p>
        </w:tc>
      </w:tr>
      <w:tr w:rsidR="00DD46EE" w:rsidRPr="00911F30" w:rsidTr="00E107E5">
        <w:tblPrEx>
          <w:tblCellMar>
            <w:bottom w:w="0" w:type="dxa"/>
          </w:tblCellMar>
        </w:tblPrEx>
        <w:tc>
          <w:tcPr>
            <w:tcW w:w="2367" w:type="pct"/>
            <w:gridSpan w:val="2"/>
          </w:tcPr>
          <w:p w:rsidR="00DD46EE" w:rsidRPr="00911F30" w:rsidRDefault="00DD46EE" w:rsidP="00E107E5">
            <w:pPr>
              <w:jc w:val="both"/>
              <w:rPr>
                <w:sz w:val="20"/>
              </w:rPr>
            </w:pPr>
            <w:r w:rsidRPr="00911F30">
              <w:rPr>
                <w:sz w:val="20"/>
              </w:rPr>
              <w:t>March 7, 2016</w:t>
            </w:r>
          </w:p>
          <w:p w:rsidR="00DD46EE" w:rsidRPr="00911F30" w:rsidRDefault="00DD46EE" w:rsidP="00E107E5">
            <w:pPr>
              <w:jc w:val="both"/>
              <w:rPr>
                <w:sz w:val="20"/>
              </w:rPr>
            </w:pPr>
            <w:r w:rsidRPr="00911F30">
              <w:rPr>
                <w:sz w:val="20"/>
              </w:rPr>
              <w:t>Ontario Superior Court of Justice</w:t>
            </w:r>
          </w:p>
          <w:p w:rsidR="00DD46EE" w:rsidRPr="00911F30" w:rsidRDefault="00DD46EE" w:rsidP="00E107E5">
            <w:pPr>
              <w:jc w:val="both"/>
              <w:rPr>
                <w:sz w:val="20"/>
              </w:rPr>
            </w:pPr>
            <w:r w:rsidRPr="00911F30">
              <w:rPr>
                <w:sz w:val="20"/>
              </w:rPr>
              <w:t xml:space="preserve">(Molloy [dissenting], Hackland, and Hambly </w:t>
            </w:r>
          </w:p>
          <w:p w:rsidR="00DD46EE" w:rsidRPr="00911F30" w:rsidRDefault="00DD46EE" w:rsidP="00E107E5">
            <w:pPr>
              <w:jc w:val="both"/>
              <w:rPr>
                <w:sz w:val="20"/>
              </w:rPr>
            </w:pPr>
            <w:r w:rsidRPr="00911F30">
              <w:rPr>
                <w:sz w:val="20"/>
              </w:rPr>
              <w:t>JJ.)</w:t>
            </w:r>
          </w:p>
          <w:p w:rsidR="00DD46EE" w:rsidRPr="00911F30" w:rsidRDefault="00E107E5" w:rsidP="00E107E5">
            <w:pPr>
              <w:jc w:val="both"/>
              <w:rPr>
                <w:sz w:val="20"/>
              </w:rPr>
            </w:pPr>
            <w:hyperlink r:id="rId79" w:history="1">
              <w:r w:rsidR="00DD46EE" w:rsidRPr="00911F30">
                <w:rPr>
                  <w:rStyle w:val="Hyperlink"/>
                  <w:sz w:val="20"/>
                </w:rPr>
                <w:t>2016 ONSC 698</w:t>
              </w:r>
            </w:hyperlink>
          </w:p>
          <w:p w:rsidR="00DD46EE" w:rsidRPr="00911F30" w:rsidRDefault="00DD46EE" w:rsidP="00E107E5">
            <w:pPr>
              <w:jc w:val="both"/>
              <w:rPr>
                <w:sz w:val="20"/>
              </w:rPr>
            </w:pPr>
          </w:p>
        </w:tc>
        <w:tc>
          <w:tcPr>
            <w:tcW w:w="267" w:type="pct"/>
          </w:tcPr>
          <w:p w:rsidR="00DD46EE" w:rsidRPr="00911F30" w:rsidRDefault="00DD46EE" w:rsidP="00E107E5">
            <w:pPr>
              <w:jc w:val="both"/>
              <w:rPr>
                <w:sz w:val="20"/>
              </w:rPr>
            </w:pPr>
          </w:p>
        </w:tc>
        <w:tc>
          <w:tcPr>
            <w:tcW w:w="2366" w:type="pct"/>
            <w:gridSpan w:val="2"/>
          </w:tcPr>
          <w:p w:rsidR="00DD46EE" w:rsidRPr="00911F30" w:rsidRDefault="00DD46EE" w:rsidP="00E107E5">
            <w:pPr>
              <w:jc w:val="both"/>
              <w:rPr>
                <w:sz w:val="20"/>
              </w:rPr>
            </w:pPr>
            <w:r w:rsidRPr="00911F30">
              <w:rPr>
                <w:sz w:val="20"/>
              </w:rPr>
              <w:t>Appeal allowed in part; cross-appeal dismissed.</w:t>
            </w:r>
          </w:p>
          <w:p w:rsidR="00DD46EE" w:rsidRPr="00911F30" w:rsidRDefault="00DD46EE" w:rsidP="00E107E5">
            <w:pPr>
              <w:jc w:val="both"/>
              <w:rPr>
                <w:sz w:val="20"/>
              </w:rPr>
            </w:pPr>
          </w:p>
        </w:tc>
      </w:tr>
      <w:tr w:rsidR="00DD46EE" w:rsidRPr="00911F30" w:rsidTr="00E107E5">
        <w:tblPrEx>
          <w:tblCellMar>
            <w:bottom w:w="0" w:type="dxa"/>
          </w:tblCellMar>
        </w:tblPrEx>
        <w:tc>
          <w:tcPr>
            <w:tcW w:w="2367" w:type="pct"/>
            <w:gridSpan w:val="2"/>
          </w:tcPr>
          <w:p w:rsidR="00DD46EE" w:rsidRPr="00911F30" w:rsidRDefault="00DD46EE" w:rsidP="00E107E5">
            <w:pPr>
              <w:jc w:val="both"/>
              <w:rPr>
                <w:sz w:val="20"/>
              </w:rPr>
            </w:pPr>
            <w:r w:rsidRPr="00911F30">
              <w:rPr>
                <w:sz w:val="20"/>
              </w:rPr>
              <w:t>July 13, 2018</w:t>
            </w:r>
          </w:p>
          <w:p w:rsidR="00DD46EE" w:rsidRPr="00911F30" w:rsidRDefault="00DD46EE" w:rsidP="00E107E5">
            <w:pPr>
              <w:jc w:val="both"/>
              <w:rPr>
                <w:sz w:val="20"/>
              </w:rPr>
            </w:pPr>
            <w:r w:rsidRPr="00911F30">
              <w:rPr>
                <w:sz w:val="20"/>
              </w:rPr>
              <w:t>Court of Appeal for Ontario</w:t>
            </w:r>
          </w:p>
          <w:p w:rsidR="00DD46EE" w:rsidRPr="00911F30" w:rsidRDefault="00DD46EE" w:rsidP="00E107E5">
            <w:pPr>
              <w:jc w:val="both"/>
              <w:rPr>
                <w:sz w:val="20"/>
              </w:rPr>
            </w:pPr>
            <w:r w:rsidRPr="00911F30">
              <w:rPr>
                <w:sz w:val="20"/>
              </w:rPr>
              <w:t>(Watt, Benotto, and Miller JJ.A.)</w:t>
            </w:r>
          </w:p>
          <w:p w:rsidR="00DD46EE" w:rsidRPr="00911F30" w:rsidRDefault="00E107E5" w:rsidP="00E107E5">
            <w:pPr>
              <w:jc w:val="both"/>
              <w:rPr>
                <w:sz w:val="20"/>
              </w:rPr>
            </w:pPr>
            <w:hyperlink r:id="rId80" w:history="1">
              <w:r w:rsidR="00DD46EE" w:rsidRPr="00911F30">
                <w:rPr>
                  <w:rStyle w:val="Hyperlink"/>
                  <w:sz w:val="20"/>
                </w:rPr>
                <w:t>2018 ONCA 637</w:t>
              </w:r>
            </w:hyperlink>
          </w:p>
          <w:p w:rsidR="00DD46EE" w:rsidRPr="00911F30" w:rsidRDefault="00DD46EE" w:rsidP="00E107E5">
            <w:pPr>
              <w:jc w:val="both"/>
              <w:rPr>
                <w:sz w:val="20"/>
              </w:rPr>
            </w:pPr>
          </w:p>
        </w:tc>
        <w:tc>
          <w:tcPr>
            <w:tcW w:w="267" w:type="pct"/>
          </w:tcPr>
          <w:p w:rsidR="00DD46EE" w:rsidRPr="00911F30" w:rsidRDefault="00DD46EE" w:rsidP="00E107E5">
            <w:pPr>
              <w:jc w:val="both"/>
              <w:rPr>
                <w:sz w:val="20"/>
              </w:rPr>
            </w:pPr>
          </w:p>
        </w:tc>
        <w:tc>
          <w:tcPr>
            <w:tcW w:w="2366" w:type="pct"/>
            <w:gridSpan w:val="2"/>
          </w:tcPr>
          <w:p w:rsidR="00DD46EE" w:rsidRPr="00911F30" w:rsidRDefault="00DD46EE" w:rsidP="00E107E5">
            <w:pPr>
              <w:jc w:val="both"/>
              <w:rPr>
                <w:sz w:val="20"/>
              </w:rPr>
            </w:pPr>
            <w:r w:rsidRPr="00911F30">
              <w:rPr>
                <w:sz w:val="20"/>
              </w:rPr>
              <w:t>Appeal dismissed; Cross-appeal allowed in part.</w:t>
            </w:r>
          </w:p>
          <w:p w:rsidR="00DD46EE" w:rsidRPr="00911F30" w:rsidRDefault="00DD46EE" w:rsidP="00E107E5">
            <w:pPr>
              <w:jc w:val="both"/>
              <w:rPr>
                <w:sz w:val="20"/>
              </w:rPr>
            </w:pPr>
          </w:p>
        </w:tc>
      </w:tr>
      <w:tr w:rsidR="00DD46EE" w:rsidRPr="00911F30" w:rsidTr="00E107E5">
        <w:tblPrEx>
          <w:tblCellMar>
            <w:bottom w:w="0" w:type="dxa"/>
          </w:tblCellMar>
        </w:tblPrEx>
        <w:tc>
          <w:tcPr>
            <w:tcW w:w="2367" w:type="pct"/>
            <w:gridSpan w:val="2"/>
          </w:tcPr>
          <w:p w:rsidR="00DD46EE" w:rsidRPr="00911F30" w:rsidRDefault="00DD46EE" w:rsidP="00E107E5">
            <w:pPr>
              <w:jc w:val="both"/>
              <w:rPr>
                <w:sz w:val="20"/>
              </w:rPr>
            </w:pPr>
            <w:r w:rsidRPr="00911F30">
              <w:rPr>
                <w:sz w:val="20"/>
              </w:rPr>
              <w:t>September 27, 2018</w:t>
            </w:r>
          </w:p>
          <w:p w:rsidR="00DD46EE" w:rsidRPr="00911F30" w:rsidRDefault="00DD46EE" w:rsidP="00E107E5">
            <w:pPr>
              <w:jc w:val="both"/>
              <w:rPr>
                <w:sz w:val="20"/>
              </w:rPr>
            </w:pPr>
            <w:r w:rsidRPr="00911F30">
              <w:rPr>
                <w:sz w:val="20"/>
              </w:rPr>
              <w:t>Supreme Court of Canada</w:t>
            </w:r>
          </w:p>
          <w:p w:rsidR="00DD46EE" w:rsidRPr="00911F30" w:rsidRDefault="00DD46EE" w:rsidP="00E107E5">
            <w:pPr>
              <w:jc w:val="both"/>
              <w:rPr>
                <w:sz w:val="20"/>
              </w:rPr>
            </w:pPr>
            <w:r w:rsidRPr="00911F30">
              <w:rPr>
                <w:sz w:val="20"/>
              </w:rPr>
              <w:t>File #38313</w:t>
            </w:r>
          </w:p>
          <w:p w:rsidR="00DD46EE" w:rsidRPr="00911F30" w:rsidRDefault="00DD46EE" w:rsidP="00E107E5">
            <w:pPr>
              <w:jc w:val="both"/>
              <w:rPr>
                <w:sz w:val="20"/>
              </w:rPr>
            </w:pPr>
          </w:p>
        </w:tc>
        <w:tc>
          <w:tcPr>
            <w:tcW w:w="267" w:type="pct"/>
          </w:tcPr>
          <w:p w:rsidR="00DD46EE" w:rsidRPr="00911F30" w:rsidRDefault="00DD46EE" w:rsidP="00E107E5">
            <w:pPr>
              <w:jc w:val="both"/>
              <w:rPr>
                <w:sz w:val="20"/>
              </w:rPr>
            </w:pPr>
          </w:p>
        </w:tc>
        <w:tc>
          <w:tcPr>
            <w:tcW w:w="2366" w:type="pct"/>
            <w:gridSpan w:val="2"/>
          </w:tcPr>
          <w:p w:rsidR="00DD46EE" w:rsidRPr="00911F30" w:rsidRDefault="00DD46EE" w:rsidP="00E107E5">
            <w:pPr>
              <w:jc w:val="both"/>
              <w:rPr>
                <w:sz w:val="20"/>
              </w:rPr>
            </w:pPr>
            <w:r w:rsidRPr="00911F30">
              <w:rPr>
                <w:sz w:val="20"/>
              </w:rPr>
              <w:t>Application for leave to appeal filed.</w:t>
            </w:r>
          </w:p>
          <w:p w:rsidR="00DD46EE" w:rsidRPr="00911F30" w:rsidRDefault="00DD46EE" w:rsidP="00E107E5">
            <w:pPr>
              <w:jc w:val="both"/>
              <w:rPr>
                <w:sz w:val="20"/>
              </w:rPr>
            </w:pPr>
          </w:p>
        </w:tc>
      </w:tr>
      <w:tr w:rsidR="00DD46EE" w:rsidRPr="00911F30" w:rsidTr="00E107E5">
        <w:tblPrEx>
          <w:tblCellMar>
            <w:bottom w:w="0" w:type="dxa"/>
          </w:tblCellMar>
        </w:tblPrEx>
        <w:tc>
          <w:tcPr>
            <w:tcW w:w="2367" w:type="pct"/>
            <w:gridSpan w:val="2"/>
          </w:tcPr>
          <w:p w:rsidR="00DD46EE" w:rsidRPr="00911F30" w:rsidRDefault="00DD46EE" w:rsidP="00E107E5">
            <w:pPr>
              <w:jc w:val="both"/>
              <w:rPr>
                <w:sz w:val="20"/>
              </w:rPr>
            </w:pPr>
            <w:r w:rsidRPr="00911F30">
              <w:rPr>
                <w:sz w:val="20"/>
              </w:rPr>
              <w:t>October 29, 2018</w:t>
            </w:r>
          </w:p>
          <w:p w:rsidR="00DD46EE" w:rsidRPr="00911F30" w:rsidRDefault="00DD46EE" w:rsidP="00E107E5">
            <w:pPr>
              <w:jc w:val="both"/>
              <w:rPr>
                <w:sz w:val="20"/>
              </w:rPr>
            </w:pPr>
            <w:r w:rsidRPr="00911F30">
              <w:rPr>
                <w:sz w:val="20"/>
              </w:rPr>
              <w:t>Supreme Court of Canada</w:t>
            </w:r>
          </w:p>
        </w:tc>
        <w:tc>
          <w:tcPr>
            <w:tcW w:w="267" w:type="pct"/>
          </w:tcPr>
          <w:p w:rsidR="00DD46EE" w:rsidRPr="00911F30" w:rsidRDefault="00DD46EE" w:rsidP="00E107E5">
            <w:pPr>
              <w:jc w:val="both"/>
              <w:rPr>
                <w:sz w:val="20"/>
              </w:rPr>
            </w:pPr>
          </w:p>
        </w:tc>
        <w:tc>
          <w:tcPr>
            <w:tcW w:w="2366" w:type="pct"/>
            <w:gridSpan w:val="2"/>
          </w:tcPr>
          <w:p w:rsidR="00DD46EE" w:rsidRPr="00911F30" w:rsidRDefault="00DD46EE" w:rsidP="00E107E5">
            <w:pPr>
              <w:jc w:val="both"/>
              <w:rPr>
                <w:sz w:val="20"/>
              </w:rPr>
            </w:pPr>
            <w:r w:rsidRPr="00911F30">
              <w:rPr>
                <w:sz w:val="20"/>
              </w:rPr>
              <w:t>Application for leave to cross-appeal filed.</w:t>
            </w:r>
          </w:p>
        </w:tc>
      </w:tr>
    </w:tbl>
    <w:p w:rsidR="00DD46EE" w:rsidRPr="00911F30" w:rsidRDefault="00DD46EE" w:rsidP="00DD46EE">
      <w:pPr>
        <w:jc w:val="both"/>
        <w:rPr>
          <w:sz w:val="20"/>
        </w:rPr>
      </w:pPr>
    </w:p>
    <w:p w:rsidR="00DD46EE" w:rsidRPr="00911F30" w:rsidRDefault="00DD46EE" w:rsidP="00DD46EE">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DD46EE" w:rsidRPr="00911F30" w:rsidTr="00E107E5">
        <w:trPr>
          <w:gridAfter w:val="1"/>
          <w:wAfter w:w="48" w:type="pct"/>
        </w:trPr>
        <w:tc>
          <w:tcPr>
            <w:tcW w:w="537" w:type="pct"/>
          </w:tcPr>
          <w:p w:rsidR="00DD46EE" w:rsidRPr="00911F30" w:rsidRDefault="00DD46EE" w:rsidP="00E107E5">
            <w:pPr>
              <w:jc w:val="both"/>
              <w:rPr>
                <w:sz w:val="20"/>
                <w:lang w:val="fr-CA"/>
              </w:rPr>
            </w:pPr>
            <w:r w:rsidRPr="00911F30">
              <w:rPr>
                <w:rStyle w:val="SCCFileNumberChar"/>
                <w:sz w:val="20"/>
                <w:szCs w:val="20"/>
                <w:lang w:val="fr-CA"/>
              </w:rPr>
              <w:t>38313</w:t>
            </w:r>
          </w:p>
        </w:tc>
        <w:tc>
          <w:tcPr>
            <w:tcW w:w="4415" w:type="pct"/>
            <w:gridSpan w:val="3"/>
          </w:tcPr>
          <w:p w:rsidR="00DD46EE" w:rsidRPr="00911F30" w:rsidRDefault="00DD46EE" w:rsidP="00E107E5">
            <w:pPr>
              <w:pStyle w:val="SCCLsocParty"/>
              <w:jc w:val="both"/>
              <w:rPr>
                <w:b/>
                <w:sz w:val="20"/>
                <w:szCs w:val="20"/>
                <w:lang w:val="en-US"/>
              </w:rPr>
            </w:pPr>
            <w:r w:rsidRPr="00911F30">
              <w:rPr>
                <w:b/>
                <w:sz w:val="20"/>
                <w:szCs w:val="20"/>
                <w:lang w:val="en-US"/>
              </w:rPr>
              <w:t>CNH Canada Ltd. c. Chesterman Farm Equipment Ltd.</w:t>
            </w:r>
          </w:p>
          <w:p w:rsidR="00DD46EE" w:rsidRPr="00911F30" w:rsidRDefault="00DD46EE" w:rsidP="00E107E5">
            <w:pPr>
              <w:pStyle w:val="SCCLsocOtherPartySeparator"/>
              <w:rPr>
                <w:rFonts w:cs="Times New Roman"/>
                <w:sz w:val="20"/>
                <w:szCs w:val="20"/>
                <w:lang w:val="fr-CA"/>
              </w:rPr>
            </w:pPr>
            <w:r w:rsidRPr="00911F30">
              <w:rPr>
                <w:rFonts w:cs="Times New Roman"/>
                <w:sz w:val="20"/>
                <w:szCs w:val="20"/>
                <w:lang w:val="fr-CA"/>
              </w:rPr>
              <w:t>— et —</w:t>
            </w:r>
          </w:p>
          <w:p w:rsidR="00DD46EE" w:rsidRPr="00911F30" w:rsidRDefault="00DD46EE" w:rsidP="00E107E5">
            <w:pPr>
              <w:pStyle w:val="SCCLsocParty"/>
              <w:jc w:val="both"/>
              <w:rPr>
                <w:b/>
                <w:sz w:val="20"/>
                <w:szCs w:val="20"/>
              </w:rPr>
            </w:pPr>
            <w:r w:rsidRPr="00911F30">
              <w:rPr>
                <w:b/>
                <w:sz w:val="20"/>
                <w:szCs w:val="20"/>
              </w:rPr>
              <w:t>Tribunal d'appel de l'agriculture, de l'alimentation et des affaires rurales</w:t>
            </w:r>
          </w:p>
          <w:p w:rsidR="00DD46EE" w:rsidRPr="00911F30" w:rsidRDefault="00DD46EE" w:rsidP="00E107E5">
            <w:pPr>
              <w:jc w:val="both"/>
              <w:rPr>
                <w:sz w:val="20"/>
                <w:lang w:val="fr-CA"/>
              </w:rPr>
            </w:pPr>
            <w:r w:rsidRPr="00911F30">
              <w:rPr>
                <w:sz w:val="20"/>
                <w:lang w:val="fr-CA"/>
              </w:rPr>
              <w:t>(Ont.) (Civile) (Autorisation)</w:t>
            </w:r>
          </w:p>
        </w:tc>
      </w:tr>
      <w:tr w:rsidR="00332AF1" w:rsidRPr="00E107E5" w:rsidTr="00332AF1">
        <w:trPr>
          <w:gridAfter w:val="1"/>
          <w:wAfter w:w="48" w:type="pct"/>
        </w:trPr>
        <w:tc>
          <w:tcPr>
            <w:tcW w:w="4952" w:type="pct"/>
            <w:gridSpan w:val="4"/>
          </w:tcPr>
          <w:p w:rsidR="00332AF1" w:rsidRPr="00911F30" w:rsidRDefault="00332AF1" w:rsidP="00332AF1">
            <w:pPr>
              <w:rPr>
                <w:sz w:val="16"/>
                <w:lang w:val="fr-CA"/>
              </w:rPr>
            </w:pPr>
            <w:r w:rsidRPr="00911F30">
              <w:rPr>
                <w:sz w:val="20"/>
                <w:lang w:val="fr-CA"/>
              </w:rPr>
              <w:t>La demande d’autorisation d’appel de l’arrêt de la Cour d’appel de l’Ontario, numéro C62823, 2018 ONCA 637, daté du 13 juillet 2018, est rejetée avec dépens. La demande d’autorisation d’appel incident déposée par l’intimée, Chesterman Farm Equipment Ltd., est rejetée.</w:t>
            </w:r>
          </w:p>
          <w:p w:rsidR="00332AF1" w:rsidRPr="00911F30" w:rsidRDefault="00332AF1" w:rsidP="00E107E5">
            <w:pPr>
              <w:pStyle w:val="SCCLsocParty"/>
              <w:jc w:val="both"/>
              <w:rPr>
                <w:b/>
                <w:sz w:val="20"/>
                <w:szCs w:val="20"/>
              </w:rPr>
            </w:pPr>
          </w:p>
        </w:tc>
      </w:tr>
      <w:tr w:rsidR="00DD46EE" w:rsidRPr="00911F30" w:rsidTr="00E107E5">
        <w:trPr>
          <w:gridAfter w:val="1"/>
          <w:wAfter w:w="48" w:type="pct"/>
        </w:trPr>
        <w:tc>
          <w:tcPr>
            <w:tcW w:w="4952" w:type="pct"/>
            <w:gridSpan w:val="4"/>
          </w:tcPr>
          <w:p w:rsidR="00DD46EE" w:rsidRPr="00911F30" w:rsidRDefault="00DD46EE" w:rsidP="00E107E5">
            <w:pPr>
              <w:jc w:val="both"/>
              <w:rPr>
                <w:sz w:val="20"/>
                <w:lang w:val="fr-CA"/>
              </w:rPr>
            </w:pPr>
            <w:r w:rsidRPr="00911F30">
              <w:rPr>
                <w:sz w:val="20"/>
                <w:lang w:val="fr-CA"/>
              </w:rPr>
              <w:t xml:space="preserve">Droit administratif — Organismes et tribunaux administratifs — Tribunal d'appel de l'agriculture, de l'alimentation et des affaires rurales — Appel — Norme de contrôle —Procédure civile — Dépens — Contrats — Contrats commerciaux — Résiliation — Dommages-intérêts — Quelles sont la portée et l’étendue de la compétence d’un tribunal administratif pour ordonner le paiement des dépens? — Les tribunaux administratifs doivent-ils se limiter à examiner le comportement dans le cadre de l’instance dans sa décision quant aux dépens? — Quels principes de droit s’appliquent au calcul de dommages-intérêts lorsqu’il est irrégulièrement ou illégalement mis fin à une entente contractuelle? — </w:t>
            </w:r>
            <w:r w:rsidRPr="00911F30">
              <w:rPr>
                <w:i/>
                <w:sz w:val="20"/>
                <w:lang w:val="fr-CA"/>
              </w:rPr>
              <w:t>Loi sur les appareils agricoles</w:t>
            </w:r>
            <w:r w:rsidRPr="00911F30">
              <w:rPr>
                <w:sz w:val="20"/>
                <w:lang w:val="fr-CA"/>
              </w:rPr>
              <w:t xml:space="preserve">, LRO 1990, ch. F.4. — </w:t>
            </w:r>
            <w:r w:rsidRPr="00911F30">
              <w:rPr>
                <w:i/>
                <w:sz w:val="20"/>
                <w:lang w:val="fr-CA"/>
              </w:rPr>
              <w:t>Ententes de distribution</w:t>
            </w:r>
            <w:r w:rsidRPr="00911F30">
              <w:rPr>
                <w:sz w:val="20"/>
                <w:lang w:val="fr-CA"/>
              </w:rPr>
              <w:t xml:space="preserve">, Règl. de l’Ont. 123/06 — </w:t>
            </w:r>
            <w:r w:rsidRPr="00911F30">
              <w:rPr>
                <w:i/>
                <w:sz w:val="20"/>
                <w:lang w:val="fr-CA"/>
              </w:rPr>
              <w:t>Loi sur l’exercice des compétences légales</w:t>
            </w:r>
            <w:r w:rsidRPr="00911F30">
              <w:rPr>
                <w:sz w:val="20"/>
                <w:lang w:val="fr-CA"/>
              </w:rPr>
              <w:t>, LRO 1990, ch. S.22</w:t>
            </w:r>
          </w:p>
          <w:p w:rsidR="00DD46EE" w:rsidRPr="00911F30" w:rsidRDefault="00DD46EE" w:rsidP="00E107E5">
            <w:pPr>
              <w:jc w:val="both"/>
              <w:rPr>
                <w:sz w:val="20"/>
                <w:lang w:val="fr-CA"/>
              </w:rPr>
            </w:pPr>
          </w:p>
        </w:tc>
      </w:tr>
      <w:tr w:rsidR="00DD46EE" w:rsidRPr="00E107E5" w:rsidTr="00E107E5">
        <w:trPr>
          <w:gridAfter w:val="1"/>
          <w:wAfter w:w="48" w:type="pct"/>
        </w:trPr>
        <w:tc>
          <w:tcPr>
            <w:tcW w:w="4952" w:type="pct"/>
            <w:gridSpan w:val="4"/>
          </w:tcPr>
          <w:p w:rsidR="00DD46EE" w:rsidRPr="00911F30" w:rsidRDefault="00DD46EE" w:rsidP="00E107E5">
            <w:pPr>
              <w:jc w:val="both"/>
              <w:rPr>
                <w:sz w:val="20"/>
                <w:lang w:val="fr-CA"/>
              </w:rPr>
            </w:pPr>
            <w:r w:rsidRPr="00911F30">
              <w:rPr>
                <w:sz w:val="20"/>
                <w:lang w:val="fr-CA"/>
              </w:rPr>
              <w:t xml:space="preserve">CNH Canada Ltd. est un fabricant d’appareils agricoles, faisant affaire auparavant sous le nom de Ford New Holland Inc. Chesterman Farm Equipment est une entreprise familiale qui vend des appareils agricoles et d’autres biens. Chesterman était un vendeur qui exerçait ses activités en exécution d’une entente de distribution avec CNH de 1987 à 2006. Le 25 avril 2006, un nouveau règlement a été pris en application de la </w:t>
            </w:r>
            <w:r w:rsidRPr="00911F30">
              <w:rPr>
                <w:i/>
                <w:sz w:val="20"/>
                <w:lang w:val="fr-CA"/>
              </w:rPr>
              <w:t>Loi sur les appareils agricoles</w:t>
            </w:r>
            <w:r w:rsidRPr="00911F30">
              <w:rPr>
                <w:sz w:val="20"/>
                <w:lang w:val="fr-CA"/>
              </w:rPr>
              <w:t>, LRO 1990, ch.  F.4, avec effet rétroactif. Le règlement prescrivait l’inclusion de dispositions obligatoires dans toute entente de distribution d’appareils agricoles. Le 30 septembre 2006, CNH a avisé Chesterman qu’elle ne prolongerait pas l’entente de distribution. Chesterman a intenté une action contre CNH au Tribunal d'appel de l'agriculture, de l'alimentation et des affaires rurales pour avoir irrégulièrement mis fin à l’entente de distribution. Le Tribunal a donné gain de cause à Chesterman, ordonnant le paiement de 200 516,61 $ en dommages-intérêts et de 376 338,05 $ au titre des dépens. CNH a interjeté appel à la Cour supérieure de justice de l’Ontario, Cour divisionnaire, et Chesterman a interjeté un appel incident. Les juges majoritaires de la Cour divisionnaire — une des juges étant dissidente — a accueilli l’appel de CNH quant aux dépens et aux dommages-intérêts et ont rejeté l’appel incident de Chesterman. CNH a interjeté appel à la Cour d’appel de l’Ontario et Chesterman a interjeté un appel incident quant aux dommages-intérêts et aux dépens. La Cour d’appel a rejeté l’appel à l’unanimité et a accueilli en partie l’appel incident, rétablissement l’ordonnance du Tribunal quant aux dépens.</w:t>
            </w:r>
          </w:p>
        </w:tc>
      </w:tr>
      <w:tr w:rsidR="00DD46EE" w:rsidRPr="00E107E5" w:rsidTr="00E107E5">
        <w:trPr>
          <w:gridAfter w:val="1"/>
          <w:wAfter w:w="48" w:type="pct"/>
        </w:trPr>
        <w:tc>
          <w:tcPr>
            <w:tcW w:w="4952" w:type="pct"/>
            <w:gridSpan w:val="4"/>
          </w:tcPr>
          <w:p w:rsidR="00DD46EE" w:rsidRPr="00911F30" w:rsidRDefault="00DD46EE" w:rsidP="00E107E5">
            <w:pPr>
              <w:jc w:val="both"/>
              <w:rPr>
                <w:sz w:val="20"/>
                <w:lang w:val="fr-CA"/>
              </w:rPr>
            </w:pPr>
          </w:p>
        </w:tc>
      </w:tr>
      <w:tr w:rsidR="00DD46EE" w:rsidRPr="00E107E5" w:rsidTr="00E107E5">
        <w:tblPrEx>
          <w:tblCellMar>
            <w:bottom w:w="0" w:type="dxa"/>
          </w:tblCellMar>
        </w:tblPrEx>
        <w:tc>
          <w:tcPr>
            <w:tcW w:w="2367" w:type="pct"/>
            <w:gridSpan w:val="2"/>
          </w:tcPr>
          <w:p w:rsidR="00DD46EE" w:rsidRPr="00911F30" w:rsidRDefault="00DD46EE" w:rsidP="00E107E5">
            <w:pPr>
              <w:jc w:val="both"/>
              <w:rPr>
                <w:sz w:val="20"/>
                <w:lang w:val="fr-CA"/>
              </w:rPr>
            </w:pPr>
            <w:r w:rsidRPr="00911F30">
              <w:rPr>
                <w:sz w:val="20"/>
                <w:lang w:val="fr-CA"/>
              </w:rPr>
              <w:t>7 mars 2016</w:t>
            </w:r>
          </w:p>
          <w:p w:rsidR="00DD46EE" w:rsidRPr="00911F30" w:rsidRDefault="00DD46EE" w:rsidP="00E107E5">
            <w:pPr>
              <w:jc w:val="both"/>
              <w:rPr>
                <w:sz w:val="20"/>
                <w:lang w:val="fr-CA"/>
              </w:rPr>
            </w:pPr>
            <w:r w:rsidRPr="00911F30">
              <w:rPr>
                <w:sz w:val="20"/>
                <w:lang w:val="fr-CA"/>
              </w:rPr>
              <w:t>Cour supérieure de justice de l’Ontario</w:t>
            </w:r>
          </w:p>
          <w:p w:rsidR="00DD46EE" w:rsidRPr="00911F30" w:rsidRDefault="00DD46EE" w:rsidP="00E107E5">
            <w:pPr>
              <w:jc w:val="both"/>
              <w:rPr>
                <w:sz w:val="20"/>
                <w:lang w:val="fr-CA"/>
              </w:rPr>
            </w:pPr>
            <w:r w:rsidRPr="00911F30">
              <w:rPr>
                <w:sz w:val="20"/>
                <w:lang w:val="fr-CA"/>
              </w:rPr>
              <w:t>(Juges Molloy [dissidente], Hackland et Hambly)</w:t>
            </w:r>
          </w:p>
          <w:p w:rsidR="00DD46EE" w:rsidRPr="00911F30" w:rsidRDefault="00E107E5" w:rsidP="00E107E5">
            <w:pPr>
              <w:jc w:val="both"/>
              <w:rPr>
                <w:sz w:val="20"/>
                <w:lang w:val="fr-CA"/>
              </w:rPr>
            </w:pPr>
            <w:hyperlink r:id="rId81" w:history="1">
              <w:r w:rsidR="00DD46EE" w:rsidRPr="00911F30">
                <w:rPr>
                  <w:rStyle w:val="Hyperlink"/>
                  <w:sz w:val="20"/>
                  <w:lang w:val="fr-CA"/>
                </w:rPr>
                <w:t>2016 ONSC 698</w:t>
              </w:r>
            </w:hyperlink>
          </w:p>
          <w:p w:rsidR="00DD46EE" w:rsidRPr="00911F30" w:rsidRDefault="00DD46EE" w:rsidP="00E107E5">
            <w:pPr>
              <w:jc w:val="both"/>
              <w:rPr>
                <w:sz w:val="20"/>
                <w:lang w:val="fr-CA"/>
              </w:rPr>
            </w:pPr>
          </w:p>
        </w:tc>
        <w:tc>
          <w:tcPr>
            <w:tcW w:w="267" w:type="pct"/>
          </w:tcPr>
          <w:p w:rsidR="00DD46EE" w:rsidRPr="00911F30" w:rsidRDefault="00DD46EE" w:rsidP="00E107E5">
            <w:pPr>
              <w:jc w:val="both"/>
              <w:rPr>
                <w:sz w:val="20"/>
                <w:lang w:val="fr-CA"/>
              </w:rPr>
            </w:pPr>
          </w:p>
        </w:tc>
        <w:tc>
          <w:tcPr>
            <w:tcW w:w="2366" w:type="pct"/>
            <w:gridSpan w:val="2"/>
          </w:tcPr>
          <w:p w:rsidR="00DD46EE" w:rsidRPr="00911F30" w:rsidRDefault="00DD46EE" w:rsidP="00E107E5">
            <w:pPr>
              <w:jc w:val="both"/>
              <w:rPr>
                <w:sz w:val="20"/>
                <w:lang w:val="fr-CA"/>
              </w:rPr>
            </w:pPr>
            <w:r w:rsidRPr="00911F30">
              <w:rPr>
                <w:sz w:val="20"/>
                <w:lang w:val="fr-CA"/>
              </w:rPr>
              <w:t>Jugement accueillant l’appel en partie et rejetant l’appel incident.</w:t>
            </w:r>
          </w:p>
          <w:p w:rsidR="00DD46EE" w:rsidRPr="00911F30" w:rsidRDefault="00DD46EE" w:rsidP="00E107E5">
            <w:pPr>
              <w:jc w:val="both"/>
              <w:rPr>
                <w:sz w:val="20"/>
                <w:lang w:val="fr-CA"/>
              </w:rPr>
            </w:pPr>
          </w:p>
        </w:tc>
      </w:tr>
      <w:tr w:rsidR="00DD46EE" w:rsidRPr="00E107E5" w:rsidTr="00E107E5">
        <w:tblPrEx>
          <w:tblCellMar>
            <w:bottom w:w="0" w:type="dxa"/>
          </w:tblCellMar>
        </w:tblPrEx>
        <w:tc>
          <w:tcPr>
            <w:tcW w:w="2367" w:type="pct"/>
            <w:gridSpan w:val="2"/>
          </w:tcPr>
          <w:p w:rsidR="00DD46EE" w:rsidRPr="00911F30" w:rsidRDefault="00DD46EE" w:rsidP="00E107E5">
            <w:pPr>
              <w:jc w:val="both"/>
              <w:rPr>
                <w:sz w:val="20"/>
                <w:lang w:val="fr-CA"/>
              </w:rPr>
            </w:pPr>
            <w:r w:rsidRPr="00911F30">
              <w:rPr>
                <w:sz w:val="20"/>
                <w:lang w:val="fr-CA"/>
              </w:rPr>
              <w:t>13 juillet 2018</w:t>
            </w:r>
          </w:p>
          <w:p w:rsidR="00DD46EE" w:rsidRPr="00911F30" w:rsidRDefault="00DD46EE" w:rsidP="00E107E5">
            <w:pPr>
              <w:jc w:val="both"/>
              <w:rPr>
                <w:sz w:val="20"/>
                <w:lang w:val="fr-CA"/>
              </w:rPr>
            </w:pPr>
            <w:r w:rsidRPr="00911F30">
              <w:rPr>
                <w:sz w:val="20"/>
                <w:lang w:val="fr-CA"/>
              </w:rPr>
              <w:t>Cour d’appel de l’Ontario</w:t>
            </w:r>
          </w:p>
          <w:p w:rsidR="00DD46EE" w:rsidRPr="00911F30" w:rsidRDefault="00DD46EE" w:rsidP="00E107E5">
            <w:pPr>
              <w:jc w:val="both"/>
              <w:rPr>
                <w:sz w:val="20"/>
                <w:lang w:val="fr-CA"/>
              </w:rPr>
            </w:pPr>
            <w:r w:rsidRPr="00911F30">
              <w:rPr>
                <w:sz w:val="20"/>
                <w:lang w:val="fr-CA"/>
              </w:rPr>
              <w:t>(Juges Watt, Benotto et Miller)</w:t>
            </w:r>
          </w:p>
          <w:p w:rsidR="00DD46EE" w:rsidRPr="00911F30" w:rsidRDefault="00E107E5" w:rsidP="00E107E5">
            <w:pPr>
              <w:jc w:val="both"/>
              <w:rPr>
                <w:sz w:val="20"/>
                <w:lang w:val="fr-CA"/>
              </w:rPr>
            </w:pPr>
            <w:hyperlink r:id="rId82" w:history="1">
              <w:r w:rsidR="00DD46EE" w:rsidRPr="00911F30">
                <w:rPr>
                  <w:rStyle w:val="Hyperlink"/>
                  <w:sz w:val="20"/>
                  <w:lang w:val="fr-CA"/>
                </w:rPr>
                <w:t>2018 ONCA 637</w:t>
              </w:r>
            </w:hyperlink>
          </w:p>
          <w:p w:rsidR="00DD46EE" w:rsidRPr="00911F30" w:rsidRDefault="00DD46EE" w:rsidP="00E107E5">
            <w:pPr>
              <w:jc w:val="both"/>
              <w:rPr>
                <w:sz w:val="20"/>
                <w:lang w:val="fr-CA"/>
              </w:rPr>
            </w:pPr>
          </w:p>
        </w:tc>
        <w:tc>
          <w:tcPr>
            <w:tcW w:w="267" w:type="pct"/>
          </w:tcPr>
          <w:p w:rsidR="00DD46EE" w:rsidRPr="00911F30" w:rsidRDefault="00DD46EE" w:rsidP="00E107E5">
            <w:pPr>
              <w:jc w:val="both"/>
              <w:rPr>
                <w:sz w:val="20"/>
                <w:lang w:val="fr-CA"/>
              </w:rPr>
            </w:pPr>
          </w:p>
        </w:tc>
        <w:tc>
          <w:tcPr>
            <w:tcW w:w="2366" w:type="pct"/>
            <w:gridSpan w:val="2"/>
          </w:tcPr>
          <w:p w:rsidR="00DD46EE" w:rsidRPr="00911F30" w:rsidRDefault="00DD46EE" w:rsidP="00E107E5">
            <w:pPr>
              <w:jc w:val="both"/>
              <w:rPr>
                <w:sz w:val="20"/>
                <w:lang w:val="fr-CA"/>
              </w:rPr>
            </w:pPr>
            <w:r w:rsidRPr="00911F30">
              <w:rPr>
                <w:sz w:val="20"/>
                <w:lang w:val="fr-CA"/>
              </w:rPr>
              <w:t>Arrêt rejetant l’appel et accueillant en partie l’appel incident.</w:t>
            </w:r>
          </w:p>
          <w:p w:rsidR="00DD46EE" w:rsidRPr="00911F30" w:rsidRDefault="00DD46EE" w:rsidP="00E107E5">
            <w:pPr>
              <w:jc w:val="both"/>
              <w:rPr>
                <w:sz w:val="20"/>
                <w:lang w:val="fr-CA"/>
              </w:rPr>
            </w:pPr>
          </w:p>
        </w:tc>
      </w:tr>
      <w:tr w:rsidR="00DD46EE" w:rsidRPr="00E107E5" w:rsidTr="00E107E5">
        <w:tblPrEx>
          <w:tblCellMar>
            <w:bottom w:w="0" w:type="dxa"/>
          </w:tblCellMar>
        </w:tblPrEx>
        <w:tc>
          <w:tcPr>
            <w:tcW w:w="2367" w:type="pct"/>
            <w:gridSpan w:val="2"/>
          </w:tcPr>
          <w:p w:rsidR="00DD46EE" w:rsidRPr="00911F30" w:rsidRDefault="00DD46EE" w:rsidP="00E107E5">
            <w:pPr>
              <w:jc w:val="both"/>
              <w:rPr>
                <w:sz w:val="20"/>
                <w:lang w:val="fr-CA"/>
              </w:rPr>
            </w:pPr>
            <w:r w:rsidRPr="00911F30">
              <w:rPr>
                <w:sz w:val="20"/>
                <w:lang w:val="fr-CA"/>
              </w:rPr>
              <w:t>27 septembre 2018</w:t>
            </w:r>
          </w:p>
          <w:p w:rsidR="00DD46EE" w:rsidRPr="00911F30" w:rsidRDefault="00DD46EE" w:rsidP="00E107E5">
            <w:pPr>
              <w:jc w:val="both"/>
              <w:rPr>
                <w:sz w:val="20"/>
                <w:lang w:val="fr-CA"/>
              </w:rPr>
            </w:pPr>
            <w:r w:rsidRPr="00911F30">
              <w:rPr>
                <w:sz w:val="20"/>
                <w:lang w:val="fr-CA"/>
              </w:rPr>
              <w:t>Cour suprême du Canada</w:t>
            </w:r>
          </w:p>
          <w:p w:rsidR="00DD46EE" w:rsidRPr="00911F30" w:rsidRDefault="00DD46EE" w:rsidP="00E107E5">
            <w:pPr>
              <w:jc w:val="both"/>
              <w:rPr>
                <w:sz w:val="20"/>
                <w:lang w:val="fr-CA"/>
              </w:rPr>
            </w:pPr>
            <w:r w:rsidRPr="00911F30">
              <w:rPr>
                <w:sz w:val="20"/>
                <w:lang w:val="fr-CA"/>
              </w:rPr>
              <w:t>N</w:t>
            </w:r>
            <w:r w:rsidRPr="00911F30">
              <w:rPr>
                <w:sz w:val="20"/>
                <w:vertAlign w:val="superscript"/>
                <w:lang w:val="fr-CA"/>
              </w:rPr>
              <w:t>o</w:t>
            </w:r>
            <w:r w:rsidRPr="00911F30">
              <w:rPr>
                <w:sz w:val="20"/>
                <w:lang w:val="fr-CA"/>
              </w:rPr>
              <w:t xml:space="preserve"> de dossier 38313</w:t>
            </w:r>
          </w:p>
          <w:p w:rsidR="00DD46EE" w:rsidRPr="00911F30" w:rsidRDefault="00DD46EE" w:rsidP="00E107E5">
            <w:pPr>
              <w:jc w:val="both"/>
              <w:rPr>
                <w:sz w:val="20"/>
                <w:lang w:val="fr-CA"/>
              </w:rPr>
            </w:pPr>
          </w:p>
        </w:tc>
        <w:tc>
          <w:tcPr>
            <w:tcW w:w="267" w:type="pct"/>
          </w:tcPr>
          <w:p w:rsidR="00DD46EE" w:rsidRPr="00911F30" w:rsidRDefault="00DD46EE" w:rsidP="00E107E5">
            <w:pPr>
              <w:jc w:val="both"/>
              <w:rPr>
                <w:sz w:val="20"/>
                <w:lang w:val="fr-CA"/>
              </w:rPr>
            </w:pPr>
          </w:p>
        </w:tc>
        <w:tc>
          <w:tcPr>
            <w:tcW w:w="2366" w:type="pct"/>
            <w:gridSpan w:val="2"/>
          </w:tcPr>
          <w:p w:rsidR="00DD46EE" w:rsidRPr="00911F30" w:rsidRDefault="00DD46EE" w:rsidP="00E107E5">
            <w:pPr>
              <w:jc w:val="both"/>
              <w:rPr>
                <w:sz w:val="20"/>
                <w:lang w:val="fr-CA"/>
              </w:rPr>
            </w:pPr>
            <w:r w:rsidRPr="00911F30">
              <w:rPr>
                <w:sz w:val="20"/>
                <w:lang w:val="fr-CA"/>
              </w:rPr>
              <w:t>Dépôt de la demande d’autorisation d’appel.</w:t>
            </w:r>
          </w:p>
          <w:p w:rsidR="00DD46EE" w:rsidRPr="00911F30" w:rsidRDefault="00DD46EE" w:rsidP="00E107E5">
            <w:pPr>
              <w:jc w:val="both"/>
              <w:rPr>
                <w:sz w:val="20"/>
                <w:lang w:val="fr-CA"/>
              </w:rPr>
            </w:pPr>
          </w:p>
        </w:tc>
      </w:tr>
      <w:tr w:rsidR="00DD46EE" w:rsidRPr="00E107E5" w:rsidTr="00E107E5">
        <w:tblPrEx>
          <w:tblCellMar>
            <w:bottom w:w="0" w:type="dxa"/>
          </w:tblCellMar>
        </w:tblPrEx>
        <w:tc>
          <w:tcPr>
            <w:tcW w:w="2367" w:type="pct"/>
            <w:gridSpan w:val="2"/>
          </w:tcPr>
          <w:p w:rsidR="00DD46EE" w:rsidRPr="00911F30" w:rsidRDefault="00DD46EE" w:rsidP="00E107E5">
            <w:pPr>
              <w:jc w:val="both"/>
              <w:rPr>
                <w:sz w:val="20"/>
                <w:lang w:val="fr-CA"/>
              </w:rPr>
            </w:pPr>
            <w:r w:rsidRPr="00911F30">
              <w:rPr>
                <w:sz w:val="20"/>
                <w:lang w:val="fr-CA"/>
              </w:rPr>
              <w:t>29 octobre 2018</w:t>
            </w:r>
          </w:p>
          <w:p w:rsidR="00DD46EE" w:rsidRPr="00911F30" w:rsidRDefault="00DD46EE" w:rsidP="00E107E5">
            <w:pPr>
              <w:jc w:val="both"/>
              <w:rPr>
                <w:sz w:val="20"/>
                <w:lang w:val="fr-CA"/>
              </w:rPr>
            </w:pPr>
            <w:r w:rsidRPr="00911F30">
              <w:rPr>
                <w:sz w:val="20"/>
                <w:lang w:val="fr-CA"/>
              </w:rPr>
              <w:t>Cour suprême du Canada</w:t>
            </w:r>
          </w:p>
        </w:tc>
        <w:tc>
          <w:tcPr>
            <w:tcW w:w="267" w:type="pct"/>
          </w:tcPr>
          <w:p w:rsidR="00DD46EE" w:rsidRPr="00911F30" w:rsidRDefault="00DD46EE" w:rsidP="00E107E5">
            <w:pPr>
              <w:jc w:val="both"/>
              <w:rPr>
                <w:sz w:val="20"/>
                <w:lang w:val="fr-CA"/>
              </w:rPr>
            </w:pPr>
          </w:p>
        </w:tc>
        <w:tc>
          <w:tcPr>
            <w:tcW w:w="2366" w:type="pct"/>
            <w:gridSpan w:val="2"/>
          </w:tcPr>
          <w:p w:rsidR="00DD46EE" w:rsidRPr="00911F30" w:rsidRDefault="00DD46EE" w:rsidP="00E107E5">
            <w:pPr>
              <w:jc w:val="both"/>
              <w:rPr>
                <w:sz w:val="20"/>
                <w:lang w:val="fr-CA"/>
              </w:rPr>
            </w:pPr>
            <w:r w:rsidRPr="00911F30">
              <w:rPr>
                <w:sz w:val="20"/>
                <w:lang w:val="fr-CA"/>
              </w:rPr>
              <w:t>Dépôt de la demande d’autorisation d’appel incident.</w:t>
            </w:r>
          </w:p>
        </w:tc>
      </w:tr>
    </w:tbl>
    <w:p w:rsidR="00DD46EE" w:rsidRPr="00911F30" w:rsidRDefault="00DD46EE" w:rsidP="00DD46EE">
      <w:pPr>
        <w:jc w:val="both"/>
        <w:rPr>
          <w:sz w:val="20"/>
          <w:lang w:val="fr-CA"/>
        </w:rPr>
      </w:pPr>
    </w:p>
    <w:p w:rsidR="00DD46EE" w:rsidRPr="00911F30" w:rsidRDefault="00E107E5" w:rsidP="00DD46EE">
      <w:pPr>
        <w:ind w:left="142" w:hanging="142"/>
        <w:jc w:val="both"/>
        <w:rPr>
          <w:sz w:val="20"/>
          <w:lang w:val="fr-CA"/>
        </w:rPr>
      </w:pPr>
      <w:r>
        <w:rPr>
          <w:sz w:val="20"/>
          <w:szCs w:val="20"/>
          <w:lang w:val="fr-CA"/>
        </w:rPr>
        <w:pict>
          <v:rect id="_x0000_i1058" style="width:108pt;height:1pt" o:hrpct="0" o:hralign="center" o:hrstd="t" o:hrnoshade="t" o:hr="t" fillcolor="black [3213]" stroked="f"/>
        </w:pict>
      </w:r>
    </w:p>
    <w:p w:rsidR="00332AF1" w:rsidRPr="00911F30" w:rsidRDefault="00332AF1">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rPr>
            </w:pPr>
            <w:r w:rsidRPr="00911F30">
              <w:rPr>
                <w:rStyle w:val="SCCFileNumberChar"/>
                <w:sz w:val="20"/>
                <w:szCs w:val="20"/>
              </w:rPr>
              <w:lastRenderedPageBreak/>
              <w:t>38437</w:t>
            </w:r>
          </w:p>
        </w:tc>
        <w:tc>
          <w:tcPr>
            <w:tcW w:w="4457" w:type="pct"/>
            <w:gridSpan w:val="3"/>
          </w:tcPr>
          <w:p w:rsidR="00DD46EE" w:rsidRPr="00911F30" w:rsidRDefault="00DD46EE" w:rsidP="00E107E5">
            <w:pPr>
              <w:pStyle w:val="SCCLsocParty"/>
              <w:jc w:val="both"/>
              <w:rPr>
                <w:b/>
                <w:sz w:val="20"/>
                <w:szCs w:val="20"/>
                <w:lang w:val="en-US"/>
              </w:rPr>
            </w:pPr>
            <w:r w:rsidRPr="00911F30">
              <w:rPr>
                <w:b/>
                <w:sz w:val="20"/>
                <w:szCs w:val="20"/>
                <w:lang w:val="en-US"/>
              </w:rPr>
              <w:t>Bryan R. Latham v. Her Majesty the Queen and Attorney General of Canada</w:t>
            </w:r>
          </w:p>
          <w:p w:rsidR="00DD46EE" w:rsidRPr="00911F30" w:rsidRDefault="00DD46EE" w:rsidP="00E107E5">
            <w:pPr>
              <w:jc w:val="both"/>
              <w:rPr>
                <w:sz w:val="20"/>
              </w:rPr>
            </w:pPr>
            <w:r w:rsidRPr="00911F30">
              <w:rPr>
                <w:sz w:val="20"/>
              </w:rPr>
              <w:t>(Alta.) (Civil) (By Leave)</w:t>
            </w:r>
          </w:p>
        </w:tc>
      </w:tr>
      <w:tr w:rsidR="00332AF1" w:rsidRPr="00911F30" w:rsidTr="00332AF1">
        <w:tc>
          <w:tcPr>
            <w:tcW w:w="5000" w:type="pct"/>
            <w:gridSpan w:val="4"/>
          </w:tcPr>
          <w:p w:rsidR="00332AF1" w:rsidRPr="00911F30" w:rsidRDefault="00332AF1" w:rsidP="00332AF1">
            <w:pPr>
              <w:jc w:val="both"/>
              <w:rPr>
                <w:sz w:val="16"/>
              </w:rPr>
            </w:pPr>
            <w:r w:rsidRPr="00911F30">
              <w:rPr>
                <w:sz w:val="20"/>
              </w:rPr>
              <w:t>The motion for an extension of time to serve and file the application for leave to appeal is granted. The application for leave to appeal from the judgments of the Court of Appeal of Alberta (Edmonton), Number 1803-0070-AC, 2018 ABCA 267, dated August 17, 2018, and Number 1803-0070-AC, 2018 ABCA 308, dated September 21, 2018, is dismissed.</w:t>
            </w:r>
          </w:p>
          <w:p w:rsidR="00332AF1" w:rsidRPr="00911F30" w:rsidRDefault="00332AF1" w:rsidP="00E107E5">
            <w:pPr>
              <w:pStyle w:val="SCCLsocParty"/>
              <w:jc w:val="both"/>
              <w:rPr>
                <w:b/>
                <w:sz w:val="20"/>
                <w:szCs w:val="20"/>
                <w:lang w:val="en-CA"/>
              </w:rPr>
            </w:pPr>
          </w:p>
        </w:tc>
      </w:tr>
      <w:tr w:rsidR="00DD46EE" w:rsidRPr="00911F30" w:rsidTr="00E107E5">
        <w:tc>
          <w:tcPr>
            <w:tcW w:w="5000" w:type="pct"/>
            <w:gridSpan w:val="4"/>
          </w:tcPr>
          <w:p w:rsidR="00DD46EE" w:rsidRPr="00911F30" w:rsidRDefault="00DD46EE" w:rsidP="00E107E5">
            <w:pPr>
              <w:jc w:val="both"/>
              <w:rPr>
                <w:sz w:val="20"/>
              </w:rPr>
            </w:pPr>
            <w:r w:rsidRPr="00911F30">
              <w:rPr>
                <w:sz w:val="20"/>
              </w:rPr>
              <w:t>Civil procedure — Permission to continue appeal, as per vexatious litigant order, dismissed and appeal struck out — Whether lower courts erred in decision — Whether leave application raises issues of national importance.</w:t>
            </w:r>
          </w:p>
          <w:p w:rsidR="00DD46EE" w:rsidRPr="00911F30" w:rsidRDefault="00DD46EE" w:rsidP="00E107E5">
            <w:pPr>
              <w:jc w:val="both"/>
              <w:rPr>
                <w:sz w:val="20"/>
              </w:rPr>
            </w:pPr>
          </w:p>
        </w:tc>
      </w:tr>
      <w:tr w:rsidR="00DD46EE" w:rsidRPr="00911F30" w:rsidTr="00E107E5">
        <w:tc>
          <w:tcPr>
            <w:tcW w:w="5000" w:type="pct"/>
            <w:gridSpan w:val="4"/>
          </w:tcPr>
          <w:p w:rsidR="00DD46EE" w:rsidRPr="00911F30" w:rsidRDefault="00DD46EE" w:rsidP="00E107E5">
            <w:pPr>
              <w:jc w:val="both"/>
              <w:rPr>
                <w:sz w:val="20"/>
              </w:rPr>
            </w:pPr>
            <w:r w:rsidRPr="00911F30">
              <w:rPr>
                <w:sz w:val="20"/>
              </w:rPr>
              <w:t xml:space="preserve">The Court of Queen’s Bench concluded the </w:t>
            </w:r>
            <w:r w:rsidRPr="00911F30">
              <w:rPr>
                <w:i/>
                <w:sz w:val="20"/>
              </w:rPr>
              <w:t>habeas corpus</w:t>
            </w:r>
            <w:r w:rsidRPr="00911F30">
              <w:rPr>
                <w:sz w:val="20"/>
              </w:rPr>
              <w:t xml:space="preserve"> application had a number of fatal defects and it was dismissed.  In a separate proceeding, the Court of Queen’s Bench subsequently invoked its procedure to have the applicant declared a vexatious litigant, meaning he could not continue his appeals without permission from the court.  </w:t>
            </w:r>
          </w:p>
          <w:p w:rsidR="00DD46EE" w:rsidRPr="00911F30" w:rsidRDefault="00DD46EE" w:rsidP="00E107E5">
            <w:pPr>
              <w:jc w:val="both"/>
              <w:rPr>
                <w:sz w:val="20"/>
              </w:rPr>
            </w:pPr>
          </w:p>
          <w:p w:rsidR="00DD46EE" w:rsidRPr="00911F30" w:rsidRDefault="00DD46EE" w:rsidP="00E107E5">
            <w:pPr>
              <w:jc w:val="both"/>
              <w:rPr>
                <w:sz w:val="20"/>
              </w:rPr>
            </w:pPr>
            <w:r w:rsidRPr="00911F30">
              <w:rPr>
                <w:sz w:val="20"/>
              </w:rPr>
              <w:t>As such, the applicant applied to a single judge of the Court of Appeal for various forms of relief to enable his appeal to proceed. The court dismissed the application for permission and struck the appeal. The applicant’s application for permission to appeal to a three-judge panel was also dismissed.</w:t>
            </w:r>
          </w:p>
        </w:tc>
      </w:tr>
      <w:tr w:rsidR="00DD46EE" w:rsidRPr="00911F30" w:rsidTr="00E107E5">
        <w:tc>
          <w:tcPr>
            <w:tcW w:w="5000" w:type="pct"/>
            <w:gridSpan w:val="4"/>
          </w:tcPr>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February 26, 2018</w:t>
            </w:r>
          </w:p>
          <w:p w:rsidR="00DD46EE" w:rsidRPr="00911F30" w:rsidRDefault="00DD46EE" w:rsidP="00E107E5">
            <w:pPr>
              <w:jc w:val="both"/>
              <w:rPr>
                <w:sz w:val="20"/>
              </w:rPr>
            </w:pPr>
            <w:r w:rsidRPr="00911F30">
              <w:rPr>
                <w:sz w:val="20"/>
              </w:rPr>
              <w:t>Court of Queen’s Bench of Alberta</w:t>
            </w:r>
          </w:p>
          <w:p w:rsidR="00DD46EE" w:rsidRPr="00911F30" w:rsidRDefault="00DD46EE" w:rsidP="00E107E5">
            <w:pPr>
              <w:jc w:val="both"/>
              <w:rPr>
                <w:sz w:val="20"/>
              </w:rPr>
            </w:pPr>
            <w:r w:rsidRPr="00911F30">
              <w:rPr>
                <w:sz w:val="20"/>
              </w:rPr>
              <w:t>(Henderson J.)</w:t>
            </w:r>
          </w:p>
          <w:p w:rsidR="00DD46EE" w:rsidRPr="00911F30" w:rsidRDefault="00E107E5" w:rsidP="00E107E5">
            <w:pPr>
              <w:jc w:val="both"/>
              <w:rPr>
                <w:sz w:val="20"/>
              </w:rPr>
            </w:pPr>
            <w:hyperlink r:id="rId83" w:history="1">
              <w:r w:rsidR="00DD46EE" w:rsidRPr="00911F30">
                <w:rPr>
                  <w:rStyle w:val="Hyperlink"/>
                  <w:sz w:val="20"/>
                </w:rPr>
                <w:t>2018 ABQB 141</w:t>
              </w:r>
            </w:hyperlink>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i/>
                <w:sz w:val="20"/>
              </w:rPr>
              <w:t>Habeas corpus</w:t>
            </w:r>
            <w:r w:rsidRPr="00911F30">
              <w:rPr>
                <w:sz w:val="20"/>
              </w:rPr>
              <w:t xml:space="preserve"> application dismissed </w:t>
            </w:r>
            <w:r w:rsidRPr="00911F30">
              <w:rPr>
                <w:i/>
                <w:sz w:val="20"/>
              </w:rPr>
              <w:t>en toto</w:t>
            </w:r>
            <w:r w:rsidRPr="00911F30">
              <w:rPr>
                <w:sz w:val="20"/>
              </w:rPr>
              <w:t>.</w:t>
            </w:r>
          </w:p>
        </w:tc>
      </w:tr>
      <w:tr w:rsidR="00DD46EE" w:rsidRPr="00911F30" w:rsidTr="00E107E5">
        <w:tc>
          <w:tcPr>
            <w:tcW w:w="2427" w:type="pct"/>
            <w:gridSpan w:val="2"/>
          </w:tcPr>
          <w:p w:rsidR="00DD46EE" w:rsidRPr="00911F30" w:rsidRDefault="00DD46EE" w:rsidP="00E107E5">
            <w:pPr>
              <w:jc w:val="both"/>
              <w:rPr>
                <w:sz w:val="20"/>
              </w:rPr>
            </w:pPr>
            <w:r w:rsidRPr="00911F30">
              <w:rPr>
                <w:sz w:val="20"/>
              </w:rPr>
              <w:t>April 30, 2018</w:t>
            </w:r>
          </w:p>
          <w:p w:rsidR="00DD46EE" w:rsidRPr="00911F30" w:rsidRDefault="00DD46EE" w:rsidP="00E107E5">
            <w:pPr>
              <w:jc w:val="both"/>
              <w:rPr>
                <w:sz w:val="20"/>
              </w:rPr>
            </w:pPr>
            <w:r w:rsidRPr="00911F30">
              <w:rPr>
                <w:sz w:val="20"/>
              </w:rPr>
              <w:t>Court of Queen’s Bench of Alberta</w:t>
            </w:r>
          </w:p>
          <w:p w:rsidR="00DD46EE" w:rsidRPr="00911F30" w:rsidRDefault="00DD46EE" w:rsidP="00E107E5">
            <w:pPr>
              <w:jc w:val="both"/>
              <w:rPr>
                <w:sz w:val="20"/>
              </w:rPr>
            </w:pPr>
            <w:r w:rsidRPr="00911F30">
              <w:rPr>
                <w:sz w:val="20"/>
              </w:rPr>
              <w:t>(Henderson J.)</w:t>
            </w:r>
          </w:p>
          <w:p w:rsidR="00DD46EE" w:rsidRPr="00911F30" w:rsidRDefault="00E107E5" w:rsidP="00E107E5">
            <w:pPr>
              <w:jc w:val="both"/>
              <w:rPr>
                <w:sz w:val="20"/>
              </w:rPr>
            </w:pPr>
            <w:hyperlink r:id="rId84" w:history="1">
              <w:r w:rsidR="00DD46EE" w:rsidRPr="00911F30">
                <w:rPr>
                  <w:rStyle w:val="Hyperlink"/>
                  <w:sz w:val="20"/>
                </w:rPr>
                <w:t>2018 ABQB 329</w:t>
              </w:r>
            </w:hyperlink>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 xml:space="preserve">Application for </w:t>
            </w:r>
            <w:r w:rsidRPr="00911F30">
              <w:rPr>
                <w:i/>
                <w:sz w:val="20"/>
              </w:rPr>
              <w:t>habeas corpus</w:t>
            </w:r>
            <w:r w:rsidRPr="00911F30">
              <w:rPr>
                <w:sz w:val="20"/>
              </w:rPr>
              <w:t xml:space="preserve"> with </w:t>
            </w:r>
            <w:r w:rsidRPr="00911F30">
              <w:rPr>
                <w:i/>
                <w:sz w:val="20"/>
              </w:rPr>
              <w:t>certiorari</w:t>
            </w:r>
            <w:r w:rsidRPr="00911F30">
              <w:rPr>
                <w:sz w:val="20"/>
              </w:rPr>
              <w:t xml:space="preserve"> in aid dismissed; costs of $1, 500 awarded against Mr. Latham. </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August 17, 2018</w:t>
            </w:r>
          </w:p>
          <w:p w:rsidR="00DD46EE" w:rsidRPr="00911F30" w:rsidRDefault="00DD46EE" w:rsidP="00E107E5">
            <w:pPr>
              <w:jc w:val="both"/>
              <w:rPr>
                <w:sz w:val="20"/>
              </w:rPr>
            </w:pPr>
            <w:r w:rsidRPr="00911F30">
              <w:rPr>
                <w:sz w:val="20"/>
              </w:rPr>
              <w:t>Court of Appeal of Alberta (Edmonton)</w:t>
            </w:r>
          </w:p>
          <w:p w:rsidR="00DD46EE" w:rsidRPr="00911F30" w:rsidRDefault="00DD46EE" w:rsidP="00E107E5">
            <w:pPr>
              <w:jc w:val="both"/>
              <w:rPr>
                <w:sz w:val="20"/>
              </w:rPr>
            </w:pPr>
            <w:r w:rsidRPr="00911F30">
              <w:rPr>
                <w:sz w:val="20"/>
              </w:rPr>
              <w:t>(Slatter J.A.)</w:t>
            </w:r>
          </w:p>
          <w:p w:rsidR="00DD46EE" w:rsidRPr="00911F30" w:rsidRDefault="00E107E5" w:rsidP="00E107E5">
            <w:pPr>
              <w:jc w:val="both"/>
              <w:rPr>
                <w:sz w:val="20"/>
              </w:rPr>
            </w:pPr>
            <w:hyperlink r:id="rId85" w:history="1">
              <w:r w:rsidR="00DD46EE" w:rsidRPr="00911F30">
                <w:rPr>
                  <w:rStyle w:val="Hyperlink"/>
                  <w:sz w:val="20"/>
                </w:rPr>
                <w:t>2018 ABCA 267</w:t>
              </w:r>
            </w:hyperlink>
          </w:p>
          <w:p w:rsidR="00DD46EE" w:rsidRPr="00911F30" w:rsidRDefault="00DD46EE" w:rsidP="00E107E5">
            <w:pPr>
              <w:jc w:val="both"/>
              <w:rPr>
                <w:sz w:val="20"/>
              </w:rPr>
            </w:pPr>
            <w:r w:rsidRPr="00911F30">
              <w:rPr>
                <w:sz w:val="20"/>
              </w:rPr>
              <w:t>File No.: 1803-0070-AC</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Application for permission to continue appeal, as per vexatious litigant order, dismissed and appeal struck out.</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September 21, 2018</w:t>
            </w:r>
          </w:p>
          <w:p w:rsidR="00DD46EE" w:rsidRPr="00911F30" w:rsidRDefault="00DD46EE" w:rsidP="00E107E5">
            <w:pPr>
              <w:jc w:val="both"/>
              <w:rPr>
                <w:sz w:val="20"/>
              </w:rPr>
            </w:pPr>
            <w:r w:rsidRPr="00911F30">
              <w:rPr>
                <w:sz w:val="20"/>
              </w:rPr>
              <w:t>Court of Appeal of Alberta (Edmonton)</w:t>
            </w:r>
          </w:p>
          <w:p w:rsidR="00DD46EE" w:rsidRPr="00911F30" w:rsidRDefault="00DD46EE" w:rsidP="00E107E5">
            <w:pPr>
              <w:jc w:val="both"/>
              <w:rPr>
                <w:sz w:val="20"/>
              </w:rPr>
            </w:pPr>
            <w:r w:rsidRPr="00911F30">
              <w:rPr>
                <w:sz w:val="20"/>
              </w:rPr>
              <w:t>(Slatter J.A.)</w:t>
            </w:r>
          </w:p>
          <w:p w:rsidR="00DD46EE" w:rsidRPr="00911F30" w:rsidRDefault="00E107E5" w:rsidP="00E107E5">
            <w:pPr>
              <w:jc w:val="both"/>
              <w:rPr>
                <w:sz w:val="20"/>
              </w:rPr>
            </w:pPr>
            <w:hyperlink r:id="rId86" w:history="1">
              <w:r w:rsidR="00DD46EE" w:rsidRPr="00911F30">
                <w:rPr>
                  <w:rStyle w:val="Hyperlink"/>
                  <w:sz w:val="20"/>
                </w:rPr>
                <w:t>2018 ABCA 308</w:t>
              </w:r>
            </w:hyperlink>
          </w:p>
          <w:p w:rsidR="00DD46EE" w:rsidRPr="00911F30" w:rsidRDefault="00DD46EE" w:rsidP="00E107E5">
            <w:pPr>
              <w:jc w:val="both"/>
              <w:rPr>
                <w:sz w:val="20"/>
              </w:rPr>
            </w:pPr>
            <w:r w:rsidRPr="00911F30">
              <w:rPr>
                <w:sz w:val="20"/>
              </w:rPr>
              <w:t>File No.:1803-0070-AC</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 xml:space="preserve">Application for permission to appeal to a three-judge panel dismissed.  </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November 19, 2018</w:t>
            </w:r>
          </w:p>
          <w:p w:rsidR="00DD46EE" w:rsidRPr="00911F30" w:rsidRDefault="00DD46EE" w:rsidP="00E107E5">
            <w:pPr>
              <w:jc w:val="both"/>
              <w:rPr>
                <w:sz w:val="20"/>
              </w:rPr>
            </w:pPr>
            <w:r w:rsidRPr="00911F30">
              <w:rPr>
                <w:sz w:val="20"/>
              </w:rPr>
              <w:t>Supreme Court of Canada</w:t>
            </w:r>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Application for leave to appeal filed.</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November 30, 2018</w:t>
            </w:r>
          </w:p>
          <w:p w:rsidR="00DD46EE" w:rsidRPr="00911F30" w:rsidRDefault="00DD46EE" w:rsidP="00E107E5">
            <w:pPr>
              <w:jc w:val="both"/>
              <w:rPr>
                <w:sz w:val="20"/>
              </w:rPr>
            </w:pPr>
            <w:r w:rsidRPr="00911F30">
              <w:rPr>
                <w:sz w:val="20"/>
              </w:rPr>
              <w:t>Supreme Court of Canada</w:t>
            </w: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 xml:space="preserve">Motion to extend time to file and/or serve leave application filed.  </w:t>
            </w:r>
          </w:p>
        </w:tc>
      </w:tr>
    </w:tbl>
    <w:p w:rsidR="00DD46EE" w:rsidRPr="00911F30" w:rsidRDefault="00DD46EE" w:rsidP="00DD46EE">
      <w:pPr>
        <w:jc w:val="both"/>
        <w:rPr>
          <w:sz w:val="20"/>
        </w:rPr>
      </w:pPr>
    </w:p>
    <w:p w:rsidR="00DD46EE" w:rsidRPr="00911F30" w:rsidRDefault="00DD46EE" w:rsidP="00DD46EE">
      <w:pPr>
        <w:jc w:val="both"/>
        <w:rPr>
          <w:sz w:val="20"/>
        </w:rPr>
      </w:pPr>
    </w:p>
    <w:p w:rsidR="00231047" w:rsidRPr="00911F30" w:rsidRDefault="00231047">
      <w:pPr>
        <w:rPr>
          <w:sz w:val="20"/>
        </w:rPr>
      </w:pPr>
      <w:r w:rsidRPr="00911F30">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lang w:val="fr-CA"/>
              </w:rPr>
            </w:pPr>
            <w:r w:rsidRPr="00911F30">
              <w:rPr>
                <w:rStyle w:val="SCCFileNumberChar"/>
                <w:sz w:val="20"/>
                <w:szCs w:val="20"/>
                <w:lang w:val="fr-CA"/>
              </w:rPr>
              <w:lastRenderedPageBreak/>
              <w:t>38437</w:t>
            </w:r>
          </w:p>
        </w:tc>
        <w:tc>
          <w:tcPr>
            <w:tcW w:w="4457" w:type="pct"/>
            <w:gridSpan w:val="3"/>
          </w:tcPr>
          <w:p w:rsidR="00DD46EE" w:rsidRPr="00911F30" w:rsidRDefault="00DD46EE" w:rsidP="00E107E5">
            <w:pPr>
              <w:pStyle w:val="SCCLsocParty"/>
              <w:jc w:val="both"/>
              <w:rPr>
                <w:b/>
                <w:sz w:val="20"/>
                <w:szCs w:val="20"/>
              </w:rPr>
            </w:pPr>
            <w:r w:rsidRPr="00911F30">
              <w:rPr>
                <w:b/>
                <w:sz w:val="20"/>
                <w:szCs w:val="20"/>
              </w:rPr>
              <w:t>Bryan R. Latham c. Sa Majesté la Reine et Procureur général du Canada</w:t>
            </w:r>
          </w:p>
          <w:p w:rsidR="00DD46EE" w:rsidRPr="00911F30" w:rsidRDefault="00DD46EE" w:rsidP="00E107E5">
            <w:pPr>
              <w:jc w:val="both"/>
              <w:rPr>
                <w:sz w:val="20"/>
                <w:lang w:val="fr-CA"/>
              </w:rPr>
            </w:pPr>
            <w:r w:rsidRPr="00911F30">
              <w:rPr>
                <w:sz w:val="20"/>
                <w:lang w:val="fr-CA"/>
              </w:rPr>
              <w:t>(Alb.) (Civile) (Autorisation)</w:t>
            </w:r>
          </w:p>
        </w:tc>
      </w:tr>
      <w:tr w:rsidR="00332AF1" w:rsidRPr="00E107E5" w:rsidTr="00332AF1">
        <w:tc>
          <w:tcPr>
            <w:tcW w:w="5000" w:type="pct"/>
            <w:gridSpan w:val="4"/>
          </w:tcPr>
          <w:p w:rsidR="00332AF1" w:rsidRPr="00911F30" w:rsidRDefault="00332AF1" w:rsidP="00332AF1">
            <w:pPr>
              <w:jc w:val="both"/>
              <w:rPr>
                <w:sz w:val="16"/>
                <w:lang w:val="fr-CA"/>
              </w:rPr>
            </w:pPr>
            <w:r w:rsidRPr="00911F30">
              <w:rPr>
                <w:sz w:val="20"/>
                <w:lang w:val="fr-CA"/>
              </w:rPr>
              <w:t>La requête en prorogation du délai de signification et de dépôt de la demande d’autorisation d’appel est accueillie. La demande d’autorisation d’appel des arrêts de la Cour d’appel de l’Alberta (Edmonton), numéro 1803-0070-AC, 2018 ABCA 267, daté du 17 août 2018, et numéro 1803-0070-AC, 2018 ABCA 308, daté du 21 septembre 2018, est rejetée.</w:t>
            </w:r>
          </w:p>
          <w:p w:rsidR="00332AF1" w:rsidRPr="00911F30" w:rsidRDefault="00332AF1" w:rsidP="00E107E5">
            <w:pPr>
              <w:pStyle w:val="SCCLsocParty"/>
              <w:jc w:val="both"/>
              <w:rPr>
                <w:b/>
                <w:sz w:val="20"/>
                <w:szCs w:val="20"/>
              </w:rPr>
            </w:pPr>
          </w:p>
        </w:tc>
      </w:tr>
      <w:tr w:rsidR="00DD46EE" w:rsidRPr="00E107E5" w:rsidTr="00E107E5">
        <w:tc>
          <w:tcPr>
            <w:tcW w:w="5000" w:type="pct"/>
            <w:gridSpan w:val="4"/>
          </w:tcPr>
          <w:p w:rsidR="00DD46EE" w:rsidRPr="00911F30" w:rsidRDefault="00DD46EE" w:rsidP="00E107E5">
            <w:pPr>
              <w:jc w:val="both"/>
              <w:rPr>
                <w:sz w:val="20"/>
                <w:lang w:val="fr-CA"/>
              </w:rPr>
            </w:pPr>
            <w:r w:rsidRPr="00911F30">
              <w:rPr>
                <w:sz w:val="20"/>
                <w:lang w:val="fr-CA"/>
              </w:rPr>
              <w:t>Procédure civile — Permission de poursuivre l’appel, conformément à l’ordonnance déclarant le demandeur plaideur quérulent, refusée et appel radié — Les juridictions inférieures ont-elles commis des erreurs dans leurs décisions? — La demande d’autorisation soulève-t-elle des questions d’importance pour le public?</w:t>
            </w:r>
          </w:p>
          <w:p w:rsidR="00DD46EE" w:rsidRPr="00911F30" w:rsidRDefault="00DD46EE" w:rsidP="00E107E5">
            <w:pPr>
              <w:jc w:val="both"/>
              <w:rPr>
                <w:sz w:val="20"/>
                <w:lang w:val="fr-CA"/>
              </w:rPr>
            </w:pPr>
          </w:p>
        </w:tc>
      </w:tr>
      <w:tr w:rsidR="00DD46EE" w:rsidRPr="00E107E5" w:rsidTr="00E107E5">
        <w:tc>
          <w:tcPr>
            <w:tcW w:w="5000" w:type="pct"/>
            <w:gridSpan w:val="4"/>
          </w:tcPr>
          <w:p w:rsidR="00DD46EE" w:rsidRPr="00911F30" w:rsidRDefault="00DD46EE" w:rsidP="00E107E5">
            <w:pPr>
              <w:jc w:val="both"/>
              <w:rPr>
                <w:sz w:val="20"/>
                <w:lang w:val="fr-CA"/>
              </w:rPr>
            </w:pPr>
            <w:r w:rsidRPr="00911F30">
              <w:rPr>
                <w:sz w:val="20"/>
                <w:lang w:val="fr-CA"/>
              </w:rPr>
              <w:t>La Cour du Banc de la Reine a conclu que la demande d’</w:t>
            </w:r>
            <w:r w:rsidRPr="00911F30">
              <w:rPr>
                <w:i/>
                <w:sz w:val="20"/>
                <w:lang w:val="fr-CA"/>
              </w:rPr>
              <w:t>habeas corpus</w:t>
            </w:r>
            <w:r w:rsidRPr="00911F30">
              <w:rPr>
                <w:sz w:val="20"/>
                <w:lang w:val="fr-CA"/>
              </w:rPr>
              <w:t xml:space="preserve"> était entachée d’un certain nombre de vices fatals et celle-ci a été rejetée. Dans une instance distincte, la Cour du Banc de la Reine a invoqué par la suite sa procédure pour faire déclarer le demandeur plaideur quérulent, si bien que ce dernier ne pouvait poursuivre ses appels sans la permission du tribunal.  </w:t>
            </w:r>
          </w:p>
          <w:p w:rsidR="00DD46EE" w:rsidRPr="00911F30" w:rsidRDefault="00DD46EE" w:rsidP="00E107E5">
            <w:pPr>
              <w:jc w:val="both"/>
              <w:rPr>
                <w:sz w:val="20"/>
                <w:lang w:val="fr-CA"/>
              </w:rPr>
            </w:pPr>
          </w:p>
          <w:p w:rsidR="00DD46EE" w:rsidRPr="00911F30" w:rsidRDefault="00DD46EE" w:rsidP="00E107E5">
            <w:pPr>
              <w:jc w:val="both"/>
              <w:rPr>
                <w:sz w:val="20"/>
                <w:lang w:val="fr-CA"/>
              </w:rPr>
            </w:pPr>
            <w:r w:rsidRPr="00911F30">
              <w:rPr>
                <w:sz w:val="20"/>
                <w:lang w:val="fr-CA"/>
              </w:rPr>
              <w:t>En conséquence, le demandeur s’est adressé à un juge de la Cour d’appel siégeant seul pour obtenir diverses formes de redressement afin de permettre à son appel d’aller de l’avant. Le tribunal a rejeté la demande de permission et a radié l’appel. La demande de permission adressée à une formation de trois juges a été rejetée elle aussi.</w:t>
            </w:r>
          </w:p>
        </w:tc>
      </w:tr>
      <w:tr w:rsidR="00DD46EE" w:rsidRPr="00E107E5" w:rsidTr="00E107E5">
        <w:tc>
          <w:tcPr>
            <w:tcW w:w="5000" w:type="pct"/>
            <w:gridSpan w:val="4"/>
          </w:tcPr>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26 février 2018</w:t>
            </w:r>
          </w:p>
          <w:p w:rsidR="00DD46EE" w:rsidRPr="00911F30" w:rsidRDefault="00DD46EE" w:rsidP="00E107E5">
            <w:pPr>
              <w:jc w:val="both"/>
              <w:rPr>
                <w:sz w:val="20"/>
                <w:lang w:val="fr-CA"/>
              </w:rPr>
            </w:pPr>
            <w:r w:rsidRPr="00911F30">
              <w:rPr>
                <w:sz w:val="20"/>
                <w:lang w:val="fr-CA"/>
              </w:rPr>
              <w:t>Cour du Banc de la Reine de l’Alberta</w:t>
            </w:r>
          </w:p>
          <w:p w:rsidR="00DD46EE" w:rsidRPr="00911F30" w:rsidRDefault="00DD46EE" w:rsidP="00E107E5">
            <w:pPr>
              <w:jc w:val="both"/>
              <w:rPr>
                <w:sz w:val="20"/>
                <w:lang w:val="fr-CA"/>
              </w:rPr>
            </w:pPr>
            <w:r w:rsidRPr="00911F30">
              <w:rPr>
                <w:sz w:val="20"/>
                <w:lang w:val="fr-CA"/>
              </w:rPr>
              <w:t>(Juge Henderson)</w:t>
            </w:r>
          </w:p>
          <w:p w:rsidR="00DD46EE" w:rsidRPr="00911F30" w:rsidRDefault="00E107E5" w:rsidP="00E107E5">
            <w:pPr>
              <w:jc w:val="both"/>
              <w:rPr>
                <w:sz w:val="20"/>
                <w:lang w:val="fr-CA"/>
              </w:rPr>
            </w:pPr>
            <w:hyperlink r:id="rId87" w:history="1">
              <w:r w:rsidR="00DD46EE" w:rsidRPr="00911F30">
                <w:rPr>
                  <w:rStyle w:val="Hyperlink"/>
                  <w:sz w:val="20"/>
                  <w:lang w:val="fr-CA"/>
                </w:rPr>
                <w:t>2018 ABQB 141</w:t>
              </w:r>
            </w:hyperlink>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Rejet de la demande d’</w:t>
            </w:r>
            <w:r w:rsidRPr="00911F30">
              <w:rPr>
                <w:i/>
                <w:sz w:val="20"/>
                <w:lang w:val="fr-CA"/>
              </w:rPr>
              <w:t>habeas corpus</w:t>
            </w:r>
            <w:r w:rsidRPr="00911F30">
              <w:rPr>
                <w:sz w:val="20"/>
                <w:lang w:val="fr-CA"/>
              </w:rPr>
              <w:t xml:space="preserve"> dans sa totalité</w:t>
            </w: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30 avril 2018</w:t>
            </w:r>
          </w:p>
          <w:p w:rsidR="00DD46EE" w:rsidRPr="00911F30" w:rsidRDefault="00DD46EE" w:rsidP="00E107E5">
            <w:pPr>
              <w:jc w:val="both"/>
              <w:rPr>
                <w:sz w:val="20"/>
                <w:lang w:val="fr-CA"/>
              </w:rPr>
            </w:pPr>
            <w:r w:rsidRPr="00911F30">
              <w:rPr>
                <w:sz w:val="20"/>
                <w:lang w:val="fr-CA"/>
              </w:rPr>
              <w:t>Cour du Banc de la Reine de l’Alberta</w:t>
            </w:r>
          </w:p>
          <w:p w:rsidR="00DD46EE" w:rsidRPr="00911F30" w:rsidRDefault="00DD46EE" w:rsidP="00E107E5">
            <w:pPr>
              <w:jc w:val="both"/>
              <w:rPr>
                <w:sz w:val="20"/>
                <w:lang w:val="fr-CA"/>
              </w:rPr>
            </w:pPr>
            <w:r w:rsidRPr="00911F30">
              <w:rPr>
                <w:sz w:val="20"/>
                <w:lang w:val="fr-CA"/>
              </w:rPr>
              <w:t>(Juge Henderson)</w:t>
            </w:r>
          </w:p>
          <w:p w:rsidR="00DD46EE" w:rsidRPr="00911F30" w:rsidRDefault="00E107E5" w:rsidP="00E107E5">
            <w:pPr>
              <w:jc w:val="both"/>
              <w:rPr>
                <w:sz w:val="20"/>
                <w:lang w:val="fr-CA"/>
              </w:rPr>
            </w:pPr>
            <w:hyperlink r:id="rId88" w:history="1">
              <w:r w:rsidR="00DD46EE" w:rsidRPr="00911F30">
                <w:rPr>
                  <w:rStyle w:val="Hyperlink"/>
                  <w:sz w:val="20"/>
                  <w:lang w:val="fr-CA"/>
                </w:rPr>
                <w:t>2018 ABQB 329</w:t>
              </w:r>
            </w:hyperlink>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Jugement rejetant la demande d’</w:t>
            </w:r>
            <w:r w:rsidRPr="00911F30">
              <w:rPr>
                <w:i/>
                <w:sz w:val="20"/>
                <w:lang w:val="fr-CA"/>
              </w:rPr>
              <w:t>habeas corpus</w:t>
            </w:r>
            <w:r w:rsidRPr="00911F30">
              <w:rPr>
                <w:sz w:val="20"/>
                <w:lang w:val="fr-CA"/>
              </w:rPr>
              <w:t xml:space="preserve"> avec </w:t>
            </w:r>
            <w:r w:rsidRPr="00911F30">
              <w:rPr>
                <w:i/>
                <w:sz w:val="20"/>
                <w:lang w:val="fr-CA"/>
              </w:rPr>
              <w:t>certiorari</w:t>
            </w:r>
            <w:r w:rsidRPr="00911F30">
              <w:rPr>
                <w:sz w:val="20"/>
                <w:lang w:val="fr-CA"/>
              </w:rPr>
              <w:t xml:space="preserve"> auxiliaire et condamnant M. Latham aux dépens de 1 500 $. </w:t>
            </w: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17 août 2018</w:t>
            </w:r>
          </w:p>
          <w:p w:rsidR="00DD46EE" w:rsidRPr="00911F30" w:rsidRDefault="00DD46EE" w:rsidP="00E107E5">
            <w:pPr>
              <w:jc w:val="both"/>
              <w:rPr>
                <w:sz w:val="20"/>
                <w:lang w:val="fr-CA"/>
              </w:rPr>
            </w:pPr>
            <w:r w:rsidRPr="00911F30">
              <w:rPr>
                <w:sz w:val="20"/>
                <w:lang w:val="fr-CA"/>
              </w:rPr>
              <w:t>Cour d’appel de l’Alberta (Edmonton)</w:t>
            </w:r>
          </w:p>
          <w:p w:rsidR="00DD46EE" w:rsidRPr="00911F30" w:rsidRDefault="00DD46EE" w:rsidP="00E107E5">
            <w:pPr>
              <w:jc w:val="both"/>
              <w:rPr>
                <w:sz w:val="20"/>
                <w:lang w:val="fr-CA"/>
              </w:rPr>
            </w:pPr>
            <w:r w:rsidRPr="00911F30">
              <w:rPr>
                <w:sz w:val="20"/>
                <w:lang w:val="fr-CA"/>
              </w:rPr>
              <w:t>(Juge Slatter)</w:t>
            </w:r>
          </w:p>
          <w:p w:rsidR="00DD46EE" w:rsidRPr="00911F30" w:rsidRDefault="00E107E5" w:rsidP="00E107E5">
            <w:pPr>
              <w:jc w:val="both"/>
              <w:rPr>
                <w:sz w:val="20"/>
                <w:lang w:val="fr-CA"/>
              </w:rPr>
            </w:pPr>
            <w:hyperlink r:id="rId89" w:history="1">
              <w:r w:rsidR="00DD46EE" w:rsidRPr="00911F30">
                <w:rPr>
                  <w:rStyle w:val="Hyperlink"/>
                  <w:sz w:val="20"/>
                  <w:lang w:val="fr-CA"/>
                </w:rPr>
                <w:t>2018 ABCA 267</w:t>
              </w:r>
            </w:hyperlink>
          </w:p>
          <w:p w:rsidR="00DD46EE" w:rsidRPr="00911F30" w:rsidRDefault="00DD46EE" w:rsidP="00E107E5">
            <w:pPr>
              <w:jc w:val="both"/>
              <w:rPr>
                <w:sz w:val="20"/>
                <w:lang w:val="fr-CA"/>
              </w:rPr>
            </w:pPr>
            <w:r w:rsidRPr="00911F30">
              <w:rPr>
                <w:sz w:val="20"/>
                <w:lang w:val="fr-CA"/>
              </w:rPr>
              <w:t>N</w:t>
            </w:r>
            <w:r w:rsidRPr="00911F30">
              <w:rPr>
                <w:sz w:val="20"/>
                <w:vertAlign w:val="superscript"/>
                <w:lang w:val="fr-CA"/>
              </w:rPr>
              <w:t>o</w:t>
            </w:r>
            <w:r w:rsidRPr="00911F30">
              <w:rPr>
                <w:sz w:val="20"/>
                <w:lang w:val="fr-CA"/>
              </w:rPr>
              <w:t xml:space="preserve"> de dossier : 1803-0070-AC</w:t>
            </w:r>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Rejet de la demande de permission de poursuivre l’appel conformément à l’ordonnance déclarant le demandeur plaideur quérulent et radiation de l’appel.</w:t>
            </w: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21 septembre 2018</w:t>
            </w:r>
          </w:p>
          <w:p w:rsidR="00DD46EE" w:rsidRPr="00911F30" w:rsidRDefault="00DD46EE" w:rsidP="00E107E5">
            <w:pPr>
              <w:jc w:val="both"/>
              <w:rPr>
                <w:sz w:val="20"/>
                <w:lang w:val="fr-CA"/>
              </w:rPr>
            </w:pPr>
            <w:r w:rsidRPr="00911F30">
              <w:rPr>
                <w:sz w:val="20"/>
                <w:lang w:val="fr-CA"/>
              </w:rPr>
              <w:t>Cour d’appel de l’Alberta (Edmonton)</w:t>
            </w:r>
          </w:p>
          <w:p w:rsidR="00DD46EE" w:rsidRPr="00911F30" w:rsidRDefault="00DD46EE" w:rsidP="00E107E5">
            <w:pPr>
              <w:jc w:val="both"/>
              <w:rPr>
                <w:sz w:val="20"/>
                <w:lang w:val="fr-CA"/>
              </w:rPr>
            </w:pPr>
            <w:r w:rsidRPr="00911F30">
              <w:rPr>
                <w:sz w:val="20"/>
                <w:lang w:val="fr-CA"/>
              </w:rPr>
              <w:t>(Juge Slatter)</w:t>
            </w:r>
          </w:p>
          <w:p w:rsidR="00DD46EE" w:rsidRPr="00911F30" w:rsidRDefault="00E107E5" w:rsidP="00E107E5">
            <w:pPr>
              <w:jc w:val="both"/>
              <w:rPr>
                <w:sz w:val="20"/>
                <w:lang w:val="fr-CA"/>
              </w:rPr>
            </w:pPr>
            <w:hyperlink r:id="rId90" w:history="1">
              <w:r w:rsidR="00DD46EE" w:rsidRPr="00911F30">
                <w:rPr>
                  <w:rStyle w:val="Hyperlink"/>
                  <w:sz w:val="20"/>
                  <w:lang w:val="fr-CA"/>
                </w:rPr>
                <w:t>2018 ABCA 308</w:t>
              </w:r>
            </w:hyperlink>
          </w:p>
          <w:p w:rsidR="00DD46EE" w:rsidRPr="00911F30" w:rsidRDefault="00DD46EE" w:rsidP="00E107E5">
            <w:pPr>
              <w:jc w:val="both"/>
              <w:rPr>
                <w:sz w:val="20"/>
                <w:lang w:val="fr-CA"/>
              </w:rPr>
            </w:pPr>
            <w:r w:rsidRPr="00911F30">
              <w:rPr>
                <w:sz w:val="20"/>
                <w:lang w:val="fr-CA"/>
              </w:rPr>
              <w:t>N</w:t>
            </w:r>
            <w:r w:rsidRPr="00911F30">
              <w:rPr>
                <w:sz w:val="20"/>
                <w:vertAlign w:val="superscript"/>
                <w:lang w:val="fr-CA"/>
              </w:rPr>
              <w:t>o</w:t>
            </w:r>
            <w:r w:rsidRPr="00911F30">
              <w:rPr>
                <w:sz w:val="20"/>
                <w:lang w:val="fr-CA"/>
              </w:rPr>
              <w:t xml:space="preserve"> de dossier :1803-0070-AC</w:t>
            </w:r>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 xml:space="preserve">Rejet de la demande de permission d’appeler à une formation de trois juges.  </w:t>
            </w: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19 novembre 2018</w:t>
            </w:r>
          </w:p>
          <w:p w:rsidR="00DD46EE" w:rsidRPr="00911F30" w:rsidRDefault="00DD46EE" w:rsidP="00E107E5">
            <w:pPr>
              <w:jc w:val="both"/>
              <w:rPr>
                <w:sz w:val="20"/>
                <w:lang w:val="fr-CA"/>
              </w:rPr>
            </w:pPr>
            <w:r w:rsidRPr="00911F30">
              <w:rPr>
                <w:sz w:val="20"/>
                <w:lang w:val="fr-CA"/>
              </w:rPr>
              <w:t>Cour suprême du Canada</w:t>
            </w:r>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Dépôt de la demande d’autorisation d’appel.</w:t>
            </w: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30 novembre 2018</w:t>
            </w:r>
          </w:p>
          <w:p w:rsidR="00DD46EE" w:rsidRPr="00911F30" w:rsidRDefault="00DD46EE" w:rsidP="00E107E5">
            <w:pPr>
              <w:jc w:val="both"/>
              <w:rPr>
                <w:sz w:val="20"/>
                <w:lang w:val="fr-CA"/>
              </w:rPr>
            </w:pPr>
            <w:r w:rsidRPr="00911F30">
              <w:rPr>
                <w:sz w:val="20"/>
                <w:lang w:val="fr-CA"/>
              </w:rPr>
              <w:t>Cour suprême du Canada</w:t>
            </w: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 xml:space="preserve">Dépôt de la requête en prorogation du délai de dépôt et de signification de la demande d’autorisation.  </w:t>
            </w:r>
          </w:p>
        </w:tc>
      </w:tr>
    </w:tbl>
    <w:p w:rsidR="00DD46EE" w:rsidRPr="00911F30" w:rsidRDefault="00DD46EE" w:rsidP="00DD46EE">
      <w:pPr>
        <w:jc w:val="both"/>
        <w:rPr>
          <w:sz w:val="20"/>
          <w:lang w:val="fr-CA"/>
        </w:rPr>
      </w:pPr>
    </w:p>
    <w:p w:rsidR="00DD46EE" w:rsidRPr="00911F30" w:rsidRDefault="00E107E5" w:rsidP="00DD46EE">
      <w:pPr>
        <w:ind w:left="142" w:hanging="142"/>
        <w:jc w:val="both"/>
        <w:rPr>
          <w:sz w:val="20"/>
          <w:lang w:val="fr-CA"/>
        </w:rPr>
      </w:pPr>
      <w:r>
        <w:rPr>
          <w:sz w:val="20"/>
          <w:szCs w:val="20"/>
          <w:lang w:val="fr-CA"/>
        </w:rPr>
        <w:pict>
          <v:rect id="_x0000_i1059" style="width:108pt;height:1pt" o:hrpct="0" o:hralign="center" o:hrstd="t" o:hrnoshade="t" o:hr="t" fillcolor="black [3213]" stroked="f"/>
        </w:pict>
      </w:r>
    </w:p>
    <w:p w:rsidR="00332AF1" w:rsidRPr="00911F30" w:rsidRDefault="00332AF1">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rPr>
            </w:pPr>
            <w:r w:rsidRPr="00911F30">
              <w:rPr>
                <w:rStyle w:val="SCCFileNumberChar"/>
                <w:sz w:val="20"/>
                <w:szCs w:val="20"/>
              </w:rPr>
              <w:lastRenderedPageBreak/>
              <w:t>38202</w:t>
            </w:r>
          </w:p>
        </w:tc>
        <w:tc>
          <w:tcPr>
            <w:tcW w:w="4457" w:type="pct"/>
            <w:gridSpan w:val="3"/>
          </w:tcPr>
          <w:p w:rsidR="00DD46EE" w:rsidRPr="00911F30" w:rsidRDefault="00DD46EE" w:rsidP="00E107E5">
            <w:pPr>
              <w:pStyle w:val="SCCLsocParty"/>
              <w:jc w:val="both"/>
              <w:rPr>
                <w:b/>
                <w:sz w:val="20"/>
                <w:szCs w:val="20"/>
                <w:lang w:val="en-US"/>
              </w:rPr>
            </w:pPr>
            <w:r w:rsidRPr="00911F30">
              <w:rPr>
                <w:b/>
                <w:sz w:val="20"/>
                <w:szCs w:val="20"/>
                <w:lang w:val="en-US"/>
              </w:rPr>
              <w:t>Marilyn Susan Marks v. Terence Berg and Matilda Berg</w:t>
            </w:r>
          </w:p>
          <w:p w:rsidR="00DD46EE" w:rsidRPr="00911F30" w:rsidRDefault="00DD46EE" w:rsidP="00E107E5">
            <w:pPr>
              <w:jc w:val="both"/>
              <w:rPr>
                <w:sz w:val="20"/>
              </w:rPr>
            </w:pPr>
            <w:r w:rsidRPr="00911F30">
              <w:rPr>
                <w:sz w:val="20"/>
              </w:rPr>
              <w:t>(Ont.) (Civil) (By Leave)</w:t>
            </w:r>
          </w:p>
        </w:tc>
      </w:tr>
      <w:tr w:rsidR="00332AF1" w:rsidRPr="00911F30" w:rsidTr="00332AF1">
        <w:tc>
          <w:tcPr>
            <w:tcW w:w="5000" w:type="pct"/>
            <w:gridSpan w:val="4"/>
          </w:tcPr>
          <w:p w:rsidR="00332AF1" w:rsidRPr="00911F30" w:rsidRDefault="00332AF1" w:rsidP="00332AF1">
            <w:pPr>
              <w:rPr>
                <w:sz w:val="16"/>
              </w:rPr>
            </w:pPr>
            <w:r w:rsidRPr="00911F30">
              <w:rPr>
                <w:sz w:val="20"/>
              </w:rPr>
              <w:t>The application for leave to appeal from the judgment of the Court of Appeal for Ontario, Number C64185, 2018 ONCA 595, dated June 28, 2018, is dismissed with costs.</w:t>
            </w:r>
          </w:p>
          <w:p w:rsidR="00332AF1" w:rsidRPr="00911F30" w:rsidRDefault="00332AF1" w:rsidP="00E107E5">
            <w:pPr>
              <w:pStyle w:val="SCCLsocParty"/>
              <w:jc w:val="both"/>
              <w:rPr>
                <w:b/>
                <w:sz w:val="20"/>
                <w:szCs w:val="20"/>
                <w:lang w:val="en-CA"/>
              </w:rPr>
            </w:pPr>
          </w:p>
        </w:tc>
      </w:tr>
      <w:tr w:rsidR="00DD46EE" w:rsidRPr="00911F30" w:rsidTr="00E107E5">
        <w:tc>
          <w:tcPr>
            <w:tcW w:w="5000" w:type="pct"/>
            <w:gridSpan w:val="4"/>
          </w:tcPr>
          <w:p w:rsidR="00DD46EE" w:rsidRPr="00911F30" w:rsidRDefault="00DD46EE" w:rsidP="00E107E5">
            <w:pPr>
              <w:jc w:val="both"/>
              <w:rPr>
                <w:sz w:val="20"/>
              </w:rPr>
            </w:pPr>
            <w:r w:rsidRPr="00911F30">
              <w:rPr>
                <w:sz w:val="20"/>
              </w:rPr>
              <w:t>Property — Real property — Easements — Torts — Nuisance — Courts — Judges — Self—represented litigants — What is extent of duty of trial judge to assist self-represented litigant? — What is effect on fairness of trial involving a self-represented litigant of party calling witnesses at trial contrary to Simplified Procedure Rules? — What is extent of trial judge's gatekeeper function in relation to introduction of hearsay evidence at trial involving self-represented litigant?</w:t>
            </w:r>
          </w:p>
        </w:tc>
      </w:tr>
      <w:tr w:rsidR="00DD46EE" w:rsidRPr="00911F30" w:rsidTr="00E107E5">
        <w:tc>
          <w:tcPr>
            <w:tcW w:w="5000" w:type="pct"/>
            <w:gridSpan w:val="4"/>
          </w:tcPr>
          <w:p w:rsidR="00DD46EE" w:rsidRPr="00911F30" w:rsidRDefault="00DD46EE" w:rsidP="00E107E5">
            <w:pPr>
              <w:jc w:val="both"/>
              <w:rPr>
                <w:sz w:val="20"/>
              </w:rPr>
            </w:pPr>
          </w:p>
        </w:tc>
      </w:tr>
      <w:tr w:rsidR="00DD46EE" w:rsidRPr="00911F30" w:rsidTr="00E107E5">
        <w:tc>
          <w:tcPr>
            <w:tcW w:w="5000" w:type="pct"/>
            <w:gridSpan w:val="4"/>
          </w:tcPr>
          <w:p w:rsidR="00DD46EE" w:rsidRPr="00911F30" w:rsidRDefault="00DD46EE" w:rsidP="00E107E5">
            <w:pPr>
              <w:pStyle w:val="aparanumbering1"/>
              <w:rPr>
                <w:rFonts w:ascii="Times New Roman" w:hAnsi="Times New Roman" w:cs="Times New Roman"/>
                <w:sz w:val="20"/>
                <w:szCs w:val="20"/>
                <w:lang w:val="en"/>
              </w:rPr>
            </w:pPr>
            <w:r w:rsidRPr="00911F30">
              <w:rPr>
                <w:rFonts w:ascii="Times New Roman" w:hAnsi="Times New Roman" w:cs="Times New Roman"/>
                <w:sz w:val="20"/>
                <w:szCs w:val="20"/>
                <w:lang w:val="en-CA"/>
              </w:rPr>
              <w:t xml:space="preserve">The parties </w:t>
            </w:r>
            <w:r w:rsidRPr="00911F30">
              <w:rPr>
                <w:rFonts w:ascii="Times New Roman" w:hAnsi="Times New Roman" w:cs="Times New Roman"/>
                <w:sz w:val="20"/>
                <w:szCs w:val="20"/>
                <w:lang w:val="en"/>
              </w:rPr>
              <w:t>have been adjoining commercial property owners in New Tecumseth, Ontario, since 1991. Ms. Marks carries on a restaurant/bar business on her property. The Bergs have a pizza shop in the front, an upper level apartment, and three apartment units in the back. There is a laneway that runs between the two properties at the end of which there is a catch basin, which is connected by a pipe to a municipal storm sewer. Ms. Marks owns the laneway, but the Bergs have a right of way “in, over and upon” the laneway for ingress and egress to their property. The extent of that easement was in dispute between the parties, and in particular, whether it extended to permit the Bergs to maintain the existing drainage infrastructure, including the catch basin and drainage pipe, located under the surface of the laneway.</w:t>
            </w:r>
          </w:p>
          <w:p w:rsidR="00DD46EE" w:rsidRPr="00911F30" w:rsidRDefault="00DD46EE" w:rsidP="00E107E5">
            <w:pPr>
              <w:pStyle w:val="aparanumbering1"/>
              <w:spacing w:before="0" w:after="0"/>
              <w:rPr>
                <w:rFonts w:ascii="Times New Roman" w:hAnsi="Times New Roman" w:cs="Times New Roman"/>
                <w:sz w:val="20"/>
                <w:szCs w:val="20"/>
                <w:lang w:val="en"/>
              </w:rPr>
            </w:pPr>
            <w:r w:rsidRPr="00911F30">
              <w:rPr>
                <w:rFonts w:ascii="Times New Roman" w:hAnsi="Times New Roman" w:cs="Times New Roman"/>
                <w:sz w:val="20"/>
                <w:szCs w:val="20"/>
                <w:lang w:val="en"/>
              </w:rPr>
              <w:t>In 2010, Ms. Marks’ partner poured a concrete pad over the catch basin due to concerns about an ill-fitting lid for the catch basin that Ms. Marks believed was hazardous and exposed her to potential liability for personal injury. After the concrete pad was constructed, water pooled in the rear parking area. The Bergs’ property was damaged by pooling of water. They commenced an action, seeking a declaration of entitlement to a right in, over, and upon the laneway and damages for the cost of reinstating the catch basin, the cost of repair work for their basement apartment, and loss of rental income. Ms. Marks was unrepresented at trial. The trial judge found for the respondents and awarded damages. The decision was upheld on appeal.</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July 26, 2017</w:t>
            </w:r>
          </w:p>
          <w:p w:rsidR="00DD46EE" w:rsidRPr="00911F30" w:rsidRDefault="00DD46EE" w:rsidP="00E107E5">
            <w:pPr>
              <w:jc w:val="both"/>
              <w:rPr>
                <w:sz w:val="20"/>
              </w:rPr>
            </w:pPr>
            <w:r w:rsidRPr="00911F30">
              <w:rPr>
                <w:sz w:val="20"/>
              </w:rPr>
              <w:t>Ontario Superior Court of Justice</w:t>
            </w:r>
          </w:p>
          <w:p w:rsidR="00DD46EE" w:rsidRPr="00911F30" w:rsidRDefault="00DD46EE" w:rsidP="00E107E5">
            <w:pPr>
              <w:jc w:val="both"/>
              <w:rPr>
                <w:sz w:val="20"/>
              </w:rPr>
            </w:pPr>
            <w:r w:rsidRPr="00911F30">
              <w:rPr>
                <w:sz w:val="20"/>
              </w:rPr>
              <w:t>(Vallee J.)</w:t>
            </w:r>
          </w:p>
          <w:p w:rsidR="00DD46EE" w:rsidRPr="00911F30" w:rsidRDefault="00E107E5" w:rsidP="00E107E5">
            <w:pPr>
              <w:jc w:val="both"/>
              <w:rPr>
                <w:sz w:val="20"/>
              </w:rPr>
            </w:pPr>
            <w:hyperlink r:id="rId91" w:history="1">
              <w:r w:rsidR="00DD46EE" w:rsidRPr="00911F30">
                <w:rPr>
                  <w:rStyle w:val="Hyperlink"/>
                  <w:sz w:val="20"/>
                </w:rPr>
                <w:t>2017 ONSC 4520</w:t>
              </w:r>
            </w:hyperlink>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 xml:space="preserve">Respondents awarded $100,000 damages </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June 28, 2018</w:t>
            </w:r>
          </w:p>
          <w:p w:rsidR="00DD46EE" w:rsidRPr="00911F30" w:rsidRDefault="00DD46EE" w:rsidP="00E107E5">
            <w:pPr>
              <w:jc w:val="both"/>
              <w:rPr>
                <w:sz w:val="20"/>
              </w:rPr>
            </w:pPr>
            <w:r w:rsidRPr="00911F30">
              <w:rPr>
                <w:sz w:val="20"/>
              </w:rPr>
              <w:t>Court of Appeal for Ontario</w:t>
            </w:r>
          </w:p>
          <w:p w:rsidR="00DD46EE" w:rsidRPr="00911F30" w:rsidRDefault="00DD46EE" w:rsidP="00E107E5">
            <w:pPr>
              <w:jc w:val="both"/>
              <w:rPr>
                <w:sz w:val="20"/>
              </w:rPr>
            </w:pPr>
            <w:r w:rsidRPr="00911F30">
              <w:rPr>
                <w:sz w:val="20"/>
              </w:rPr>
              <w:t>(Pepall, van Rensburg and Paciocco JJ.A.)</w:t>
            </w:r>
          </w:p>
          <w:p w:rsidR="00DD46EE" w:rsidRPr="00911F30" w:rsidRDefault="00E107E5" w:rsidP="00E107E5">
            <w:pPr>
              <w:jc w:val="both"/>
              <w:rPr>
                <w:sz w:val="20"/>
              </w:rPr>
            </w:pPr>
            <w:hyperlink r:id="rId92" w:history="1">
              <w:r w:rsidR="00DD46EE" w:rsidRPr="00911F30">
                <w:rPr>
                  <w:rStyle w:val="Hyperlink"/>
                  <w:sz w:val="20"/>
                </w:rPr>
                <w:t>2018 ONCA 595</w:t>
              </w:r>
            </w:hyperlink>
          </w:p>
          <w:p w:rsidR="00DD46EE" w:rsidRPr="00911F30" w:rsidRDefault="00DD46EE" w:rsidP="00E107E5">
            <w:pPr>
              <w:jc w:val="both"/>
              <w:rPr>
                <w:sz w:val="20"/>
              </w:rPr>
            </w:pP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Applicant’s appeal dismissed</w:t>
            </w:r>
          </w:p>
          <w:p w:rsidR="00DD46EE" w:rsidRPr="00911F30" w:rsidRDefault="00DD46EE" w:rsidP="00E107E5">
            <w:pPr>
              <w:jc w:val="both"/>
              <w:rPr>
                <w:sz w:val="20"/>
              </w:rPr>
            </w:pPr>
          </w:p>
        </w:tc>
      </w:tr>
      <w:tr w:rsidR="00DD46EE" w:rsidRPr="00911F30" w:rsidTr="00E107E5">
        <w:tc>
          <w:tcPr>
            <w:tcW w:w="2427" w:type="pct"/>
            <w:gridSpan w:val="2"/>
          </w:tcPr>
          <w:p w:rsidR="00DD46EE" w:rsidRPr="00911F30" w:rsidRDefault="00DD46EE" w:rsidP="00E107E5">
            <w:pPr>
              <w:jc w:val="both"/>
              <w:rPr>
                <w:sz w:val="20"/>
              </w:rPr>
            </w:pPr>
            <w:r w:rsidRPr="00911F30">
              <w:rPr>
                <w:sz w:val="20"/>
              </w:rPr>
              <w:t>September 26, 2018</w:t>
            </w:r>
          </w:p>
          <w:p w:rsidR="00DD46EE" w:rsidRPr="00911F30" w:rsidRDefault="00DD46EE" w:rsidP="00E107E5">
            <w:pPr>
              <w:jc w:val="both"/>
              <w:rPr>
                <w:sz w:val="20"/>
              </w:rPr>
            </w:pPr>
            <w:r w:rsidRPr="00911F30">
              <w:rPr>
                <w:sz w:val="20"/>
              </w:rPr>
              <w:t>Supreme Court of Canada</w:t>
            </w:r>
          </w:p>
        </w:tc>
        <w:tc>
          <w:tcPr>
            <w:tcW w:w="243" w:type="pct"/>
          </w:tcPr>
          <w:p w:rsidR="00DD46EE" w:rsidRPr="00911F30" w:rsidRDefault="00DD46EE" w:rsidP="00E107E5">
            <w:pPr>
              <w:jc w:val="both"/>
              <w:rPr>
                <w:sz w:val="20"/>
              </w:rPr>
            </w:pPr>
          </w:p>
        </w:tc>
        <w:tc>
          <w:tcPr>
            <w:tcW w:w="2330" w:type="pct"/>
          </w:tcPr>
          <w:p w:rsidR="00DD46EE" w:rsidRPr="00911F30" w:rsidRDefault="00DD46EE" w:rsidP="00E107E5">
            <w:pPr>
              <w:jc w:val="both"/>
              <w:rPr>
                <w:sz w:val="20"/>
              </w:rPr>
            </w:pPr>
            <w:r w:rsidRPr="00911F30">
              <w:rPr>
                <w:sz w:val="20"/>
              </w:rPr>
              <w:t>Application for leave to appeal filed</w:t>
            </w:r>
          </w:p>
          <w:p w:rsidR="00DD46EE" w:rsidRPr="00911F30" w:rsidRDefault="00DD46EE" w:rsidP="00E107E5">
            <w:pPr>
              <w:jc w:val="both"/>
              <w:rPr>
                <w:sz w:val="20"/>
              </w:rPr>
            </w:pPr>
          </w:p>
        </w:tc>
      </w:tr>
    </w:tbl>
    <w:p w:rsidR="00DD46EE" w:rsidRPr="00911F30" w:rsidRDefault="00DD46EE" w:rsidP="00DD46EE">
      <w:pPr>
        <w:jc w:val="both"/>
        <w:rPr>
          <w:sz w:val="20"/>
        </w:rPr>
      </w:pPr>
    </w:p>
    <w:p w:rsidR="00DD46EE" w:rsidRPr="00911F30" w:rsidRDefault="00DD46EE" w:rsidP="00DD46EE">
      <w:pPr>
        <w:jc w:val="both"/>
        <w:rPr>
          <w:sz w:val="20"/>
        </w:rPr>
      </w:pPr>
    </w:p>
    <w:p w:rsidR="00D17534" w:rsidRDefault="00D1753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D46EE" w:rsidRPr="00911F30" w:rsidTr="00E107E5">
        <w:tc>
          <w:tcPr>
            <w:tcW w:w="543" w:type="pct"/>
          </w:tcPr>
          <w:p w:rsidR="00DD46EE" w:rsidRPr="00911F30" w:rsidRDefault="00DD46EE" w:rsidP="00E107E5">
            <w:pPr>
              <w:jc w:val="both"/>
              <w:rPr>
                <w:sz w:val="20"/>
                <w:lang w:val="fr-CA"/>
              </w:rPr>
            </w:pPr>
            <w:r w:rsidRPr="00911F30">
              <w:rPr>
                <w:rStyle w:val="SCCFileNumberChar"/>
                <w:sz w:val="20"/>
                <w:szCs w:val="20"/>
                <w:lang w:val="fr-CA"/>
              </w:rPr>
              <w:t>38202</w:t>
            </w:r>
          </w:p>
        </w:tc>
        <w:tc>
          <w:tcPr>
            <w:tcW w:w="4457" w:type="pct"/>
            <w:gridSpan w:val="3"/>
          </w:tcPr>
          <w:p w:rsidR="00DD46EE" w:rsidRPr="00911F30" w:rsidRDefault="00DD46EE" w:rsidP="00E107E5">
            <w:pPr>
              <w:pStyle w:val="SCCLsocParty"/>
              <w:jc w:val="both"/>
              <w:rPr>
                <w:b/>
                <w:sz w:val="20"/>
                <w:szCs w:val="20"/>
                <w:lang w:val="en-US"/>
              </w:rPr>
            </w:pPr>
            <w:r w:rsidRPr="00911F30">
              <w:rPr>
                <w:b/>
                <w:sz w:val="20"/>
                <w:szCs w:val="20"/>
                <w:lang w:val="en-US"/>
              </w:rPr>
              <w:t>Marilyn Susan Marks c. Terence Berg et Matilda Berg</w:t>
            </w:r>
          </w:p>
          <w:p w:rsidR="00DD46EE" w:rsidRPr="00911F30" w:rsidRDefault="00DD46EE" w:rsidP="00E107E5">
            <w:pPr>
              <w:jc w:val="both"/>
              <w:rPr>
                <w:sz w:val="20"/>
                <w:lang w:val="fr-CA"/>
              </w:rPr>
            </w:pPr>
            <w:r w:rsidRPr="00911F30">
              <w:rPr>
                <w:sz w:val="20"/>
                <w:lang w:val="fr-CA"/>
              </w:rPr>
              <w:t>(Ont.) (Civile) (Autorisation)</w:t>
            </w:r>
          </w:p>
        </w:tc>
      </w:tr>
      <w:tr w:rsidR="00332AF1" w:rsidRPr="00E107E5" w:rsidTr="00332AF1">
        <w:tc>
          <w:tcPr>
            <w:tcW w:w="5000" w:type="pct"/>
            <w:gridSpan w:val="4"/>
          </w:tcPr>
          <w:p w:rsidR="00332AF1" w:rsidRPr="00911F30" w:rsidRDefault="00332AF1" w:rsidP="00332AF1">
            <w:pPr>
              <w:rPr>
                <w:sz w:val="16"/>
                <w:lang w:val="fr-CA"/>
              </w:rPr>
            </w:pPr>
            <w:r w:rsidRPr="00911F30">
              <w:rPr>
                <w:sz w:val="20"/>
                <w:lang w:val="fr-CA"/>
              </w:rPr>
              <w:t>La demande d’autorisation d’appel de l’arrêt de la Cour d’appel de l’Ontario, numéro C64185, 2018 ONCA 595, daté du 28 juin 2018, est rejetée avec dépens.</w:t>
            </w:r>
          </w:p>
          <w:p w:rsidR="00332AF1" w:rsidRPr="00911F30" w:rsidRDefault="00332AF1" w:rsidP="00E107E5">
            <w:pPr>
              <w:pStyle w:val="SCCLsocParty"/>
              <w:jc w:val="both"/>
              <w:rPr>
                <w:b/>
                <w:sz w:val="20"/>
                <w:szCs w:val="20"/>
              </w:rPr>
            </w:pPr>
          </w:p>
        </w:tc>
      </w:tr>
      <w:tr w:rsidR="00DD46EE" w:rsidRPr="00E107E5" w:rsidTr="00E107E5">
        <w:tc>
          <w:tcPr>
            <w:tcW w:w="5000" w:type="pct"/>
            <w:gridSpan w:val="4"/>
          </w:tcPr>
          <w:p w:rsidR="00DD46EE" w:rsidRPr="00911F30" w:rsidRDefault="004E6D64" w:rsidP="00E107E5">
            <w:pPr>
              <w:jc w:val="both"/>
              <w:rPr>
                <w:sz w:val="20"/>
                <w:lang w:val="fr-CA"/>
              </w:rPr>
            </w:pPr>
            <w:r w:rsidRPr="003D74ED">
              <w:rPr>
                <w:lang w:val="fr-CA"/>
              </w:rPr>
              <w:br w:type="page"/>
            </w:r>
            <w:r w:rsidR="00DD46EE" w:rsidRPr="00911F30">
              <w:rPr>
                <w:sz w:val="20"/>
                <w:lang w:val="fr-CA"/>
              </w:rPr>
              <w:t>Biens — Biens réels — Servitudes — Responsabilité délictuelle — Nuisance — Tribunaux —Juges — Plaideurs non représentés par un avocat — Jusqu’où va l’obligation du juge du procès d’aider un plaideur non représenté par un avocat? — Quel est l’effet sur l’équité du procès auquel est partie un plaideur non représenté par un avocat lorsque des témoins sont appelés au procès contrairement aux règles de procédure simplifiée? — Quelle est l’étendue du rôle de gardien qu’exerce le juge du procès en lien avec la production d’une preuve par ouï-dire à un procès auquel est partie un plaideur non représenté par un avocat?</w:t>
            </w:r>
          </w:p>
        </w:tc>
      </w:tr>
      <w:tr w:rsidR="00DD46EE" w:rsidRPr="00E107E5" w:rsidTr="00E107E5">
        <w:tc>
          <w:tcPr>
            <w:tcW w:w="5000" w:type="pct"/>
            <w:gridSpan w:val="4"/>
          </w:tcPr>
          <w:p w:rsidR="00DD46EE" w:rsidRPr="00911F30" w:rsidRDefault="00DD46EE" w:rsidP="00E107E5">
            <w:pPr>
              <w:jc w:val="both"/>
              <w:rPr>
                <w:sz w:val="20"/>
                <w:lang w:val="fr-CA"/>
              </w:rPr>
            </w:pPr>
          </w:p>
        </w:tc>
      </w:tr>
      <w:tr w:rsidR="00DD46EE" w:rsidRPr="00911F30" w:rsidTr="00E107E5">
        <w:tc>
          <w:tcPr>
            <w:tcW w:w="5000" w:type="pct"/>
            <w:gridSpan w:val="4"/>
          </w:tcPr>
          <w:p w:rsidR="00DD46EE" w:rsidRPr="00911F30" w:rsidRDefault="00DD46EE" w:rsidP="00E107E5">
            <w:pPr>
              <w:pStyle w:val="aparanumbering1"/>
              <w:rPr>
                <w:rFonts w:ascii="Times New Roman" w:hAnsi="Times New Roman" w:cs="Times New Roman"/>
                <w:sz w:val="20"/>
                <w:szCs w:val="20"/>
                <w:lang w:val="fr-CA"/>
              </w:rPr>
            </w:pPr>
            <w:r w:rsidRPr="00911F30">
              <w:rPr>
                <w:rFonts w:ascii="Times New Roman" w:hAnsi="Times New Roman" w:cs="Times New Roman"/>
                <w:sz w:val="20"/>
                <w:szCs w:val="20"/>
                <w:lang w:val="fr-CA"/>
              </w:rPr>
              <w:t>Les parties possèdent des propriétés commerciales contiguës à New Tecumseth (Ontario) depuis 1991. Madame Marks exploite un restaurant/bar sur sa propriété. Les Berg ont une pizzéria à l’avant, un logement à l’étage et trois logements à l’arrière. Il y a une allée qui passe entre les deux propriétés, au bout de laquelle il y a un puisard, qui est relié par un tuyau à un égout pluvial municipal. Madame Marks est propriétaire de l’allée, mais les Berg ont un droit de passage sur la ruelle pour avoir accès à leur propriété. Les parties ne s’entendaient pas sur la portée de cette servitude, en particulier quant à la question de savoir si elle permettait aux Berg d’entretenir l’infrastructure de drainage existante, y compris le puisard et le tuyau d’évacuation, située sous la surface de l’allée.</w:t>
            </w:r>
          </w:p>
          <w:p w:rsidR="00DD46EE" w:rsidRPr="00911F30" w:rsidRDefault="00DD46EE" w:rsidP="00E107E5">
            <w:pPr>
              <w:pStyle w:val="aparanumbering1"/>
              <w:spacing w:before="0" w:after="0"/>
              <w:rPr>
                <w:rFonts w:ascii="Times New Roman" w:hAnsi="Times New Roman" w:cs="Times New Roman"/>
                <w:sz w:val="20"/>
                <w:szCs w:val="20"/>
                <w:lang w:val="fr-CA"/>
              </w:rPr>
            </w:pPr>
            <w:r w:rsidRPr="00911F30">
              <w:rPr>
                <w:rFonts w:ascii="Times New Roman" w:hAnsi="Times New Roman" w:cs="Times New Roman"/>
                <w:sz w:val="20"/>
                <w:szCs w:val="20"/>
                <w:lang w:val="fr-CA"/>
              </w:rPr>
              <w:t>En 2010, le partenaire de Mme Marks a coulé une dalle de béton sur le puisard en raison d’inquiétudes à propos d’un couvercle de puisard mal ajusté que Mme Marks croyait dangereux et l’exposait à une responsabilité éventuelle pour blessures corporelles. Après la construction de la dalle de béton, de l’eau s’accumulait dans l’espace de stationnement à l’arrière. La propriété des Berg a été endommagée par l’accumulation d’eau. Ils ont intenté une action, sollicitant un jugement déclaratoire de droit de passage dans l’allée et des dommages-intérêts pour le coût de rétablissement du puisard, le coût des travaux de réparation de leur logement au sous-sol et la perte de revenu de location. Madame Marks n’était pas représentée par un avocat au procès. La juge de procès a donné gain de cause aux intimés et a accordé des dommages-intérêts. La décision a été confirmée en appel.</w:t>
            </w: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26 juillet 2017</w:t>
            </w:r>
          </w:p>
          <w:p w:rsidR="00DD46EE" w:rsidRPr="00911F30" w:rsidRDefault="00DD46EE" w:rsidP="00E107E5">
            <w:pPr>
              <w:jc w:val="both"/>
              <w:rPr>
                <w:sz w:val="20"/>
                <w:lang w:val="fr-CA"/>
              </w:rPr>
            </w:pPr>
            <w:r w:rsidRPr="00911F30">
              <w:rPr>
                <w:sz w:val="20"/>
                <w:lang w:val="fr-CA"/>
              </w:rPr>
              <w:t>Cour supérieure de justice de l’Ontario</w:t>
            </w:r>
          </w:p>
          <w:p w:rsidR="00DD46EE" w:rsidRPr="00911F30" w:rsidRDefault="00DD46EE" w:rsidP="00E107E5">
            <w:pPr>
              <w:jc w:val="both"/>
              <w:rPr>
                <w:sz w:val="20"/>
                <w:lang w:val="fr-CA"/>
              </w:rPr>
            </w:pPr>
            <w:r w:rsidRPr="00911F30">
              <w:rPr>
                <w:sz w:val="20"/>
                <w:lang w:val="fr-CA"/>
              </w:rPr>
              <w:t>(Juge Vallee)</w:t>
            </w:r>
          </w:p>
          <w:p w:rsidR="00DD46EE" w:rsidRPr="00911F30" w:rsidRDefault="00E107E5" w:rsidP="00E107E5">
            <w:pPr>
              <w:jc w:val="both"/>
              <w:rPr>
                <w:sz w:val="20"/>
                <w:lang w:val="fr-CA"/>
              </w:rPr>
            </w:pPr>
            <w:hyperlink r:id="rId93" w:history="1">
              <w:r w:rsidR="00DD46EE" w:rsidRPr="00911F30">
                <w:rPr>
                  <w:rStyle w:val="Hyperlink"/>
                  <w:sz w:val="20"/>
                  <w:lang w:val="fr-CA"/>
                </w:rPr>
                <w:t>2017 ONSC 4520</w:t>
              </w:r>
            </w:hyperlink>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Jugement accordant des dommages-intérêts de 100 000 $ aux intimés</w:t>
            </w: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28 juin 2018</w:t>
            </w:r>
          </w:p>
          <w:p w:rsidR="00DD46EE" w:rsidRPr="00911F30" w:rsidRDefault="00DD46EE" w:rsidP="00E107E5">
            <w:pPr>
              <w:jc w:val="both"/>
              <w:rPr>
                <w:sz w:val="20"/>
                <w:lang w:val="fr-CA"/>
              </w:rPr>
            </w:pPr>
            <w:r w:rsidRPr="00911F30">
              <w:rPr>
                <w:sz w:val="20"/>
                <w:lang w:val="fr-CA"/>
              </w:rPr>
              <w:t>Cour d’appel de l’Ontario</w:t>
            </w:r>
          </w:p>
          <w:p w:rsidR="00DD46EE" w:rsidRPr="00911F30" w:rsidRDefault="00DD46EE" w:rsidP="00E107E5">
            <w:pPr>
              <w:jc w:val="both"/>
              <w:rPr>
                <w:sz w:val="20"/>
                <w:lang w:val="fr-CA"/>
              </w:rPr>
            </w:pPr>
            <w:r w:rsidRPr="00911F30">
              <w:rPr>
                <w:sz w:val="20"/>
                <w:lang w:val="fr-CA"/>
              </w:rPr>
              <w:t>(Juges Pepall, van Rensburg et Paciocco)</w:t>
            </w:r>
          </w:p>
          <w:p w:rsidR="00DD46EE" w:rsidRPr="00911F30" w:rsidRDefault="00E107E5" w:rsidP="00E107E5">
            <w:pPr>
              <w:jc w:val="both"/>
              <w:rPr>
                <w:sz w:val="20"/>
                <w:lang w:val="fr-CA"/>
              </w:rPr>
            </w:pPr>
            <w:hyperlink r:id="rId94" w:history="1">
              <w:r w:rsidR="00DD46EE" w:rsidRPr="00911F30">
                <w:rPr>
                  <w:rStyle w:val="Hyperlink"/>
                  <w:sz w:val="20"/>
                  <w:lang w:val="fr-CA"/>
                </w:rPr>
                <w:t>2018 ONCA 595</w:t>
              </w:r>
            </w:hyperlink>
          </w:p>
          <w:p w:rsidR="00DD46EE" w:rsidRPr="00911F30" w:rsidRDefault="00DD46EE" w:rsidP="00E107E5">
            <w:pPr>
              <w:jc w:val="both"/>
              <w:rPr>
                <w:sz w:val="20"/>
                <w:lang w:val="fr-CA"/>
              </w:rPr>
            </w:pP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Rejet de l’appel de la demanderesse</w:t>
            </w:r>
          </w:p>
          <w:p w:rsidR="00DD46EE" w:rsidRPr="00911F30" w:rsidRDefault="00DD46EE" w:rsidP="00E107E5">
            <w:pPr>
              <w:jc w:val="both"/>
              <w:rPr>
                <w:sz w:val="20"/>
                <w:lang w:val="fr-CA"/>
              </w:rPr>
            </w:pPr>
          </w:p>
        </w:tc>
      </w:tr>
      <w:tr w:rsidR="00DD46EE" w:rsidRPr="00E107E5" w:rsidTr="00E107E5">
        <w:tc>
          <w:tcPr>
            <w:tcW w:w="2427" w:type="pct"/>
            <w:gridSpan w:val="2"/>
          </w:tcPr>
          <w:p w:rsidR="00DD46EE" w:rsidRPr="00911F30" w:rsidRDefault="00DD46EE" w:rsidP="00E107E5">
            <w:pPr>
              <w:jc w:val="both"/>
              <w:rPr>
                <w:sz w:val="20"/>
                <w:lang w:val="fr-CA"/>
              </w:rPr>
            </w:pPr>
            <w:r w:rsidRPr="00911F30">
              <w:rPr>
                <w:sz w:val="20"/>
                <w:lang w:val="fr-CA"/>
              </w:rPr>
              <w:t>26 septembre 2018</w:t>
            </w:r>
          </w:p>
          <w:p w:rsidR="00DD46EE" w:rsidRPr="00911F30" w:rsidRDefault="00DD46EE" w:rsidP="00E107E5">
            <w:pPr>
              <w:jc w:val="both"/>
              <w:rPr>
                <w:sz w:val="20"/>
                <w:lang w:val="fr-CA"/>
              </w:rPr>
            </w:pPr>
            <w:r w:rsidRPr="00911F30">
              <w:rPr>
                <w:sz w:val="20"/>
                <w:lang w:val="fr-CA"/>
              </w:rPr>
              <w:t>Cour suprême du Canada</w:t>
            </w:r>
          </w:p>
        </w:tc>
        <w:tc>
          <w:tcPr>
            <w:tcW w:w="243" w:type="pct"/>
          </w:tcPr>
          <w:p w:rsidR="00DD46EE" w:rsidRPr="00911F30" w:rsidRDefault="00DD46EE" w:rsidP="00E107E5">
            <w:pPr>
              <w:jc w:val="both"/>
              <w:rPr>
                <w:sz w:val="20"/>
                <w:lang w:val="fr-CA"/>
              </w:rPr>
            </w:pPr>
          </w:p>
        </w:tc>
        <w:tc>
          <w:tcPr>
            <w:tcW w:w="2330" w:type="pct"/>
          </w:tcPr>
          <w:p w:rsidR="00DD46EE" w:rsidRPr="00911F30" w:rsidRDefault="00DD46EE" w:rsidP="00E107E5">
            <w:pPr>
              <w:jc w:val="both"/>
              <w:rPr>
                <w:sz w:val="20"/>
                <w:lang w:val="fr-CA"/>
              </w:rPr>
            </w:pPr>
            <w:r w:rsidRPr="00911F30">
              <w:rPr>
                <w:sz w:val="20"/>
                <w:lang w:val="fr-CA"/>
              </w:rPr>
              <w:t>Dépôt de la demande d’autorisation d’appel</w:t>
            </w:r>
          </w:p>
          <w:p w:rsidR="00DD46EE" w:rsidRPr="00911F30" w:rsidRDefault="00DD46EE" w:rsidP="00E107E5">
            <w:pPr>
              <w:jc w:val="both"/>
              <w:rPr>
                <w:sz w:val="20"/>
                <w:lang w:val="fr-CA"/>
              </w:rPr>
            </w:pPr>
          </w:p>
        </w:tc>
      </w:tr>
    </w:tbl>
    <w:p w:rsidR="00D97F7C" w:rsidRPr="00911F30" w:rsidRDefault="00D97F7C" w:rsidP="00102792">
      <w:pPr>
        <w:jc w:val="both"/>
        <w:rPr>
          <w:sz w:val="20"/>
          <w:szCs w:val="20"/>
          <w:lang w:val="fr-CA"/>
        </w:rPr>
      </w:pPr>
    </w:p>
    <w:p w:rsidR="00634F42" w:rsidRPr="00911F30" w:rsidRDefault="00E107E5" w:rsidP="00D97F7C">
      <w:pPr>
        <w:jc w:val="both"/>
        <w:rPr>
          <w:sz w:val="20"/>
          <w:lang w:val="fr-CA"/>
        </w:rPr>
      </w:pPr>
      <w:r>
        <w:rPr>
          <w:sz w:val="20"/>
          <w:szCs w:val="20"/>
        </w:rPr>
        <w:pict>
          <v:rect id="_x0000_i1060" style="width:2in;height:1pt" o:hrpct="0" o:hralign="center" o:hrstd="t" o:hrnoshade="t" o:hr="t" fillcolor="black" stroked="f"/>
        </w:pict>
      </w:r>
    </w:p>
    <w:p w:rsidR="00102792" w:rsidRPr="00911F30" w:rsidRDefault="00102792" w:rsidP="00102792">
      <w:pPr>
        <w:jc w:val="both"/>
        <w:rPr>
          <w:sz w:val="20"/>
          <w:lang w:val="fr-CA"/>
        </w:rPr>
      </w:pPr>
    </w:p>
    <w:p w:rsidR="00890FEB" w:rsidRPr="00911F30" w:rsidRDefault="00890FEB" w:rsidP="008D292F">
      <w:pPr>
        <w:rPr>
          <w:sz w:val="20"/>
          <w:szCs w:val="20"/>
          <w:lang w:val="fr-CA"/>
        </w:rPr>
      </w:pPr>
    </w:p>
    <w:p w:rsidR="00890FEB" w:rsidRPr="00911F30" w:rsidRDefault="00890FEB" w:rsidP="008D292F">
      <w:pPr>
        <w:rPr>
          <w:b/>
          <w:sz w:val="20"/>
          <w:szCs w:val="20"/>
          <w:lang w:val="fr-CA"/>
        </w:rPr>
        <w:sectPr w:rsidR="00890FEB" w:rsidRPr="00911F30" w:rsidSect="008D292F">
          <w:headerReference w:type="even" r:id="rId95"/>
          <w:headerReference w:type="default" r:id="rId96"/>
          <w:footerReference w:type="even" r:id="rId97"/>
          <w:footerReference w:type="default" r:id="rId98"/>
          <w:headerReference w:type="first" r:id="rId99"/>
          <w:footerReference w:type="first" r:id="rId100"/>
          <w:pgSz w:w="12240" w:h="15840"/>
          <w:pgMar w:top="720" w:right="965" w:bottom="1080" w:left="1656" w:header="720" w:footer="965" w:gutter="0"/>
          <w:cols w:space="720"/>
          <w:titlePg/>
          <w:docGrid w:linePitch="326"/>
        </w:sectPr>
      </w:pPr>
    </w:p>
    <w:p w:rsidR="00693C38" w:rsidRPr="00911F30" w:rsidRDefault="00DD0BDC" w:rsidP="00567602">
      <w:pPr>
        <w:pStyle w:val="Header1StyleE"/>
        <w:pBdr>
          <w:bottom w:val="single" w:sz="12" w:space="1" w:color="auto"/>
        </w:pBdr>
        <w:rPr>
          <w:lang w:val="fr-CA"/>
        </w:rPr>
      </w:pPr>
      <w:bookmarkStart w:id="6" w:name="_Toc3296639"/>
      <w:r w:rsidRPr="00911F30">
        <w:rPr>
          <w:lang w:val="fr-CA"/>
        </w:rPr>
        <w:lastRenderedPageBreak/>
        <w:t>Motions</w:t>
      </w:r>
      <w:r w:rsidR="00271E1E" w:rsidRPr="00911F30">
        <w:rPr>
          <w:lang w:val="fr-CA"/>
        </w:rPr>
        <w:t xml:space="preserve"> / </w:t>
      </w:r>
      <w:r w:rsidR="00693C38" w:rsidRPr="00911F30">
        <w:rPr>
          <w:lang w:val="fr-CA"/>
        </w:rPr>
        <w:br/>
      </w:r>
      <w:r w:rsidRPr="00911F30">
        <w:rPr>
          <w:lang w:val="fr-CA"/>
        </w:rPr>
        <w:t>Requêtes</w:t>
      </w:r>
      <w:bookmarkEnd w:id="6"/>
    </w:p>
    <w:p w:rsidR="00890FEB" w:rsidRPr="00911F30" w:rsidRDefault="00890FEB" w:rsidP="00890FEB">
      <w:pPr>
        <w:rPr>
          <w:sz w:val="20"/>
          <w:szCs w:val="20"/>
          <w:lang w:val="fr-CA"/>
        </w:rPr>
      </w:pPr>
    </w:p>
    <w:p w:rsidR="008859F1" w:rsidRPr="00911F30" w:rsidRDefault="007D28CC" w:rsidP="008859F1">
      <w:pPr>
        <w:rPr>
          <w:b/>
          <w:sz w:val="20"/>
          <w:szCs w:val="20"/>
          <w:lang w:val="fr-CA"/>
        </w:rPr>
      </w:pPr>
      <w:r w:rsidRPr="00911F30">
        <w:rPr>
          <w:b/>
          <w:sz w:val="20"/>
          <w:szCs w:val="20"/>
          <w:lang w:val="fr-CA"/>
        </w:rPr>
        <w:t>MARCH 7</w:t>
      </w:r>
      <w:r w:rsidR="008859F1" w:rsidRPr="00911F30">
        <w:rPr>
          <w:b/>
          <w:sz w:val="20"/>
          <w:szCs w:val="20"/>
          <w:lang w:val="fr-CA"/>
        </w:rPr>
        <w:t xml:space="preserve">, 2019 / LE </w:t>
      </w:r>
      <w:r w:rsidRPr="00911F30">
        <w:rPr>
          <w:b/>
          <w:sz w:val="20"/>
          <w:szCs w:val="20"/>
          <w:lang w:val="fr-CA"/>
        </w:rPr>
        <w:t>7 MARS</w:t>
      </w:r>
      <w:r w:rsidR="008859F1" w:rsidRPr="00911F30">
        <w:rPr>
          <w:b/>
          <w:sz w:val="20"/>
          <w:szCs w:val="20"/>
          <w:lang w:val="fr-CA"/>
        </w:rPr>
        <w:t xml:space="preserve"> 2019</w:t>
      </w:r>
    </w:p>
    <w:p w:rsidR="00102792" w:rsidRPr="00911F30"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911F30" w:rsidTr="00957556">
        <w:tc>
          <w:tcPr>
            <w:tcW w:w="4804" w:type="dxa"/>
            <w:tcBorders>
              <w:top w:val="nil"/>
              <w:left w:val="nil"/>
              <w:bottom w:val="nil"/>
              <w:right w:val="nil"/>
            </w:tcBorders>
          </w:tcPr>
          <w:p w:rsidR="00957556" w:rsidRPr="00911F30" w:rsidRDefault="007D28CC" w:rsidP="00102792">
            <w:pPr>
              <w:tabs>
                <w:tab w:val="left" w:pos="-1440"/>
                <w:tab w:val="left" w:pos="-720"/>
              </w:tabs>
              <w:jc w:val="both"/>
              <w:rPr>
                <w:rFonts w:eastAsia="Times New Roman" w:cs="Times New Roman"/>
                <w:b/>
                <w:sz w:val="20"/>
                <w:szCs w:val="20"/>
                <w:lang w:val="en-US" w:eastAsia="en-CA"/>
              </w:rPr>
            </w:pPr>
            <w:r w:rsidRPr="00911F30">
              <w:rPr>
                <w:rFonts w:eastAsia="Times New Roman" w:cs="Times New Roman"/>
                <w:b/>
                <w:sz w:val="20"/>
                <w:szCs w:val="20"/>
                <w:lang w:val="en-US" w:eastAsia="en-CA"/>
              </w:rPr>
              <w:t>Motion for leave to intervene</w:t>
            </w:r>
          </w:p>
        </w:tc>
        <w:tc>
          <w:tcPr>
            <w:tcW w:w="4805" w:type="dxa"/>
            <w:tcBorders>
              <w:top w:val="nil"/>
              <w:left w:val="nil"/>
              <w:bottom w:val="nil"/>
              <w:right w:val="nil"/>
            </w:tcBorders>
          </w:tcPr>
          <w:p w:rsidR="00957556" w:rsidRPr="00911F30" w:rsidRDefault="007D28CC" w:rsidP="00102792">
            <w:pPr>
              <w:tabs>
                <w:tab w:val="left" w:pos="-1440"/>
                <w:tab w:val="left" w:pos="-720"/>
              </w:tabs>
              <w:jc w:val="both"/>
              <w:rPr>
                <w:rFonts w:eastAsia="Times New Roman" w:cs="Times New Roman"/>
                <w:b/>
                <w:sz w:val="20"/>
                <w:szCs w:val="20"/>
                <w:lang w:val="fr-CA" w:eastAsia="en-CA"/>
              </w:rPr>
            </w:pPr>
            <w:r w:rsidRPr="00911F30">
              <w:rPr>
                <w:rFonts w:eastAsia="Times New Roman" w:cs="Times New Roman"/>
                <w:b/>
                <w:sz w:val="20"/>
                <w:szCs w:val="20"/>
                <w:lang w:val="fr-CA" w:eastAsia="en-CA"/>
              </w:rPr>
              <w:t>Requête en autorisation d’intervenir</w:t>
            </w:r>
          </w:p>
        </w:tc>
      </w:tr>
    </w:tbl>
    <w:p w:rsidR="00957556" w:rsidRPr="00911F30" w:rsidRDefault="00957556" w:rsidP="00102792">
      <w:pPr>
        <w:tabs>
          <w:tab w:val="left" w:pos="-1440"/>
          <w:tab w:val="left" w:pos="-720"/>
        </w:tabs>
        <w:jc w:val="both"/>
        <w:rPr>
          <w:rFonts w:eastAsia="Times New Roman" w:cs="Times New Roman"/>
          <w:sz w:val="20"/>
          <w:szCs w:val="20"/>
          <w:lang w:val="fr-CA" w:eastAsia="en-CA"/>
        </w:rPr>
      </w:pPr>
    </w:p>
    <w:p w:rsidR="007D28CC" w:rsidRPr="00911F30" w:rsidRDefault="007D28CC" w:rsidP="007D28CC">
      <w:pPr>
        <w:rPr>
          <w:rFonts w:cs="Times New Roman"/>
          <w:b/>
          <w:bCs/>
          <w:sz w:val="22"/>
          <w:lang w:val="fr-CA"/>
        </w:rPr>
      </w:pPr>
      <w:r w:rsidRPr="00911F30">
        <w:rPr>
          <w:rFonts w:cs="Times New Roman"/>
          <w:b/>
          <w:bCs/>
          <w:sz w:val="20"/>
          <w:lang w:val="fr-CA"/>
        </w:rPr>
        <w:t xml:space="preserve">BELA KOSOIAN c. </w:t>
      </w:r>
      <w:r w:rsidRPr="00911F30">
        <w:rPr>
          <w:rFonts w:cs="Times New Roman"/>
          <w:b/>
          <w:bCs/>
          <w:caps/>
          <w:sz w:val="20"/>
          <w:lang w:val="fr-CA"/>
        </w:rPr>
        <w:t>Société de transport de Montréal, Ville de Laval et Fabio Camacho</w:t>
      </w:r>
    </w:p>
    <w:p w:rsidR="007D28CC" w:rsidRPr="00911F30" w:rsidRDefault="007D28CC" w:rsidP="007D28CC">
      <w:pPr>
        <w:rPr>
          <w:rFonts w:cs="Times New Roman"/>
          <w:sz w:val="20"/>
          <w:lang w:val="fr-CA"/>
        </w:rPr>
      </w:pPr>
      <w:r w:rsidRPr="00911F30">
        <w:rPr>
          <w:rFonts w:cs="Times New Roman"/>
          <w:sz w:val="20"/>
          <w:lang w:val="fr-CA"/>
        </w:rPr>
        <w:t>(Qc) (38012)</w:t>
      </w:r>
    </w:p>
    <w:p w:rsidR="007D28CC" w:rsidRPr="00911F30" w:rsidRDefault="007D28CC" w:rsidP="007D28CC">
      <w:pPr>
        <w:rPr>
          <w:rFonts w:cs="Times New Roman"/>
          <w:sz w:val="20"/>
          <w:lang w:val="fr-CA"/>
        </w:rPr>
      </w:pPr>
    </w:p>
    <w:p w:rsidR="007D28CC" w:rsidRPr="00911F30" w:rsidRDefault="007D28CC" w:rsidP="007D28CC">
      <w:pPr>
        <w:rPr>
          <w:rFonts w:cs="Times New Roman"/>
          <w:sz w:val="20"/>
          <w:lang w:val="fr-CA"/>
        </w:rPr>
      </w:pPr>
    </w:p>
    <w:p w:rsidR="007D28CC" w:rsidRPr="00911F30" w:rsidRDefault="007D28CC" w:rsidP="007D28CC">
      <w:pPr>
        <w:rPr>
          <w:rFonts w:cs="Times New Roman"/>
          <w:sz w:val="20"/>
          <w:lang w:val="fr-CA"/>
        </w:rPr>
      </w:pPr>
      <w:r w:rsidRPr="00911F30">
        <w:rPr>
          <w:rFonts w:cs="Times New Roman"/>
          <w:b/>
          <w:bCs/>
          <w:sz w:val="20"/>
          <w:u w:val="single"/>
          <w:lang w:val="fr-CA"/>
        </w:rPr>
        <w:t>LE JUGE GASCON :</w:t>
      </w:r>
    </w:p>
    <w:p w:rsidR="007D28CC" w:rsidRPr="00911F30" w:rsidRDefault="007D28CC" w:rsidP="007D28CC">
      <w:pPr>
        <w:spacing w:line="232" w:lineRule="auto"/>
        <w:rPr>
          <w:rFonts w:cs="Times New Roman"/>
          <w:b/>
          <w:bCs/>
          <w:sz w:val="20"/>
          <w:lang w:val="fr-CA"/>
        </w:rPr>
      </w:pPr>
    </w:p>
    <w:p w:rsidR="007D28CC" w:rsidRPr="00911F30" w:rsidRDefault="007D28CC" w:rsidP="007D28CC">
      <w:pPr>
        <w:spacing w:line="232" w:lineRule="auto"/>
        <w:rPr>
          <w:rFonts w:cs="Times New Roman"/>
          <w:b/>
          <w:bCs/>
          <w:sz w:val="20"/>
          <w:lang w:val="fr-CA"/>
        </w:rPr>
      </w:pPr>
    </w:p>
    <w:p w:rsidR="007D28CC" w:rsidRPr="00911F30" w:rsidRDefault="007D28CC" w:rsidP="007D28CC">
      <w:pPr>
        <w:spacing w:line="232" w:lineRule="auto"/>
        <w:rPr>
          <w:rFonts w:cs="Times New Roman"/>
          <w:sz w:val="20"/>
          <w:lang w:val="fr-CA"/>
        </w:rPr>
      </w:pPr>
      <w:r w:rsidRPr="00911F30">
        <w:rPr>
          <w:rFonts w:cs="Times New Roman"/>
          <w:b/>
          <w:bCs/>
          <w:sz w:val="20"/>
          <w:lang w:val="fr-CA"/>
        </w:rPr>
        <w:t xml:space="preserve">À LA SUITE DE LA DEMANDE </w:t>
      </w:r>
      <w:r w:rsidRPr="00911F30">
        <w:rPr>
          <w:rFonts w:cs="Times New Roman"/>
          <w:bCs/>
          <w:sz w:val="20"/>
          <w:lang w:val="fr-CA"/>
        </w:rPr>
        <w:t>présentée par l’Association canadienne des libertés civiles en vue d’obtenir la permission d’intervenir dans l’appel;</w:t>
      </w:r>
    </w:p>
    <w:p w:rsidR="007D28CC" w:rsidRPr="00911F30" w:rsidRDefault="007D28CC" w:rsidP="007D28CC">
      <w:pPr>
        <w:spacing w:line="232" w:lineRule="auto"/>
        <w:rPr>
          <w:rFonts w:cs="Times New Roman"/>
          <w:sz w:val="20"/>
          <w:lang w:val="fr-CA"/>
        </w:rPr>
      </w:pPr>
    </w:p>
    <w:p w:rsidR="007D28CC" w:rsidRPr="00911F30" w:rsidRDefault="007D28CC" w:rsidP="007D28CC">
      <w:pPr>
        <w:spacing w:line="232" w:lineRule="auto"/>
        <w:rPr>
          <w:rFonts w:cs="Times New Roman"/>
          <w:sz w:val="20"/>
          <w:lang w:val="fr-CA"/>
        </w:rPr>
      </w:pPr>
      <w:r w:rsidRPr="00911F30">
        <w:rPr>
          <w:rFonts w:cs="Times New Roman"/>
          <w:b/>
          <w:bCs/>
          <w:sz w:val="20"/>
          <w:lang w:val="fr-CA"/>
        </w:rPr>
        <w:t xml:space="preserve">ET APRÈS EXAMEN </w:t>
      </w:r>
      <w:r w:rsidRPr="00911F30">
        <w:rPr>
          <w:rFonts w:cs="Times New Roman"/>
          <w:bCs/>
          <w:sz w:val="20"/>
          <w:lang w:val="fr-CA"/>
        </w:rPr>
        <w:t>des documents déposés</w:t>
      </w:r>
      <w:r w:rsidRPr="00911F30">
        <w:rPr>
          <w:rFonts w:cs="Times New Roman"/>
          <w:sz w:val="20"/>
          <w:lang w:val="fr-CA"/>
        </w:rPr>
        <w:t>;</w:t>
      </w:r>
    </w:p>
    <w:p w:rsidR="007D28CC" w:rsidRPr="00911F30" w:rsidRDefault="007D28CC" w:rsidP="007D28CC">
      <w:pPr>
        <w:spacing w:line="232" w:lineRule="auto"/>
        <w:rPr>
          <w:rFonts w:cs="Times New Roman"/>
          <w:sz w:val="20"/>
          <w:lang w:val="fr-CA"/>
        </w:rPr>
      </w:pPr>
    </w:p>
    <w:p w:rsidR="007D28CC" w:rsidRPr="00911F30" w:rsidRDefault="007D28CC" w:rsidP="007D28CC">
      <w:pPr>
        <w:spacing w:line="232" w:lineRule="auto"/>
        <w:rPr>
          <w:rFonts w:cs="Times New Roman"/>
          <w:sz w:val="20"/>
          <w:lang w:val="fr-CA"/>
        </w:rPr>
      </w:pPr>
      <w:r w:rsidRPr="00911F30">
        <w:rPr>
          <w:rFonts w:cs="Times New Roman"/>
          <w:b/>
          <w:bCs/>
          <w:sz w:val="20"/>
          <w:lang w:val="fr-CA"/>
        </w:rPr>
        <w:t>IL EST ORDONNÉ CE QUI SUIT :</w:t>
      </w:r>
    </w:p>
    <w:p w:rsidR="007D28CC" w:rsidRPr="00911F30" w:rsidRDefault="007D28CC" w:rsidP="007D28CC">
      <w:pPr>
        <w:spacing w:line="232" w:lineRule="auto"/>
        <w:rPr>
          <w:rFonts w:cs="Times New Roman"/>
          <w:sz w:val="20"/>
          <w:lang w:val="fr-CA"/>
        </w:rPr>
      </w:pPr>
    </w:p>
    <w:p w:rsidR="007D28CC" w:rsidRPr="00911F30" w:rsidRDefault="007D28CC" w:rsidP="007D28CC">
      <w:pPr>
        <w:spacing w:line="232" w:lineRule="auto"/>
        <w:rPr>
          <w:rFonts w:cs="Times New Roman"/>
          <w:sz w:val="20"/>
          <w:lang w:val="fr-CA"/>
        </w:rPr>
      </w:pPr>
      <w:r w:rsidRPr="00911F30">
        <w:rPr>
          <w:rFonts w:cs="Times New Roman"/>
          <w:sz w:val="20"/>
          <w:lang w:val="fr-CA"/>
        </w:rPr>
        <w:t>La requête en autorisation d’intervenir est accueillie et l’intervenante pourra signifier et déposer un mémoire d’au plus dix (10) pages au plus tard le 2 avril 2019.</w:t>
      </w:r>
    </w:p>
    <w:p w:rsidR="007D28CC" w:rsidRPr="00911F30" w:rsidRDefault="007D28CC" w:rsidP="007D28CC">
      <w:pPr>
        <w:spacing w:line="232" w:lineRule="auto"/>
        <w:rPr>
          <w:rFonts w:cs="Times New Roman"/>
          <w:sz w:val="20"/>
          <w:lang w:val="fr-CA"/>
        </w:rPr>
      </w:pPr>
    </w:p>
    <w:p w:rsidR="007D28CC" w:rsidRPr="00911F30" w:rsidRDefault="007D28CC" w:rsidP="007D28CC">
      <w:pPr>
        <w:spacing w:line="233" w:lineRule="auto"/>
        <w:rPr>
          <w:rFonts w:cs="Times New Roman"/>
          <w:bCs/>
          <w:sz w:val="20"/>
          <w:lang w:val="fr-CA"/>
        </w:rPr>
      </w:pPr>
      <w:r w:rsidRPr="00911F30">
        <w:rPr>
          <w:rFonts w:cs="Times New Roman"/>
          <w:bCs/>
          <w:sz w:val="20"/>
          <w:lang w:val="fr-CA"/>
        </w:rPr>
        <w:t>L’intervenante est autorisée à présenter une plaidoirie orale d’au plus cinq (5) minutes lors de l’audition de l’appel.</w:t>
      </w:r>
    </w:p>
    <w:p w:rsidR="007D28CC" w:rsidRPr="00911F30" w:rsidRDefault="007D28CC" w:rsidP="007D28CC">
      <w:pPr>
        <w:spacing w:line="233" w:lineRule="auto"/>
        <w:rPr>
          <w:rFonts w:cs="Times New Roman"/>
          <w:sz w:val="20"/>
          <w:lang w:val="fr-CA"/>
        </w:rPr>
      </w:pPr>
    </w:p>
    <w:p w:rsidR="007D28CC" w:rsidRPr="00911F30" w:rsidRDefault="007D28CC" w:rsidP="007D28CC">
      <w:pPr>
        <w:spacing w:line="232" w:lineRule="auto"/>
        <w:rPr>
          <w:rFonts w:cs="Times New Roman"/>
          <w:sz w:val="20"/>
          <w:lang w:val="fr-CA"/>
        </w:rPr>
      </w:pPr>
      <w:r w:rsidRPr="00911F30">
        <w:rPr>
          <w:rFonts w:cs="Times New Roman"/>
          <w:b/>
          <w:sz w:val="20"/>
          <w:lang w:val="fr-CA"/>
        </w:rPr>
        <w:t>L’intervenante</w:t>
      </w:r>
      <w:r w:rsidRPr="00911F30">
        <w:rPr>
          <w:rFonts w:cs="Times New Roman"/>
          <w:sz w:val="20"/>
          <w:lang w:val="fr-CA"/>
        </w:rPr>
        <w:t xml:space="preserve"> </w:t>
      </w:r>
      <w:r w:rsidRPr="00911F30">
        <w:rPr>
          <w:rFonts w:cs="Times New Roman"/>
          <w:b/>
          <w:sz w:val="20"/>
          <w:lang w:val="fr-CA"/>
        </w:rPr>
        <w:t xml:space="preserve">n’a pas le droit de soulever de nouvelles questions, de produire d’autres éléments de preuve ni de compléter de quelque autre façon le dossier des </w:t>
      </w:r>
      <w:r w:rsidRPr="00911F30">
        <w:rPr>
          <w:rFonts w:cs="Times New Roman"/>
          <w:sz w:val="20"/>
        </w:rPr>
        <w:fldChar w:fldCharType="begin"/>
      </w:r>
      <w:r w:rsidRPr="00911F30">
        <w:rPr>
          <w:rFonts w:cs="Times New Roman"/>
          <w:sz w:val="20"/>
          <w:lang w:val="fr-CA"/>
        </w:rPr>
        <w:instrText xml:space="preserve"> SEQ CHAPTER \h \r 1</w:instrText>
      </w:r>
      <w:r w:rsidRPr="00911F30">
        <w:rPr>
          <w:rFonts w:cs="Times New Roman"/>
          <w:sz w:val="20"/>
        </w:rPr>
        <w:fldChar w:fldCharType="end"/>
      </w:r>
      <w:r w:rsidRPr="00911F30">
        <w:rPr>
          <w:rFonts w:cs="Times New Roman"/>
          <w:b/>
          <w:bCs/>
          <w:sz w:val="20"/>
          <w:lang w:val="fr-CA"/>
        </w:rPr>
        <w:t>parties.</w:t>
      </w:r>
    </w:p>
    <w:p w:rsidR="007D28CC" w:rsidRPr="00911F30" w:rsidRDefault="007D28CC" w:rsidP="007D28CC">
      <w:pPr>
        <w:spacing w:line="232" w:lineRule="auto"/>
        <w:rPr>
          <w:rFonts w:cs="Times New Roman"/>
          <w:sz w:val="20"/>
          <w:lang w:val="fr-CA"/>
        </w:rPr>
      </w:pPr>
    </w:p>
    <w:p w:rsidR="007D28CC" w:rsidRPr="00911F30" w:rsidRDefault="007D28CC" w:rsidP="007D28CC">
      <w:pPr>
        <w:rPr>
          <w:rFonts w:cs="Times New Roman"/>
          <w:sz w:val="20"/>
          <w:lang w:val="fr-FR"/>
        </w:rPr>
      </w:pPr>
      <w:r w:rsidRPr="00911F30">
        <w:rPr>
          <w:rFonts w:cs="Times New Roman"/>
          <w:sz w:val="20"/>
          <w:lang w:val="fr-FR"/>
        </w:rPr>
        <w:t>Conformément à l’alinéa 59(1)</w:t>
      </w:r>
      <w:r w:rsidRPr="00911F30">
        <w:rPr>
          <w:rFonts w:cs="Times New Roman"/>
          <w:i/>
          <w:sz w:val="20"/>
          <w:lang w:val="fr-FR"/>
        </w:rPr>
        <w:t>a</w:t>
      </w:r>
      <w:r w:rsidRPr="00911F30">
        <w:rPr>
          <w:rFonts w:cs="Times New Roman"/>
          <w:sz w:val="20"/>
          <w:lang w:val="fr-FR"/>
        </w:rPr>
        <w:t xml:space="preserve">) des </w:t>
      </w:r>
      <w:r w:rsidRPr="00911F30">
        <w:rPr>
          <w:rFonts w:cs="Times New Roman"/>
          <w:i/>
          <w:sz w:val="20"/>
          <w:lang w:val="fr-FR"/>
        </w:rPr>
        <w:t>Règles de la Cour suprême du Canada</w:t>
      </w:r>
      <w:r w:rsidRPr="00911F30">
        <w:rPr>
          <w:rFonts w:cs="Times New Roman"/>
          <w:sz w:val="20"/>
          <w:lang w:val="fr-FR"/>
        </w:rPr>
        <w:t>, l’intervenante paiera à l’appelante et aux intimés tous débours supplémentaires résultant de son intervention.</w:t>
      </w:r>
    </w:p>
    <w:p w:rsidR="00CA2DEA" w:rsidRPr="00911F30" w:rsidRDefault="00CA2DEA" w:rsidP="00CA2DEA">
      <w:pPr>
        <w:widowControl w:val="0"/>
        <w:rPr>
          <w:rFonts w:eastAsia="Times New Roman" w:cs="Times New Roman"/>
          <w:sz w:val="16"/>
          <w:szCs w:val="20"/>
          <w:lang w:val="fr-FR" w:eastAsia="en-CA"/>
        </w:rPr>
      </w:pPr>
    </w:p>
    <w:p w:rsidR="00CA2DEA" w:rsidRPr="00911F30" w:rsidRDefault="00CA2DEA" w:rsidP="0010587F">
      <w:pPr>
        <w:tabs>
          <w:tab w:val="left" w:pos="-1440"/>
          <w:tab w:val="left" w:pos="-720"/>
        </w:tabs>
        <w:jc w:val="both"/>
        <w:rPr>
          <w:sz w:val="16"/>
          <w:szCs w:val="20"/>
          <w:lang w:val="fr-CA"/>
        </w:rPr>
      </w:pPr>
    </w:p>
    <w:p w:rsidR="007D28CC" w:rsidRPr="00911F30" w:rsidRDefault="007D28CC" w:rsidP="007D28CC">
      <w:pPr>
        <w:spacing w:line="232" w:lineRule="auto"/>
        <w:rPr>
          <w:rFonts w:cs="Times New Roman"/>
          <w:sz w:val="20"/>
          <w:lang w:val="en-US"/>
        </w:rPr>
      </w:pPr>
      <w:r w:rsidRPr="00911F30">
        <w:rPr>
          <w:rFonts w:cs="Times New Roman"/>
          <w:b/>
          <w:bCs/>
          <w:sz w:val="20"/>
          <w:lang w:val="en-US"/>
        </w:rPr>
        <w:t xml:space="preserve">UPON APPLICATION </w:t>
      </w:r>
      <w:r w:rsidRPr="00911F30">
        <w:rPr>
          <w:rFonts w:cs="Times New Roman"/>
          <w:bCs/>
          <w:sz w:val="20"/>
          <w:lang w:val="en-US"/>
        </w:rPr>
        <w:t>by the Canadian Civil Liberties Association for leave to intervene in the above appeal;</w:t>
      </w:r>
    </w:p>
    <w:p w:rsidR="007D28CC" w:rsidRPr="00911F30" w:rsidRDefault="007D28CC" w:rsidP="007D28CC">
      <w:pPr>
        <w:spacing w:line="232" w:lineRule="auto"/>
        <w:rPr>
          <w:rFonts w:cs="Times New Roman"/>
          <w:sz w:val="20"/>
          <w:lang w:val="en-US"/>
        </w:rPr>
      </w:pPr>
    </w:p>
    <w:p w:rsidR="007D28CC" w:rsidRPr="00911F30" w:rsidRDefault="007D28CC" w:rsidP="007D28CC">
      <w:pPr>
        <w:spacing w:line="232" w:lineRule="auto"/>
        <w:rPr>
          <w:rFonts w:cs="Times New Roman"/>
          <w:sz w:val="20"/>
          <w:lang w:val="en-US"/>
        </w:rPr>
      </w:pPr>
      <w:r w:rsidRPr="00911F30">
        <w:rPr>
          <w:rFonts w:cs="Times New Roman"/>
          <w:b/>
          <w:bCs/>
          <w:sz w:val="20"/>
          <w:lang w:val="en-US"/>
        </w:rPr>
        <w:t xml:space="preserve">AND THE MATERIAL FILED </w:t>
      </w:r>
      <w:r w:rsidRPr="00911F30">
        <w:rPr>
          <w:rFonts w:cs="Times New Roman"/>
          <w:bCs/>
          <w:sz w:val="20"/>
          <w:lang w:val="en-US"/>
        </w:rPr>
        <w:t>having been read</w:t>
      </w:r>
      <w:r w:rsidRPr="00911F30">
        <w:rPr>
          <w:rFonts w:cs="Times New Roman"/>
          <w:sz w:val="20"/>
          <w:lang w:val="en-US"/>
        </w:rPr>
        <w:t>;</w:t>
      </w:r>
    </w:p>
    <w:p w:rsidR="007D28CC" w:rsidRPr="00911F30" w:rsidRDefault="007D28CC" w:rsidP="007D28CC">
      <w:pPr>
        <w:spacing w:line="232" w:lineRule="auto"/>
        <w:rPr>
          <w:rFonts w:cs="Times New Roman"/>
          <w:sz w:val="20"/>
          <w:lang w:val="en-US"/>
        </w:rPr>
      </w:pPr>
    </w:p>
    <w:p w:rsidR="007D28CC" w:rsidRPr="00911F30" w:rsidRDefault="007D28CC" w:rsidP="007D28CC">
      <w:pPr>
        <w:spacing w:line="232" w:lineRule="auto"/>
        <w:rPr>
          <w:rFonts w:cs="Times New Roman"/>
          <w:sz w:val="20"/>
          <w:lang w:val="en-US"/>
        </w:rPr>
      </w:pPr>
      <w:r w:rsidRPr="00911F30">
        <w:rPr>
          <w:rFonts w:cs="Times New Roman"/>
          <w:b/>
          <w:bCs/>
          <w:sz w:val="20"/>
          <w:lang w:val="en-US"/>
        </w:rPr>
        <w:t>IT IS HEREBY ORDERED THAT:</w:t>
      </w:r>
    </w:p>
    <w:p w:rsidR="007D28CC" w:rsidRPr="00911F30" w:rsidRDefault="007D28CC" w:rsidP="007D28CC">
      <w:pPr>
        <w:spacing w:line="232" w:lineRule="auto"/>
        <w:rPr>
          <w:rFonts w:cs="Times New Roman"/>
          <w:sz w:val="20"/>
          <w:lang w:val="en-US"/>
        </w:rPr>
      </w:pPr>
    </w:p>
    <w:p w:rsidR="007D28CC" w:rsidRPr="00911F30" w:rsidRDefault="007D28CC" w:rsidP="007D28CC">
      <w:pPr>
        <w:spacing w:line="232" w:lineRule="auto"/>
        <w:rPr>
          <w:rFonts w:cs="Times New Roman"/>
          <w:sz w:val="20"/>
          <w:lang w:val="en-US"/>
        </w:rPr>
      </w:pPr>
      <w:r w:rsidRPr="00911F30">
        <w:rPr>
          <w:rFonts w:cs="Times New Roman"/>
          <w:sz w:val="20"/>
          <w:lang w:val="en-US"/>
        </w:rPr>
        <w:t>The motion for leave to intervene is granted and the intervener shall be entitled to serve and file a factum not to exceed ten (10) pages in length on or before April 2, 2019.</w:t>
      </w:r>
    </w:p>
    <w:p w:rsidR="007D28CC" w:rsidRPr="00911F30" w:rsidRDefault="007D28CC" w:rsidP="007D28CC">
      <w:pPr>
        <w:spacing w:line="232" w:lineRule="auto"/>
        <w:rPr>
          <w:rFonts w:cs="Times New Roman"/>
          <w:sz w:val="20"/>
          <w:lang w:val="en-US"/>
        </w:rPr>
      </w:pPr>
    </w:p>
    <w:p w:rsidR="007D28CC" w:rsidRPr="00911F30" w:rsidRDefault="007D28CC" w:rsidP="007D28CC">
      <w:pPr>
        <w:spacing w:line="233" w:lineRule="auto"/>
        <w:rPr>
          <w:rFonts w:cs="Times New Roman"/>
          <w:bCs/>
          <w:sz w:val="20"/>
          <w:lang w:val="en-US"/>
        </w:rPr>
      </w:pPr>
      <w:r w:rsidRPr="00911F30">
        <w:rPr>
          <w:rFonts w:cs="Times New Roman"/>
          <w:bCs/>
          <w:sz w:val="20"/>
          <w:lang w:val="en-US"/>
        </w:rPr>
        <w:t>The intervener is granted permission to present oral argument not exceeding five (5) minutes at the hearing of the appeal.</w:t>
      </w:r>
    </w:p>
    <w:p w:rsidR="007D28CC" w:rsidRPr="00911F30" w:rsidRDefault="007D28CC" w:rsidP="007D28CC">
      <w:pPr>
        <w:spacing w:line="233" w:lineRule="auto"/>
        <w:rPr>
          <w:rFonts w:cs="Times New Roman"/>
          <w:sz w:val="20"/>
          <w:lang w:val="en-US"/>
        </w:rPr>
      </w:pPr>
    </w:p>
    <w:p w:rsidR="007D28CC" w:rsidRPr="00911F30" w:rsidRDefault="007D28CC" w:rsidP="007D28CC">
      <w:pPr>
        <w:spacing w:line="232" w:lineRule="auto"/>
        <w:rPr>
          <w:rFonts w:cs="Times New Roman"/>
          <w:sz w:val="20"/>
          <w:lang w:val="en-US"/>
        </w:rPr>
      </w:pPr>
      <w:r w:rsidRPr="00911F30">
        <w:rPr>
          <w:rFonts w:cs="Times New Roman"/>
          <w:b/>
          <w:sz w:val="20"/>
          <w:lang w:val="en-US"/>
        </w:rPr>
        <w:t>The intervener shall not be entitled to raise new issues or to adduce further evidence or otherwise to supplement the record of the parties</w:t>
      </w:r>
      <w:r w:rsidRPr="00911F30">
        <w:rPr>
          <w:rFonts w:cs="Times New Roman"/>
          <w:b/>
          <w:bCs/>
          <w:sz w:val="20"/>
          <w:lang w:val="en-US"/>
        </w:rPr>
        <w:t>.</w:t>
      </w:r>
    </w:p>
    <w:p w:rsidR="007D28CC" w:rsidRPr="00911F30" w:rsidRDefault="007D28CC" w:rsidP="007D28CC">
      <w:pPr>
        <w:spacing w:line="232" w:lineRule="auto"/>
        <w:rPr>
          <w:rFonts w:cs="Times New Roman"/>
          <w:sz w:val="20"/>
          <w:lang w:val="en-US"/>
        </w:rPr>
      </w:pPr>
    </w:p>
    <w:p w:rsidR="007D28CC" w:rsidRPr="00911F30" w:rsidRDefault="007D28CC" w:rsidP="007D28CC">
      <w:pPr>
        <w:rPr>
          <w:rFonts w:cs="Times New Roman"/>
          <w:sz w:val="20"/>
          <w:lang w:val="en-US"/>
        </w:rPr>
      </w:pPr>
      <w:r w:rsidRPr="00911F30">
        <w:rPr>
          <w:rFonts w:cs="Times New Roman"/>
          <w:sz w:val="20"/>
          <w:lang w:val="en-US"/>
        </w:rPr>
        <w:t>Pursuant to Rule 59(1)(</w:t>
      </w:r>
      <w:r w:rsidRPr="00911F30">
        <w:rPr>
          <w:rFonts w:cs="Times New Roman"/>
          <w:i/>
          <w:sz w:val="20"/>
          <w:lang w:val="en-US"/>
        </w:rPr>
        <w:t>a</w:t>
      </w:r>
      <w:r w:rsidRPr="00911F30">
        <w:rPr>
          <w:rFonts w:cs="Times New Roman"/>
          <w:sz w:val="20"/>
          <w:lang w:val="en-US"/>
        </w:rPr>
        <w:t xml:space="preserve">) of the </w:t>
      </w:r>
      <w:r w:rsidRPr="00911F30">
        <w:rPr>
          <w:rFonts w:cs="Times New Roman"/>
          <w:i/>
          <w:sz w:val="20"/>
          <w:lang w:val="en-US"/>
        </w:rPr>
        <w:t>Rules of the Supreme Court of Canada</w:t>
      </w:r>
      <w:r w:rsidRPr="00911F30">
        <w:rPr>
          <w:rFonts w:cs="Times New Roman"/>
          <w:sz w:val="20"/>
          <w:lang w:val="en-US"/>
        </w:rPr>
        <w:t>, the intervener shall pay to the appellant and respondents any additional disbursements occasioned to the appellant and respondents by its intervention.</w:t>
      </w:r>
    </w:p>
    <w:p w:rsidR="007D28CC" w:rsidRPr="00911F30" w:rsidRDefault="007D28CC" w:rsidP="007D28CC">
      <w:pPr>
        <w:spacing w:line="228" w:lineRule="auto"/>
        <w:rPr>
          <w:lang w:val="en-US"/>
        </w:rPr>
      </w:pPr>
    </w:p>
    <w:p w:rsidR="007D28CC" w:rsidRPr="00911F30" w:rsidRDefault="00E107E5" w:rsidP="0010587F">
      <w:pPr>
        <w:tabs>
          <w:tab w:val="left" w:pos="-1440"/>
          <w:tab w:val="left" w:pos="-720"/>
        </w:tabs>
        <w:jc w:val="both"/>
        <w:rPr>
          <w:sz w:val="20"/>
          <w:szCs w:val="20"/>
          <w:lang w:val="en-US"/>
        </w:rPr>
      </w:pPr>
      <w:r>
        <w:rPr>
          <w:rFonts w:eastAsia="Times New Roman" w:cs="Times New Roman"/>
          <w:sz w:val="20"/>
          <w:szCs w:val="20"/>
          <w:lang w:val="fr-CA" w:eastAsia="en-CA"/>
        </w:rPr>
        <w:pict>
          <v:rect id="_x0000_i1063" style="width:2in;height:1pt" o:hrpct="0" o:hralign="center" o:hrstd="t" o:hrnoshade="t" o:hr="t" fillcolor="black [3213]" stroked="f"/>
        </w:pict>
      </w:r>
    </w:p>
    <w:p w:rsidR="00890FEB" w:rsidRPr="00911F30" w:rsidRDefault="00890FEB" w:rsidP="00831CA9">
      <w:pPr>
        <w:jc w:val="both"/>
        <w:rPr>
          <w:sz w:val="20"/>
          <w:szCs w:val="20"/>
          <w:lang w:val="en-US"/>
        </w:rPr>
      </w:pPr>
    </w:p>
    <w:p w:rsidR="00831CA9" w:rsidRPr="00911F30" w:rsidRDefault="00831CA9" w:rsidP="00831CA9">
      <w:pPr>
        <w:jc w:val="both"/>
        <w:rPr>
          <w:sz w:val="20"/>
          <w:szCs w:val="20"/>
          <w:lang w:val="en-US"/>
        </w:rPr>
        <w:sectPr w:rsidR="00831CA9" w:rsidRPr="00911F30" w:rsidSect="00831CA9">
          <w:headerReference w:type="even" r:id="rId101"/>
          <w:headerReference w:type="default" r:id="rId102"/>
          <w:footerReference w:type="even" r:id="rId103"/>
          <w:footerReference w:type="default" r:id="rId104"/>
          <w:headerReference w:type="first" r:id="rId105"/>
          <w:footerReference w:type="first" r:id="rId106"/>
          <w:pgSz w:w="12240" w:h="15840"/>
          <w:pgMar w:top="720" w:right="965" w:bottom="1080" w:left="1656" w:header="720" w:footer="965" w:gutter="0"/>
          <w:cols w:space="720"/>
          <w:titlePg/>
          <w:docGrid w:linePitch="326"/>
        </w:sectPr>
      </w:pPr>
    </w:p>
    <w:p w:rsidR="00567602" w:rsidRPr="00911F30" w:rsidRDefault="001434B9" w:rsidP="00567602">
      <w:pPr>
        <w:pStyle w:val="Header1StyleE"/>
        <w:pBdr>
          <w:bottom w:val="single" w:sz="12" w:space="1" w:color="auto"/>
        </w:pBdr>
        <w:rPr>
          <w:sz w:val="20"/>
          <w:lang w:val="en-US"/>
        </w:rPr>
      </w:pPr>
      <w:bookmarkStart w:id="7" w:name="_Toc3296640"/>
      <w:r w:rsidRPr="00911F30">
        <w:lastRenderedPageBreak/>
        <w:t>Notices of appeal filed since the last issue</w:t>
      </w:r>
      <w:r w:rsidR="00271E1E" w:rsidRPr="00911F30">
        <w:t xml:space="preserve"> / </w:t>
      </w:r>
      <w:r w:rsidR="00567602" w:rsidRPr="00911F30">
        <w:br/>
      </w:r>
      <w:r w:rsidRPr="00911F30">
        <w:rPr>
          <w:lang w:val="fr-CA"/>
        </w:rPr>
        <w:t>Avis d’appel déposés depuis la dernière parution</w:t>
      </w:r>
      <w:bookmarkEnd w:id="7"/>
    </w:p>
    <w:p w:rsidR="00FB1DB6" w:rsidRPr="00911F30"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911F30" w:rsidTr="005F1ED8">
        <w:trPr>
          <w:cantSplit/>
        </w:trPr>
        <w:tc>
          <w:tcPr>
            <w:tcW w:w="2206" w:type="pct"/>
            <w:tcMar>
              <w:left w:w="0" w:type="dxa"/>
              <w:right w:w="0" w:type="dxa"/>
            </w:tcMar>
          </w:tcPr>
          <w:p w:rsidR="0086340B" w:rsidRPr="00911F30" w:rsidRDefault="00D97F7C" w:rsidP="005F1ED8">
            <w:pPr>
              <w:rPr>
                <w:sz w:val="20"/>
                <w:szCs w:val="20"/>
              </w:rPr>
            </w:pPr>
            <w:r w:rsidRPr="00911F30">
              <w:rPr>
                <w:sz w:val="20"/>
                <w:szCs w:val="20"/>
              </w:rPr>
              <w:t>February 28</w:t>
            </w:r>
            <w:r w:rsidR="008859F1" w:rsidRPr="00911F30">
              <w:rPr>
                <w:sz w:val="20"/>
                <w:szCs w:val="20"/>
              </w:rPr>
              <w:t>, 2019</w:t>
            </w:r>
          </w:p>
          <w:p w:rsidR="0034657E" w:rsidRPr="00911F30" w:rsidRDefault="0034657E" w:rsidP="005F1ED8">
            <w:pPr>
              <w:rPr>
                <w:sz w:val="20"/>
                <w:szCs w:val="20"/>
              </w:rPr>
            </w:pPr>
          </w:p>
          <w:p w:rsidR="0086340B" w:rsidRPr="00911F30" w:rsidRDefault="00D97F7C" w:rsidP="005F1ED8">
            <w:pPr>
              <w:rPr>
                <w:b/>
                <w:bCs/>
                <w:sz w:val="20"/>
                <w:szCs w:val="20"/>
              </w:rPr>
            </w:pPr>
            <w:r w:rsidRPr="00911F30">
              <w:rPr>
                <w:b/>
                <w:bCs/>
                <w:sz w:val="20"/>
                <w:szCs w:val="20"/>
              </w:rPr>
              <w:t>K.G.K.</w:t>
            </w:r>
          </w:p>
          <w:p w:rsidR="00D97F7C" w:rsidRPr="00911F30" w:rsidRDefault="00D97F7C" w:rsidP="005F1ED8">
            <w:pPr>
              <w:rPr>
                <w:b/>
                <w:sz w:val="20"/>
                <w:szCs w:val="20"/>
              </w:rPr>
            </w:pPr>
          </w:p>
          <w:p w:rsidR="0086340B" w:rsidRPr="00911F30" w:rsidRDefault="0086340B" w:rsidP="005F1ED8">
            <w:pPr>
              <w:rPr>
                <w:b/>
                <w:sz w:val="20"/>
                <w:szCs w:val="20"/>
              </w:rPr>
            </w:pPr>
            <w:r w:rsidRPr="00911F30">
              <w:rPr>
                <w:b/>
                <w:sz w:val="20"/>
                <w:szCs w:val="20"/>
              </w:rPr>
              <w:tab/>
              <w:t>v. (</w:t>
            </w:r>
            <w:r w:rsidR="00D97F7C" w:rsidRPr="00911F30">
              <w:rPr>
                <w:b/>
                <w:sz w:val="20"/>
                <w:szCs w:val="20"/>
              </w:rPr>
              <w:t>38532</w:t>
            </w:r>
            <w:r w:rsidRPr="00911F30">
              <w:rPr>
                <w:b/>
                <w:sz w:val="20"/>
                <w:szCs w:val="20"/>
              </w:rPr>
              <w:t>)</w:t>
            </w:r>
          </w:p>
          <w:p w:rsidR="0086340B" w:rsidRPr="00911F30" w:rsidRDefault="0086340B" w:rsidP="005F1ED8">
            <w:pPr>
              <w:rPr>
                <w:b/>
                <w:sz w:val="20"/>
                <w:szCs w:val="20"/>
              </w:rPr>
            </w:pPr>
          </w:p>
          <w:p w:rsidR="0086340B" w:rsidRPr="00911F30" w:rsidRDefault="00D97F7C" w:rsidP="005F1ED8">
            <w:pPr>
              <w:rPr>
                <w:b/>
                <w:sz w:val="20"/>
                <w:szCs w:val="20"/>
              </w:rPr>
            </w:pPr>
            <w:r w:rsidRPr="00911F30">
              <w:rPr>
                <w:b/>
                <w:bCs/>
                <w:sz w:val="20"/>
                <w:szCs w:val="20"/>
              </w:rPr>
              <w:t>Her Majesty the Queen</w:t>
            </w:r>
            <w:r w:rsidRPr="00911F30">
              <w:rPr>
                <w:b/>
                <w:sz w:val="20"/>
                <w:szCs w:val="20"/>
              </w:rPr>
              <w:t xml:space="preserve"> </w:t>
            </w:r>
            <w:r w:rsidR="0086340B" w:rsidRPr="00911F30">
              <w:rPr>
                <w:b/>
                <w:sz w:val="20"/>
                <w:szCs w:val="20"/>
              </w:rPr>
              <w:t>(</w:t>
            </w:r>
            <w:r w:rsidRPr="00911F30">
              <w:rPr>
                <w:b/>
                <w:sz w:val="20"/>
                <w:szCs w:val="20"/>
              </w:rPr>
              <w:t>Man.)</w:t>
            </w:r>
          </w:p>
          <w:p w:rsidR="0086340B" w:rsidRPr="00911F30" w:rsidRDefault="0086340B" w:rsidP="005F1ED8">
            <w:pPr>
              <w:rPr>
                <w:sz w:val="20"/>
                <w:szCs w:val="20"/>
              </w:rPr>
            </w:pPr>
          </w:p>
          <w:p w:rsidR="0086340B" w:rsidRPr="00911F30" w:rsidRDefault="0086340B" w:rsidP="005F1ED8">
            <w:pPr>
              <w:rPr>
                <w:sz w:val="20"/>
                <w:szCs w:val="20"/>
              </w:rPr>
            </w:pPr>
            <w:r w:rsidRPr="00911F30">
              <w:rPr>
                <w:sz w:val="20"/>
                <w:szCs w:val="20"/>
              </w:rPr>
              <w:t>(</w:t>
            </w:r>
            <w:r w:rsidR="00D97F7C" w:rsidRPr="00911F30">
              <w:rPr>
                <w:sz w:val="20"/>
                <w:szCs w:val="20"/>
              </w:rPr>
              <w:t>As of Right</w:t>
            </w:r>
            <w:r w:rsidRPr="00911F30">
              <w:rPr>
                <w:sz w:val="20"/>
                <w:szCs w:val="20"/>
              </w:rPr>
              <w:t>)</w:t>
            </w:r>
          </w:p>
          <w:p w:rsidR="0086340B" w:rsidRPr="00911F30" w:rsidRDefault="0086340B" w:rsidP="005F1ED8">
            <w:pPr>
              <w:rPr>
                <w:sz w:val="20"/>
                <w:szCs w:val="20"/>
              </w:rPr>
            </w:pPr>
          </w:p>
          <w:p w:rsidR="0086340B" w:rsidRPr="00911F30" w:rsidRDefault="00E107E5" w:rsidP="005F1ED8">
            <w:pPr>
              <w:rPr>
                <w:sz w:val="20"/>
                <w:szCs w:val="20"/>
                <w:lang w:val="fr-CA"/>
              </w:rPr>
            </w:pPr>
            <w:r>
              <w:rPr>
                <w:sz w:val="20"/>
                <w:szCs w:val="20"/>
                <w:lang w:val="fr-CA"/>
              </w:rPr>
              <w:pict>
                <v:rect id="_x0000_i1066" style="width:106.1pt;height:1pt" o:hrpct="500" o:hralign="center" o:hrstd="t" o:hrnoshade="t" o:hr="t" fillcolor="black [3213]" stroked="f"/>
              </w:pict>
            </w:r>
          </w:p>
        </w:tc>
        <w:tc>
          <w:tcPr>
            <w:tcW w:w="588" w:type="pct"/>
          </w:tcPr>
          <w:p w:rsidR="0086340B" w:rsidRPr="00911F30" w:rsidRDefault="0086340B" w:rsidP="00D97F7C">
            <w:pPr>
              <w:jc w:val="center"/>
              <w:rPr>
                <w:sz w:val="20"/>
                <w:szCs w:val="20"/>
              </w:rPr>
            </w:pPr>
          </w:p>
        </w:tc>
        <w:tc>
          <w:tcPr>
            <w:tcW w:w="2206" w:type="pct"/>
          </w:tcPr>
          <w:p w:rsidR="00D97F7C" w:rsidRPr="00911F30" w:rsidRDefault="00D97F7C" w:rsidP="00D97F7C">
            <w:pPr>
              <w:rPr>
                <w:sz w:val="20"/>
                <w:szCs w:val="20"/>
              </w:rPr>
            </w:pPr>
          </w:p>
          <w:p w:rsidR="0086340B" w:rsidRPr="00911F30" w:rsidRDefault="0086340B" w:rsidP="005F1ED8">
            <w:pPr>
              <w:rPr>
                <w:sz w:val="20"/>
                <w:szCs w:val="20"/>
              </w:rPr>
            </w:pPr>
          </w:p>
        </w:tc>
      </w:tr>
      <w:tr w:rsidR="0086340B" w:rsidRPr="00911F30" w:rsidTr="005F1ED8">
        <w:trPr>
          <w:cantSplit/>
        </w:trPr>
        <w:tc>
          <w:tcPr>
            <w:tcW w:w="2206" w:type="pct"/>
            <w:tcMar>
              <w:left w:w="0" w:type="dxa"/>
              <w:right w:w="0" w:type="dxa"/>
            </w:tcMar>
          </w:tcPr>
          <w:p w:rsidR="0086340B" w:rsidRPr="00911F30" w:rsidRDefault="0086340B" w:rsidP="005F1ED8">
            <w:pPr>
              <w:rPr>
                <w:sz w:val="20"/>
                <w:szCs w:val="20"/>
              </w:rPr>
            </w:pPr>
          </w:p>
        </w:tc>
        <w:tc>
          <w:tcPr>
            <w:tcW w:w="588" w:type="pct"/>
          </w:tcPr>
          <w:p w:rsidR="0086340B" w:rsidRPr="00911F30" w:rsidRDefault="0086340B" w:rsidP="005F1ED8">
            <w:pPr>
              <w:jc w:val="center"/>
              <w:rPr>
                <w:sz w:val="20"/>
                <w:szCs w:val="20"/>
              </w:rPr>
            </w:pPr>
          </w:p>
        </w:tc>
        <w:tc>
          <w:tcPr>
            <w:tcW w:w="2206" w:type="pct"/>
          </w:tcPr>
          <w:p w:rsidR="0086340B" w:rsidRPr="00911F30" w:rsidRDefault="0086340B" w:rsidP="005F1ED8">
            <w:pPr>
              <w:rPr>
                <w:sz w:val="20"/>
                <w:szCs w:val="20"/>
                <w:lang w:val="fr-CA"/>
              </w:rPr>
            </w:pPr>
          </w:p>
        </w:tc>
      </w:tr>
    </w:tbl>
    <w:p w:rsidR="008277C4" w:rsidRPr="00911F30" w:rsidRDefault="008277C4" w:rsidP="00F40249">
      <w:pPr>
        <w:rPr>
          <w:sz w:val="20"/>
          <w:szCs w:val="20"/>
        </w:rPr>
      </w:pPr>
    </w:p>
    <w:p w:rsidR="008277C4" w:rsidRPr="00911F30" w:rsidRDefault="008277C4" w:rsidP="00F40249">
      <w:pPr>
        <w:rPr>
          <w:sz w:val="20"/>
          <w:szCs w:val="20"/>
        </w:rPr>
      </w:pPr>
    </w:p>
    <w:p w:rsidR="00F40249" w:rsidRPr="00911F30" w:rsidRDefault="00F40249" w:rsidP="00F40249">
      <w:pPr>
        <w:rPr>
          <w:sz w:val="20"/>
          <w:szCs w:val="20"/>
        </w:rPr>
      </w:pPr>
    </w:p>
    <w:p w:rsidR="0010587F" w:rsidRPr="00911F30" w:rsidRDefault="0010587F" w:rsidP="00F40249">
      <w:pPr>
        <w:rPr>
          <w:sz w:val="20"/>
          <w:szCs w:val="20"/>
        </w:rPr>
      </w:pPr>
    </w:p>
    <w:p w:rsidR="00EB2B90" w:rsidRPr="00911F30" w:rsidRDefault="00EB2B90" w:rsidP="00F40249">
      <w:pPr>
        <w:rPr>
          <w:sz w:val="20"/>
          <w:szCs w:val="20"/>
        </w:rPr>
        <w:sectPr w:rsidR="00EB2B90" w:rsidRPr="00911F30" w:rsidSect="00F40249">
          <w:headerReference w:type="even" r:id="rId107"/>
          <w:headerReference w:type="default" r:id="rId108"/>
          <w:footerReference w:type="even" r:id="rId109"/>
          <w:footerReference w:type="default" r:id="rId110"/>
          <w:headerReference w:type="first" r:id="rId111"/>
          <w:footerReference w:type="first" r:id="rId112"/>
          <w:pgSz w:w="12240" w:h="15840"/>
          <w:pgMar w:top="720" w:right="965" w:bottom="1080" w:left="1656" w:header="720" w:footer="965" w:gutter="0"/>
          <w:cols w:space="720"/>
          <w:titlePg/>
          <w:docGrid w:linePitch="326"/>
        </w:sectPr>
      </w:pPr>
    </w:p>
    <w:p w:rsidR="00567602" w:rsidRPr="00911F30" w:rsidRDefault="001434B9" w:rsidP="00567602">
      <w:pPr>
        <w:pStyle w:val="Header1StyleE"/>
        <w:pBdr>
          <w:bottom w:val="single" w:sz="12" w:space="1" w:color="auto"/>
        </w:pBdr>
        <w:rPr>
          <w:lang w:val="fr-CA"/>
        </w:rPr>
      </w:pPr>
      <w:bookmarkStart w:id="8" w:name="_Toc3296641"/>
      <w:r w:rsidRPr="00911F30">
        <w:rPr>
          <w:lang w:val="fr-CA"/>
        </w:rPr>
        <w:lastRenderedPageBreak/>
        <w:t>Pronouncements of reserved</w:t>
      </w:r>
      <w:r w:rsidR="00271E1E" w:rsidRPr="00911F30">
        <w:rPr>
          <w:lang w:val="fr-CA"/>
        </w:rPr>
        <w:t xml:space="preserve"> appeals / </w:t>
      </w:r>
      <w:r w:rsidR="00567602" w:rsidRPr="00911F30">
        <w:rPr>
          <w:lang w:val="fr-CA"/>
        </w:rPr>
        <w:br/>
      </w:r>
      <w:r w:rsidRPr="00911F30">
        <w:rPr>
          <w:lang w:val="fr-CA"/>
        </w:rPr>
        <w:t>Jugements rendus sur les appels en délibéré</w:t>
      </w:r>
      <w:bookmarkEnd w:id="8"/>
    </w:p>
    <w:p w:rsidR="00FF6EEC" w:rsidRPr="00911F30" w:rsidRDefault="00FF6EEC" w:rsidP="00FF6EEC">
      <w:pPr>
        <w:rPr>
          <w:sz w:val="20"/>
          <w:szCs w:val="20"/>
          <w:lang w:val="fr-CA"/>
        </w:rPr>
      </w:pPr>
    </w:p>
    <w:p w:rsidR="00102792" w:rsidRPr="00911F30" w:rsidRDefault="001E0092" w:rsidP="00102792">
      <w:pPr>
        <w:rPr>
          <w:b/>
          <w:sz w:val="20"/>
          <w:szCs w:val="20"/>
          <w:lang w:val="en-US"/>
        </w:rPr>
      </w:pPr>
      <w:r w:rsidRPr="00911F30">
        <w:rPr>
          <w:b/>
          <w:sz w:val="20"/>
          <w:szCs w:val="20"/>
          <w:lang w:val="en-US"/>
        </w:rPr>
        <w:t>MARCH 15</w:t>
      </w:r>
      <w:r w:rsidR="00102792" w:rsidRPr="00911F30">
        <w:rPr>
          <w:b/>
          <w:sz w:val="20"/>
          <w:szCs w:val="20"/>
          <w:lang w:val="en-US"/>
        </w:rPr>
        <w:t xml:space="preserve">, </w:t>
      </w:r>
      <w:r w:rsidR="0034657E" w:rsidRPr="00911F30">
        <w:rPr>
          <w:b/>
          <w:sz w:val="20"/>
          <w:szCs w:val="20"/>
          <w:lang w:val="en-US"/>
        </w:rPr>
        <w:t>2019</w:t>
      </w:r>
      <w:r w:rsidRPr="00911F30">
        <w:rPr>
          <w:b/>
          <w:sz w:val="20"/>
          <w:szCs w:val="20"/>
          <w:lang w:val="en-US"/>
        </w:rPr>
        <w:t xml:space="preserve"> / LE 15 MARS </w:t>
      </w:r>
      <w:r w:rsidR="0034657E" w:rsidRPr="00911F30">
        <w:rPr>
          <w:b/>
          <w:sz w:val="20"/>
          <w:szCs w:val="20"/>
          <w:lang w:val="en-US"/>
        </w:rPr>
        <w:t>2019</w:t>
      </w:r>
    </w:p>
    <w:p w:rsidR="00102792" w:rsidRPr="00911F30" w:rsidRDefault="00102792" w:rsidP="00102792">
      <w:pPr>
        <w:rPr>
          <w:sz w:val="20"/>
          <w:szCs w:val="20"/>
          <w:lang w:val="en-US"/>
        </w:rPr>
      </w:pPr>
    </w:p>
    <w:p w:rsidR="001E0092" w:rsidRPr="00911F30" w:rsidRDefault="001E0092" w:rsidP="001E0092">
      <w:pPr>
        <w:ind w:left="1440" w:hanging="1440"/>
        <w:jc w:val="both"/>
        <w:rPr>
          <w:sz w:val="20"/>
        </w:rPr>
      </w:pPr>
      <w:r w:rsidRPr="00911F30">
        <w:rPr>
          <w:b/>
          <w:sz w:val="20"/>
        </w:rPr>
        <w:fldChar w:fldCharType="begin"/>
      </w:r>
      <w:r w:rsidRPr="00911F30">
        <w:rPr>
          <w:b/>
          <w:sz w:val="20"/>
        </w:rPr>
        <w:instrText xml:space="preserve"> SEQ CHAPTER \h \r 1</w:instrText>
      </w:r>
      <w:r w:rsidRPr="00911F30">
        <w:rPr>
          <w:b/>
          <w:sz w:val="20"/>
        </w:rPr>
        <w:fldChar w:fldCharType="end"/>
      </w:r>
      <w:r w:rsidRPr="00911F30">
        <w:rPr>
          <w:b/>
          <w:sz w:val="20"/>
        </w:rPr>
        <w:t>37687</w:t>
      </w:r>
      <w:r w:rsidRPr="00911F30">
        <w:rPr>
          <w:b/>
          <w:sz w:val="20"/>
        </w:rPr>
        <w:tab/>
        <w:t xml:space="preserve">Her Majesty The Queen v. Douglas Morrison - and - </w:t>
      </w:r>
      <w:r w:rsidR="00931244" w:rsidRPr="00931244">
        <w:rPr>
          <w:b/>
          <w:sz w:val="20"/>
        </w:rPr>
        <w:t>Attorney General of Canada, Attorney General of Quebec, Attorney General of British Columbia, Attorney General of Saskatchewan, Attorney General of Alberta and Criminal Lawyers’ Association (Ontario)</w:t>
      </w:r>
      <w:r w:rsidRPr="00911F30">
        <w:rPr>
          <w:sz w:val="20"/>
        </w:rPr>
        <w:t xml:space="preserve"> (Ont.)</w:t>
      </w:r>
    </w:p>
    <w:p w:rsidR="001E0092" w:rsidRPr="00911F30" w:rsidRDefault="001E0092" w:rsidP="001E0092">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911F30">
        <w:rPr>
          <w:b/>
          <w:sz w:val="20"/>
        </w:rPr>
        <w:t>2019 SCC 15 / 2019 CSC 15</w:t>
      </w:r>
    </w:p>
    <w:p w:rsidR="001E0092" w:rsidRPr="00911F30" w:rsidRDefault="001E0092" w:rsidP="001E009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1E0092" w:rsidRPr="004A0B0F" w:rsidRDefault="001E0092" w:rsidP="001E0092">
      <w:pPr>
        <w:ind w:left="1440" w:hanging="1440"/>
        <w:rPr>
          <w:sz w:val="20"/>
          <w:szCs w:val="20"/>
        </w:rPr>
      </w:pPr>
      <w:r w:rsidRPr="00911F30">
        <w:rPr>
          <w:sz w:val="20"/>
          <w:szCs w:val="20"/>
        </w:rPr>
        <w:t>Coram:</w:t>
      </w:r>
      <w:r w:rsidRPr="00911F30">
        <w:rPr>
          <w:sz w:val="20"/>
          <w:szCs w:val="20"/>
        </w:rPr>
        <w:tab/>
        <w:t>Wagner C.J. and Abella, Moldaver, Karakatsanis, Gascon, Côté, Brown, Rowe and Martin JJ.</w:t>
      </w:r>
    </w:p>
    <w:p w:rsidR="00102792" w:rsidRPr="004A0B0F" w:rsidRDefault="00102792" w:rsidP="00102792">
      <w:pPr>
        <w:ind w:left="1440" w:hanging="1440"/>
        <w:rPr>
          <w:rFonts w:eastAsia="Times New Roman" w:cs="Times New Roman"/>
          <w:color w:val="000000"/>
          <w:sz w:val="20"/>
          <w:szCs w:val="20"/>
          <w:lang w:val="en-US"/>
        </w:rPr>
      </w:pPr>
    </w:p>
    <w:p w:rsidR="00102792" w:rsidRPr="003D74ED" w:rsidRDefault="003D74ED" w:rsidP="00102792">
      <w:pPr>
        <w:jc w:val="both"/>
        <w:rPr>
          <w:rFonts w:eastAsia="Times New Roman" w:cs="Times New Roman"/>
          <w:color w:val="000000"/>
          <w:sz w:val="20"/>
          <w:szCs w:val="20"/>
          <w:highlight w:val="yellow"/>
          <w:lang w:val="fr-CA"/>
        </w:rPr>
      </w:pPr>
      <w:r w:rsidRPr="003D74ED">
        <w:rPr>
          <w:sz w:val="20"/>
          <w:szCs w:val="20"/>
        </w:rPr>
        <w:t xml:space="preserve">The appeal and cross-appeal from the judgment of the Court of Appeal for Ontario, Numbers C61097 and C61110, 2017 ONCA 582, dated July 10, 2017, heard on May 24, 2018, are allowed in part. Section 172.1(3) of the </w:t>
      </w:r>
      <w:r w:rsidRPr="003D74ED">
        <w:rPr>
          <w:i/>
          <w:sz w:val="20"/>
          <w:szCs w:val="20"/>
        </w:rPr>
        <w:t>Criminal Code</w:t>
      </w:r>
      <w:r w:rsidRPr="003D74ED">
        <w:rPr>
          <w:sz w:val="20"/>
          <w:szCs w:val="20"/>
        </w:rPr>
        <w:t xml:space="preserve">, R.S.C. 1985, c. C-46, is declared to be of no force or effect. The conviction is set aside and a new trial is ordered. </w:t>
      </w:r>
      <w:r w:rsidRPr="003D74ED">
        <w:rPr>
          <w:sz w:val="20"/>
          <w:szCs w:val="20"/>
          <w:lang w:val="fr-CA"/>
        </w:rPr>
        <w:t>Abella J. dissents in part.</w:t>
      </w:r>
    </w:p>
    <w:p w:rsidR="00102792" w:rsidRPr="003D74ED" w:rsidRDefault="00102792" w:rsidP="00102792">
      <w:pPr>
        <w:tabs>
          <w:tab w:val="left" w:pos="1440"/>
        </w:tabs>
        <w:jc w:val="both"/>
        <w:rPr>
          <w:rFonts w:eastAsia="Times New Roman" w:cs="Times New Roman"/>
          <w:color w:val="000000"/>
          <w:sz w:val="20"/>
          <w:szCs w:val="20"/>
          <w:highlight w:val="yellow"/>
          <w:lang w:val="fr-CA"/>
        </w:rPr>
      </w:pPr>
    </w:p>
    <w:p w:rsidR="00102792" w:rsidRPr="003D74ED" w:rsidRDefault="003D74ED" w:rsidP="00102792">
      <w:pPr>
        <w:jc w:val="both"/>
        <w:rPr>
          <w:rFonts w:eastAsia="Times New Roman" w:cs="Times New Roman"/>
          <w:color w:val="000000"/>
          <w:sz w:val="20"/>
          <w:szCs w:val="20"/>
          <w:lang w:val="fr-CA"/>
        </w:rPr>
      </w:pPr>
      <w:r w:rsidRPr="003D74ED">
        <w:rPr>
          <w:sz w:val="20"/>
          <w:szCs w:val="20"/>
          <w:lang w:val="fr-CA"/>
        </w:rPr>
        <w:t xml:space="preserve">L’appel et l’appel incident interjetés contre l’arrêt de la Cour d’appel de l’Ontario, numéros C61097 et C61110, 2017 ONCA 582, daté du 10 juillet 2017, entendus le 24 mai 2018, sont accueillis en partie. Le paragraphe 172.1(3) du </w:t>
      </w:r>
      <w:r w:rsidRPr="003D74ED">
        <w:rPr>
          <w:i/>
          <w:sz w:val="20"/>
          <w:szCs w:val="20"/>
          <w:lang w:val="fr-CA"/>
        </w:rPr>
        <w:t>Code criminel</w:t>
      </w:r>
      <w:r w:rsidRPr="003D74ED">
        <w:rPr>
          <w:sz w:val="20"/>
          <w:szCs w:val="20"/>
          <w:lang w:val="fr-CA"/>
        </w:rPr>
        <w:t>, L.R.C. 1985, c. C-46, est déclaré inopérant. La déclaration de culpabilité est annulée et la tenue d’un nouveau procès est ordonnée. La juge Abella est dissidente en partie.</w:t>
      </w:r>
    </w:p>
    <w:p w:rsidR="00102792" w:rsidRPr="003D74ED" w:rsidRDefault="00102792" w:rsidP="00102792">
      <w:pPr>
        <w:rPr>
          <w:sz w:val="20"/>
          <w:szCs w:val="20"/>
          <w:lang w:val="fr-CA"/>
        </w:rPr>
      </w:pPr>
    </w:p>
    <w:p w:rsidR="00102792" w:rsidRDefault="00517F29" w:rsidP="00102792">
      <w:pPr>
        <w:rPr>
          <w:sz w:val="20"/>
          <w:szCs w:val="20"/>
          <w:lang w:val="fr-CA"/>
        </w:rPr>
      </w:pPr>
      <w:hyperlink r:id="rId113" w:history="1">
        <w:r w:rsidR="00506BE1" w:rsidRPr="00517F29">
          <w:rPr>
            <w:rStyle w:val="Hyperlink"/>
            <w:sz w:val="20"/>
            <w:szCs w:val="20"/>
            <w:lang w:val="fr-CA"/>
          </w:rPr>
          <w:t xml:space="preserve">LINK TO </w:t>
        </w:r>
        <w:r w:rsidR="00D82BFF" w:rsidRPr="00517F29">
          <w:rPr>
            <w:rStyle w:val="Hyperlink"/>
            <w:sz w:val="20"/>
            <w:szCs w:val="20"/>
            <w:lang w:val="fr-CA"/>
          </w:rPr>
          <w:t>REASONS</w:t>
        </w:r>
      </w:hyperlink>
      <w:r w:rsidR="00102792" w:rsidRPr="00517F29">
        <w:rPr>
          <w:sz w:val="20"/>
          <w:szCs w:val="20"/>
          <w:lang w:val="fr-CA"/>
        </w:rPr>
        <w:t xml:space="preserve"> / </w:t>
      </w:r>
      <w:hyperlink r:id="rId114" w:history="1">
        <w:r w:rsidR="00D82BFF" w:rsidRPr="00517F29">
          <w:rPr>
            <w:rStyle w:val="Hyperlink"/>
            <w:sz w:val="20"/>
            <w:szCs w:val="20"/>
            <w:lang w:val="fr-CA"/>
          </w:rPr>
          <w:t>LIEN VERS LES MOTIFS</w:t>
        </w:r>
      </w:hyperlink>
    </w:p>
    <w:p w:rsidR="00102792" w:rsidRPr="00EC5730" w:rsidRDefault="00102792" w:rsidP="00102792">
      <w:pPr>
        <w:rPr>
          <w:sz w:val="20"/>
          <w:szCs w:val="20"/>
          <w:lang w:val="fr-CA"/>
        </w:rPr>
      </w:pPr>
    </w:p>
    <w:p w:rsidR="00D004FC" w:rsidRDefault="00E107E5" w:rsidP="00102792">
      <w:pPr>
        <w:jc w:val="both"/>
        <w:rPr>
          <w:rFonts w:cs="Times New Roman"/>
          <w:b/>
          <w:sz w:val="20"/>
          <w:szCs w:val="20"/>
        </w:rPr>
      </w:pPr>
      <w:r>
        <w:rPr>
          <w:b/>
          <w:sz w:val="20"/>
          <w:szCs w:val="20"/>
        </w:rPr>
        <w:pict>
          <v:rect id="_x0000_i1069"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56248C" w:rsidRPr="00834FAC" w:rsidRDefault="0056248C" w:rsidP="00091BA6">
      <w:pPr>
        <w:rPr>
          <w:sz w:val="20"/>
          <w:lang w:val="fr-CA"/>
        </w:rPr>
      </w:pPr>
    </w:p>
    <w:p w:rsidR="00102926" w:rsidRPr="00C50A5C" w:rsidRDefault="00102926" w:rsidP="00782AE4">
      <w:pPr>
        <w:jc w:val="both"/>
        <w:rPr>
          <w:sz w:val="20"/>
          <w:szCs w:val="20"/>
        </w:rPr>
        <w:sectPr w:rsidR="00102926" w:rsidRPr="00C50A5C" w:rsidSect="00782AE4">
          <w:headerReference w:type="even" r:id="rId115"/>
          <w:headerReference w:type="default" r:id="rId116"/>
          <w:footerReference w:type="even" r:id="rId117"/>
          <w:footerReference w:type="default" r:id="rId118"/>
          <w:headerReference w:type="first" r:id="rId119"/>
          <w:footerReference w:type="first" r:id="rId120"/>
          <w:pgSz w:w="12240" w:h="15840"/>
          <w:pgMar w:top="720" w:right="965" w:bottom="1080" w:left="1656" w:header="576" w:footer="960" w:gutter="0"/>
          <w:cols w:space="720"/>
          <w:titlePg/>
          <w:docGrid w:linePitch="272"/>
        </w:sectPr>
      </w:pPr>
    </w:p>
    <w:p w:rsidR="00BE34F7" w:rsidRDefault="0041245B" w:rsidP="00BE34F7">
      <w:pPr>
        <w:tabs>
          <w:tab w:val="center" w:pos="5220"/>
          <w:tab w:val="right" w:pos="10800"/>
        </w:tabs>
        <w:rPr>
          <w:rFonts w:ascii="Arial" w:hAnsi="Arial" w:cs="Arial"/>
          <w:sz w:val="16"/>
          <w:szCs w:val="18"/>
          <w:lang w:val="fr-CA"/>
        </w:rPr>
      </w:pPr>
      <w:bookmarkStart w:id="9" w:name="1"/>
      <w:bookmarkStart w:id="10" w:name="QuickMark"/>
      <w:bookmarkEnd w:id="9"/>
      <w:bookmarkEnd w:id="10"/>
      <w:r>
        <w:rPr>
          <w:rFonts w:ascii="Arial" w:hAnsi="Arial" w:cs="Arial"/>
          <w:sz w:val="20"/>
          <w:lang w:val="fr-FR"/>
        </w:rPr>
        <w:lastRenderedPageBreak/>
        <w:tab/>
      </w:r>
      <w:r w:rsidR="00BE34F7">
        <w:rPr>
          <w:rFonts w:ascii="Arial" w:hAnsi="Arial" w:cs="Arial"/>
          <w:sz w:val="18"/>
          <w:lang w:val="fr-FR"/>
        </w:rPr>
        <w:t xml:space="preserve">   </w:t>
      </w:r>
      <w:r w:rsidR="00BE34F7">
        <w:rPr>
          <w:rFonts w:ascii="Arial" w:hAnsi="Arial" w:cs="Arial"/>
          <w:b/>
          <w:i/>
          <w:szCs w:val="28"/>
          <w:lang w:val="fr-FR"/>
        </w:rPr>
        <w:t>- 2018 -</w:t>
      </w:r>
      <w:r w:rsidR="00BE34F7">
        <w:rPr>
          <w:rFonts w:ascii="Arial" w:hAnsi="Arial" w:cs="Arial"/>
          <w:sz w:val="18"/>
          <w:lang w:val="fr-FR"/>
        </w:rPr>
        <w:t xml:space="preserve"> </w:t>
      </w:r>
      <w:r w:rsidR="00BE34F7">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BE34F7" w:rsidTr="00E107E5">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E107E5">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E107E5">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BE34F7" w:rsidTr="00E107E5">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BE34F7" w:rsidRDefault="00BE34F7" w:rsidP="00E107E5">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E107E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E107E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E107E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E107E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E107E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E107E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E107E5">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E107E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E107E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E107E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E107E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E107E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E107E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E107E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E107E5">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E107E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E107E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E107E5">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w:t>
            </w:r>
          </w:p>
        </w:tc>
      </w:tr>
      <w:tr w:rsidR="00BE34F7" w:rsidTr="00E107E5">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b/>
                <w:sz w:val="13"/>
                <w:szCs w:val="13"/>
              </w:rPr>
            </w:pPr>
            <w:r>
              <w:rPr>
                <w:rFonts w:ascii="Arial" w:hAnsi="Arial" w:cs="Arial"/>
                <w:b/>
                <w:sz w:val="13"/>
                <w:szCs w:val="13"/>
              </w:rPr>
              <w:t>H</w:t>
            </w:r>
          </w:p>
          <w:p w:rsidR="00BE34F7" w:rsidRDefault="00BE34F7" w:rsidP="00E107E5">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b/>
                <w:sz w:val="13"/>
                <w:szCs w:val="13"/>
              </w:rPr>
            </w:pPr>
            <w:r>
              <w:rPr>
                <w:rFonts w:ascii="Arial" w:hAnsi="Arial" w:cs="Arial"/>
                <w:b/>
                <w:sz w:val="13"/>
                <w:szCs w:val="13"/>
              </w:rPr>
              <w:t>CC</w:t>
            </w:r>
          </w:p>
          <w:p w:rsidR="00BE34F7" w:rsidRDefault="00BE34F7" w:rsidP="00E107E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b/>
                <w:sz w:val="13"/>
                <w:szCs w:val="13"/>
              </w:rPr>
            </w:pPr>
            <w:r>
              <w:rPr>
                <w:rFonts w:ascii="Arial" w:hAnsi="Arial" w:cs="Arial"/>
                <w:b/>
                <w:sz w:val="13"/>
                <w:szCs w:val="13"/>
              </w:rPr>
              <w:t>CC</w:t>
            </w:r>
          </w:p>
          <w:p w:rsidR="00BE34F7" w:rsidRDefault="00BE34F7" w:rsidP="00E107E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b/>
                <w:sz w:val="13"/>
                <w:szCs w:val="13"/>
              </w:rPr>
            </w:pPr>
            <w:r>
              <w:rPr>
                <w:rFonts w:ascii="Arial" w:hAnsi="Arial" w:cs="Arial"/>
                <w:b/>
                <w:sz w:val="13"/>
                <w:szCs w:val="13"/>
              </w:rPr>
              <w:t>CC</w:t>
            </w:r>
          </w:p>
          <w:p w:rsidR="00BE34F7" w:rsidRDefault="00BE34F7" w:rsidP="00E107E5">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8</w:t>
            </w:r>
          </w:p>
        </w:tc>
      </w:tr>
      <w:tr w:rsidR="00BE34F7" w:rsidTr="00E107E5">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b/>
                <w:sz w:val="13"/>
                <w:szCs w:val="13"/>
              </w:rPr>
            </w:pPr>
            <w:r>
              <w:rPr>
                <w:rFonts w:ascii="Arial" w:hAnsi="Arial" w:cs="Arial"/>
                <w:b/>
                <w:sz w:val="13"/>
                <w:szCs w:val="13"/>
              </w:rPr>
              <w:t>H</w:t>
            </w:r>
          </w:p>
          <w:p w:rsidR="00BE34F7" w:rsidRDefault="00BE34F7" w:rsidP="00E107E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15</w:t>
            </w:r>
          </w:p>
        </w:tc>
      </w:tr>
      <w:tr w:rsidR="00BE34F7" w:rsidTr="00E107E5">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22</w:t>
            </w:r>
          </w:p>
        </w:tc>
      </w:tr>
      <w:tr w:rsidR="00BE34F7" w:rsidTr="00E107E5">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E107E5">
            <w:pPr>
              <w:rPr>
                <w:rFonts w:ascii="Arial" w:hAnsi="Arial" w:cs="Arial"/>
                <w:sz w:val="13"/>
                <w:szCs w:val="13"/>
              </w:rPr>
            </w:pPr>
            <w:r>
              <w:rPr>
                <w:rFonts w:ascii="Arial" w:hAnsi="Arial" w:cs="Arial"/>
                <w:sz w:val="13"/>
                <w:szCs w:val="13"/>
              </w:rPr>
              <w:t xml:space="preserve"> 23 /</w:t>
            </w:r>
          </w:p>
          <w:p w:rsidR="00BE34F7" w:rsidRDefault="00BE34F7" w:rsidP="00E107E5">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E107E5">
            <w:pPr>
              <w:rPr>
                <w:rFonts w:ascii="Arial" w:hAnsi="Arial" w:cs="Arial"/>
                <w:sz w:val="13"/>
                <w:szCs w:val="13"/>
              </w:rPr>
            </w:pPr>
            <w:r>
              <w:rPr>
                <w:rFonts w:ascii="Arial" w:hAnsi="Arial" w:cs="Arial"/>
                <w:sz w:val="13"/>
                <w:szCs w:val="13"/>
              </w:rPr>
              <w:t xml:space="preserve"> 24 /</w:t>
            </w:r>
          </w:p>
          <w:p w:rsidR="00BE34F7" w:rsidRDefault="00BE34F7" w:rsidP="00E107E5">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b/>
                <w:sz w:val="13"/>
                <w:szCs w:val="13"/>
              </w:rPr>
            </w:pPr>
            <w:r>
              <w:rPr>
                <w:rFonts w:ascii="Arial" w:hAnsi="Arial" w:cs="Arial"/>
                <w:b/>
                <w:sz w:val="13"/>
                <w:szCs w:val="13"/>
              </w:rPr>
              <w:t>H</w:t>
            </w:r>
          </w:p>
          <w:p w:rsidR="00BE34F7" w:rsidRDefault="00BE34F7" w:rsidP="00E107E5">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b/>
                <w:sz w:val="13"/>
                <w:szCs w:val="13"/>
              </w:rPr>
            </w:pPr>
            <w:r>
              <w:rPr>
                <w:rFonts w:ascii="Arial" w:hAnsi="Arial" w:cs="Arial"/>
                <w:b/>
                <w:sz w:val="13"/>
                <w:szCs w:val="13"/>
              </w:rPr>
              <w:t>H</w:t>
            </w:r>
          </w:p>
          <w:p w:rsidR="00BE34F7" w:rsidRDefault="00BE34F7" w:rsidP="00E107E5">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29</w:t>
            </w:r>
          </w:p>
        </w:tc>
      </w:tr>
    </w:tbl>
    <w:p w:rsidR="00BE34F7" w:rsidRDefault="00BE34F7" w:rsidP="00BE34F7">
      <w:pPr>
        <w:tabs>
          <w:tab w:val="center" w:pos="5220"/>
          <w:tab w:val="right" w:pos="10440"/>
        </w:tabs>
        <w:jc w:val="center"/>
        <w:rPr>
          <w:rFonts w:ascii="Arial" w:hAnsi="Arial" w:cs="Arial"/>
          <w:szCs w:val="28"/>
        </w:rPr>
      </w:pPr>
      <w:r>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BE34F7" w:rsidTr="00E107E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E107E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E107E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BE34F7" w:rsidTr="00E107E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E107E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E107E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E107E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E107E5">
            <w:pPr>
              <w:jc w:val="center"/>
              <w:rPr>
                <w:rFonts w:ascii="Arial" w:hAnsi="Arial" w:cs="Arial"/>
                <w:b/>
                <w:sz w:val="13"/>
                <w:szCs w:val="13"/>
              </w:rPr>
            </w:pPr>
            <w:r>
              <w:rPr>
                <w:rFonts w:ascii="Arial" w:hAnsi="Arial" w:cs="Arial"/>
                <w:b/>
                <w:sz w:val="13"/>
                <w:szCs w:val="13"/>
              </w:rPr>
              <w:t>H</w:t>
            </w:r>
          </w:p>
          <w:p w:rsidR="00BE34F7" w:rsidRDefault="00BE34F7" w:rsidP="00E107E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w:t>
            </w:r>
          </w:p>
        </w:tc>
      </w:tr>
      <w:tr w:rsidR="00BE34F7" w:rsidTr="00E107E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9</w:t>
            </w:r>
          </w:p>
        </w:tc>
      </w:tr>
      <w:tr w:rsidR="00BE34F7" w:rsidTr="00E107E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b/>
                <w:sz w:val="13"/>
                <w:szCs w:val="13"/>
              </w:rPr>
            </w:pPr>
            <w:r>
              <w:rPr>
                <w:rFonts w:ascii="Arial" w:hAnsi="Arial" w:cs="Arial"/>
                <w:b/>
                <w:sz w:val="13"/>
                <w:szCs w:val="13"/>
              </w:rPr>
              <w:t>CC</w:t>
            </w:r>
          </w:p>
          <w:p w:rsidR="00BE34F7" w:rsidRDefault="00BE34F7" w:rsidP="00E107E5">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b/>
                <w:sz w:val="13"/>
                <w:szCs w:val="13"/>
              </w:rPr>
            </w:pPr>
            <w:r>
              <w:rPr>
                <w:rFonts w:ascii="Arial" w:hAnsi="Arial" w:cs="Arial"/>
                <w:b/>
                <w:sz w:val="13"/>
                <w:szCs w:val="13"/>
              </w:rPr>
              <w:t>CC</w:t>
            </w:r>
          </w:p>
          <w:p w:rsidR="00BE34F7" w:rsidRDefault="00BE34F7" w:rsidP="00E107E5">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16</w:t>
            </w:r>
          </w:p>
        </w:tc>
      </w:tr>
      <w:tr w:rsidR="00BE34F7" w:rsidTr="00E107E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b/>
                <w:sz w:val="13"/>
                <w:szCs w:val="13"/>
              </w:rPr>
            </w:pPr>
            <w:r>
              <w:rPr>
                <w:rFonts w:ascii="Arial" w:hAnsi="Arial" w:cs="Arial"/>
                <w:b/>
                <w:sz w:val="13"/>
                <w:szCs w:val="13"/>
              </w:rPr>
              <w:t>CC</w:t>
            </w:r>
          </w:p>
          <w:p w:rsidR="00BE34F7" w:rsidRDefault="00BE34F7" w:rsidP="00E107E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23</w:t>
            </w:r>
          </w:p>
        </w:tc>
      </w:tr>
      <w:tr w:rsidR="00BE34F7" w:rsidTr="00E107E5">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E107E5">
            <w:pPr>
              <w:rPr>
                <w:rFonts w:ascii="Arial" w:hAnsi="Arial" w:cs="Arial"/>
                <w:sz w:val="13"/>
                <w:szCs w:val="13"/>
              </w:rPr>
            </w:pPr>
            <w:r>
              <w:rPr>
                <w:rFonts w:ascii="Arial" w:hAnsi="Arial" w:cs="Arial"/>
                <w:sz w:val="13"/>
                <w:szCs w:val="13"/>
              </w:rPr>
              <w:t xml:space="preserve"> 24 /</w:t>
            </w:r>
          </w:p>
          <w:p w:rsidR="00BE34F7" w:rsidRDefault="00BE34F7" w:rsidP="00E107E5">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30</w:t>
            </w:r>
          </w:p>
        </w:tc>
      </w:tr>
      <w:tr w:rsidR="00BE34F7" w:rsidTr="00E107E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E107E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E107E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BE34F7" w:rsidTr="00E107E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E107E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E107E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E107E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w:t>
            </w:r>
          </w:p>
        </w:tc>
      </w:tr>
      <w:tr w:rsidR="00BE34F7" w:rsidTr="00E107E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8</w:t>
            </w:r>
          </w:p>
        </w:tc>
      </w:tr>
      <w:tr w:rsidR="00BE34F7" w:rsidTr="00E107E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b/>
                <w:sz w:val="13"/>
                <w:szCs w:val="13"/>
              </w:rPr>
            </w:pPr>
            <w:r>
              <w:rPr>
                <w:rFonts w:ascii="Arial" w:hAnsi="Arial" w:cs="Arial"/>
                <w:b/>
                <w:sz w:val="13"/>
                <w:szCs w:val="13"/>
              </w:rPr>
              <w:t>CC</w:t>
            </w:r>
          </w:p>
          <w:p w:rsidR="00BE34F7" w:rsidRDefault="00BE34F7" w:rsidP="00E107E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E107E5">
            <w:pPr>
              <w:jc w:val="center"/>
              <w:rPr>
                <w:rFonts w:ascii="Arial" w:hAnsi="Arial" w:cs="Arial"/>
                <w:b/>
                <w:sz w:val="13"/>
                <w:szCs w:val="13"/>
              </w:rPr>
            </w:pPr>
            <w:r>
              <w:rPr>
                <w:rFonts w:ascii="Arial" w:hAnsi="Arial" w:cs="Arial"/>
                <w:b/>
                <w:sz w:val="13"/>
                <w:szCs w:val="13"/>
              </w:rPr>
              <w:t>H</w:t>
            </w:r>
          </w:p>
          <w:p w:rsidR="00BE34F7" w:rsidRDefault="00BE34F7" w:rsidP="00E107E5">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b/>
                <w:sz w:val="13"/>
                <w:szCs w:val="13"/>
              </w:rPr>
            </w:pPr>
            <w:r>
              <w:rPr>
                <w:rFonts w:ascii="Arial" w:hAnsi="Arial" w:cs="Arial"/>
                <w:b/>
                <w:sz w:val="13"/>
                <w:szCs w:val="13"/>
              </w:rPr>
              <w:t>CC</w:t>
            </w:r>
          </w:p>
          <w:p w:rsidR="00BE34F7" w:rsidRDefault="00BE34F7" w:rsidP="00E107E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b/>
                <w:sz w:val="13"/>
                <w:szCs w:val="13"/>
              </w:rPr>
            </w:pPr>
            <w:r>
              <w:rPr>
                <w:rFonts w:ascii="Arial" w:hAnsi="Arial" w:cs="Arial"/>
                <w:b/>
                <w:sz w:val="13"/>
                <w:szCs w:val="13"/>
              </w:rPr>
              <w:t>CC</w:t>
            </w:r>
          </w:p>
          <w:p w:rsidR="00BE34F7" w:rsidRDefault="00BE34F7" w:rsidP="00E107E5">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15</w:t>
            </w:r>
          </w:p>
        </w:tc>
      </w:tr>
      <w:tr w:rsidR="00BE34F7" w:rsidTr="00E107E5">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E107E5">
            <w:pPr>
              <w:jc w:val="center"/>
              <w:rPr>
                <w:rFonts w:ascii="Arial" w:hAnsi="Arial" w:cs="Arial"/>
                <w:b/>
                <w:sz w:val="13"/>
                <w:szCs w:val="13"/>
              </w:rPr>
            </w:pPr>
            <w:r>
              <w:rPr>
                <w:rFonts w:ascii="Arial" w:hAnsi="Arial" w:cs="Arial"/>
                <w:b/>
                <w:sz w:val="13"/>
                <w:szCs w:val="13"/>
              </w:rPr>
              <w:t>H</w:t>
            </w:r>
          </w:p>
          <w:p w:rsidR="00BE34F7" w:rsidRDefault="00BE34F7" w:rsidP="00E107E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E107E5">
            <w:pPr>
              <w:jc w:val="center"/>
              <w:rPr>
                <w:rFonts w:ascii="Arial" w:hAnsi="Arial" w:cs="Arial"/>
                <w:b/>
                <w:sz w:val="13"/>
                <w:szCs w:val="13"/>
              </w:rPr>
            </w:pPr>
            <w:r>
              <w:rPr>
                <w:rFonts w:ascii="Arial" w:hAnsi="Arial" w:cs="Arial"/>
                <w:b/>
                <w:sz w:val="13"/>
                <w:szCs w:val="13"/>
              </w:rPr>
              <w:t>H</w:t>
            </w:r>
          </w:p>
          <w:p w:rsidR="00BE34F7" w:rsidRDefault="00BE34F7" w:rsidP="00E107E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22</w:t>
            </w:r>
          </w:p>
        </w:tc>
      </w:tr>
      <w:tr w:rsidR="00BE34F7" w:rsidTr="00E107E5">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E107E5">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E107E5">
            <w:pPr>
              <w:jc w:val="both"/>
              <w:rPr>
                <w:rFonts w:ascii="Arial" w:hAnsi="Arial" w:cs="Arial"/>
                <w:sz w:val="13"/>
                <w:szCs w:val="13"/>
              </w:rPr>
            </w:pPr>
            <w:r>
              <w:rPr>
                <w:rFonts w:ascii="Arial" w:hAnsi="Arial" w:cs="Arial"/>
                <w:sz w:val="13"/>
                <w:szCs w:val="13"/>
              </w:rPr>
              <w:t xml:space="preserve"> 23 /</w:t>
            </w:r>
          </w:p>
          <w:p w:rsidR="00BE34F7" w:rsidRDefault="00BE34F7" w:rsidP="00E107E5">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29</w:t>
            </w:r>
          </w:p>
        </w:tc>
      </w:tr>
      <w:tr w:rsidR="00BE34F7" w:rsidTr="00E107E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E107E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E107E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BE34F7" w:rsidTr="00E107E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E107E5">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E107E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E107E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E107E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E107E5">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E107E5">
            <w:pPr>
              <w:jc w:val="center"/>
              <w:rPr>
                <w:rFonts w:ascii="Arial" w:hAnsi="Arial" w:cs="Arial"/>
                <w:b/>
                <w:sz w:val="13"/>
                <w:szCs w:val="13"/>
              </w:rPr>
            </w:pPr>
            <w:r>
              <w:rPr>
                <w:rFonts w:ascii="Arial" w:hAnsi="Arial" w:cs="Arial"/>
                <w:b/>
                <w:sz w:val="13"/>
                <w:szCs w:val="13"/>
              </w:rPr>
              <w:t>H</w:t>
            </w:r>
          </w:p>
          <w:p w:rsidR="00BE34F7" w:rsidRDefault="00BE34F7" w:rsidP="00E107E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E107E5">
            <w:pPr>
              <w:jc w:val="center"/>
              <w:rPr>
                <w:rFonts w:ascii="Arial" w:hAnsi="Arial" w:cs="Arial"/>
                <w:b/>
                <w:sz w:val="13"/>
                <w:szCs w:val="13"/>
              </w:rPr>
            </w:pPr>
            <w:r>
              <w:rPr>
                <w:rFonts w:ascii="Arial" w:hAnsi="Arial" w:cs="Arial"/>
                <w:b/>
                <w:sz w:val="13"/>
                <w:szCs w:val="13"/>
              </w:rPr>
              <w:t>H</w:t>
            </w:r>
          </w:p>
          <w:p w:rsidR="00BE34F7" w:rsidRDefault="00BE34F7" w:rsidP="00E107E5">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7</w:t>
            </w:r>
          </w:p>
        </w:tc>
      </w:tr>
      <w:tr w:rsidR="00BE34F7" w:rsidTr="00E107E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E107E5">
            <w:pPr>
              <w:jc w:val="center"/>
              <w:rPr>
                <w:rFonts w:ascii="Arial" w:hAnsi="Arial" w:cs="Arial"/>
                <w:b/>
                <w:sz w:val="13"/>
                <w:szCs w:val="13"/>
              </w:rPr>
            </w:pPr>
            <w:r>
              <w:rPr>
                <w:rFonts w:ascii="Arial" w:hAnsi="Arial" w:cs="Arial"/>
                <w:b/>
                <w:sz w:val="13"/>
                <w:szCs w:val="13"/>
              </w:rPr>
              <w:t>H</w:t>
            </w:r>
          </w:p>
          <w:p w:rsidR="00BE34F7" w:rsidRDefault="00BE34F7" w:rsidP="00E107E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14</w:t>
            </w:r>
          </w:p>
        </w:tc>
      </w:tr>
      <w:tr w:rsidR="00BE34F7" w:rsidTr="00E107E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21</w:t>
            </w:r>
          </w:p>
        </w:tc>
      </w:tr>
      <w:tr w:rsidR="00BE34F7" w:rsidTr="00E107E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28</w:t>
            </w:r>
          </w:p>
        </w:tc>
      </w:tr>
      <w:tr w:rsidR="00BE34F7" w:rsidTr="00E107E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E107E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E107E5">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E107E5">
            <w:pPr>
              <w:jc w:val="center"/>
              <w:rPr>
                <w:rFonts w:ascii="Arial" w:hAnsi="Arial" w:cs="Arial"/>
                <w:b/>
                <w:sz w:val="13"/>
                <w:szCs w:val="13"/>
              </w:rPr>
            </w:pPr>
            <w:r>
              <w:rPr>
                <w:rFonts w:ascii="Arial" w:hAnsi="Arial" w:cs="Arial"/>
                <w:b/>
                <w:sz w:val="13"/>
                <w:szCs w:val="13"/>
              </w:rPr>
              <w:t>RH</w:t>
            </w:r>
          </w:p>
          <w:p w:rsidR="00BE34F7" w:rsidRDefault="00BE34F7" w:rsidP="00E107E5">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E107E5">
            <w:pPr>
              <w:jc w:val="center"/>
              <w:rPr>
                <w:rFonts w:ascii="Arial" w:hAnsi="Arial" w:cs="Arial"/>
                <w:sz w:val="13"/>
                <w:szCs w:val="13"/>
              </w:rPr>
            </w:pPr>
          </w:p>
        </w:tc>
      </w:tr>
    </w:tbl>
    <w:p w:rsidR="00BE34F7" w:rsidRDefault="00BE34F7" w:rsidP="00BE34F7">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BE34F7" w:rsidTr="00E107E5">
        <w:tc>
          <w:tcPr>
            <w:tcW w:w="1782" w:type="dxa"/>
            <w:tcBorders>
              <w:top w:val="nil"/>
              <w:left w:val="nil"/>
              <w:bottom w:val="nil"/>
              <w:right w:val="single" w:sz="4" w:space="0" w:color="000000" w:themeColor="text1"/>
            </w:tcBorders>
            <w:vAlign w:val="center"/>
            <w:hideMark/>
          </w:tcPr>
          <w:p w:rsidR="00BE34F7" w:rsidRDefault="00BE34F7" w:rsidP="00E107E5">
            <w:pPr>
              <w:rPr>
                <w:rFonts w:ascii="Arial" w:hAnsi="Arial" w:cs="Arial"/>
                <w:b/>
                <w:sz w:val="14"/>
                <w:szCs w:val="14"/>
              </w:rPr>
            </w:pPr>
            <w:r>
              <w:rPr>
                <w:rFonts w:ascii="Arial" w:hAnsi="Arial" w:cs="Arial"/>
                <w:b/>
                <w:sz w:val="14"/>
                <w:szCs w:val="14"/>
              </w:rPr>
              <w:t>Sitting of the Court /</w:t>
            </w:r>
          </w:p>
          <w:p w:rsidR="00BE34F7" w:rsidRDefault="00BE34F7" w:rsidP="00E107E5">
            <w:pPr>
              <w:rPr>
                <w:rFonts w:ascii="Arial" w:hAnsi="Arial" w:cs="Arial"/>
                <w:b/>
                <w:sz w:val="14"/>
                <w:szCs w:val="14"/>
              </w:rPr>
            </w:pPr>
            <w:r>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E34F7" w:rsidRDefault="00BE34F7" w:rsidP="00E107E5">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BE34F7" w:rsidRDefault="00BE34F7" w:rsidP="00E107E5">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sitting weeks / semaines séances de la Cour</w:t>
            </w:r>
          </w:p>
          <w:p w:rsidR="00BE34F7" w:rsidRDefault="00BE34F7" w:rsidP="00E107E5">
            <w:pPr>
              <w:tabs>
                <w:tab w:val="left" w:pos="203"/>
              </w:tabs>
              <w:rPr>
                <w:rFonts w:ascii="Arial" w:hAnsi="Arial" w:cs="Arial"/>
                <w:b/>
                <w:sz w:val="14"/>
                <w:szCs w:val="14"/>
                <w:lang w:val="fr-CA"/>
              </w:rPr>
            </w:pPr>
            <w:r>
              <w:rPr>
                <w:rFonts w:ascii="Arial" w:hAnsi="Arial" w:cs="Arial"/>
                <w:b/>
                <w:sz w:val="14"/>
                <w:szCs w:val="14"/>
                <w:lang w:val="fr-CA"/>
              </w:rPr>
              <w:t>85  sitting days / journées séances de la Cour</w:t>
            </w:r>
          </w:p>
        </w:tc>
        <w:tc>
          <w:tcPr>
            <w:tcW w:w="4140" w:type="dxa"/>
            <w:tcMar>
              <w:top w:w="0" w:type="dxa"/>
              <w:left w:w="58" w:type="dxa"/>
              <w:bottom w:w="0" w:type="dxa"/>
              <w:right w:w="58" w:type="dxa"/>
            </w:tcMar>
            <w:hideMark/>
          </w:tcPr>
          <w:p w:rsidR="00BE34F7" w:rsidRDefault="00BE34F7" w:rsidP="00E107E5">
            <w:pPr>
              <w:spacing w:after="120"/>
              <w:rPr>
                <w:rFonts w:ascii="Arial" w:hAnsi="Arial" w:cs="Arial"/>
                <w:b/>
                <w:sz w:val="14"/>
                <w:szCs w:val="14"/>
              </w:rPr>
            </w:pPr>
            <w:r>
              <w:rPr>
                <w:rFonts w:ascii="Arial" w:hAnsi="Arial" w:cs="Arial"/>
                <w:b/>
                <w:sz w:val="14"/>
                <w:szCs w:val="14"/>
              </w:rPr>
              <w:t>Rosh Hashanah / Nouvel An juif (2019-09-30 &amp; 2019-10-01)</w:t>
            </w:r>
          </w:p>
          <w:p w:rsidR="00BE34F7" w:rsidRDefault="00BE34F7" w:rsidP="00E107E5">
            <w:pPr>
              <w:rPr>
                <w:rFonts w:ascii="Arial" w:hAnsi="Arial" w:cs="Arial"/>
                <w:b/>
                <w:sz w:val="14"/>
                <w:szCs w:val="14"/>
                <w:lang w:val="fr-CA"/>
              </w:rPr>
            </w:pPr>
            <w:r>
              <w:rPr>
                <w:rFonts w:ascii="Arial" w:hAnsi="Arial" w:cs="Arial"/>
                <w:b/>
                <w:sz w:val="14"/>
                <w:szCs w:val="14"/>
              </w:rPr>
              <w:t>Yom Kippur / Yom Kippour (2019-10-09)</w:t>
            </w:r>
          </w:p>
        </w:tc>
        <w:tc>
          <w:tcPr>
            <w:tcW w:w="720" w:type="dxa"/>
            <w:hideMark/>
          </w:tcPr>
          <w:p w:rsidR="00BE34F7" w:rsidRDefault="00BE34F7" w:rsidP="00E107E5">
            <w:pPr>
              <w:spacing w:after="120"/>
              <w:jc w:val="center"/>
              <w:rPr>
                <w:rFonts w:ascii="Arial" w:hAnsi="Arial" w:cs="Arial"/>
                <w:b/>
                <w:sz w:val="14"/>
                <w:szCs w:val="14"/>
                <w:lang w:val="fr-CA"/>
              </w:rPr>
            </w:pPr>
            <w:r>
              <w:rPr>
                <w:rFonts w:ascii="Arial" w:hAnsi="Arial" w:cs="Arial"/>
                <w:b/>
                <w:sz w:val="14"/>
                <w:szCs w:val="14"/>
                <w:lang w:val="fr-CA"/>
              </w:rPr>
              <w:t>RH</w:t>
            </w:r>
          </w:p>
          <w:p w:rsidR="00BE34F7" w:rsidRDefault="00BE34F7" w:rsidP="00E107E5">
            <w:pPr>
              <w:jc w:val="center"/>
              <w:rPr>
                <w:rFonts w:ascii="Arial" w:hAnsi="Arial" w:cs="Arial"/>
                <w:b/>
                <w:sz w:val="14"/>
                <w:szCs w:val="14"/>
                <w:lang w:val="fr-CA"/>
              </w:rPr>
            </w:pPr>
            <w:r>
              <w:rPr>
                <w:rFonts w:ascii="Arial" w:hAnsi="Arial" w:cs="Arial"/>
                <w:b/>
                <w:sz w:val="14"/>
                <w:szCs w:val="14"/>
                <w:lang w:val="fr-CA"/>
              </w:rPr>
              <w:t>YK</w:t>
            </w:r>
          </w:p>
        </w:tc>
      </w:tr>
      <w:tr w:rsidR="00BE34F7" w:rsidRPr="00E107E5" w:rsidTr="00E107E5">
        <w:tc>
          <w:tcPr>
            <w:tcW w:w="1782" w:type="dxa"/>
            <w:tcBorders>
              <w:top w:val="nil"/>
              <w:left w:val="nil"/>
              <w:bottom w:val="nil"/>
              <w:right w:val="double" w:sz="4" w:space="0" w:color="auto"/>
            </w:tcBorders>
            <w:vAlign w:val="center"/>
            <w:hideMark/>
          </w:tcPr>
          <w:p w:rsidR="00BE34F7" w:rsidRDefault="00BE34F7" w:rsidP="00E107E5">
            <w:pPr>
              <w:spacing w:before="60"/>
              <w:rPr>
                <w:rFonts w:ascii="Arial" w:hAnsi="Arial" w:cs="Arial"/>
                <w:b/>
                <w:sz w:val="14"/>
                <w:szCs w:val="14"/>
                <w:lang w:val="fr-CA"/>
              </w:rPr>
            </w:pPr>
            <w:r>
              <w:rPr>
                <w:rFonts w:ascii="Arial" w:hAnsi="Arial" w:cs="Arial"/>
                <w:b/>
                <w:sz w:val="14"/>
                <w:szCs w:val="14"/>
                <w:lang w:val="fr-CA"/>
              </w:rPr>
              <w:t>Court conference /</w:t>
            </w:r>
          </w:p>
          <w:p w:rsidR="00BE34F7" w:rsidRDefault="00BE34F7" w:rsidP="00E107E5">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BE34F7" w:rsidRDefault="00BE34F7" w:rsidP="00E107E5">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BE34F7" w:rsidRDefault="00BE34F7" w:rsidP="00E107E5">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Court conference days /</w:t>
            </w:r>
          </w:p>
          <w:p w:rsidR="00BE34F7" w:rsidRDefault="00BE34F7" w:rsidP="00E107E5">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BE34F7" w:rsidRDefault="00BE34F7" w:rsidP="00E107E5">
            <w:pPr>
              <w:rPr>
                <w:rFonts w:ascii="Arial" w:hAnsi="Arial" w:cs="Arial"/>
                <w:b/>
                <w:sz w:val="14"/>
                <w:szCs w:val="14"/>
                <w:lang w:val="fr-FR"/>
              </w:rPr>
            </w:pPr>
          </w:p>
        </w:tc>
        <w:tc>
          <w:tcPr>
            <w:tcW w:w="720" w:type="dxa"/>
          </w:tcPr>
          <w:p w:rsidR="00BE34F7" w:rsidRDefault="00BE34F7" w:rsidP="00E107E5">
            <w:pPr>
              <w:jc w:val="center"/>
              <w:rPr>
                <w:rFonts w:ascii="Arial" w:hAnsi="Arial" w:cs="Arial"/>
                <w:b/>
                <w:sz w:val="14"/>
                <w:szCs w:val="14"/>
                <w:lang w:val="fr-FR"/>
              </w:rPr>
            </w:pPr>
          </w:p>
        </w:tc>
      </w:tr>
      <w:tr w:rsidR="00BE34F7" w:rsidTr="00E107E5">
        <w:trPr>
          <w:trHeight w:val="528"/>
        </w:trPr>
        <w:tc>
          <w:tcPr>
            <w:tcW w:w="1782" w:type="dxa"/>
            <w:tcBorders>
              <w:top w:val="nil"/>
              <w:left w:val="nil"/>
              <w:bottom w:val="nil"/>
              <w:right w:val="double" w:sz="4" w:space="0" w:color="auto"/>
            </w:tcBorders>
            <w:vAlign w:val="center"/>
            <w:hideMark/>
          </w:tcPr>
          <w:p w:rsidR="00BE34F7" w:rsidRDefault="00BE34F7" w:rsidP="00E107E5">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BE34F7" w:rsidRDefault="00BE34F7" w:rsidP="00E107E5">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BE34F7" w:rsidRDefault="00BE34F7" w:rsidP="00E107E5">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t xml:space="preserve">holidays during sitting days / </w:t>
            </w:r>
          </w:p>
          <w:p w:rsidR="00BE34F7" w:rsidRDefault="00BE34F7" w:rsidP="00E107E5">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BE34F7" w:rsidRDefault="00BE34F7" w:rsidP="00E107E5">
            <w:pPr>
              <w:rPr>
                <w:rFonts w:ascii="Arial" w:hAnsi="Arial" w:cs="Arial"/>
                <w:b/>
                <w:sz w:val="14"/>
                <w:szCs w:val="14"/>
                <w:lang w:val="fr-FR"/>
              </w:rPr>
            </w:pPr>
          </w:p>
        </w:tc>
        <w:tc>
          <w:tcPr>
            <w:tcW w:w="720" w:type="dxa"/>
          </w:tcPr>
          <w:p w:rsidR="00BE34F7" w:rsidRDefault="00BE34F7" w:rsidP="00E107E5">
            <w:pPr>
              <w:jc w:val="center"/>
              <w:rPr>
                <w:rFonts w:ascii="Arial" w:hAnsi="Arial" w:cs="Arial"/>
                <w:b/>
                <w:sz w:val="14"/>
                <w:szCs w:val="14"/>
                <w:lang w:val="fr-FR"/>
              </w:rPr>
            </w:pPr>
          </w:p>
        </w:tc>
      </w:tr>
    </w:tbl>
    <w:p w:rsidR="002410B8" w:rsidRPr="0022323B" w:rsidRDefault="002410B8" w:rsidP="00BE34F7">
      <w:pPr>
        <w:tabs>
          <w:tab w:val="center" w:pos="5220"/>
          <w:tab w:val="right" w:pos="10800"/>
        </w:tabs>
        <w:rPr>
          <w:lang w:val="fr-CA"/>
        </w:rPr>
      </w:pPr>
    </w:p>
    <w:sectPr w:rsidR="002410B8" w:rsidRPr="0022323B" w:rsidSect="003008F5">
      <w:headerReference w:type="default" r:id="rId121"/>
      <w:footerReference w:type="default" r:id="rId122"/>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7E5" w:rsidRDefault="00E107E5" w:rsidP="00A87207">
      <w:r>
        <w:separator/>
      </w:r>
    </w:p>
  </w:endnote>
  <w:endnote w:type="continuationSeparator" w:id="0">
    <w:p w:rsidR="00E107E5" w:rsidRDefault="00E107E5"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E5" w:rsidRDefault="00E107E5" w:rsidP="00A87207">
    <w:pPr>
      <w:pStyle w:val="Footer"/>
    </w:pPr>
    <w:r>
      <w:pict>
        <v:rect id="_x0000_i1031" style="width:480.95pt;height:1pt" o:hralign="center" o:hrstd="t" o:hrnoshade="t" o:hr="t" fillcolor="black [3213]" stroked="f"/>
      </w:pict>
    </w:r>
  </w:p>
  <w:p w:rsidR="00E107E5" w:rsidRPr="00B7374B" w:rsidRDefault="00E107E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E5" w:rsidRDefault="00E107E5" w:rsidP="00EB2B90">
    <w:pPr>
      <w:tabs>
        <w:tab w:val="center" w:pos="4680"/>
      </w:tabs>
    </w:pPr>
    <w:r>
      <w:pict>
        <v:rect id="_x0000_i1065" style="width:480.95pt;height:1pt" o:hralign="center" o:hrstd="t" o:hrnoshade="t" o:hr="t" fillcolor="black [3213]" stroked="f"/>
      </w:pict>
    </w:r>
  </w:p>
  <w:p w:rsidR="00E107E5" w:rsidRPr="0031432F" w:rsidRDefault="00E107E5" w:rsidP="00EB2B90">
    <w:pPr>
      <w:tabs>
        <w:tab w:val="center" w:pos="4680"/>
      </w:tabs>
    </w:pPr>
    <w:r>
      <w:tab/>
      <w:t xml:space="preserve">- </w:t>
    </w:r>
    <w:r>
      <w:fldChar w:fldCharType="begin"/>
    </w:r>
    <w:r>
      <w:instrText xml:space="preserve"> PAGE   \* MERGEFORMAT </w:instrText>
    </w:r>
    <w:r>
      <w:fldChar w:fldCharType="separate"/>
    </w:r>
    <w:r w:rsidR="00D17534">
      <w:rPr>
        <w:noProof/>
      </w:rPr>
      <w:t>49</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E5" w:rsidRDefault="00E107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107E5" w:rsidRDefault="00E107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107E5" w:rsidRDefault="00E107E5">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E5" w:rsidRDefault="00E107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7" style="width:480.95pt;height:1pt" o:hralign="center" o:hrstd="t" o:hrnoshade="t" o:hr="t" fillcolor="black [3213]" stroked="f"/>
      </w:pict>
    </w:r>
  </w:p>
  <w:p w:rsidR="00E107E5" w:rsidRDefault="00E107E5"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E5" w:rsidRDefault="00E107E5">
    <w:pPr>
      <w:pStyle w:val="Footer"/>
      <w:rPr>
        <w:lang w:val="fr-CA"/>
      </w:rPr>
    </w:pPr>
    <w:r>
      <w:rPr>
        <w:lang w:val="fr-CA"/>
      </w:rPr>
      <w:pict>
        <v:rect id="_x0000_i1068" style="width:480.95pt;height:1pt" o:hralign="center" o:hrstd="t" o:hrnoshade="t" o:hr="t" fillcolor="black [3213]" stroked="f"/>
      </w:pict>
    </w:r>
  </w:p>
  <w:p w:rsidR="00E107E5" w:rsidRDefault="00E107E5" w:rsidP="00EB2B90">
    <w:pPr>
      <w:tabs>
        <w:tab w:val="center" w:pos="4680"/>
      </w:tabs>
    </w:pPr>
    <w:r>
      <w:tab/>
      <w:t xml:space="preserve">- </w:t>
    </w:r>
    <w:r>
      <w:fldChar w:fldCharType="begin"/>
    </w:r>
    <w:r>
      <w:instrText xml:space="preserve"> PAGE   \* MERGEFORMAT </w:instrText>
    </w:r>
    <w:r>
      <w:fldChar w:fldCharType="separate"/>
    </w:r>
    <w:r w:rsidR="00D17534">
      <w:rPr>
        <w:noProof/>
      </w:rPr>
      <w:t>50</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E5" w:rsidRDefault="00E107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107E5" w:rsidRDefault="00E107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107E5" w:rsidRDefault="00E107E5">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E5" w:rsidRDefault="00E107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107E5" w:rsidRDefault="00E107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0" style="width:480.95pt;height:1pt" o:hralign="center" o:hrstd="t" o:hrnoshade="t" o:hr="t" fillcolor="black [3213]" stroked="f"/>
      </w:pict>
    </w:r>
  </w:p>
  <w:p w:rsidR="00E107E5" w:rsidRDefault="00E107E5"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523</w:t>
    </w:r>
    <w:r w:rsidRPr="001775C1">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E5" w:rsidRDefault="00E107E5" w:rsidP="00782AE4">
    <w:pPr>
      <w:tabs>
        <w:tab w:val="center" w:pos="4680"/>
      </w:tabs>
    </w:pPr>
    <w:r>
      <w:pict>
        <v:rect id="_x0000_i1071" style="width:480.95pt;height:1pt" o:hralign="center" o:hrstd="t" o:hrnoshade="t" o:hr="t" fillcolor="black [3213]" stroked="f"/>
      </w:pict>
    </w:r>
  </w:p>
  <w:p w:rsidR="00E107E5" w:rsidRDefault="00E107E5"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D17534">
      <w:rPr>
        <w:noProof/>
        <w:szCs w:val="24"/>
      </w:rPr>
      <w:t>51</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E5" w:rsidRPr="00924065" w:rsidRDefault="00E107E5"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E5" w:rsidRDefault="00E107E5" w:rsidP="00755F22">
    <w:pPr>
      <w:tabs>
        <w:tab w:val="left" w:pos="-1440"/>
        <w:tab w:val="left" w:pos="-720"/>
      </w:tabs>
    </w:pPr>
    <w:r>
      <w:pict>
        <v:rect id="_x0000_i1032" style="width:480.95pt;height:1pt" o:hralign="center" o:hrstd="t" o:hrnoshade="t" o:hr="t" fillcolor="black [3213]" stroked="f"/>
      </w:pict>
    </w:r>
  </w:p>
  <w:p w:rsidR="00E107E5" w:rsidRPr="00954D22" w:rsidRDefault="00E107E5"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244887">
      <w:rPr>
        <w:noProof/>
        <w:szCs w:val="24"/>
      </w:rPr>
      <w:t>1</w:t>
    </w:r>
    <w:r>
      <w:rPr>
        <w:szCs w:val="24"/>
      </w:rPr>
      <w:fldChar w:fldCharType="end"/>
    </w:r>
    <w:r w:rsidRPr="00954D22">
      <w:rPr>
        <w:szCs w:val="24"/>
      </w:rPr>
      <w:t xml:space="preserve"> -</w:t>
    </w:r>
  </w:p>
  <w:p w:rsidR="00E107E5" w:rsidRDefault="00E107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E5" w:rsidRDefault="00E107E5" w:rsidP="00A87207">
    <w:pPr>
      <w:pStyle w:val="Footer"/>
    </w:pPr>
    <w:r>
      <w:pict>
        <v:rect id="_x0000_i1034" style="width:480.95pt;height:1pt" o:hralign="center" o:hrstd="t" o:hrnoshade="t" o:hr="t" fillcolor="black [3213]" stroked="f"/>
      </w:pict>
    </w:r>
  </w:p>
  <w:p w:rsidR="00E107E5" w:rsidRPr="00B7374B" w:rsidRDefault="00E107E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44887">
      <w:rPr>
        <w:noProof/>
        <w:szCs w:val="24"/>
      </w:rPr>
      <w:t>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E5" w:rsidRDefault="00E107E5"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5" style="width:480.95pt;height:1pt" o:hralign="center" o:hrstd="t" o:hrnoshade="t" o:hr="t" fillcolor="black [3213]" stroked="f"/>
      </w:pict>
    </w:r>
  </w:p>
  <w:p w:rsidR="00E107E5" w:rsidRPr="00954D22" w:rsidRDefault="00E107E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44887">
      <w:rPr>
        <w:noProof/>
        <w:szCs w:val="24"/>
      </w:rPr>
      <w:t>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E5" w:rsidRDefault="00E107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107E5" w:rsidRDefault="00E107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107E5" w:rsidRDefault="00E107E5">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E5" w:rsidRDefault="00E107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1" style="width:480.95pt;height:1pt" o:hralign="center" o:hrstd="t" o:hrnoshade="t" o:hr="t" fillcolor="black [3213]" stroked="f"/>
      </w:pict>
    </w:r>
  </w:p>
  <w:p w:rsidR="00E107E5" w:rsidRPr="0009648D" w:rsidRDefault="00E107E5" w:rsidP="00ED7E83">
    <w:pPr>
      <w:tabs>
        <w:tab w:val="center" w:pos="4680"/>
      </w:tabs>
    </w:pPr>
    <w:r>
      <w:tab/>
    </w:r>
    <w:r w:rsidRPr="0009648D">
      <w:t xml:space="preserve">- </w:t>
    </w:r>
    <w:r>
      <w:fldChar w:fldCharType="begin"/>
    </w:r>
    <w:r>
      <w:instrText xml:space="preserve"> PAGE   \* MERGEFORMAT </w:instrText>
    </w:r>
    <w:r>
      <w:fldChar w:fldCharType="separate"/>
    </w:r>
    <w:r w:rsidR="00244887">
      <w:rPr>
        <w:noProof/>
      </w:rPr>
      <w:t>19</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E5" w:rsidRDefault="00E107E5">
    <w:pPr>
      <w:pStyle w:val="Footer"/>
      <w:rPr>
        <w:lang w:val="fr-CA"/>
      </w:rPr>
    </w:pPr>
    <w:r>
      <w:rPr>
        <w:lang w:val="fr-CA"/>
      </w:rPr>
      <w:pict>
        <v:rect id="_x0000_i1062" style="width:480.95pt;height:1pt" o:hralign="center" o:hrstd="t" o:hrnoshade="t" o:hr="t" fillcolor="black [3213]" stroked="f"/>
      </w:pict>
    </w:r>
  </w:p>
  <w:p w:rsidR="00E107E5" w:rsidRDefault="00E107E5" w:rsidP="00245129">
    <w:pPr>
      <w:tabs>
        <w:tab w:val="center" w:pos="4680"/>
      </w:tabs>
    </w:pPr>
    <w:r>
      <w:tab/>
    </w:r>
    <w:r w:rsidRPr="0009648D">
      <w:t xml:space="preserve">- </w:t>
    </w:r>
    <w:r>
      <w:fldChar w:fldCharType="begin"/>
    </w:r>
    <w:r>
      <w:instrText xml:space="preserve"> PAGE   \* MERGEFORMAT </w:instrText>
    </w:r>
    <w:r>
      <w:fldChar w:fldCharType="separate"/>
    </w:r>
    <w:r w:rsidR="00244887">
      <w:rPr>
        <w:noProof/>
      </w:rPr>
      <w:t>4</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E5" w:rsidRDefault="00E107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107E5" w:rsidRDefault="00E107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107E5" w:rsidRDefault="00E107E5">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E5" w:rsidRDefault="00E107E5" w:rsidP="00755F22">
    <w:pPr>
      <w:tabs>
        <w:tab w:val="left" w:pos="-1440"/>
        <w:tab w:val="left" w:pos="-720"/>
      </w:tabs>
    </w:pPr>
    <w:r>
      <w:pict>
        <v:rect id="_x0000_i1064" style="width:480.95pt;height:1pt" o:hralign="center" o:hrstd="t" o:hrnoshade="t" o:hr="t" fillcolor="black [3213]" stroked="f"/>
      </w:pict>
    </w:r>
  </w:p>
  <w:p w:rsidR="00E107E5" w:rsidRDefault="00E107E5" w:rsidP="00EB2B90">
    <w:pPr>
      <w:tabs>
        <w:tab w:val="center" w:pos="4680"/>
      </w:tabs>
    </w:pPr>
    <w:r>
      <w:tab/>
      <w:t xml:space="preserve">- </w:t>
    </w:r>
    <w:r>
      <w:fldChar w:fldCharType="begin"/>
    </w:r>
    <w:r>
      <w:instrText xml:space="preserve"> PAGE   \* MERGEFORMAT </w:instrText>
    </w:r>
    <w:r>
      <w:fldChar w:fldCharType="separate"/>
    </w:r>
    <w:r>
      <w:rPr>
        <w:noProof/>
      </w:rPr>
      <w:t>6</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7E5" w:rsidRDefault="00E107E5" w:rsidP="00A87207">
      <w:r>
        <w:separator/>
      </w:r>
    </w:p>
  </w:footnote>
  <w:footnote w:type="continuationSeparator" w:id="0">
    <w:p w:rsidR="00E107E5" w:rsidRDefault="00E107E5"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E107E5" w:rsidRPr="0044776A" w:rsidTr="00245129">
      <w:tc>
        <w:tcPr>
          <w:tcW w:w="4290" w:type="dxa"/>
          <w:tcMar>
            <w:left w:w="0" w:type="dxa"/>
            <w:right w:w="0" w:type="dxa"/>
          </w:tcMar>
        </w:tcPr>
        <w:p w:rsidR="00E107E5" w:rsidRPr="0044776A" w:rsidRDefault="00E107E5"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E107E5" w:rsidRPr="0044776A" w:rsidRDefault="00E107E5" w:rsidP="002E2327">
          <w:pPr>
            <w:keepNext/>
            <w:keepLines/>
            <w:tabs>
              <w:tab w:val="left" w:pos="-1440"/>
              <w:tab w:val="left" w:pos="-720"/>
            </w:tabs>
            <w:jc w:val="center"/>
            <w:rPr>
              <w:sz w:val="20"/>
              <w:szCs w:val="20"/>
            </w:rPr>
          </w:pPr>
        </w:p>
        <w:p w:rsidR="00E107E5" w:rsidRPr="0044776A" w:rsidRDefault="00E107E5" w:rsidP="002E2327">
          <w:pPr>
            <w:keepNext/>
            <w:keepLines/>
            <w:tabs>
              <w:tab w:val="left" w:pos="-1440"/>
              <w:tab w:val="left" w:pos="-720"/>
            </w:tabs>
            <w:jc w:val="center"/>
            <w:rPr>
              <w:sz w:val="20"/>
              <w:szCs w:val="20"/>
            </w:rPr>
          </w:pPr>
        </w:p>
        <w:p w:rsidR="00E107E5" w:rsidRPr="0044776A" w:rsidRDefault="00E107E5" w:rsidP="002E2327">
          <w:pPr>
            <w:keepNext/>
            <w:keepLines/>
            <w:tabs>
              <w:tab w:val="left" w:pos="-1440"/>
              <w:tab w:val="left" w:pos="-720"/>
            </w:tabs>
            <w:jc w:val="center"/>
            <w:rPr>
              <w:sz w:val="20"/>
              <w:szCs w:val="20"/>
            </w:rPr>
          </w:pPr>
        </w:p>
      </w:tc>
      <w:tc>
        <w:tcPr>
          <w:tcW w:w="4320" w:type="dxa"/>
          <w:tcMar>
            <w:left w:w="0" w:type="dxa"/>
            <w:right w:w="0" w:type="dxa"/>
          </w:tcMar>
        </w:tcPr>
        <w:p w:rsidR="00E107E5" w:rsidRPr="0044776A" w:rsidRDefault="00E107E5" w:rsidP="002E2327">
          <w:pPr>
            <w:keepLines/>
            <w:rPr>
              <w:sz w:val="20"/>
              <w:szCs w:val="20"/>
              <w:lang w:val="fr-CA"/>
            </w:rPr>
          </w:pPr>
          <w:r w:rsidRPr="0044776A">
            <w:rPr>
              <w:sz w:val="20"/>
              <w:szCs w:val="20"/>
              <w:lang w:val="fr-CA"/>
            </w:rPr>
            <w:t>DEMANDES D'AUTORISATION D'APPEL DÉPOSÉES</w:t>
          </w:r>
        </w:p>
      </w:tc>
    </w:tr>
  </w:tbl>
  <w:p w:rsidR="00E107E5" w:rsidRDefault="00E107E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E5" w:rsidRDefault="00E107E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107E5" w:rsidRPr="00E107E5">
      <w:tc>
        <w:tcPr>
          <w:tcW w:w="4200" w:type="dxa"/>
          <w:tcMar>
            <w:left w:w="0" w:type="dxa"/>
            <w:right w:w="0" w:type="dxa"/>
          </w:tcMar>
        </w:tcPr>
        <w:p w:rsidR="00E107E5" w:rsidRDefault="00E107E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E107E5" w:rsidRDefault="00E107E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107E5" w:rsidRPr="00B01A03" w:rsidRDefault="00E107E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E107E5" w:rsidRPr="00B01A03" w:rsidRDefault="00E107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107E5" w:rsidRPr="00B01A03" w:rsidRDefault="00E107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E107E5" w:rsidRPr="00E107E5" w:rsidTr="00245129">
      <w:tc>
        <w:tcPr>
          <w:tcW w:w="4200" w:type="dxa"/>
          <w:tcMar>
            <w:left w:w="0" w:type="dxa"/>
            <w:right w:w="0" w:type="dxa"/>
          </w:tcMar>
        </w:tcPr>
        <w:p w:rsidR="00E107E5" w:rsidRPr="00F40249" w:rsidRDefault="00E107E5"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E107E5" w:rsidRDefault="00E107E5" w:rsidP="00102926">
          <w:pPr>
            <w:keepNext/>
            <w:keepLines/>
            <w:tabs>
              <w:tab w:val="left" w:pos="-1440"/>
              <w:tab w:val="left" w:pos="-720"/>
            </w:tabs>
            <w:jc w:val="center"/>
            <w:rPr>
              <w:sz w:val="20"/>
              <w:szCs w:val="20"/>
            </w:rPr>
          </w:pPr>
        </w:p>
        <w:p w:rsidR="00E107E5" w:rsidRDefault="00E107E5" w:rsidP="00102926">
          <w:pPr>
            <w:keepNext/>
            <w:keepLines/>
            <w:tabs>
              <w:tab w:val="left" w:pos="-1440"/>
              <w:tab w:val="left" w:pos="-720"/>
            </w:tabs>
            <w:jc w:val="center"/>
            <w:rPr>
              <w:sz w:val="20"/>
              <w:szCs w:val="20"/>
            </w:rPr>
          </w:pPr>
        </w:p>
        <w:p w:rsidR="00E107E5" w:rsidRPr="00F40249" w:rsidRDefault="00E107E5" w:rsidP="00102926">
          <w:pPr>
            <w:keepNext/>
            <w:keepLines/>
            <w:tabs>
              <w:tab w:val="left" w:pos="-1440"/>
              <w:tab w:val="left" w:pos="-720"/>
            </w:tabs>
            <w:jc w:val="center"/>
            <w:rPr>
              <w:sz w:val="20"/>
              <w:szCs w:val="20"/>
            </w:rPr>
          </w:pPr>
        </w:p>
      </w:tc>
      <w:tc>
        <w:tcPr>
          <w:tcW w:w="4230" w:type="dxa"/>
          <w:tcMar>
            <w:left w:w="0" w:type="dxa"/>
            <w:right w:w="0" w:type="dxa"/>
          </w:tcMar>
        </w:tcPr>
        <w:p w:rsidR="00E107E5" w:rsidRPr="00F40249" w:rsidRDefault="00E107E5"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E107E5" w:rsidRPr="00B01A03" w:rsidRDefault="00E107E5"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E5" w:rsidRDefault="00E107E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107E5">
      <w:tc>
        <w:tcPr>
          <w:tcW w:w="4230" w:type="dxa"/>
          <w:tcMar>
            <w:left w:w="0" w:type="dxa"/>
            <w:right w:w="0" w:type="dxa"/>
          </w:tcMar>
        </w:tcPr>
        <w:p w:rsidR="00E107E5" w:rsidRDefault="00E107E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E107E5" w:rsidRDefault="00E107E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E107E5" w:rsidRDefault="00E107E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E107E5" w:rsidRDefault="00E107E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107E5" w:rsidRDefault="00E107E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E107E5" w:rsidRDefault="00E107E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E107E5" w:rsidRDefault="00E107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107E5" w:rsidRDefault="00E107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107E5" w:rsidRPr="00782AE4" w:rsidTr="00245129">
      <w:tc>
        <w:tcPr>
          <w:tcW w:w="4230" w:type="dxa"/>
          <w:tcMar>
            <w:left w:w="0" w:type="dxa"/>
            <w:right w:w="0" w:type="dxa"/>
          </w:tcMar>
        </w:tcPr>
        <w:p w:rsidR="00E107E5" w:rsidRPr="00782AE4" w:rsidRDefault="00E107E5" w:rsidP="00102926">
          <w:pPr>
            <w:keepNext/>
            <w:keepLines/>
            <w:tabs>
              <w:tab w:val="left" w:pos="-1440"/>
              <w:tab w:val="left" w:pos="-720"/>
            </w:tabs>
            <w:rPr>
              <w:sz w:val="20"/>
              <w:szCs w:val="20"/>
            </w:rPr>
          </w:pPr>
          <w:r w:rsidRPr="00782AE4">
            <w:rPr>
              <w:sz w:val="20"/>
              <w:szCs w:val="20"/>
            </w:rPr>
            <w:t xml:space="preserve">HEADNOTES OF RECENT </w:t>
          </w:r>
        </w:p>
        <w:p w:rsidR="00E107E5" w:rsidRPr="00782AE4" w:rsidRDefault="00E107E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E107E5" w:rsidRDefault="00E107E5" w:rsidP="00102926">
          <w:pPr>
            <w:keepNext/>
            <w:keepLines/>
            <w:tabs>
              <w:tab w:val="left" w:pos="-1440"/>
              <w:tab w:val="left" w:pos="-720"/>
            </w:tabs>
            <w:jc w:val="center"/>
            <w:rPr>
              <w:sz w:val="20"/>
              <w:szCs w:val="20"/>
            </w:rPr>
          </w:pPr>
        </w:p>
        <w:p w:rsidR="00E107E5" w:rsidRDefault="00E107E5" w:rsidP="00102926">
          <w:pPr>
            <w:keepNext/>
            <w:keepLines/>
            <w:tabs>
              <w:tab w:val="left" w:pos="-1440"/>
              <w:tab w:val="left" w:pos="-720"/>
            </w:tabs>
            <w:jc w:val="center"/>
            <w:rPr>
              <w:sz w:val="20"/>
              <w:szCs w:val="20"/>
            </w:rPr>
          </w:pPr>
        </w:p>
        <w:p w:rsidR="00E107E5" w:rsidRPr="00782AE4" w:rsidRDefault="00E107E5" w:rsidP="00102926">
          <w:pPr>
            <w:keepNext/>
            <w:keepLines/>
            <w:tabs>
              <w:tab w:val="left" w:pos="-1440"/>
              <w:tab w:val="left" w:pos="-720"/>
            </w:tabs>
            <w:jc w:val="center"/>
            <w:rPr>
              <w:sz w:val="20"/>
              <w:szCs w:val="20"/>
            </w:rPr>
          </w:pPr>
        </w:p>
      </w:tc>
      <w:tc>
        <w:tcPr>
          <w:tcW w:w="4080" w:type="dxa"/>
          <w:tcMar>
            <w:left w:w="0" w:type="dxa"/>
            <w:right w:w="0" w:type="dxa"/>
          </w:tcMar>
        </w:tcPr>
        <w:p w:rsidR="00E107E5" w:rsidRPr="00102926" w:rsidRDefault="00E107E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E107E5" w:rsidRPr="00782AE4" w:rsidRDefault="00E107E5" w:rsidP="00102926">
          <w:pPr>
            <w:keepLines/>
            <w:tabs>
              <w:tab w:val="left" w:pos="-1440"/>
              <w:tab w:val="left" w:pos="-720"/>
            </w:tabs>
            <w:rPr>
              <w:sz w:val="20"/>
              <w:szCs w:val="20"/>
            </w:rPr>
          </w:pPr>
          <w:r w:rsidRPr="00102926">
            <w:rPr>
              <w:sz w:val="20"/>
              <w:szCs w:val="20"/>
              <w:lang w:val="fr-CA"/>
            </w:rPr>
            <w:t>RÉCENTS</w:t>
          </w:r>
        </w:p>
      </w:tc>
    </w:tr>
  </w:tbl>
  <w:p w:rsidR="00E107E5" w:rsidRDefault="00E107E5"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E5" w:rsidRDefault="00E107E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E5" w:rsidRDefault="00E10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E5" w:rsidRDefault="00E107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107E5" w:rsidRPr="00E107E5" w:rsidTr="00245129">
      <w:tc>
        <w:tcPr>
          <w:tcW w:w="4200" w:type="dxa"/>
          <w:tcMar>
            <w:left w:w="0" w:type="dxa"/>
            <w:right w:w="0" w:type="dxa"/>
          </w:tcMar>
        </w:tcPr>
        <w:p w:rsidR="00E107E5" w:rsidRPr="0044776A" w:rsidRDefault="00E107E5" w:rsidP="0044776A">
          <w:pPr>
            <w:keepNext/>
            <w:keepLines/>
            <w:widowControl w:val="0"/>
            <w:rPr>
              <w:sz w:val="20"/>
              <w:szCs w:val="20"/>
            </w:rPr>
          </w:pPr>
          <w:r>
            <w:rPr>
              <w:sz w:val="20"/>
              <w:szCs w:val="20"/>
            </w:rPr>
            <w:t>APPLICATIONS FOR LEAVE</w:t>
          </w:r>
        </w:p>
        <w:p w:rsidR="00E107E5" w:rsidRPr="0044776A" w:rsidRDefault="00E107E5"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E107E5" w:rsidRPr="0044776A" w:rsidRDefault="00E107E5" w:rsidP="0044776A">
          <w:pPr>
            <w:keepNext/>
            <w:keepLines/>
            <w:widowControl w:val="0"/>
            <w:jc w:val="center"/>
            <w:rPr>
              <w:sz w:val="20"/>
              <w:szCs w:val="20"/>
            </w:rPr>
          </w:pPr>
        </w:p>
        <w:p w:rsidR="00E107E5" w:rsidRPr="0044776A" w:rsidRDefault="00E107E5" w:rsidP="0044776A">
          <w:pPr>
            <w:keepNext/>
            <w:keepLines/>
            <w:widowControl w:val="0"/>
            <w:jc w:val="center"/>
            <w:rPr>
              <w:sz w:val="20"/>
              <w:szCs w:val="20"/>
            </w:rPr>
          </w:pPr>
        </w:p>
        <w:p w:rsidR="00E107E5" w:rsidRPr="0044776A" w:rsidRDefault="00E107E5" w:rsidP="0044776A">
          <w:pPr>
            <w:keepNext/>
            <w:keepLines/>
            <w:widowControl w:val="0"/>
            <w:jc w:val="center"/>
            <w:rPr>
              <w:sz w:val="20"/>
              <w:szCs w:val="20"/>
            </w:rPr>
          </w:pPr>
        </w:p>
      </w:tc>
      <w:tc>
        <w:tcPr>
          <w:tcW w:w="4080" w:type="dxa"/>
          <w:tcMar>
            <w:left w:w="0" w:type="dxa"/>
            <w:right w:w="0" w:type="dxa"/>
          </w:tcMar>
        </w:tcPr>
        <w:p w:rsidR="00E107E5" w:rsidRPr="0044776A" w:rsidRDefault="00E107E5" w:rsidP="0044776A">
          <w:pPr>
            <w:keepLines/>
            <w:widowControl w:val="0"/>
            <w:rPr>
              <w:sz w:val="20"/>
              <w:szCs w:val="20"/>
              <w:lang w:val="fr-CA"/>
            </w:rPr>
          </w:pPr>
          <w:r w:rsidRPr="0044776A">
            <w:rPr>
              <w:sz w:val="20"/>
              <w:szCs w:val="20"/>
              <w:lang w:val="fr-CA"/>
            </w:rPr>
            <w:t>DEMANDES SOUMISES À LA COUR DEPUIS LA DERNIÈRE PARUTION</w:t>
          </w:r>
        </w:p>
        <w:p w:rsidR="00E107E5" w:rsidRPr="0044776A" w:rsidRDefault="00E107E5" w:rsidP="0044776A">
          <w:pPr>
            <w:widowControl w:val="0"/>
            <w:rPr>
              <w:sz w:val="20"/>
              <w:szCs w:val="20"/>
              <w:lang w:val="fr-CA"/>
            </w:rPr>
          </w:pPr>
        </w:p>
      </w:tc>
    </w:tr>
  </w:tbl>
  <w:p w:rsidR="00E107E5" w:rsidRPr="002E2327" w:rsidRDefault="00E107E5">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E5" w:rsidRDefault="00E107E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107E5" w:rsidRPr="00E107E5">
      <w:tc>
        <w:tcPr>
          <w:tcW w:w="4200" w:type="dxa"/>
          <w:tcMar>
            <w:left w:w="0" w:type="dxa"/>
            <w:right w:w="0" w:type="dxa"/>
          </w:tcMar>
        </w:tcPr>
        <w:p w:rsidR="00E107E5" w:rsidRDefault="00E107E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107E5" w:rsidRDefault="00E107E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107E5" w:rsidRDefault="00E107E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107E5" w:rsidRPr="00FF6BA5" w:rsidRDefault="00E107E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107E5" w:rsidRPr="00FF6BA5" w:rsidRDefault="00E107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107E5" w:rsidRPr="00FF6BA5" w:rsidRDefault="00E107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107E5" w:rsidRPr="00FF6BA5" w:rsidRDefault="00E107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107E5" w:rsidRPr="00E107E5" w:rsidTr="00245129">
      <w:tc>
        <w:tcPr>
          <w:tcW w:w="4200" w:type="dxa"/>
          <w:tcMar>
            <w:left w:w="0" w:type="dxa"/>
            <w:right w:w="0" w:type="dxa"/>
          </w:tcMar>
        </w:tcPr>
        <w:p w:rsidR="00E107E5" w:rsidRPr="00634F42" w:rsidRDefault="00E107E5"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E107E5" w:rsidRPr="00755F22" w:rsidRDefault="00E107E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107E5" w:rsidRPr="00755F22" w:rsidRDefault="00E107E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107E5" w:rsidRPr="00755F22" w:rsidRDefault="00E107E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107E5" w:rsidRPr="00755F22" w:rsidRDefault="00E107E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E107E5" w:rsidRPr="00FF6BA5" w:rsidRDefault="00E107E5"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E5" w:rsidRDefault="00E107E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107E5">
      <w:tc>
        <w:tcPr>
          <w:tcW w:w="4230" w:type="dxa"/>
          <w:tcMar>
            <w:left w:w="0" w:type="dxa"/>
            <w:right w:w="0" w:type="dxa"/>
          </w:tcMar>
        </w:tcPr>
        <w:p w:rsidR="00E107E5" w:rsidRDefault="00E107E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107E5" w:rsidRDefault="00E107E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107E5" w:rsidRDefault="00E107E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107E5">
      <w:trPr>
        <w:gridAfter w:val="2"/>
        <w:wAfter w:w="5250" w:type="dxa"/>
      </w:trPr>
      <w:tc>
        <w:tcPr>
          <w:tcW w:w="4230" w:type="dxa"/>
          <w:tcMar>
            <w:left w:w="0" w:type="dxa"/>
            <w:right w:w="0" w:type="dxa"/>
          </w:tcMar>
        </w:tcPr>
        <w:p w:rsidR="00E107E5" w:rsidRDefault="00E107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107E5" w:rsidRDefault="00E107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107E5" w:rsidRPr="00755F22" w:rsidTr="00245129">
      <w:tc>
        <w:tcPr>
          <w:tcW w:w="4230" w:type="dxa"/>
          <w:tcMar>
            <w:left w:w="0" w:type="dxa"/>
            <w:right w:w="0" w:type="dxa"/>
          </w:tcMar>
        </w:tcPr>
        <w:p w:rsidR="00E107E5" w:rsidRPr="00755F22" w:rsidRDefault="00E107E5" w:rsidP="00831CA9">
          <w:pPr>
            <w:keepNext/>
            <w:keepLines/>
            <w:rPr>
              <w:sz w:val="20"/>
              <w:szCs w:val="20"/>
            </w:rPr>
          </w:pPr>
          <w:r w:rsidRPr="00755F22">
            <w:rPr>
              <w:sz w:val="20"/>
              <w:szCs w:val="20"/>
            </w:rPr>
            <w:t>Motions</w:t>
          </w:r>
        </w:p>
      </w:tc>
      <w:tc>
        <w:tcPr>
          <w:tcW w:w="1170" w:type="dxa"/>
          <w:tcMar>
            <w:left w:w="0" w:type="dxa"/>
            <w:right w:w="0" w:type="dxa"/>
          </w:tcMar>
        </w:tcPr>
        <w:p w:rsidR="00E107E5" w:rsidRPr="00755F22" w:rsidRDefault="00E107E5" w:rsidP="00831CA9">
          <w:pPr>
            <w:keepLines/>
            <w:jc w:val="center"/>
            <w:rPr>
              <w:sz w:val="20"/>
              <w:szCs w:val="20"/>
            </w:rPr>
          </w:pPr>
        </w:p>
        <w:p w:rsidR="00E107E5" w:rsidRPr="00755F22" w:rsidRDefault="00E107E5" w:rsidP="00831CA9">
          <w:pPr>
            <w:keepLines/>
            <w:tabs>
              <w:tab w:val="left" w:pos="-1440"/>
              <w:tab w:val="left" w:pos="-720"/>
            </w:tabs>
            <w:jc w:val="center"/>
            <w:rPr>
              <w:sz w:val="20"/>
              <w:szCs w:val="20"/>
            </w:rPr>
          </w:pPr>
        </w:p>
      </w:tc>
      <w:tc>
        <w:tcPr>
          <w:tcW w:w="4080" w:type="dxa"/>
          <w:tcMar>
            <w:left w:w="0" w:type="dxa"/>
            <w:right w:w="0" w:type="dxa"/>
          </w:tcMar>
        </w:tcPr>
        <w:p w:rsidR="00E107E5" w:rsidRPr="00BA6468" w:rsidRDefault="00E107E5" w:rsidP="00BA6468">
          <w:pPr>
            <w:keepLines/>
            <w:rPr>
              <w:sz w:val="20"/>
              <w:szCs w:val="20"/>
              <w:lang w:val="fr-CA"/>
            </w:rPr>
          </w:pPr>
          <w:r w:rsidRPr="00BA6468">
            <w:rPr>
              <w:sz w:val="20"/>
              <w:szCs w:val="20"/>
              <w:lang w:val="fr-CA"/>
            </w:rPr>
            <w:t>Requêtes</w:t>
          </w:r>
        </w:p>
      </w:tc>
    </w:tr>
  </w:tbl>
  <w:p w:rsidR="00E107E5" w:rsidRDefault="00E107E5"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2"/>
  </w:num>
  <w:num w:numId="10">
    <w:abstractNumId w:val="13"/>
  </w:num>
  <w:num w:numId="11">
    <w:abstractNumId w:val="11"/>
  </w:num>
  <w:num w:numId="12">
    <w:abstractNumId w:val="1"/>
  </w:num>
  <w:num w:numId="13">
    <w:abstractNumId w:val="12"/>
  </w:num>
  <w:num w:numId="14">
    <w:abstractNumId w:val="8"/>
  </w:num>
  <w:num w:numId="15">
    <w:abstractNumId w:val="6"/>
  </w:num>
  <w:num w:numId="16">
    <w:abstractNumId w:val="5"/>
  </w:num>
  <w:num w:numId="17">
    <w:abstractNumId w:val="4"/>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rawingGridHorizontalSpacing w:val="120"/>
  <w:displayHorizontalDrawingGridEvery w:val="2"/>
  <w:characterSpacingControl w:val="doNotCompress"/>
  <w:hdrShapeDefaults>
    <o:shapedefaults v:ext="edit" spidmax="123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20"/>
    <w:rsid w:val="00002704"/>
    <w:rsid w:val="000174C5"/>
    <w:rsid w:val="00020DC3"/>
    <w:rsid w:val="0003223B"/>
    <w:rsid w:val="000327B2"/>
    <w:rsid w:val="00033A57"/>
    <w:rsid w:val="0004528B"/>
    <w:rsid w:val="00064FBA"/>
    <w:rsid w:val="00091BA6"/>
    <w:rsid w:val="00091FA6"/>
    <w:rsid w:val="0009686C"/>
    <w:rsid w:val="00096BD9"/>
    <w:rsid w:val="000B3C9A"/>
    <w:rsid w:val="000B40A2"/>
    <w:rsid w:val="000B4624"/>
    <w:rsid w:val="000C0ACD"/>
    <w:rsid w:val="000C0D2A"/>
    <w:rsid w:val="000C1D9D"/>
    <w:rsid w:val="000C5CE8"/>
    <w:rsid w:val="000C75B9"/>
    <w:rsid w:val="000E27A5"/>
    <w:rsid w:val="000E2959"/>
    <w:rsid w:val="000E2AB7"/>
    <w:rsid w:val="000F0B60"/>
    <w:rsid w:val="000F2CA3"/>
    <w:rsid w:val="00102792"/>
    <w:rsid w:val="00102926"/>
    <w:rsid w:val="0010587F"/>
    <w:rsid w:val="00110A74"/>
    <w:rsid w:val="00111C6B"/>
    <w:rsid w:val="00112C7E"/>
    <w:rsid w:val="001133DE"/>
    <w:rsid w:val="0012102B"/>
    <w:rsid w:val="00124D41"/>
    <w:rsid w:val="0013369E"/>
    <w:rsid w:val="0013595D"/>
    <w:rsid w:val="001434B9"/>
    <w:rsid w:val="00143EF6"/>
    <w:rsid w:val="00152E76"/>
    <w:rsid w:val="00164E6D"/>
    <w:rsid w:val="0016538E"/>
    <w:rsid w:val="00183454"/>
    <w:rsid w:val="0019203D"/>
    <w:rsid w:val="00195F99"/>
    <w:rsid w:val="001B157C"/>
    <w:rsid w:val="001B1994"/>
    <w:rsid w:val="001B4006"/>
    <w:rsid w:val="001B5C23"/>
    <w:rsid w:val="001D0D5F"/>
    <w:rsid w:val="001D60C1"/>
    <w:rsid w:val="001D6B8C"/>
    <w:rsid w:val="001E0092"/>
    <w:rsid w:val="001F1F83"/>
    <w:rsid w:val="001F40DF"/>
    <w:rsid w:val="001F43F8"/>
    <w:rsid w:val="001F6B2D"/>
    <w:rsid w:val="002021A9"/>
    <w:rsid w:val="002139A7"/>
    <w:rsid w:val="00215574"/>
    <w:rsid w:val="00215F7C"/>
    <w:rsid w:val="00221DEF"/>
    <w:rsid w:val="0022323B"/>
    <w:rsid w:val="00231047"/>
    <w:rsid w:val="002410B8"/>
    <w:rsid w:val="00242AEE"/>
    <w:rsid w:val="00244887"/>
    <w:rsid w:val="00245129"/>
    <w:rsid w:val="00245879"/>
    <w:rsid w:val="00246794"/>
    <w:rsid w:val="0025031A"/>
    <w:rsid w:val="00253236"/>
    <w:rsid w:val="002534CE"/>
    <w:rsid w:val="00253C2A"/>
    <w:rsid w:val="00267FD5"/>
    <w:rsid w:val="00271E1E"/>
    <w:rsid w:val="00274D34"/>
    <w:rsid w:val="00283AFF"/>
    <w:rsid w:val="00283ED8"/>
    <w:rsid w:val="002845B5"/>
    <w:rsid w:val="002868D0"/>
    <w:rsid w:val="0028760B"/>
    <w:rsid w:val="00296DFD"/>
    <w:rsid w:val="002A008C"/>
    <w:rsid w:val="002A27D1"/>
    <w:rsid w:val="002A4AFA"/>
    <w:rsid w:val="002B2610"/>
    <w:rsid w:val="002B516C"/>
    <w:rsid w:val="002B5D82"/>
    <w:rsid w:val="002C4FA4"/>
    <w:rsid w:val="002D72EB"/>
    <w:rsid w:val="002E2327"/>
    <w:rsid w:val="002E3583"/>
    <w:rsid w:val="002E5576"/>
    <w:rsid w:val="0030050B"/>
    <w:rsid w:val="003008F5"/>
    <w:rsid w:val="00303A80"/>
    <w:rsid w:val="00304081"/>
    <w:rsid w:val="003308AA"/>
    <w:rsid w:val="00331B52"/>
    <w:rsid w:val="00332AF1"/>
    <w:rsid w:val="00333403"/>
    <w:rsid w:val="003359D3"/>
    <w:rsid w:val="0034657E"/>
    <w:rsid w:val="003511AF"/>
    <w:rsid w:val="00351475"/>
    <w:rsid w:val="00352104"/>
    <w:rsid w:val="00355967"/>
    <w:rsid w:val="00372336"/>
    <w:rsid w:val="003770E5"/>
    <w:rsid w:val="00382C47"/>
    <w:rsid w:val="00384384"/>
    <w:rsid w:val="003866AE"/>
    <w:rsid w:val="003A02E0"/>
    <w:rsid w:val="003B3977"/>
    <w:rsid w:val="003D49B1"/>
    <w:rsid w:val="003D74ED"/>
    <w:rsid w:val="003E1D4C"/>
    <w:rsid w:val="003E5F3E"/>
    <w:rsid w:val="00407C5D"/>
    <w:rsid w:val="004114BF"/>
    <w:rsid w:val="0041245B"/>
    <w:rsid w:val="004137A0"/>
    <w:rsid w:val="00422D9A"/>
    <w:rsid w:val="004317DE"/>
    <w:rsid w:val="00432989"/>
    <w:rsid w:val="004342A0"/>
    <w:rsid w:val="00437620"/>
    <w:rsid w:val="00440E24"/>
    <w:rsid w:val="0044776A"/>
    <w:rsid w:val="00460AFC"/>
    <w:rsid w:val="00470D51"/>
    <w:rsid w:val="0047471F"/>
    <w:rsid w:val="0047788F"/>
    <w:rsid w:val="00494DBC"/>
    <w:rsid w:val="004A0656"/>
    <w:rsid w:val="004A0B0F"/>
    <w:rsid w:val="004A7254"/>
    <w:rsid w:val="004B195E"/>
    <w:rsid w:val="004B66B4"/>
    <w:rsid w:val="004B7F60"/>
    <w:rsid w:val="004C1AAC"/>
    <w:rsid w:val="004C1C35"/>
    <w:rsid w:val="004C6358"/>
    <w:rsid w:val="004D2546"/>
    <w:rsid w:val="004E1E0A"/>
    <w:rsid w:val="004E44A7"/>
    <w:rsid w:val="004E5524"/>
    <w:rsid w:val="004E6D64"/>
    <w:rsid w:val="004F090E"/>
    <w:rsid w:val="00501F3C"/>
    <w:rsid w:val="00506BE1"/>
    <w:rsid w:val="00516D94"/>
    <w:rsid w:val="00517F29"/>
    <w:rsid w:val="00520F9E"/>
    <w:rsid w:val="0052229C"/>
    <w:rsid w:val="00527CC7"/>
    <w:rsid w:val="00550E81"/>
    <w:rsid w:val="00552E99"/>
    <w:rsid w:val="00560DF1"/>
    <w:rsid w:val="0056248C"/>
    <w:rsid w:val="00564B09"/>
    <w:rsid w:val="00567602"/>
    <w:rsid w:val="00567680"/>
    <w:rsid w:val="00571CA4"/>
    <w:rsid w:val="00573AF2"/>
    <w:rsid w:val="00582136"/>
    <w:rsid w:val="00585192"/>
    <w:rsid w:val="005C6840"/>
    <w:rsid w:val="005E5C9C"/>
    <w:rsid w:val="005F087D"/>
    <w:rsid w:val="005F1ED8"/>
    <w:rsid w:val="005F263E"/>
    <w:rsid w:val="005F4B05"/>
    <w:rsid w:val="00600252"/>
    <w:rsid w:val="006127FE"/>
    <w:rsid w:val="00612A40"/>
    <w:rsid w:val="0062714A"/>
    <w:rsid w:val="006271A9"/>
    <w:rsid w:val="00634F42"/>
    <w:rsid w:val="00644306"/>
    <w:rsid w:val="006615F4"/>
    <w:rsid w:val="00675479"/>
    <w:rsid w:val="00680709"/>
    <w:rsid w:val="00681F61"/>
    <w:rsid w:val="00684F23"/>
    <w:rsid w:val="00693C38"/>
    <w:rsid w:val="00696BF9"/>
    <w:rsid w:val="00697C62"/>
    <w:rsid w:val="006A329B"/>
    <w:rsid w:val="006A7EB8"/>
    <w:rsid w:val="006B6926"/>
    <w:rsid w:val="006C3F47"/>
    <w:rsid w:val="006C5F7A"/>
    <w:rsid w:val="006E06AF"/>
    <w:rsid w:val="006E1CB0"/>
    <w:rsid w:val="006F350F"/>
    <w:rsid w:val="006F5282"/>
    <w:rsid w:val="00717608"/>
    <w:rsid w:val="00727571"/>
    <w:rsid w:val="00732DB7"/>
    <w:rsid w:val="0074238B"/>
    <w:rsid w:val="00745EF7"/>
    <w:rsid w:val="00755F22"/>
    <w:rsid w:val="00766E4A"/>
    <w:rsid w:val="007820CE"/>
    <w:rsid w:val="00782AE4"/>
    <w:rsid w:val="0079151F"/>
    <w:rsid w:val="0079724F"/>
    <w:rsid w:val="007A3EAE"/>
    <w:rsid w:val="007B4DFF"/>
    <w:rsid w:val="007C04FC"/>
    <w:rsid w:val="007C3D5F"/>
    <w:rsid w:val="007C3DB0"/>
    <w:rsid w:val="007C47C2"/>
    <w:rsid w:val="007D28CC"/>
    <w:rsid w:val="007D3E0F"/>
    <w:rsid w:val="007E0A3E"/>
    <w:rsid w:val="007E4282"/>
    <w:rsid w:val="007F387B"/>
    <w:rsid w:val="00802863"/>
    <w:rsid w:val="008112A9"/>
    <w:rsid w:val="0081473A"/>
    <w:rsid w:val="00815B3C"/>
    <w:rsid w:val="0081610A"/>
    <w:rsid w:val="008277C4"/>
    <w:rsid w:val="0082783A"/>
    <w:rsid w:val="00831CA9"/>
    <w:rsid w:val="00834FAC"/>
    <w:rsid w:val="00841095"/>
    <w:rsid w:val="00842B6B"/>
    <w:rsid w:val="00844E40"/>
    <w:rsid w:val="00845C2A"/>
    <w:rsid w:val="00850E1F"/>
    <w:rsid w:val="0085476B"/>
    <w:rsid w:val="0086340B"/>
    <w:rsid w:val="00875E12"/>
    <w:rsid w:val="008859F1"/>
    <w:rsid w:val="00887F0E"/>
    <w:rsid w:val="008902B1"/>
    <w:rsid w:val="0089050F"/>
    <w:rsid w:val="00890FEB"/>
    <w:rsid w:val="00893449"/>
    <w:rsid w:val="00895E7E"/>
    <w:rsid w:val="008961FD"/>
    <w:rsid w:val="008A5C1A"/>
    <w:rsid w:val="008C2318"/>
    <w:rsid w:val="008D085E"/>
    <w:rsid w:val="008D292F"/>
    <w:rsid w:val="008D3D4B"/>
    <w:rsid w:val="008E03DC"/>
    <w:rsid w:val="008F1A0D"/>
    <w:rsid w:val="00900720"/>
    <w:rsid w:val="00902E51"/>
    <w:rsid w:val="00911F30"/>
    <w:rsid w:val="00924065"/>
    <w:rsid w:val="00930B8A"/>
    <w:rsid w:val="00930D68"/>
    <w:rsid w:val="00931244"/>
    <w:rsid w:val="00932DB4"/>
    <w:rsid w:val="00941A4B"/>
    <w:rsid w:val="00945949"/>
    <w:rsid w:val="00946242"/>
    <w:rsid w:val="0094717F"/>
    <w:rsid w:val="0095096B"/>
    <w:rsid w:val="00955827"/>
    <w:rsid w:val="00957556"/>
    <w:rsid w:val="00970CD3"/>
    <w:rsid w:val="009723FA"/>
    <w:rsid w:val="00976624"/>
    <w:rsid w:val="00984546"/>
    <w:rsid w:val="00996510"/>
    <w:rsid w:val="009A75CF"/>
    <w:rsid w:val="009C4E23"/>
    <w:rsid w:val="009D1F15"/>
    <w:rsid w:val="009D555E"/>
    <w:rsid w:val="009E38C7"/>
    <w:rsid w:val="009F0B1E"/>
    <w:rsid w:val="009F3024"/>
    <w:rsid w:val="009F39BA"/>
    <w:rsid w:val="009F6F42"/>
    <w:rsid w:val="00A0355E"/>
    <w:rsid w:val="00A04839"/>
    <w:rsid w:val="00A15BA6"/>
    <w:rsid w:val="00A234E1"/>
    <w:rsid w:val="00A242F4"/>
    <w:rsid w:val="00A375D1"/>
    <w:rsid w:val="00A41D2B"/>
    <w:rsid w:val="00A51D10"/>
    <w:rsid w:val="00A52A83"/>
    <w:rsid w:val="00A61252"/>
    <w:rsid w:val="00A6552C"/>
    <w:rsid w:val="00A744AF"/>
    <w:rsid w:val="00A760C7"/>
    <w:rsid w:val="00A87207"/>
    <w:rsid w:val="00A935AA"/>
    <w:rsid w:val="00A956D3"/>
    <w:rsid w:val="00AB2201"/>
    <w:rsid w:val="00AC3CBD"/>
    <w:rsid w:val="00AD1D34"/>
    <w:rsid w:val="00AD3259"/>
    <w:rsid w:val="00AE043C"/>
    <w:rsid w:val="00AF1715"/>
    <w:rsid w:val="00AF3904"/>
    <w:rsid w:val="00AF4EA7"/>
    <w:rsid w:val="00B010C0"/>
    <w:rsid w:val="00B15CBE"/>
    <w:rsid w:val="00B3432F"/>
    <w:rsid w:val="00B40FD9"/>
    <w:rsid w:val="00B4740D"/>
    <w:rsid w:val="00B61629"/>
    <w:rsid w:val="00B631C2"/>
    <w:rsid w:val="00B635E0"/>
    <w:rsid w:val="00B7374B"/>
    <w:rsid w:val="00B90DC0"/>
    <w:rsid w:val="00BA116A"/>
    <w:rsid w:val="00BA5582"/>
    <w:rsid w:val="00BA6468"/>
    <w:rsid w:val="00BB15A8"/>
    <w:rsid w:val="00BB1D44"/>
    <w:rsid w:val="00BC680C"/>
    <w:rsid w:val="00BD06DA"/>
    <w:rsid w:val="00BD264E"/>
    <w:rsid w:val="00BD4217"/>
    <w:rsid w:val="00BE34F7"/>
    <w:rsid w:val="00BF25F3"/>
    <w:rsid w:val="00BF3681"/>
    <w:rsid w:val="00C01FCB"/>
    <w:rsid w:val="00C13868"/>
    <w:rsid w:val="00C1697B"/>
    <w:rsid w:val="00C21644"/>
    <w:rsid w:val="00C21CB5"/>
    <w:rsid w:val="00C257CD"/>
    <w:rsid w:val="00C27015"/>
    <w:rsid w:val="00C406CA"/>
    <w:rsid w:val="00C46376"/>
    <w:rsid w:val="00C50A5C"/>
    <w:rsid w:val="00C50FDF"/>
    <w:rsid w:val="00C63381"/>
    <w:rsid w:val="00C73D06"/>
    <w:rsid w:val="00C73E1B"/>
    <w:rsid w:val="00C73EE8"/>
    <w:rsid w:val="00C7556C"/>
    <w:rsid w:val="00C759B4"/>
    <w:rsid w:val="00C76445"/>
    <w:rsid w:val="00C77713"/>
    <w:rsid w:val="00C8528C"/>
    <w:rsid w:val="00C85BB7"/>
    <w:rsid w:val="00C86E0F"/>
    <w:rsid w:val="00C92D24"/>
    <w:rsid w:val="00CA2DEA"/>
    <w:rsid w:val="00CB3520"/>
    <w:rsid w:val="00CB43D5"/>
    <w:rsid w:val="00CC4D84"/>
    <w:rsid w:val="00CD2628"/>
    <w:rsid w:val="00CE198A"/>
    <w:rsid w:val="00CF08C8"/>
    <w:rsid w:val="00D004FC"/>
    <w:rsid w:val="00D17534"/>
    <w:rsid w:val="00D22BC0"/>
    <w:rsid w:val="00D304D0"/>
    <w:rsid w:val="00D35588"/>
    <w:rsid w:val="00D6331A"/>
    <w:rsid w:val="00D64901"/>
    <w:rsid w:val="00D76BDF"/>
    <w:rsid w:val="00D818B6"/>
    <w:rsid w:val="00D82A57"/>
    <w:rsid w:val="00D82BFF"/>
    <w:rsid w:val="00D8443D"/>
    <w:rsid w:val="00D862C1"/>
    <w:rsid w:val="00D93B50"/>
    <w:rsid w:val="00D94028"/>
    <w:rsid w:val="00D94670"/>
    <w:rsid w:val="00D95445"/>
    <w:rsid w:val="00D97F7C"/>
    <w:rsid w:val="00DA46F6"/>
    <w:rsid w:val="00DA756F"/>
    <w:rsid w:val="00DC0577"/>
    <w:rsid w:val="00DC5005"/>
    <w:rsid w:val="00DC6B2E"/>
    <w:rsid w:val="00DD0B49"/>
    <w:rsid w:val="00DD0BDC"/>
    <w:rsid w:val="00DD46EE"/>
    <w:rsid w:val="00DE0502"/>
    <w:rsid w:val="00DE349D"/>
    <w:rsid w:val="00DF5BD9"/>
    <w:rsid w:val="00E0270C"/>
    <w:rsid w:val="00E06DFA"/>
    <w:rsid w:val="00E107E5"/>
    <w:rsid w:val="00E20A0A"/>
    <w:rsid w:val="00E240C2"/>
    <w:rsid w:val="00E330E5"/>
    <w:rsid w:val="00E356C7"/>
    <w:rsid w:val="00E414CA"/>
    <w:rsid w:val="00E41A5A"/>
    <w:rsid w:val="00E45FE4"/>
    <w:rsid w:val="00E51371"/>
    <w:rsid w:val="00E614E7"/>
    <w:rsid w:val="00E64FA7"/>
    <w:rsid w:val="00E65960"/>
    <w:rsid w:val="00E664DA"/>
    <w:rsid w:val="00E670F7"/>
    <w:rsid w:val="00E75CFD"/>
    <w:rsid w:val="00E770CB"/>
    <w:rsid w:val="00E8544A"/>
    <w:rsid w:val="00E903A1"/>
    <w:rsid w:val="00E92A37"/>
    <w:rsid w:val="00E940EB"/>
    <w:rsid w:val="00E942C2"/>
    <w:rsid w:val="00E9703F"/>
    <w:rsid w:val="00E97984"/>
    <w:rsid w:val="00EB2B90"/>
    <w:rsid w:val="00ED078F"/>
    <w:rsid w:val="00ED7E83"/>
    <w:rsid w:val="00EE091F"/>
    <w:rsid w:val="00EF4B63"/>
    <w:rsid w:val="00F0068D"/>
    <w:rsid w:val="00F0576D"/>
    <w:rsid w:val="00F111BB"/>
    <w:rsid w:val="00F14E6D"/>
    <w:rsid w:val="00F15EA8"/>
    <w:rsid w:val="00F16063"/>
    <w:rsid w:val="00F16C8D"/>
    <w:rsid w:val="00F253CC"/>
    <w:rsid w:val="00F26C61"/>
    <w:rsid w:val="00F33CCE"/>
    <w:rsid w:val="00F40249"/>
    <w:rsid w:val="00F526C8"/>
    <w:rsid w:val="00F554B5"/>
    <w:rsid w:val="00F61CCF"/>
    <w:rsid w:val="00F6461C"/>
    <w:rsid w:val="00F663FF"/>
    <w:rsid w:val="00F75954"/>
    <w:rsid w:val="00F761A3"/>
    <w:rsid w:val="00F9272D"/>
    <w:rsid w:val="00F9518C"/>
    <w:rsid w:val="00FA316E"/>
    <w:rsid w:val="00FA3373"/>
    <w:rsid w:val="00FA59EF"/>
    <w:rsid w:val="00FB19A2"/>
    <w:rsid w:val="00FB1DB6"/>
    <w:rsid w:val="00FB4A2E"/>
    <w:rsid w:val="00FD053D"/>
    <w:rsid w:val="00FD57D9"/>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BanSummary0">
    <w:name w:val="SCC.BanSummary"/>
    <w:basedOn w:val="Normal"/>
    <w:next w:val="Normal"/>
    <w:link w:val="SCCBanSummaryChar"/>
    <w:rsid w:val="00DD46EE"/>
    <w:pPr>
      <w:jc w:val="both"/>
    </w:pPr>
    <w:rPr>
      <w:rFonts w:eastAsia="Calibri" w:cs="Times New Roman"/>
      <w:smallCaps/>
    </w:rPr>
  </w:style>
  <w:style w:type="character" w:customStyle="1" w:styleId="SCCBanSummaryChar">
    <w:name w:val="SCC.BanSummary Char"/>
    <w:basedOn w:val="DefaultParagraphFont"/>
    <w:link w:val="SCCBanSummary0"/>
    <w:rsid w:val="00DD46EE"/>
    <w:rPr>
      <w:rFonts w:eastAsia="Calibri" w:cs="Times New Roman"/>
      <w:smallCaps/>
      <w:lang w:val="en-CA"/>
    </w:rPr>
  </w:style>
  <w:style w:type="paragraph" w:styleId="NoSpacing">
    <w:name w:val="No Spacing"/>
    <w:uiPriority w:val="1"/>
    <w:qFormat/>
    <w:rsid w:val="00DD46EE"/>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DD46EE"/>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DD46EE"/>
    <w:rPr>
      <w:rFonts w:eastAsia="Calibri" w:cs="Times New Roman"/>
      <w:szCs w:val="24"/>
      <w:lang w:val="en-CA"/>
    </w:rPr>
  </w:style>
  <w:style w:type="paragraph" w:styleId="DocumentMap">
    <w:name w:val="Document Map"/>
    <w:basedOn w:val="Normal"/>
    <w:link w:val="DocumentMapChar"/>
    <w:uiPriority w:val="99"/>
    <w:semiHidden/>
    <w:unhideWhenUsed/>
    <w:rsid w:val="00DD46EE"/>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DD46EE"/>
    <w:rPr>
      <w:rFonts w:ascii="Tahoma" w:eastAsia="Times New Roman" w:hAnsi="Tahoma" w:cs="Tahoma"/>
      <w:sz w:val="16"/>
      <w:szCs w:val="16"/>
    </w:rPr>
  </w:style>
  <w:style w:type="paragraph" w:customStyle="1" w:styleId="Style268435469">
    <w:name w:val="Style268435469"/>
    <w:rsid w:val="00DD46EE"/>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DD46EE"/>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DD46EE"/>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DD46EE"/>
    <w:rPr>
      <w:sz w:val="16"/>
      <w:szCs w:val="16"/>
    </w:rPr>
  </w:style>
  <w:style w:type="paragraph" w:styleId="CommentText">
    <w:name w:val="annotation text"/>
    <w:basedOn w:val="Normal"/>
    <w:link w:val="CommentTextChar"/>
    <w:uiPriority w:val="99"/>
    <w:semiHidden/>
    <w:unhideWhenUsed/>
    <w:rsid w:val="00DD46EE"/>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DD46E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46EE"/>
    <w:rPr>
      <w:b/>
      <w:bCs/>
    </w:rPr>
  </w:style>
  <w:style w:type="character" w:customStyle="1" w:styleId="CommentSubjectChar">
    <w:name w:val="Comment Subject Char"/>
    <w:basedOn w:val="CommentTextChar"/>
    <w:link w:val="CommentSubject"/>
    <w:uiPriority w:val="99"/>
    <w:semiHidden/>
    <w:rsid w:val="00DD46EE"/>
    <w:rPr>
      <w:rFonts w:eastAsia="Times New Roman" w:cs="Times New Roman"/>
      <w:b/>
      <w:bCs/>
      <w:sz w:val="20"/>
      <w:szCs w:val="20"/>
    </w:rPr>
  </w:style>
  <w:style w:type="paragraph" w:customStyle="1" w:styleId="mainparagraph1">
    <w:name w:val="mainparagraph1"/>
    <w:basedOn w:val="Normal"/>
    <w:rsid w:val="00DD46EE"/>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DD46EE"/>
    <w:pPr>
      <w:spacing w:before="120" w:after="120"/>
      <w:jc w:val="both"/>
    </w:pPr>
    <w:rPr>
      <w:rFonts w:ascii="Arial" w:eastAsia="Times New Roman" w:hAnsi="Arial" w:cs="Arial"/>
      <w:sz w:val="26"/>
      <w:szCs w:val="26"/>
      <w:lang w:val="en-US"/>
    </w:rPr>
  </w:style>
  <w:style w:type="paragraph" w:customStyle="1" w:styleId="SCCAppellantInfoSectionTitle">
    <w:name w:val="SCC.AppellantInfo.SectionTitle"/>
    <w:basedOn w:val="Normal"/>
    <w:next w:val="Normal"/>
    <w:link w:val="SCCAppellantInfoSectionTitleChar"/>
    <w:rsid w:val="0094717F"/>
    <w:pPr>
      <w:jc w:val="center"/>
    </w:pPr>
    <w:rPr>
      <w:b/>
      <w:szCs w:val="24"/>
      <w:u w:val="single"/>
    </w:rPr>
  </w:style>
  <w:style w:type="character" w:customStyle="1" w:styleId="SCCAppellantInfoSectionTitleChar">
    <w:name w:val="SCC.AppellantInfo.SectionTitle Char"/>
    <w:basedOn w:val="DefaultParagraphFont"/>
    <w:link w:val="SCCAppellantInfoSectionTitle"/>
    <w:rsid w:val="0094717F"/>
    <w:rPr>
      <w:b/>
      <w:szCs w:val="24"/>
      <w:u w:val="single"/>
      <w:lang w:val="en-CA"/>
    </w:rPr>
  </w:style>
  <w:style w:type="paragraph" w:customStyle="1" w:styleId="SCCAppellantInfoSectionText">
    <w:name w:val="SCC.AppellantInfo.SectionText"/>
    <w:basedOn w:val="Normal"/>
    <w:next w:val="Normal"/>
    <w:link w:val="SCCAppellantInfoSectionTextChar"/>
    <w:rsid w:val="0094717F"/>
    <w:pPr>
      <w:jc w:val="both"/>
    </w:pPr>
    <w:rPr>
      <w:szCs w:val="24"/>
    </w:rPr>
  </w:style>
  <w:style w:type="character" w:customStyle="1" w:styleId="SCCAppellantInfoSectionTextChar">
    <w:name w:val="SCC.AppellantInfo.SectionText Char"/>
    <w:basedOn w:val="DefaultParagraphFont"/>
    <w:link w:val="SCCAppellantInfoSectionText"/>
    <w:rsid w:val="0094717F"/>
    <w:rPr>
      <w:szCs w:val="24"/>
      <w:lang w:val="en-CA"/>
    </w:rPr>
  </w:style>
  <w:style w:type="paragraph" w:customStyle="1" w:styleId="SCCAppellantInfoCoram">
    <w:name w:val="SCC.AppellantInfo.Coram"/>
    <w:basedOn w:val="Normal"/>
    <w:next w:val="Normal"/>
    <w:link w:val="SCCAppellantInfoCoramChar"/>
    <w:rsid w:val="0094717F"/>
    <w:rPr>
      <w:b/>
      <w:szCs w:val="24"/>
    </w:rPr>
  </w:style>
  <w:style w:type="character" w:customStyle="1" w:styleId="SCCAppellantInfoCoramChar">
    <w:name w:val="SCC.AppellantInfo.Coram Char"/>
    <w:basedOn w:val="DefaultParagraphFont"/>
    <w:link w:val="SCCAppellantInfoCoram"/>
    <w:rsid w:val="0094717F"/>
    <w:rPr>
      <w:b/>
      <w:szCs w:val="24"/>
      <w:lang w:val="en-CA"/>
    </w:rPr>
  </w:style>
  <w:style w:type="paragraph" w:customStyle="1" w:styleId="SCCAppellantInfoTypeOfCase">
    <w:name w:val="SCC.AppellantInfo.TypeOfCase"/>
    <w:basedOn w:val="Normal"/>
    <w:next w:val="Normal"/>
    <w:link w:val="SCCAppellantInfoTypeOfCaseChar"/>
    <w:rsid w:val="0094717F"/>
    <w:rPr>
      <w:b/>
      <w:szCs w:val="24"/>
    </w:rPr>
  </w:style>
  <w:style w:type="character" w:customStyle="1" w:styleId="SCCAppellantInfoTypeOfCaseChar">
    <w:name w:val="SCC.AppellantInfo.TypeOfCase Char"/>
    <w:basedOn w:val="DefaultParagraphFont"/>
    <w:link w:val="SCCAppellantInfoTypeOfCase"/>
    <w:rsid w:val="0094717F"/>
    <w:rPr>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02295678">
      <w:bodyDiv w:val="1"/>
      <w:marLeft w:val="0"/>
      <w:marRight w:val="0"/>
      <w:marTop w:val="0"/>
      <w:marBottom w:val="0"/>
      <w:divBdr>
        <w:top w:val="none" w:sz="0" w:space="0" w:color="auto"/>
        <w:left w:val="none" w:sz="0" w:space="0" w:color="auto"/>
        <w:bottom w:val="none" w:sz="0" w:space="0" w:color="auto"/>
        <w:right w:val="none" w:sz="0" w:space="0" w:color="auto"/>
      </w:divBdr>
      <w:divsChild>
        <w:div w:id="642926710">
          <w:marLeft w:val="-225"/>
          <w:marRight w:val="-225"/>
          <w:marTop w:val="60"/>
          <w:marBottom w:val="60"/>
          <w:divBdr>
            <w:top w:val="none" w:sz="0" w:space="0" w:color="auto"/>
            <w:left w:val="none" w:sz="0" w:space="0" w:color="auto"/>
            <w:bottom w:val="none" w:sz="0" w:space="0" w:color="auto"/>
            <w:right w:val="none" w:sz="0" w:space="0" w:color="auto"/>
          </w:divBdr>
          <w:divsChild>
            <w:div w:id="19384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fr/qc/qcca/doc/2018/2018qcca944/2018qcca944.pdf" TargetMode="External"/><Relationship Id="rId117" Type="http://schemas.openxmlformats.org/officeDocument/2006/relationships/footer" Target="footer14.xml"/><Relationship Id="rId21" Type="http://schemas.openxmlformats.org/officeDocument/2006/relationships/hyperlink" Target="https://www.canlii.org/fr/qc/qctat/doc/2017/2017qctat1579/2017qctat1579.pdf" TargetMode="External"/><Relationship Id="rId42" Type="http://schemas.openxmlformats.org/officeDocument/2006/relationships/hyperlink" Target="http://canlii.ca/t/hs6j2" TargetMode="External"/><Relationship Id="rId47" Type="http://schemas.openxmlformats.org/officeDocument/2006/relationships/hyperlink" Target="https://www.canlii.org/en/sk/skqb/doc/2016/2016skqb389/2016skqb389.html" TargetMode="External"/><Relationship Id="rId63" Type="http://schemas.openxmlformats.org/officeDocument/2006/relationships/hyperlink" Target="https://www.canlii.org/en/ab/abqb/doc/2017/2017abqb644/2017abqb644.html?autocompleteStr=2017%20ABQB%20644&amp;autocompletePos=1" TargetMode="External"/><Relationship Id="rId68" Type="http://schemas.openxmlformats.org/officeDocument/2006/relationships/hyperlink" Target="https://www.canlii.org/en/ab/abca/doc/2017/2017abca442/2017abca442.html?autocompleteStr=2017%20ABCA%20442&amp;autocompletePos=1" TargetMode="External"/><Relationship Id="rId84" Type="http://schemas.openxmlformats.org/officeDocument/2006/relationships/hyperlink" Target="https://www.canlii.org/en/ab/abqb/doc/2018/2018abqb329/2018abqb329.html?autocompleteStr=2018%20ABQB%20329&amp;autocompletePos=1" TargetMode="External"/><Relationship Id="rId89" Type="http://schemas.openxmlformats.org/officeDocument/2006/relationships/hyperlink" Target="https://www.canlii.org/en/ab/abca/doc/2018/2018abca267/2018abca267.html?autocompleteStr=2018%20ABCA%20267&amp;autocompletePos=1" TargetMode="External"/><Relationship Id="rId112" Type="http://schemas.openxmlformats.org/officeDocument/2006/relationships/footer" Target="footer13.xml"/><Relationship Id="rId16" Type="http://schemas.openxmlformats.org/officeDocument/2006/relationships/footer" Target="footer3.xml"/><Relationship Id="rId107" Type="http://schemas.openxmlformats.org/officeDocument/2006/relationships/header" Target="header11.xml"/><Relationship Id="rId11" Type="http://schemas.openxmlformats.org/officeDocument/2006/relationships/header" Target="header1.xml"/><Relationship Id="rId32" Type="http://schemas.openxmlformats.org/officeDocument/2006/relationships/hyperlink" Target="https://www.canlii.org/fr/qc/qcca/doc/2018/2018qcca695/2018qcca695.html" TargetMode="External"/><Relationship Id="rId37" Type="http://schemas.openxmlformats.org/officeDocument/2006/relationships/hyperlink" Target="https://www.canlii.org/en/bc/bcsc/doc/2017/2017bcsc1580/2017bcsc1580.html?autocompleteStr=2017%20BCSC%201580&amp;autocompletePos=1" TargetMode="External"/><Relationship Id="rId53" Type="http://schemas.openxmlformats.org/officeDocument/2006/relationships/hyperlink" Target="http://canlii.ca/t/h6hx8" TargetMode="External"/><Relationship Id="rId58" Type="http://schemas.openxmlformats.org/officeDocument/2006/relationships/hyperlink" Target="http://canlii.ca/t/hw039" TargetMode="External"/><Relationship Id="rId74" Type="http://schemas.openxmlformats.org/officeDocument/2006/relationships/hyperlink" Target="https://www.canlii.org/en/nb/nbca/doc/2018/2018nbca54/2018nbca54.html?searchUrlHash=AAAAAQANMjAxNiBOQlFCIDIyNQAAAAAB&amp;resultIndex=1" TargetMode="External"/><Relationship Id="rId79" Type="http://schemas.openxmlformats.org/officeDocument/2006/relationships/hyperlink" Target="https://www.canlii.org/en/on/onscdc/doc/2016/2016onsc698/2016onsc698.html?autocompleteStr=2016%20onsc%20698&amp;autocompletePos=1" TargetMode="External"/><Relationship Id="rId102" Type="http://schemas.openxmlformats.org/officeDocument/2006/relationships/header" Target="header9.xm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anlii.org/en/bc/bcsc/doc/2017/2017bcsc878/2017bcsc878.html?searchUrlHash=AAAAAQANMjAxNyBCQ1NDIDg3OAAAAAAB&amp;resultIndex=60" TargetMode="External"/><Relationship Id="rId82" Type="http://schemas.openxmlformats.org/officeDocument/2006/relationships/hyperlink" Target="https://www.canlii.org/en/on/onca/doc/2018/2018onca637/2018onca637.html?autocompleteStr=2018%20onca%20637&amp;autocompletePos=1" TargetMode="External"/><Relationship Id="rId90" Type="http://schemas.openxmlformats.org/officeDocument/2006/relationships/hyperlink" Target="https://www.canlii.org/en/ab/abca/doc/2018/2018abca308/2018abca308.html?autocompleteStr=2018%20ABCA%20308&amp;autocompletePos=1" TargetMode="External"/><Relationship Id="rId95" Type="http://schemas.openxmlformats.org/officeDocument/2006/relationships/header" Target="header5.xml"/><Relationship Id="rId19" Type="http://schemas.openxmlformats.org/officeDocument/2006/relationships/hyperlink" Target="https://www.canlii.org/en/sk/skqb/doc/2015/2015skqb349/2015skqb349.html?resultIndex=1" TargetMode="External"/><Relationship Id="rId14" Type="http://schemas.openxmlformats.org/officeDocument/2006/relationships/footer" Target="footer2.xml"/><Relationship Id="rId22" Type="http://schemas.openxmlformats.org/officeDocument/2006/relationships/hyperlink" Target="https://www.canlii.org/fr/qc/qccs/doc/2018/2018qccs2108/2018qccs2108.pdf" TargetMode="External"/><Relationship Id="rId27" Type="http://schemas.openxmlformats.org/officeDocument/2006/relationships/hyperlink" Target="http://canlii.ca/t/hp2j0" TargetMode="External"/><Relationship Id="rId30" Type="http://schemas.openxmlformats.org/officeDocument/2006/relationships/hyperlink" Target="http://canlii.ca/t/hsp6h" TargetMode="External"/><Relationship Id="rId35" Type="http://schemas.openxmlformats.org/officeDocument/2006/relationships/hyperlink" Target="https://www.canlii.org/fr/qc/qcca/doc/2018/2018qcca878/2018qcca878.html?resultIndex=1" TargetMode="External"/><Relationship Id="rId43" Type="http://schemas.openxmlformats.org/officeDocument/2006/relationships/hyperlink" Target="http://canlii.ca/t/h3n6d" TargetMode="External"/><Relationship Id="rId48" Type="http://schemas.openxmlformats.org/officeDocument/2006/relationships/hyperlink" Target="https://www.canlii.org/en/sk/skca/doc/2018/2018skca53/2018skca53.html?autocompleteStr=Tsatsi&amp;autocompletePos=2" TargetMode="External"/><Relationship Id="rId56" Type="http://schemas.openxmlformats.org/officeDocument/2006/relationships/hyperlink" Target="http://canlii.ca/t/h6hx8" TargetMode="External"/><Relationship Id="rId64" Type="http://schemas.openxmlformats.org/officeDocument/2006/relationships/hyperlink" Target="https://www.canlii.org/en/ab/abca/doc/2018/2018abca204/2018abca204.html?resultIndex=1" TargetMode="External"/><Relationship Id="rId69" Type="http://schemas.openxmlformats.org/officeDocument/2006/relationships/hyperlink" Target="https://www.canlii.org/en/qc/qcca/doc/2018/2018qcca936/2018qcca936.html?autocompleteStr=500-10-006666-182&amp;autocompletePos=1" TargetMode="External"/><Relationship Id="rId77" Type="http://schemas.openxmlformats.org/officeDocument/2006/relationships/hyperlink" Target="https://www.canlii.org/fr/qc/qccs/doc/2016/2016qccs3048/2016qccs3048.pdf" TargetMode="External"/><Relationship Id="rId100" Type="http://schemas.openxmlformats.org/officeDocument/2006/relationships/footer" Target="footer7.xml"/><Relationship Id="rId105" Type="http://schemas.openxmlformats.org/officeDocument/2006/relationships/header" Target="header10.xml"/><Relationship Id="rId113" Type="http://schemas.openxmlformats.org/officeDocument/2006/relationships/hyperlink" Target="https://scc-csc.lexum.com/scc-csc/scc-csc/en/item/17618/index.do" TargetMode="External"/><Relationship Id="rId118" Type="http://schemas.openxmlformats.org/officeDocument/2006/relationships/footer" Target="footer15.xml"/><Relationship Id="rId8" Type="http://schemas.openxmlformats.org/officeDocument/2006/relationships/image" Target="media/image1.wmf"/><Relationship Id="rId51" Type="http://schemas.openxmlformats.org/officeDocument/2006/relationships/hyperlink" Target="http://canlii.ca/t/hpkxc" TargetMode="External"/><Relationship Id="rId72" Type="http://schemas.openxmlformats.org/officeDocument/2006/relationships/hyperlink" Target="https://www.canlii.org/en/nb/nbca/doc/2018/2018nbca54/2018nbca54.html?searchUrlHash=AAAAAQANMjAxNiBOQlFCIDIyNQAAAAAB&amp;resultIndex=1" TargetMode="External"/><Relationship Id="rId80" Type="http://schemas.openxmlformats.org/officeDocument/2006/relationships/hyperlink" Target="https://www.canlii.org/en/on/onca/doc/2018/2018onca637/2018onca637.html?autocompleteStr=2018%20onca%20637&amp;autocompletePos=1" TargetMode="External"/><Relationship Id="rId85" Type="http://schemas.openxmlformats.org/officeDocument/2006/relationships/hyperlink" Target="https://www.canlii.org/en/ab/abca/doc/2018/2018abca267/2018abca267.html?autocompleteStr=2018%20ABCA%20267&amp;autocompletePos=1" TargetMode="External"/><Relationship Id="rId93" Type="http://schemas.openxmlformats.org/officeDocument/2006/relationships/hyperlink" Target="http://canlii.ca/t/h51qc" TargetMode="External"/><Relationship Id="rId98" Type="http://schemas.openxmlformats.org/officeDocument/2006/relationships/footer" Target="footer6.xml"/><Relationship Id="rId121" Type="http://schemas.openxmlformats.org/officeDocument/2006/relationships/header" Target="header1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fr/qc/qccs/doc/2018/2018qccs2108/2018qccs2108.pdf" TargetMode="External"/><Relationship Id="rId33" Type="http://schemas.openxmlformats.org/officeDocument/2006/relationships/hyperlink" Target="https://www.canlii.org/fr/qc/qccq/doc/2017/2017qccq13122/2017qccq13122.html?autocompleteStr=2017%20QCCQ%2013122&amp;autocompletePos=1" TargetMode="External"/><Relationship Id="rId38" Type="http://schemas.openxmlformats.org/officeDocument/2006/relationships/hyperlink" Target="https://www.canlii.org/en/bc/bcca/doc/2018/2018bcca303/2018bcca303.html?autocompleteStr=2018%20BCCA%20303&amp;autocompletePos=1" TargetMode="External"/><Relationship Id="rId46" Type="http://schemas.openxmlformats.org/officeDocument/2006/relationships/hyperlink" Target="https://www.canlii.org/en/sk/skca/doc/2018/2018skca53/2018skca53.html?autocompleteStr=Tsatsi&amp;autocompletePos=2" TargetMode="External"/><Relationship Id="rId59" Type="http://schemas.openxmlformats.org/officeDocument/2006/relationships/hyperlink" Target="https://www.canlii.org/en/bc/bcsc/doc/2017/2017bcsc878/2017bcsc878.html?searchUrlHash=AAAAAQANMjAxNyBCQ1NDIDg3OAAAAAAB&amp;resultIndex=60" TargetMode="External"/><Relationship Id="rId67" Type="http://schemas.openxmlformats.org/officeDocument/2006/relationships/hyperlink" Target="https://www.canlii.org/en/ab/abca/doc/2017/2017abca442/2017abca442.html?autocompleteStr=2017%20ABCA%20442&amp;autocompletePos=1" TargetMode="External"/><Relationship Id="rId103" Type="http://schemas.openxmlformats.org/officeDocument/2006/relationships/footer" Target="footer8.xml"/><Relationship Id="rId108" Type="http://schemas.openxmlformats.org/officeDocument/2006/relationships/header" Target="header12.xml"/><Relationship Id="rId116" Type="http://schemas.openxmlformats.org/officeDocument/2006/relationships/header" Target="header15.xml"/><Relationship Id="rId124" Type="http://schemas.openxmlformats.org/officeDocument/2006/relationships/theme" Target="theme/theme1.xml"/><Relationship Id="rId20" Type="http://schemas.openxmlformats.org/officeDocument/2006/relationships/hyperlink" Target="https://www.canlii.org/en/sk/skqb/doc/2015/2015skqb349/2015skqb349.html?resultIndex=1" TargetMode="External"/><Relationship Id="rId41" Type="http://schemas.openxmlformats.org/officeDocument/2006/relationships/hyperlink" Target="http://canlii.ca/t/h3n6d" TargetMode="External"/><Relationship Id="rId54" Type="http://schemas.openxmlformats.org/officeDocument/2006/relationships/hyperlink" Target="http://canlii.ca/t/h5np8" TargetMode="External"/><Relationship Id="rId62" Type="http://schemas.openxmlformats.org/officeDocument/2006/relationships/hyperlink" Target="https://www.canlii.org/en/bc/bcca/doc/2018/2018bcca290/2018bcca290.html" TargetMode="External"/><Relationship Id="rId70" Type="http://schemas.openxmlformats.org/officeDocument/2006/relationships/hyperlink" Target="https://www.canlii.org/en/qc/qcca/doc/2018/2018qcca936/2018qcca936.html?autocompleteStr=500-10-006666-182&amp;autocompletePos=1" TargetMode="External"/><Relationship Id="rId75" Type="http://schemas.openxmlformats.org/officeDocument/2006/relationships/hyperlink" Target="https://www.canlii.org/fr/qc/qccs/doc/2016/2016qccs3048/2016qccs3048.pdf" TargetMode="External"/><Relationship Id="rId83" Type="http://schemas.openxmlformats.org/officeDocument/2006/relationships/hyperlink" Target="https://www.canlii.org/en/ab/abqb/doc/2018/2018abqb141/2018abqb141.html?autocompleteStr=2018%20ABQB%20141&amp;autocompletePos=1" TargetMode="External"/><Relationship Id="rId88" Type="http://schemas.openxmlformats.org/officeDocument/2006/relationships/hyperlink" Target="https://www.canlii.org/en/ab/abqb/doc/2018/2018abqb329/2018abqb329.html?autocompleteStr=2018%20ABQB%20329&amp;autocompletePos=1" TargetMode="External"/><Relationship Id="rId91" Type="http://schemas.openxmlformats.org/officeDocument/2006/relationships/hyperlink" Target="http://canlii.ca/t/h51qc" TargetMode="External"/><Relationship Id="rId96" Type="http://schemas.openxmlformats.org/officeDocument/2006/relationships/header" Target="header6.xml"/><Relationship Id="rId11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fr/qc/qcca/doc/2018/2018qcca944/2018qcca944.pdf" TargetMode="External"/><Relationship Id="rId28" Type="http://schemas.openxmlformats.org/officeDocument/2006/relationships/hyperlink" Target="http://canlii.ca/t/hsp6h" TargetMode="External"/><Relationship Id="rId36" Type="http://schemas.openxmlformats.org/officeDocument/2006/relationships/hyperlink" Target="https://www.canlii.org/fr/qc/qcca/doc/2018/2018qcca878/2018qcca878.html?resultIndex=1" TargetMode="External"/><Relationship Id="rId49" Type="http://schemas.openxmlformats.org/officeDocument/2006/relationships/hyperlink" Target="https://www.canlii.org/en/bc/bcca/doc/2018/2018bcca351/2018bcca351.html?autocompleteStr=2018%20BCCA%20351&amp;autocompletePos=1" TargetMode="External"/><Relationship Id="rId57" Type="http://schemas.openxmlformats.org/officeDocument/2006/relationships/hyperlink" Target="http://canlii.ca/t/h5np8" TargetMode="External"/><Relationship Id="rId106" Type="http://schemas.openxmlformats.org/officeDocument/2006/relationships/footer" Target="footer10.xml"/><Relationship Id="rId114" Type="http://schemas.openxmlformats.org/officeDocument/2006/relationships/hyperlink" Target="https://scc-csc.lexum.com/scc-csc/scc-csc/fr/item/17618/index.do" TargetMode="External"/><Relationship Id="rId119" Type="http://schemas.openxmlformats.org/officeDocument/2006/relationships/header" Target="header16.xml"/><Relationship Id="rId10" Type="http://schemas.openxmlformats.org/officeDocument/2006/relationships/hyperlink" Target="http://www.scc-csc.ca" TargetMode="External"/><Relationship Id="rId31" Type="http://schemas.openxmlformats.org/officeDocument/2006/relationships/hyperlink" Target="https://www.canlii.org/fr/qc/qccq/doc/2017/2017qccq13122/2017qccq13122.html?autocompleteStr=2017%20QCCQ%2013122&amp;autocompletePos=1" TargetMode="External"/><Relationship Id="rId44" Type="http://schemas.openxmlformats.org/officeDocument/2006/relationships/hyperlink" Target="http://canlii.ca/t/hs6j2" TargetMode="External"/><Relationship Id="rId52" Type="http://schemas.openxmlformats.org/officeDocument/2006/relationships/hyperlink" Target="http://canlii.ca/t/hpkxc" TargetMode="External"/><Relationship Id="rId60" Type="http://schemas.openxmlformats.org/officeDocument/2006/relationships/hyperlink" Target="https://www.canlii.org/en/bc/bcca/doc/2018/2018bcca290/2018bcca290.html" TargetMode="External"/><Relationship Id="rId65" Type="http://schemas.openxmlformats.org/officeDocument/2006/relationships/hyperlink" Target="https://www.canlii.org/en/ab/abqb/doc/2017/2017abqb644/2017abqb644.html?autocompleteStr=2017%20ABQB%20644&amp;autocompletePos=1" TargetMode="External"/><Relationship Id="rId73" Type="http://schemas.openxmlformats.org/officeDocument/2006/relationships/hyperlink" Target="https://www.canlii.org/fr/nb/nbbr/doc/2016/2016nbbr225/2016nbbr225.html" TargetMode="External"/><Relationship Id="rId78" Type="http://schemas.openxmlformats.org/officeDocument/2006/relationships/hyperlink" Target="https://www.canlii.org/fr/qc/qcca/doc/2018/2018qcca1115/2018qcca1115.html" TargetMode="External"/><Relationship Id="rId81" Type="http://schemas.openxmlformats.org/officeDocument/2006/relationships/hyperlink" Target="https://www.canlii.org/en/on/onscdc/doc/2016/2016onsc698/2016onsc698.html?autocompleteStr=2016%20onsc%20698&amp;autocompletePos=1" TargetMode="External"/><Relationship Id="rId86" Type="http://schemas.openxmlformats.org/officeDocument/2006/relationships/hyperlink" Target="https://www.canlii.org/en/ab/abca/doc/2018/2018abca308/2018abca308.html?autocompleteStr=2018%20ABCA%20308&amp;autocompletePos=1" TargetMode="External"/><Relationship Id="rId94" Type="http://schemas.openxmlformats.org/officeDocument/2006/relationships/hyperlink" Target="http://canlii.ca/t/hsqnp" TargetMode="External"/><Relationship Id="rId99" Type="http://schemas.openxmlformats.org/officeDocument/2006/relationships/header" Target="header7.xml"/><Relationship Id="rId101" Type="http://schemas.openxmlformats.org/officeDocument/2006/relationships/header" Target="header8.xml"/><Relationship Id="rId122"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s://www.canlii.org/en/bc/bcsc/doc/2017/2017bcsc1580/2017bcsc1580.html?autocompleteStr=2017%20BCSC%201580&amp;autocompletePos=1" TargetMode="External"/><Relationship Id="rId109" Type="http://schemas.openxmlformats.org/officeDocument/2006/relationships/footer" Target="footer11.xml"/><Relationship Id="rId34" Type="http://schemas.openxmlformats.org/officeDocument/2006/relationships/hyperlink" Target="https://www.canlii.org/fr/qc/qcca/doc/2018/2018qcca695/2018qcca695.html" TargetMode="External"/><Relationship Id="rId50" Type="http://schemas.openxmlformats.org/officeDocument/2006/relationships/hyperlink" Target="https://www.canlii.org/en/bc/bcca/doc/2018/2018bcca351/2018bcca351.html?autocompleteStr=2018%20BCCA%20351&amp;autocompletePos=1" TargetMode="External"/><Relationship Id="rId55" Type="http://schemas.openxmlformats.org/officeDocument/2006/relationships/hyperlink" Target="http://canlii.ca/t/hw039" TargetMode="External"/><Relationship Id="rId76" Type="http://schemas.openxmlformats.org/officeDocument/2006/relationships/hyperlink" Target="https://www.canlii.org/fr/qc/qcca/doc/2018/2018qcca1115/2018qcca1115.html" TargetMode="External"/><Relationship Id="rId97" Type="http://schemas.openxmlformats.org/officeDocument/2006/relationships/footer" Target="footer5.xml"/><Relationship Id="rId104" Type="http://schemas.openxmlformats.org/officeDocument/2006/relationships/footer" Target="footer9.xml"/><Relationship Id="rId120" Type="http://schemas.openxmlformats.org/officeDocument/2006/relationships/footer" Target="footer16.xml"/><Relationship Id="rId7" Type="http://schemas.openxmlformats.org/officeDocument/2006/relationships/endnotes" Target="endnotes.xml"/><Relationship Id="rId71" Type="http://schemas.openxmlformats.org/officeDocument/2006/relationships/hyperlink" Target="https://www.canlii.org/en/nb/nbqb/doc/2016/2016nbqb225/2016nbqb225.html" TargetMode="External"/><Relationship Id="rId92" Type="http://schemas.openxmlformats.org/officeDocument/2006/relationships/hyperlink" Target="http://canlii.ca/t/hsqnp" TargetMode="External"/><Relationship Id="rId2" Type="http://schemas.openxmlformats.org/officeDocument/2006/relationships/numbering" Target="numbering.xml"/><Relationship Id="rId29" Type="http://schemas.openxmlformats.org/officeDocument/2006/relationships/hyperlink" Target="http://canlii.ca/t/hp2j0" TargetMode="External"/><Relationship Id="rId24" Type="http://schemas.openxmlformats.org/officeDocument/2006/relationships/hyperlink" Target="https://www.canlii.org/fr/qc/qctat/doc/2017/2017qctat1579/2017qctat1579.pdf" TargetMode="External"/><Relationship Id="rId40" Type="http://schemas.openxmlformats.org/officeDocument/2006/relationships/hyperlink" Target="https://www.canlii.org/en/bc/bcca/doc/2018/2018bcca303/2018bcca303.html?autocompleteStr=2018%20BCCA%20303&amp;autocompletePos=1" TargetMode="External"/><Relationship Id="rId45" Type="http://schemas.openxmlformats.org/officeDocument/2006/relationships/hyperlink" Target="https://www.canlii.org/en/sk/skqb/doc/2016/2016skqb389/2016skqb389.html" TargetMode="External"/><Relationship Id="rId66" Type="http://schemas.openxmlformats.org/officeDocument/2006/relationships/hyperlink" Target="https://www.canlii.org/en/ab/abca/doc/2018/2018abca204/2018abca204.html?resultIndex=1" TargetMode="External"/><Relationship Id="rId87" Type="http://schemas.openxmlformats.org/officeDocument/2006/relationships/hyperlink" Target="https://www.canlii.org/en/ab/abqb/doc/2018/2018abqb141/2018abqb141.html?autocompleteStr=2018%20ABQB%20141&amp;autocompletePos=1" TargetMode="External"/><Relationship Id="rId110" Type="http://schemas.openxmlformats.org/officeDocument/2006/relationships/footer" Target="footer12.xml"/><Relationship Id="rId11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ttierj\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B67A9-241C-4A86-897F-D26ED1F34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Template>
  <TotalTime>0</TotalTime>
  <Pages>54</Pages>
  <Words>22896</Words>
  <Characters>130513</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2019-03-11T13:54:00Z</dcterms:created>
  <dcterms:modified xsi:type="dcterms:W3CDTF">2019-03-15T18:01:00Z</dcterms:modified>
</cp:coreProperties>
</file>