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235B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235B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235B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235B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235B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235B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235B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C0710" w:rsidP="00F0068D">
      <w:pPr>
        <w:pBdr>
          <w:bottom w:val="single" w:sz="6" w:space="1" w:color="auto"/>
        </w:pBdr>
        <w:tabs>
          <w:tab w:val="center" w:pos="4680"/>
          <w:tab w:val="right" w:pos="9360"/>
        </w:tabs>
        <w:rPr>
          <w:lang w:val="fr-CA"/>
        </w:rPr>
      </w:pPr>
      <w:r>
        <w:rPr>
          <w:lang w:val="fr-CA"/>
        </w:rPr>
        <w:t>July</w:t>
      </w:r>
      <w:r w:rsidR="00440E24" w:rsidRPr="00675479">
        <w:rPr>
          <w:lang w:val="fr-CA"/>
        </w:rPr>
        <w:t xml:space="preserve"> </w:t>
      </w:r>
      <w:r>
        <w:rPr>
          <w:lang w:val="fr-CA"/>
        </w:rPr>
        <w:t>12</w:t>
      </w:r>
      <w:r w:rsidR="00440E24" w:rsidRPr="00675479">
        <w:rPr>
          <w:lang w:val="fr-CA"/>
        </w:rPr>
        <w:t>, 201</w:t>
      </w:r>
      <w:r w:rsidR="004317DE">
        <w:rPr>
          <w:lang w:val="fr-CA"/>
        </w:rPr>
        <w:t>9</w:t>
      </w:r>
      <w:r w:rsidR="00F0068D" w:rsidRPr="00675479">
        <w:rPr>
          <w:lang w:val="fr-CA"/>
        </w:rPr>
        <w:tab/>
        <w:t xml:space="preserve">1 - </w:t>
      </w:r>
      <w:r w:rsidR="007B778D">
        <w:rPr>
          <w:lang w:val="fr-CA"/>
        </w:rPr>
        <w:t>15</w:t>
      </w:r>
      <w:r w:rsidR="00440E24" w:rsidRPr="00675479">
        <w:rPr>
          <w:lang w:val="fr-CA"/>
        </w:rPr>
        <w:tab/>
      </w:r>
      <w:r w:rsidR="00440E24" w:rsidRPr="002E2327">
        <w:rPr>
          <w:lang w:val="fr-CA"/>
        </w:rPr>
        <w:t>Le</w:t>
      </w:r>
      <w:r w:rsidR="00C73D06">
        <w:rPr>
          <w:lang w:val="fr-CA"/>
        </w:rPr>
        <w:t xml:space="preserve"> </w:t>
      </w:r>
      <w:r>
        <w:rPr>
          <w:lang w:val="fr-CA"/>
        </w:rPr>
        <w:t>12 juillet</w:t>
      </w:r>
      <w:r w:rsidR="00F93A63">
        <w:rPr>
          <w:lang w:val="fr-CA"/>
        </w:rPr>
        <w:t>,</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bookmarkStart w:id="0" w:name="_GoBack"/>
          <w:bookmarkEnd w:id="0"/>
        </w:p>
        <w:p w:rsidR="00286319"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3639772" w:history="1">
            <w:r w:rsidR="00286319" w:rsidRPr="00FE1C81">
              <w:rPr>
                <w:rStyle w:val="Hyperlink"/>
                <w:noProof/>
                <w:lang w:val="fr-CA"/>
              </w:rPr>
              <w:t>Applications for leave to appeal filed /  Demandes d’autorisation d’appel déposées</w:t>
            </w:r>
            <w:r w:rsidR="00286319">
              <w:rPr>
                <w:noProof/>
                <w:webHidden/>
              </w:rPr>
              <w:tab/>
            </w:r>
            <w:r w:rsidR="00286319">
              <w:rPr>
                <w:noProof/>
                <w:webHidden/>
              </w:rPr>
              <w:fldChar w:fldCharType="begin"/>
            </w:r>
            <w:r w:rsidR="00286319">
              <w:rPr>
                <w:noProof/>
                <w:webHidden/>
              </w:rPr>
              <w:instrText xml:space="preserve"> PAGEREF _Toc13639772 \h </w:instrText>
            </w:r>
            <w:r w:rsidR="00286319">
              <w:rPr>
                <w:noProof/>
                <w:webHidden/>
              </w:rPr>
            </w:r>
            <w:r w:rsidR="00286319">
              <w:rPr>
                <w:noProof/>
                <w:webHidden/>
              </w:rPr>
              <w:fldChar w:fldCharType="separate"/>
            </w:r>
            <w:r w:rsidR="009D5B1D">
              <w:rPr>
                <w:noProof/>
                <w:webHidden/>
              </w:rPr>
              <w:t>1</w:t>
            </w:r>
            <w:r w:rsidR="00286319">
              <w:rPr>
                <w:noProof/>
                <w:webHidden/>
              </w:rPr>
              <w:fldChar w:fldCharType="end"/>
            </w:r>
          </w:hyperlink>
        </w:p>
        <w:p w:rsidR="00286319" w:rsidRDefault="009D5B1D">
          <w:pPr>
            <w:pStyle w:val="TOC1"/>
            <w:tabs>
              <w:tab w:val="right" w:leader="dot" w:pos="9638"/>
            </w:tabs>
            <w:rPr>
              <w:rFonts w:asciiTheme="minorHAnsi" w:eastAsiaTheme="minorEastAsia" w:hAnsiTheme="minorHAnsi"/>
              <w:noProof/>
              <w:sz w:val="22"/>
              <w:lang w:val="en-US"/>
            </w:rPr>
          </w:pPr>
          <w:hyperlink w:anchor="_Toc13639773" w:history="1">
            <w:r w:rsidR="00286319" w:rsidRPr="00FE1C81">
              <w:rPr>
                <w:rStyle w:val="Hyperlink"/>
                <w:noProof/>
                <w:lang w:val="fr-CA"/>
              </w:rPr>
              <w:t>Applications for leave submitted to the Court since the last issue /  Demandes soumises à la Cour depuis la dernière parution</w:t>
            </w:r>
            <w:r w:rsidR="00286319">
              <w:rPr>
                <w:noProof/>
                <w:webHidden/>
              </w:rPr>
              <w:tab/>
            </w:r>
            <w:r w:rsidR="00286319">
              <w:rPr>
                <w:noProof/>
                <w:webHidden/>
              </w:rPr>
              <w:fldChar w:fldCharType="begin"/>
            </w:r>
            <w:r w:rsidR="00286319">
              <w:rPr>
                <w:noProof/>
                <w:webHidden/>
              </w:rPr>
              <w:instrText xml:space="preserve"> PAGEREF _Toc13639773 \h </w:instrText>
            </w:r>
            <w:r w:rsidR="00286319">
              <w:rPr>
                <w:noProof/>
                <w:webHidden/>
              </w:rPr>
            </w:r>
            <w:r w:rsidR="00286319">
              <w:rPr>
                <w:noProof/>
                <w:webHidden/>
              </w:rPr>
              <w:fldChar w:fldCharType="separate"/>
            </w:r>
            <w:r>
              <w:rPr>
                <w:noProof/>
                <w:webHidden/>
              </w:rPr>
              <w:t>3</w:t>
            </w:r>
            <w:r w:rsidR="00286319">
              <w:rPr>
                <w:noProof/>
                <w:webHidden/>
              </w:rPr>
              <w:fldChar w:fldCharType="end"/>
            </w:r>
          </w:hyperlink>
        </w:p>
        <w:p w:rsidR="00286319" w:rsidRDefault="009D5B1D">
          <w:pPr>
            <w:pStyle w:val="TOC1"/>
            <w:tabs>
              <w:tab w:val="right" w:leader="dot" w:pos="9638"/>
            </w:tabs>
            <w:rPr>
              <w:rFonts w:asciiTheme="minorHAnsi" w:eastAsiaTheme="minorEastAsia" w:hAnsiTheme="minorHAnsi"/>
              <w:noProof/>
              <w:sz w:val="22"/>
              <w:lang w:val="en-US"/>
            </w:rPr>
          </w:pPr>
          <w:hyperlink w:anchor="_Toc13639774" w:history="1">
            <w:r w:rsidR="00286319" w:rsidRPr="00FE1C81">
              <w:rPr>
                <w:rStyle w:val="Hyperlink"/>
                <w:noProof/>
                <w:lang w:val="fr-CA"/>
              </w:rPr>
              <w:t>Judgments on applications for leave /  Jugements rendus sur les demandes d’autorisation</w:t>
            </w:r>
            <w:r w:rsidR="00286319">
              <w:rPr>
                <w:noProof/>
                <w:webHidden/>
              </w:rPr>
              <w:tab/>
            </w:r>
            <w:r w:rsidR="00286319">
              <w:rPr>
                <w:noProof/>
                <w:webHidden/>
              </w:rPr>
              <w:fldChar w:fldCharType="begin"/>
            </w:r>
            <w:r w:rsidR="00286319">
              <w:rPr>
                <w:noProof/>
                <w:webHidden/>
              </w:rPr>
              <w:instrText xml:space="preserve"> PAGEREF _Toc13639774 \h </w:instrText>
            </w:r>
            <w:r w:rsidR="00286319">
              <w:rPr>
                <w:noProof/>
                <w:webHidden/>
              </w:rPr>
            </w:r>
            <w:r w:rsidR="00286319">
              <w:rPr>
                <w:noProof/>
                <w:webHidden/>
              </w:rPr>
              <w:fldChar w:fldCharType="separate"/>
            </w:r>
            <w:r>
              <w:rPr>
                <w:noProof/>
                <w:webHidden/>
              </w:rPr>
              <w:t>4</w:t>
            </w:r>
            <w:r w:rsidR="00286319">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C235B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13639772"/>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6E7CE9" w:rsidRPr="00286319" w:rsidRDefault="006E7CE9" w:rsidP="005F1ED8">
            <w:pPr>
              <w:tabs>
                <w:tab w:val="left" w:pos="-1440"/>
                <w:tab w:val="left" w:pos="-720"/>
              </w:tabs>
              <w:rPr>
                <w:b/>
                <w:bCs/>
                <w:sz w:val="20"/>
                <w:szCs w:val="20"/>
                <w:lang w:val="fr-CA"/>
              </w:rPr>
            </w:pPr>
            <w:proofErr w:type="spellStart"/>
            <w:r w:rsidRPr="00286319">
              <w:rPr>
                <w:b/>
                <w:bCs/>
                <w:sz w:val="20"/>
                <w:szCs w:val="20"/>
                <w:lang w:val="fr-CA"/>
              </w:rPr>
              <w:t>Chuang</w:t>
            </w:r>
            <w:proofErr w:type="spellEnd"/>
            <w:r w:rsidRPr="00286319">
              <w:rPr>
                <w:b/>
                <w:bCs/>
                <w:sz w:val="20"/>
                <w:szCs w:val="20"/>
                <w:lang w:val="fr-CA"/>
              </w:rPr>
              <w:t xml:space="preserve"> Ma</w:t>
            </w:r>
          </w:p>
          <w:p w:rsidR="00C21644" w:rsidRPr="00286319" w:rsidRDefault="006E7CE9" w:rsidP="005F1ED8">
            <w:pPr>
              <w:tabs>
                <w:tab w:val="left" w:pos="-1440"/>
                <w:tab w:val="left" w:pos="-720"/>
              </w:tabs>
              <w:rPr>
                <w:sz w:val="20"/>
                <w:szCs w:val="20"/>
                <w:lang w:val="fr-CA"/>
              </w:rPr>
            </w:pPr>
            <w:r w:rsidRPr="00286319">
              <w:rPr>
                <w:sz w:val="20"/>
                <w:szCs w:val="20"/>
                <w:lang w:val="fr-CA"/>
              </w:rPr>
              <w:tab/>
            </w:r>
            <w:proofErr w:type="spellStart"/>
            <w:r w:rsidRPr="00286319">
              <w:rPr>
                <w:sz w:val="20"/>
                <w:szCs w:val="20"/>
                <w:lang w:val="fr-CA"/>
              </w:rPr>
              <w:t>Chuang</w:t>
            </w:r>
            <w:proofErr w:type="spellEnd"/>
            <w:r w:rsidRPr="00286319">
              <w:rPr>
                <w:sz w:val="20"/>
                <w:szCs w:val="20"/>
                <w:lang w:val="fr-CA"/>
              </w:rPr>
              <w:t xml:space="preserve"> Ma</w:t>
            </w:r>
            <w:r w:rsidR="00C21644" w:rsidRPr="00286319">
              <w:rPr>
                <w:sz w:val="20"/>
                <w:szCs w:val="20"/>
                <w:lang w:val="fr-CA"/>
              </w:rPr>
              <w:t xml:space="preserve"> </w:t>
            </w:r>
          </w:p>
          <w:p w:rsidR="00C21644" w:rsidRPr="00DD0BDC" w:rsidRDefault="00C21644" w:rsidP="005F1ED8">
            <w:pPr>
              <w:tabs>
                <w:tab w:val="left" w:pos="-1440"/>
                <w:tab w:val="left" w:pos="-720"/>
              </w:tabs>
              <w:rPr>
                <w:sz w:val="20"/>
                <w:szCs w:val="20"/>
                <w:lang w:val="fr-CA"/>
              </w:rPr>
            </w:pPr>
          </w:p>
          <w:p w:rsidR="00C21644" w:rsidRDefault="00C21644" w:rsidP="005F1ED8">
            <w:pPr>
              <w:tabs>
                <w:tab w:val="left" w:pos="-1440"/>
                <w:tab w:val="left" w:pos="-720"/>
              </w:tabs>
              <w:rPr>
                <w:sz w:val="20"/>
                <w:szCs w:val="20"/>
                <w:lang w:val="fr-CA"/>
              </w:rPr>
            </w:pPr>
            <w:r w:rsidRPr="00DD0BDC">
              <w:rPr>
                <w:sz w:val="20"/>
                <w:szCs w:val="20"/>
                <w:lang w:val="fr-CA"/>
              </w:rPr>
              <w:tab/>
              <w:t>v. (</w:t>
            </w:r>
            <w:r w:rsidR="006E7CE9">
              <w:rPr>
                <w:sz w:val="20"/>
                <w:szCs w:val="20"/>
                <w:lang w:val="fr-CA"/>
              </w:rPr>
              <w:t>38635</w:t>
            </w:r>
            <w:r w:rsidRPr="00DD0BDC">
              <w:rPr>
                <w:sz w:val="20"/>
                <w:szCs w:val="20"/>
                <w:lang w:val="fr-CA"/>
              </w:rPr>
              <w:t>)</w:t>
            </w:r>
          </w:p>
          <w:p w:rsidR="006E7CE9" w:rsidRPr="00DD0BDC" w:rsidRDefault="006E7CE9" w:rsidP="005F1ED8">
            <w:pPr>
              <w:tabs>
                <w:tab w:val="left" w:pos="-1440"/>
                <w:tab w:val="left" w:pos="-720"/>
              </w:tabs>
              <w:rPr>
                <w:sz w:val="20"/>
                <w:szCs w:val="20"/>
                <w:lang w:val="fr-CA"/>
              </w:rPr>
            </w:pPr>
          </w:p>
          <w:p w:rsidR="00C21644" w:rsidRPr="006615F4" w:rsidRDefault="006E7CE9" w:rsidP="005F1ED8">
            <w:pPr>
              <w:tabs>
                <w:tab w:val="left" w:pos="-1440"/>
                <w:tab w:val="left" w:pos="-720"/>
              </w:tabs>
              <w:rPr>
                <w:b/>
                <w:sz w:val="20"/>
                <w:szCs w:val="20"/>
                <w:lang w:val="en-US"/>
              </w:rPr>
            </w:pPr>
            <w:r w:rsidRPr="006E7CE9">
              <w:rPr>
                <w:b/>
                <w:bCs/>
                <w:sz w:val="20"/>
                <w:szCs w:val="20"/>
              </w:rPr>
              <w:t>City of Ottawa</w:t>
            </w:r>
            <w:r w:rsidRPr="006E7CE9">
              <w:rPr>
                <w:sz w:val="20"/>
                <w:szCs w:val="20"/>
              </w:rPr>
              <w:t> </w:t>
            </w:r>
            <w:r w:rsidR="00C21644" w:rsidRPr="006615F4">
              <w:rPr>
                <w:b/>
                <w:sz w:val="20"/>
                <w:szCs w:val="20"/>
                <w:lang w:val="en-US"/>
              </w:rPr>
              <w:t>(Ont.)</w:t>
            </w:r>
          </w:p>
          <w:p w:rsidR="00C21644" w:rsidRPr="00A935AA" w:rsidRDefault="00C21644" w:rsidP="005F1ED8">
            <w:pPr>
              <w:tabs>
                <w:tab w:val="left" w:pos="-1440"/>
                <w:tab w:val="left" w:pos="-720"/>
              </w:tabs>
              <w:rPr>
                <w:sz w:val="20"/>
                <w:szCs w:val="20"/>
              </w:rPr>
            </w:pPr>
            <w:r w:rsidRPr="006615F4">
              <w:rPr>
                <w:sz w:val="20"/>
                <w:szCs w:val="20"/>
                <w:lang w:val="en-US"/>
              </w:rPr>
              <w:tab/>
            </w:r>
            <w:r w:rsidR="006E7CE9" w:rsidRPr="006E7CE9">
              <w:rPr>
                <w:sz w:val="20"/>
                <w:szCs w:val="20"/>
              </w:rPr>
              <w:t>Wright, Jeremy</w:t>
            </w:r>
          </w:p>
          <w:p w:rsidR="00C21644" w:rsidRPr="00A935AA" w:rsidRDefault="00C21644" w:rsidP="005F1ED8">
            <w:pPr>
              <w:tabs>
                <w:tab w:val="left" w:pos="-1440"/>
                <w:tab w:val="left" w:pos="-720"/>
              </w:tabs>
              <w:rPr>
                <w:sz w:val="20"/>
                <w:szCs w:val="20"/>
              </w:rPr>
            </w:pPr>
            <w:r w:rsidRPr="00A935AA">
              <w:rPr>
                <w:sz w:val="20"/>
                <w:szCs w:val="20"/>
              </w:rPr>
              <w:tab/>
            </w:r>
            <w:r w:rsidR="006E7CE9" w:rsidRPr="006E7CE9">
              <w:rPr>
                <w:sz w:val="20"/>
                <w:szCs w:val="20"/>
              </w:rPr>
              <w:t>City of Ottaw</w:t>
            </w:r>
            <w:r w:rsidR="006E7CE9">
              <w:rPr>
                <w:sz w:val="20"/>
                <w:szCs w:val="20"/>
              </w:rPr>
              <w:t>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6E7CE9">
              <w:rPr>
                <w:sz w:val="20"/>
                <w:szCs w:val="20"/>
              </w:rPr>
              <w:t>April 16</w:t>
            </w:r>
            <w:r w:rsidR="00684F23">
              <w:rPr>
                <w:sz w:val="20"/>
                <w:szCs w:val="20"/>
              </w:rPr>
              <w:t>, 2019</w:t>
            </w:r>
          </w:p>
          <w:p w:rsidR="00C21644" w:rsidRDefault="009D5B1D" w:rsidP="005F1ED8">
            <w:pPr>
              <w:rPr>
                <w:sz w:val="20"/>
                <w:szCs w:val="20"/>
                <w:lang w:val="fr-CA"/>
              </w:rPr>
            </w:pPr>
            <w:r>
              <w:rPr>
                <w:sz w:val="20"/>
                <w:szCs w:val="20"/>
                <w:lang w:val="fr-CA"/>
              </w:rPr>
              <w:pict>
                <v:rect id="_x0000_i1025" style="width:108pt;height:1pt" o:hrpct="0" o:hralign="center" o:hrstd="t" o:hrnoshade="t" o:hr="t" fillcolor="black [3213]" stroked="f"/>
              </w:pict>
            </w:r>
          </w:p>
          <w:p w:rsidR="006E7CE9" w:rsidRPr="00A935AA" w:rsidRDefault="006E7CE9" w:rsidP="005F1ED8">
            <w:pPr>
              <w:rPr>
                <w:sz w:val="20"/>
                <w:szCs w:val="20"/>
              </w:rPr>
            </w:pPr>
          </w:p>
        </w:tc>
        <w:tc>
          <w:tcPr>
            <w:tcW w:w="1181" w:type="dxa"/>
            <w:shd w:val="clear" w:color="auto" w:fill="auto"/>
          </w:tcPr>
          <w:p w:rsidR="00C21644" w:rsidRPr="00A935AA" w:rsidRDefault="00C21644" w:rsidP="006E7CE9">
            <w:pPr>
              <w:jc w:val="center"/>
              <w:rPr>
                <w:sz w:val="20"/>
                <w:szCs w:val="20"/>
              </w:rPr>
            </w:pPr>
          </w:p>
        </w:tc>
        <w:tc>
          <w:tcPr>
            <w:tcW w:w="4320" w:type="dxa"/>
            <w:shd w:val="clear" w:color="auto" w:fill="auto"/>
          </w:tcPr>
          <w:p w:rsidR="000728DB" w:rsidRDefault="000728DB" w:rsidP="000728DB">
            <w:pPr>
              <w:tabs>
                <w:tab w:val="left" w:pos="-1440"/>
                <w:tab w:val="left" w:pos="-720"/>
              </w:tabs>
              <w:rPr>
                <w:b/>
                <w:bCs/>
                <w:sz w:val="20"/>
                <w:szCs w:val="20"/>
              </w:rPr>
            </w:pPr>
            <w:r w:rsidRPr="000728DB">
              <w:rPr>
                <w:b/>
                <w:bCs/>
                <w:sz w:val="20"/>
                <w:szCs w:val="20"/>
              </w:rPr>
              <w:t>City of Edmonton</w:t>
            </w:r>
          </w:p>
          <w:p w:rsidR="000728DB" w:rsidRDefault="000728DB" w:rsidP="000728DB">
            <w:pPr>
              <w:tabs>
                <w:tab w:val="left" w:pos="-1440"/>
                <w:tab w:val="left" w:pos="-720"/>
              </w:tabs>
              <w:rPr>
                <w:sz w:val="20"/>
                <w:szCs w:val="20"/>
              </w:rPr>
            </w:pPr>
            <w:r w:rsidRPr="00286319">
              <w:rPr>
                <w:sz w:val="20"/>
                <w:szCs w:val="20"/>
                <w:lang w:val="en-US"/>
              </w:rPr>
              <w:tab/>
            </w:r>
            <w:proofErr w:type="spellStart"/>
            <w:r w:rsidRPr="000728DB">
              <w:rPr>
                <w:sz w:val="20"/>
                <w:szCs w:val="20"/>
              </w:rPr>
              <w:t>Turcza-Karhut</w:t>
            </w:r>
            <w:proofErr w:type="spellEnd"/>
            <w:r w:rsidRPr="000728DB">
              <w:rPr>
                <w:sz w:val="20"/>
                <w:szCs w:val="20"/>
              </w:rPr>
              <w:t>, Anna</w:t>
            </w:r>
          </w:p>
          <w:p w:rsidR="000728DB" w:rsidRPr="000728DB" w:rsidRDefault="000728DB" w:rsidP="000728DB">
            <w:pPr>
              <w:tabs>
                <w:tab w:val="left" w:pos="-1440"/>
                <w:tab w:val="left" w:pos="-720"/>
              </w:tabs>
              <w:ind w:left="720"/>
              <w:rPr>
                <w:sz w:val="20"/>
                <w:szCs w:val="20"/>
                <w:lang w:val="en-US"/>
              </w:rPr>
            </w:pPr>
            <w:r w:rsidRPr="000728DB">
              <w:rPr>
                <w:sz w:val="20"/>
                <w:szCs w:val="20"/>
                <w:lang w:val="en-US"/>
              </w:rPr>
              <w:t>City of Edmonton</w:t>
            </w:r>
          </w:p>
          <w:p w:rsidR="000728DB" w:rsidRPr="000728DB" w:rsidRDefault="000728DB" w:rsidP="000728DB">
            <w:pPr>
              <w:tabs>
                <w:tab w:val="left" w:pos="-1440"/>
                <w:tab w:val="left" w:pos="-720"/>
              </w:tabs>
              <w:rPr>
                <w:sz w:val="20"/>
                <w:szCs w:val="20"/>
                <w:lang w:val="en-US"/>
              </w:rPr>
            </w:pPr>
          </w:p>
          <w:p w:rsidR="000728DB" w:rsidRPr="000728DB" w:rsidRDefault="000728DB" w:rsidP="000728DB">
            <w:pPr>
              <w:tabs>
                <w:tab w:val="left" w:pos="-1440"/>
                <w:tab w:val="left" w:pos="-720"/>
              </w:tabs>
              <w:rPr>
                <w:sz w:val="20"/>
                <w:szCs w:val="20"/>
                <w:lang w:val="en-US"/>
              </w:rPr>
            </w:pPr>
            <w:r w:rsidRPr="000728DB">
              <w:rPr>
                <w:sz w:val="20"/>
                <w:szCs w:val="20"/>
                <w:lang w:val="en-US"/>
              </w:rPr>
              <w:tab/>
              <w:t>v. (38641)</w:t>
            </w:r>
          </w:p>
          <w:p w:rsidR="000728DB" w:rsidRPr="000728DB" w:rsidRDefault="000728DB" w:rsidP="000728DB">
            <w:pPr>
              <w:tabs>
                <w:tab w:val="left" w:pos="-1440"/>
                <w:tab w:val="left" w:pos="-720"/>
              </w:tabs>
              <w:rPr>
                <w:sz w:val="20"/>
                <w:szCs w:val="20"/>
                <w:lang w:val="en-US"/>
              </w:rPr>
            </w:pPr>
          </w:p>
          <w:p w:rsidR="000728DB" w:rsidRPr="006615F4" w:rsidRDefault="000728DB" w:rsidP="000728DB">
            <w:pPr>
              <w:tabs>
                <w:tab w:val="left" w:pos="-1440"/>
                <w:tab w:val="left" w:pos="-720"/>
              </w:tabs>
              <w:rPr>
                <w:b/>
                <w:sz w:val="20"/>
                <w:szCs w:val="20"/>
                <w:lang w:val="en-US"/>
              </w:rPr>
            </w:pPr>
            <w:r w:rsidRPr="000728DB">
              <w:rPr>
                <w:b/>
                <w:bCs/>
                <w:sz w:val="20"/>
                <w:szCs w:val="20"/>
              </w:rPr>
              <w:t xml:space="preserve">Alvarez &amp; </w:t>
            </w:r>
            <w:proofErr w:type="spellStart"/>
            <w:r w:rsidRPr="000728DB">
              <w:rPr>
                <w:b/>
                <w:bCs/>
                <w:sz w:val="20"/>
                <w:szCs w:val="20"/>
              </w:rPr>
              <w:t>Marsal</w:t>
            </w:r>
            <w:proofErr w:type="spellEnd"/>
            <w:r w:rsidRPr="000728DB">
              <w:rPr>
                <w:b/>
                <w:bCs/>
                <w:sz w:val="20"/>
                <w:szCs w:val="20"/>
              </w:rPr>
              <w:t xml:space="preserve"> Canada Inc., in its capacity as Court-appointed Receiver of the current and future assets, undertakings and properties of Reid-Built Homes Ltd, et al. </w:t>
            </w:r>
            <w:r w:rsidRPr="006615F4">
              <w:rPr>
                <w:b/>
                <w:sz w:val="20"/>
                <w:szCs w:val="20"/>
                <w:lang w:val="en-US"/>
              </w:rPr>
              <w:t>(</w:t>
            </w:r>
            <w:r>
              <w:rPr>
                <w:b/>
                <w:sz w:val="20"/>
                <w:szCs w:val="20"/>
                <w:lang w:val="en-US"/>
              </w:rPr>
              <w:t>Alta</w:t>
            </w:r>
            <w:r w:rsidRPr="006615F4">
              <w:rPr>
                <w:b/>
                <w:sz w:val="20"/>
                <w:szCs w:val="20"/>
                <w:lang w:val="en-US"/>
              </w:rPr>
              <w:t>.)</w:t>
            </w:r>
          </w:p>
          <w:p w:rsidR="000728DB" w:rsidRPr="00A935AA" w:rsidRDefault="000728DB" w:rsidP="000728DB">
            <w:pPr>
              <w:tabs>
                <w:tab w:val="left" w:pos="-1440"/>
                <w:tab w:val="left" w:pos="-720"/>
              </w:tabs>
              <w:rPr>
                <w:sz w:val="20"/>
                <w:szCs w:val="20"/>
              </w:rPr>
            </w:pPr>
            <w:r w:rsidRPr="006615F4">
              <w:rPr>
                <w:sz w:val="20"/>
                <w:szCs w:val="20"/>
                <w:lang w:val="en-US"/>
              </w:rPr>
              <w:tab/>
            </w:r>
            <w:r w:rsidRPr="000728DB">
              <w:rPr>
                <w:sz w:val="20"/>
                <w:szCs w:val="20"/>
              </w:rPr>
              <w:t>Gorman, Howard A.</w:t>
            </w:r>
          </w:p>
          <w:p w:rsidR="000728DB" w:rsidRPr="000728DB" w:rsidRDefault="000728DB" w:rsidP="000728DB">
            <w:pPr>
              <w:tabs>
                <w:tab w:val="left" w:pos="-1440"/>
                <w:tab w:val="left" w:pos="-720"/>
              </w:tabs>
              <w:rPr>
                <w:sz w:val="20"/>
                <w:szCs w:val="20"/>
                <w:lang w:val="en-US"/>
              </w:rPr>
            </w:pPr>
            <w:r w:rsidRPr="00A935AA">
              <w:rPr>
                <w:sz w:val="20"/>
                <w:szCs w:val="20"/>
              </w:rPr>
              <w:tab/>
            </w:r>
            <w:r w:rsidRPr="000728DB">
              <w:rPr>
                <w:sz w:val="20"/>
                <w:szCs w:val="20"/>
                <w:lang w:val="en-US"/>
              </w:rPr>
              <w:t>Norton Rose Fulbright Canada LLP</w:t>
            </w:r>
          </w:p>
          <w:p w:rsidR="000728DB" w:rsidRPr="00A935AA" w:rsidRDefault="000728DB" w:rsidP="000728DB">
            <w:pPr>
              <w:tabs>
                <w:tab w:val="left" w:pos="-1440"/>
                <w:tab w:val="left" w:pos="-720"/>
              </w:tabs>
              <w:rPr>
                <w:sz w:val="20"/>
                <w:szCs w:val="20"/>
              </w:rPr>
            </w:pPr>
          </w:p>
          <w:p w:rsidR="000728DB" w:rsidRPr="00A935AA" w:rsidRDefault="000728DB" w:rsidP="000728DB">
            <w:pPr>
              <w:rPr>
                <w:sz w:val="20"/>
                <w:szCs w:val="20"/>
              </w:rPr>
            </w:pPr>
            <w:r w:rsidRPr="00A935AA">
              <w:rPr>
                <w:sz w:val="20"/>
                <w:szCs w:val="20"/>
              </w:rPr>
              <w:t xml:space="preserve">FILING DATE: </w:t>
            </w:r>
            <w:r>
              <w:rPr>
                <w:sz w:val="20"/>
                <w:szCs w:val="20"/>
              </w:rPr>
              <w:t>May 23, 2019</w:t>
            </w:r>
          </w:p>
          <w:p w:rsidR="00C21644" w:rsidRDefault="009D5B1D" w:rsidP="000728DB">
            <w:pPr>
              <w:rPr>
                <w:sz w:val="20"/>
                <w:szCs w:val="20"/>
                <w:lang w:val="fr-CA"/>
              </w:rPr>
            </w:pPr>
            <w:r>
              <w:rPr>
                <w:sz w:val="20"/>
                <w:szCs w:val="20"/>
                <w:lang w:val="fr-CA"/>
              </w:rPr>
              <w:pict>
                <v:rect id="_x0000_i1026" style="width:108pt;height:1pt" o:hrpct="0" o:hralign="center" o:hrstd="t" o:hrnoshade="t" o:hr="t" fillcolor="black [3213]" stroked="f"/>
              </w:pict>
            </w:r>
          </w:p>
          <w:p w:rsidR="000728DB" w:rsidRPr="00806A5B" w:rsidRDefault="000728DB" w:rsidP="000728DB">
            <w:pPr>
              <w:rPr>
                <w:sz w:val="20"/>
                <w:szCs w:val="20"/>
                <w:lang w:val="fr-CA"/>
              </w:rPr>
            </w:pPr>
          </w:p>
        </w:tc>
      </w:tr>
      <w:tr w:rsidR="00C21644" w:rsidRPr="007C0710" w:rsidTr="003B3977">
        <w:tc>
          <w:tcPr>
            <w:tcW w:w="4320" w:type="dxa"/>
            <w:shd w:val="clear" w:color="auto" w:fill="auto"/>
          </w:tcPr>
          <w:p w:rsidR="006E7CE9" w:rsidRDefault="006E7CE9" w:rsidP="00A61252">
            <w:pPr>
              <w:keepNext/>
              <w:keepLines/>
              <w:tabs>
                <w:tab w:val="left" w:pos="-1440"/>
                <w:tab w:val="left" w:pos="-720"/>
              </w:tabs>
              <w:rPr>
                <w:b/>
                <w:bCs/>
                <w:sz w:val="20"/>
                <w:szCs w:val="20"/>
              </w:rPr>
            </w:pPr>
            <w:proofErr w:type="spellStart"/>
            <w:r w:rsidRPr="006E7CE9">
              <w:rPr>
                <w:b/>
                <w:bCs/>
                <w:sz w:val="20"/>
                <w:szCs w:val="20"/>
              </w:rPr>
              <w:t>Daud</w:t>
            </w:r>
            <w:proofErr w:type="spellEnd"/>
            <w:r w:rsidRPr="006E7CE9">
              <w:rPr>
                <w:b/>
                <w:bCs/>
                <w:sz w:val="20"/>
                <w:szCs w:val="20"/>
              </w:rPr>
              <w:t xml:space="preserve"> Ahmad Khan, et al.</w:t>
            </w:r>
          </w:p>
          <w:p w:rsidR="00A61252" w:rsidRPr="00286319" w:rsidRDefault="00A61252" w:rsidP="00A61252">
            <w:pPr>
              <w:keepNext/>
              <w:keepLines/>
              <w:tabs>
                <w:tab w:val="left" w:pos="-1440"/>
                <w:tab w:val="left" w:pos="-720"/>
              </w:tabs>
              <w:rPr>
                <w:sz w:val="20"/>
                <w:szCs w:val="20"/>
                <w:lang w:val="en-US"/>
              </w:rPr>
            </w:pPr>
            <w:r w:rsidRPr="00286319">
              <w:rPr>
                <w:sz w:val="20"/>
                <w:szCs w:val="20"/>
                <w:lang w:val="en-US"/>
              </w:rPr>
              <w:tab/>
            </w:r>
            <w:proofErr w:type="spellStart"/>
            <w:r w:rsidR="006E7CE9" w:rsidRPr="006E7CE9">
              <w:rPr>
                <w:bCs/>
                <w:sz w:val="20"/>
                <w:szCs w:val="20"/>
              </w:rPr>
              <w:t>Daud</w:t>
            </w:r>
            <w:proofErr w:type="spellEnd"/>
            <w:r w:rsidR="006E7CE9" w:rsidRPr="006E7CE9">
              <w:rPr>
                <w:bCs/>
                <w:sz w:val="20"/>
                <w:szCs w:val="20"/>
              </w:rPr>
              <w:t xml:space="preserve"> Ahmad Khan</w:t>
            </w:r>
          </w:p>
          <w:p w:rsidR="00A61252" w:rsidRPr="00286319" w:rsidRDefault="00A61252" w:rsidP="00A61252">
            <w:pPr>
              <w:keepNext/>
              <w:keepLines/>
              <w:tabs>
                <w:tab w:val="left" w:pos="-1440"/>
                <w:tab w:val="left" w:pos="-720"/>
              </w:tabs>
              <w:rPr>
                <w:sz w:val="20"/>
                <w:szCs w:val="20"/>
                <w:lang w:val="en-US"/>
              </w:rPr>
            </w:pPr>
          </w:p>
          <w:p w:rsidR="00A61252" w:rsidRPr="00806A5B" w:rsidRDefault="00A61252" w:rsidP="00A61252">
            <w:pPr>
              <w:keepNext/>
              <w:keepLines/>
              <w:tabs>
                <w:tab w:val="left" w:pos="-1440"/>
                <w:tab w:val="left" w:pos="-720"/>
              </w:tabs>
              <w:rPr>
                <w:sz w:val="20"/>
                <w:szCs w:val="20"/>
                <w:lang w:val="fr-CA"/>
              </w:rPr>
            </w:pPr>
            <w:r w:rsidRPr="00286319">
              <w:rPr>
                <w:sz w:val="20"/>
                <w:szCs w:val="20"/>
                <w:lang w:val="en-US"/>
              </w:rPr>
              <w:tab/>
            </w:r>
            <w:r w:rsidR="006E7CE9">
              <w:rPr>
                <w:sz w:val="20"/>
                <w:szCs w:val="20"/>
                <w:lang w:val="fr-CA"/>
              </w:rPr>
              <w:t>v</w:t>
            </w:r>
            <w:r w:rsidRPr="00806A5B">
              <w:rPr>
                <w:sz w:val="20"/>
                <w:szCs w:val="20"/>
                <w:lang w:val="fr-CA"/>
              </w:rPr>
              <w:t>. (</w:t>
            </w:r>
            <w:r w:rsidR="006E7CE9">
              <w:rPr>
                <w:sz w:val="20"/>
                <w:szCs w:val="20"/>
                <w:lang w:val="fr-CA"/>
              </w:rPr>
              <w:t>38662</w:t>
            </w:r>
            <w:r w:rsidRPr="00806A5B">
              <w:rPr>
                <w:sz w:val="20"/>
                <w:szCs w:val="20"/>
                <w:lang w:val="fr-CA"/>
              </w:rPr>
              <w:t>)</w:t>
            </w:r>
          </w:p>
          <w:p w:rsidR="00A61252" w:rsidRPr="00806A5B" w:rsidRDefault="00A61252" w:rsidP="00A61252">
            <w:pPr>
              <w:keepNext/>
              <w:keepLines/>
              <w:tabs>
                <w:tab w:val="left" w:pos="-1440"/>
                <w:tab w:val="left" w:pos="-720"/>
              </w:tabs>
              <w:rPr>
                <w:sz w:val="20"/>
                <w:szCs w:val="20"/>
                <w:lang w:val="fr-CA"/>
              </w:rPr>
            </w:pPr>
          </w:p>
          <w:p w:rsidR="00A61252" w:rsidRPr="00806A5B" w:rsidRDefault="006E7CE9" w:rsidP="00A61252">
            <w:pPr>
              <w:keepNext/>
              <w:keepLines/>
              <w:tabs>
                <w:tab w:val="left" w:pos="-1440"/>
                <w:tab w:val="left" w:pos="-720"/>
              </w:tabs>
              <w:rPr>
                <w:b/>
                <w:sz w:val="20"/>
                <w:szCs w:val="20"/>
                <w:lang w:val="fr-CA"/>
              </w:rPr>
            </w:pPr>
            <w:r w:rsidRPr="006E7CE9">
              <w:rPr>
                <w:b/>
                <w:bCs/>
                <w:sz w:val="20"/>
                <w:szCs w:val="20"/>
                <w:lang w:val="fr-CA"/>
              </w:rPr>
              <w:t>Young-Hew Son, et al</w:t>
            </w:r>
            <w:r w:rsidRPr="006E7CE9">
              <w:rPr>
                <w:b/>
                <w:sz w:val="20"/>
                <w:szCs w:val="20"/>
                <w:lang w:val="fr-CA"/>
              </w:rPr>
              <w:t xml:space="preserve"> </w:t>
            </w:r>
            <w:r>
              <w:rPr>
                <w:b/>
                <w:sz w:val="20"/>
                <w:szCs w:val="20"/>
                <w:lang w:val="fr-CA"/>
              </w:rPr>
              <w:t>(Ont.</w:t>
            </w:r>
            <w:r w:rsidR="00A61252" w:rsidRPr="00806A5B">
              <w:rPr>
                <w:b/>
                <w:sz w:val="20"/>
                <w:szCs w:val="20"/>
                <w:lang w:val="fr-CA"/>
              </w:rPr>
              <w:t>)</w:t>
            </w:r>
          </w:p>
          <w:p w:rsidR="00A61252" w:rsidRPr="006E7CE9" w:rsidRDefault="00A61252" w:rsidP="00A61252">
            <w:pPr>
              <w:keepNext/>
              <w:keepLines/>
              <w:tabs>
                <w:tab w:val="left" w:pos="-1440"/>
                <w:tab w:val="left" w:pos="-720"/>
              </w:tabs>
              <w:rPr>
                <w:sz w:val="20"/>
                <w:szCs w:val="20"/>
                <w:lang w:val="en-US"/>
              </w:rPr>
            </w:pPr>
            <w:r w:rsidRPr="00806A5B">
              <w:rPr>
                <w:sz w:val="20"/>
                <w:szCs w:val="20"/>
                <w:lang w:val="fr-CA"/>
              </w:rPr>
              <w:tab/>
            </w:r>
            <w:r w:rsidR="006E7CE9" w:rsidRPr="006E7CE9">
              <w:rPr>
                <w:sz w:val="20"/>
                <w:szCs w:val="20"/>
                <w:lang w:val="en-US"/>
              </w:rPr>
              <w:t xml:space="preserve">Bae, Sang </w:t>
            </w:r>
            <w:proofErr w:type="spellStart"/>
            <w:r w:rsidR="006E7CE9" w:rsidRPr="006E7CE9">
              <w:rPr>
                <w:sz w:val="20"/>
                <w:szCs w:val="20"/>
                <w:lang w:val="en-US"/>
              </w:rPr>
              <w:t>Joon</w:t>
            </w:r>
            <w:proofErr w:type="spellEnd"/>
          </w:p>
          <w:p w:rsidR="00A61252" w:rsidRPr="006E7CE9" w:rsidRDefault="00A61252" w:rsidP="00A61252">
            <w:pPr>
              <w:keepNext/>
              <w:keepLines/>
              <w:tabs>
                <w:tab w:val="left" w:pos="-1440"/>
                <w:tab w:val="left" w:pos="-720"/>
              </w:tabs>
              <w:rPr>
                <w:sz w:val="20"/>
                <w:szCs w:val="20"/>
                <w:lang w:val="en-US"/>
              </w:rPr>
            </w:pPr>
          </w:p>
          <w:p w:rsidR="006E7CE9" w:rsidRPr="00A935AA" w:rsidRDefault="006E7CE9" w:rsidP="006E7CE9">
            <w:pPr>
              <w:rPr>
                <w:sz w:val="20"/>
                <w:szCs w:val="20"/>
              </w:rPr>
            </w:pPr>
            <w:r w:rsidRPr="00A935AA">
              <w:rPr>
                <w:sz w:val="20"/>
                <w:szCs w:val="20"/>
              </w:rPr>
              <w:t xml:space="preserve">FILING DATE: </w:t>
            </w:r>
            <w:r>
              <w:rPr>
                <w:sz w:val="20"/>
                <w:szCs w:val="20"/>
              </w:rPr>
              <w:t>April 16, 2019</w:t>
            </w:r>
          </w:p>
          <w:p w:rsidR="00C21644" w:rsidRPr="008859F1" w:rsidRDefault="009D5B1D" w:rsidP="00684F23">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0728DB" w:rsidRDefault="000728DB" w:rsidP="000728DB">
            <w:pPr>
              <w:tabs>
                <w:tab w:val="left" w:pos="-1440"/>
                <w:tab w:val="left" w:pos="-720"/>
              </w:tabs>
              <w:rPr>
                <w:b/>
                <w:bCs/>
                <w:sz w:val="20"/>
                <w:szCs w:val="20"/>
              </w:rPr>
            </w:pPr>
            <w:r w:rsidRPr="000728DB">
              <w:rPr>
                <w:b/>
                <w:bCs/>
                <w:sz w:val="20"/>
                <w:szCs w:val="20"/>
              </w:rPr>
              <w:t xml:space="preserve">Tony </w:t>
            </w:r>
            <w:proofErr w:type="spellStart"/>
            <w:r w:rsidRPr="000728DB">
              <w:rPr>
                <w:b/>
                <w:bCs/>
                <w:sz w:val="20"/>
                <w:szCs w:val="20"/>
              </w:rPr>
              <w:t>Samaroo</w:t>
            </w:r>
            <w:proofErr w:type="spellEnd"/>
            <w:r w:rsidRPr="000728DB">
              <w:rPr>
                <w:b/>
                <w:bCs/>
                <w:sz w:val="20"/>
                <w:szCs w:val="20"/>
              </w:rPr>
              <w:t>, et al.</w:t>
            </w:r>
          </w:p>
          <w:p w:rsidR="000728DB" w:rsidRDefault="000728DB" w:rsidP="000728DB">
            <w:pPr>
              <w:tabs>
                <w:tab w:val="left" w:pos="-1440"/>
                <w:tab w:val="left" w:pos="-720"/>
              </w:tabs>
              <w:rPr>
                <w:sz w:val="20"/>
                <w:szCs w:val="20"/>
              </w:rPr>
            </w:pPr>
            <w:r w:rsidRPr="000728DB">
              <w:rPr>
                <w:sz w:val="20"/>
                <w:szCs w:val="20"/>
                <w:lang w:val="en-US"/>
              </w:rPr>
              <w:tab/>
            </w:r>
            <w:proofErr w:type="spellStart"/>
            <w:r w:rsidRPr="000728DB">
              <w:rPr>
                <w:sz w:val="20"/>
                <w:szCs w:val="20"/>
              </w:rPr>
              <w:t>Kelliher</w:t>
            </w:r>
            <w:proofErr w:type="spellEnd"/>
            <w:r w:rsidRPr="000728DB">
              <w:rPr>
                <w:sz w:val="20"/>
                <w:szCs w:val="20"/>
              </w:rPr>
              <w:t>, Steven M.</w:t>
            </w:r>
          </w:p>
          <w:p w:rsidR="000728DB" w:rsidRPr="000728DB" w:rsidRDefault="000728DB" w:rsidP="000728DB">
            <w:pPr>
              <w:tabs>
                <w:tab w:val="left" w:pos="-1440"/>
                <w:tab w:val="left" w:pos="-720"/>
              </w:tabs>
              <w:ind w:left="720"/>
              <w:rPr>
                <w:sz w:val="20"/>
                <w:szCs w:val="20"/>
                <w:lang w:val="en-US"/>
              </w:rPr>
            </w:pPr>
            <w:proofErr w:type="spellStart"/>
            <w:r w:rsidRPr="000728DB">
              <w:rPr>
                <w:sz w:val="20"/>
                <w:szCs w:val="20"/>
                <w:lang w:val="en-US"/>
              </w:rPr>
              <w:t>Kelliher</w:t>
            </w:r>
            <w:proofErr w:type="spellEnd"/>
            <w:r w:rsidRPr="000728DB">
              <w:rPr>
                <w:sz w:val="20"/>
                <w:szCs w:val="20"/>
                <w:lang w:val="en-US"/>
              </w:rPr>
              <w:t xml:space="preserve"> &amp; Turner</w:t>
            </w:r>
          </w:p>
          <w:p w:rsidR="000728DB" w:rsidRPr="000728DB" w:rsidRDefault="000728DB" w:rsidP="000728DB">
            <w:pPr>
              <w:tabs>
                <w:tab w:val="left" w:pos="-1440"/>
                <w:tab w:val="left" w:pos="-720"/>
              </w:tabs>
              <w:rPr>
                <w:sz w:val="20"/>
                <w:szCs w:val="20"/>
                <w:lang w:val="en-US"/>
              </w:rPr>
            </w:pPr>
          </w:p>
          <w:p w:rsidR="000728DB" w:rsidRPr="000728DB" w:rsidRDefault="000728DB" w:rsidP="000728DB">
            <w:pPr>
              <w:tabs>
                <w:tab w:val="left" w:pos="-1440"/>
                <w:tab w:val="left" w:pos="-720"/>
              </w:tabs>
              <w:rPr>
                <w:sz w:val="20"/>
                <w:szCs w:val="20"/>
                <w:lang w:val="en-US"/>
              </w:rPr>
            </w:pPr>
            <w:r w:rsidRPr="000728DB">
              <w:rPr>
                <w:sz w:val="20"/>
                <w:szCs w:val="20"/>
                <w:lang w:val="en-US"/>
              </w:rPr>
              <w:tab/>
              <w:t>v. (3</w:t>
            </w:r>
            <w:r>
              <w:rPr>
                <w:sz w:val="20"/>
                <w:szCs w:val="20"/>
                <w:lang w:val="en-US"/>
              </w:rPr>
              <w:t>8645</w:t>
            </w:r>
            <w:r w:rsidRPr="000728DB">
              <w:rPr>
                <w:sz w:val="20"/>
                <w:szCs w:val="20"/>
                <w:lang w:val="en-US"/>
              </w:rPr>
              <w:t>)</w:t>
            </w:r>
          </w:p>
          <w:p w:rsidR="000728DB" w:rsidRPr="000728DB" w:rsidRDefault="000728DB" w:rsidP="000728DB">
            <w:pPr>
              <w:tabs>
                <w:tab w:val="left" w:pos="-1440"/>
                <w:tab w:val="left" w:pos="-720"/>
              </w:tabs>
              <w:rPr>
                <w:sz w:val="20"/>
                <w:szCs w:val="20"/>
                <w:lang w:val="en-US"/>
              </w:rPr>
            </w:pPr>
          </w:p>
          <w:p w:rsidR="000728DB" w:rsidRPr="006615F4" w:rsidRDefault="000728DB" w:rsidP="000728DB">
            <w:pPr>
              <w:tabs>
                <w:tab w:val="left" w:pos="-1440"/>
                <w:tab w:val="left" w:pos="-720"/>
              </w:tabs>
              <w:rPr>
                <w:b/>
                <w:sz w:val="20"/>
                <w:szCs w:val="20"/>
                <w:lang w:val="en-US"/>
              </w:rPr>
            </w:pPr>
            <w:r w:rsidRPr="000728DB">
              <w:rPr>
                <w:b/>
                <w:bCs/>
                <w:sz w:val="20"/>
                <w:szCs w:val="20"/>
              </w:rPr>
              <w:t>Canada Revenue Agency </w:t>
            </w:r>
            <w:r w:rsidRPr="006615F4">
              <w:rPr>
                <w:b/>
                <w:sz w:val="20"/>
                <w:szCs w:val="20"/>
                <w:lang w:val="en-US"/>
              </w:rPr>
              <w:t>(</w:t>
            </w:r>
            <w:r>
              <w:rPr>
                <w:b/>
                <w:sz w:val="20"/>
                <w:szCs w:val="20"/>
                <w:lang w:val="en-US"/>
              </w:rPr>
              <w:t>B.C</w:t>
            </w:r>
            <w:r w:rsidRPr="006615F4">
              <w:rPr>
                <w:b/>
                <w:sz w:val="20"/>
                <w:szCs w:val="20"/>
                <w:lang w:val="en-US"/>
              </w:rPr>
              <w:t>.)</w:t>
            </w:r>
          </w:p>
          <w:p w:rsidR="000728DB" w:rsidRPr="00A935AA" w:rsidRDefault="000728DB" w:rsidP="000728DB">
            <w:pPr>
              <w:tabs>
                <w:tab w:val="left" w:pos="-1440"/>
                <w:tab w:val="left" w:pos="-720"/>
              </w:tabs>
              <w:rPr>
                <w:sz w:val="20"/>
                <w:szCs w:val="20"/>
              </w:rPr>
            </w:pPr>
            <w:r w:rsidRPr="006615F4">
              <w:rPr>
                <w:sz w:val="20"/>
                <w:szCs w:val="20"/>
                <w:lang w:val="en-US"/>
              </w:rPr>
              <w:tab/>
            </w:r>
            <w:r w:rsidRPr="000728DB">
              <w:rPr>
                <w:sz w:val="20"/>
                <w:szCs w:val="20"/>
              </w:rPr>
              <w:t>Strachan, Deborah J.</w:t>
            </w:r>
          </w:p>
          <w:p w:rsidR="000728DB" w:rsidRPr="000728DB" w:rsidRDefault="000728DB" w:rsidP="000728DB">
            <w:pPr>
              <w:tabs>
                <w:tab w:val="left" w:pos="-1440"/>
                <w:tab w:val="left" w:pos="-720"/>
              </w:tabs>
              <w:rPr>
                <w:sz w:val="20"/>
                <w:szCs w:val="20"/>
                <w:lang w:val="en-US"/>
              </w:rPr>
            </w:pPr>
            <w:r w:rsidRPr="00A935AA">
              <w:rPr>
                <w:sz w:val="20"/>
                <w:szCs w:val="20"/>
              </w:rPr>
              <w:tab/>
            </w:r>
            <w:r w:rsidRPr="000728DB">
              <w:rPr>
                <w:sz w:val="20"/>
                <w:szCs w:val="20"/>
                <w:lang w:val="en-US"/>
              </w:rPr>
              <w:t>Justice Canada</w:t>
            </w:r>
          </w:p>
          <w:p w:rsidR="000728DB" w:rsidRPr="00A935AA" w:rsidRDefault="000728DB" w:rsidP="000728DB">
            <w:pPr>
              <w:tabs>
                <w:tab w:val="left" w:pos="-1440"/>
                <w:tab w:val="left" w:pos="-720"/>
              </w:tabs>
              <w:rPr>
                <w:sz w:val="20"/>
                <w:szCs w:val="20"/>
              </w:rPr>
            </w:pPr>
          </w:p>
          <w:p w:rsidR="000728DB" w:rsidRPr="00A935AA" w:rsidRDefault="000728DB" w:rsidP="000728DB">
            <w:pPr>
              <w:rPr>
                <w:sz w:val="20"/>
                <w:szCs w:val="20"/>
              </w:rPr>
            </w:pPr>
            <w:r w:rsidRPr="00A935AA">
              <w:rPr>
                <w:sz w:val="20"/>
                <w:szCs w:val="20"/>
              </w:rPr>
              <w:t xml:space="preserve">FILING DATE: </w:t>
            </w:r>
            <w:r>
              <w:rPr>
                <w:sz w:val="20"/>
                <w:szCs w:val="20"/>
              </w:rPr>
              <w:t>May 23, 2019</w:t>
            </w:r>
          </w:p>
          <w:p w:rsidR="00C21644" w:rsidRDefault="009D5B1D" w:rsidP="000728DB">
            <w:pPr>
              <w:rPr>
                <w:sz w:val="20"/>
                <w:szCs w:val="20"/>
                <w:lang w:val="fr-CA"/>
              </w:rPr>
            </w:pPr>
            <w:r>
              <w:rPr>
                <w:sz w:val="20"/>
                <w:szCs w:val="20"/>
                <w:lang w:val="fr-CA"/>
              </w:rPr>
              <w:pict>
                <v:rect id="_x0000_i1028" style="width:108pt;height:1pt" o:hrpct="0" o:hralign="center" o:hrstd="t" o:hrnoshade="t" o:hr="t" fillcolor="black [3213]" stroked="f"/>
              </w:pict>
            </w:r>
          </w:p>
          <w:p w:rsidR="000728DB" w:rsidRPr="008859F1" w:rsidRDefault="000728DB" w:rsidP="000728DB">
            <w:pPr>
              <w:rPr>
                <w:sz w:val="20"/>
                <w:szCs w:val="20"/>
                <w:lang w:val="fr-CA"/>
              </w:rPr>
            </w:pPr>
          </w:p>
        </w:tc>
      </w:tr>
      <w:tr w:rsidR="00C21644" w:rsidRPr="007C0710" w:rsidTr="003B3977">
        <w:tc>
          <w:tcPr>
            <w:tcW w:w="4320" w:type="dxa"/>
            <w:shd w:val="clear" w:color="auto" w:fill="auto"/>
          </w:tcPr>
          <w:p w:rsidR="000728DB" w:rsidRPr="00286319" w:rsidRDefault="000728DB" w:rsidP="000728DB">
            <w:pPr>
              <w:tabs>
                <w:tab w:val="left" w:pos="-1440"/>
                <w:tab w:val="left" w:pos="-720"/>
              </w:tabs>
              <w:rPr>
                <w:b/>
                <w:bCs/>
                <w:sz w:val="20"/>
                <w:szCs w:val="20"/>
                <w:lang w:val="fr-CA"/>
              </w:rPr>
            </w:pPr>
            <w:proofErr w:type="spellStart"/>
            <w:r w:rsidRPr="00286319">
              <w:rPr>
                <w:b/>
                <w:bCs/>
                <w:sz w:val="20"/>
                <w:szCs w:val="20"/>
                <w:lang w:val="fr-CA"/>
              </w:rPr>
              <w:t>Sufian</w:t>
            </w:r>
            <w:proofErr w:type="spellEnd"/>
            <w:r w:rsidRPr="00286319">
              <w:rPr>
                <w:b/>
                <w:bCs/>
                <w:sz w:val="20"/>
                <w:szCs w:val="20"/>
                <w:lang w:val="fr-CA"/>
              </w:rPr>
              <w:t xml:space="preserve"> </w:t>
            </w:r>
            <w:proofErr w:type="spellStart"/>
            <w:r w:rsidRPr="00286319">
              <w:rPr>
                <w:b/>
                <w:bCs/>
                <w:sz w:val="20"/>
                <w:szCs w:val="20"/>
                <w:lang w:val="fr-CA"/>
              </w:rPr>
              <w:t>Zuhdi</w:t>
            </w:r>
            <w:proofErr w:type="spellEnd"/>
            <w:r w:rsidRPr="00286319">
              <w:rPr>
                <w:b/>
                <w:bCs/>
                <w:sz w:val="20"/>
                <w:szCs w:val="20"/>
                <w:lang w:val="fr-CA"/>
              </w:rPr>
              <w:t xml:space="preserve"> </w:t>
            </w:r>
            <w:proofErr w:type="spellStart"/>
            <w:r w:rsidRPr="00286319">
              <w:rPr>
                <w:b/>
                <w:bCs/>
                <w:sz w:val="20"/>
                <w:szCs w:val="20"/>
                <w:lang w:val="fr-CA"/>
              </w:rPr>
              <w:t>Taha</w:t>
            </w:r>
            <w:proofErr w:type="spellEnd"/>
          </w:p>
          <w:p w:rsidR="000728DB" w:rsidRPr="00286319" w:rsidRDefault="000728DB" w:rsidP="000728DB">
            <w:pPr>
              <w:tabs>
                <w:tab w:val="left" w:pos="-1440"/>
                <w:tab w:val="left" w:pos="-720"/>
              </w:tabs>
              <w:rPr>
                <w:sz w:val="20"/>
                <w:szCs w:val="20"/>
                <w:lang w:val="fr-CA"/>
              </w:rPr>
            </w:pPr>
            <w:r w:rsidRPr="00286319">
              <w:rPr>
                <w:sz w:val="20"/>
                <w:szCs w:val="20"/>
                <w:lang w:val="fr-CA"/>
              </w:rPr>
              <w:tab/>
            </w:r>
            <w:proofErr w:type="spellStart"/>
            <w:r w:rsidRPr="00286319">
              <w:rPr>
                <w:bCs/>
                <w:sz w:val="20"/>
                <w:szCs w:val="20"/>
                <w:lang w:val="fr-CA"/>
              </w:rPr>
              <w:t>Sufian</w:t>
            </w:r>
            <w:proofErr w:type="spellEnd"/>
            <w:r w:rsidRPr="00286319">
              <w:rPr>
                <w:bCs/>
                <w:sz w:val="20"/>
                <w:szCs w:val="20"/>
                <w:lang w:val="fr-CA"/>
              </w:rPr>
              <w:t xml:space="preserve"> </w:t>
            </w:r>
            <w:proofErr w:type="spellStart"/>
            <w:r w:rsidRPr="00286319">
              <w:rPr>
                <w:bCs/>
                <w:sz w:val="20"/>
                <w:szCs w:val="20"/>
                <w:lang w:val="fr-CA"/>
              </w:rPr>
              <w:t>Zuhdi</w:t>
            </w:r>
            <w:proofErr w:type="spellEnd"/>
            <w:r w:rsidRPr="00286319">
              <w:rPr>
                <w:bCs/>
                <w:sz w:val="20"/>
                <w:szCs w:val="20"/>
                <w:lang w:val="fr-CA"/>
              </w:rPr>
              <w:t xml:space="preserve"> </w:t>
            </w:r>
            <w:proofErr w:type="spellStart"/>
            <w:r w:rsidRPr="00286319">
              <w:rPr>
                <w:bCs/>
                <w:sz w:val="20"/>
                <w:szCs w:val="20"/>
                <w:lang w:val="fr-CA"/>
              </w:rPr>
              <w:t>Taha</w:t>
            </w:r>
            <w:proofErr w:type="spellEnd"/>
          </w:p>
          <w:p w:rsidR="000728DB" w:rsidRPr="00286319" w:rsidRDefault="000728DB" w:rsidP="000728DB">
            <w:pPr>
              <w:tabs>
                <w:tab w:val="left" w:pos="-1440"/>
                <w:tab w:val="left" w:pos="-720"/>
              </w:tabs>
              <w:rPr>
                <w:sz w:val="20"/>
                <w:szCs w:val="20"/>
                <w:lang w:val="fr-CA"/>
              </w:rPr>
            </w:pPr>
          </w:p>
          <w:p w:rsidR="000728DB" w:rsidRPr="000728DB" w:rsidRDefault="000728DB" w:rsidP="000728DB">
            <w:pPr>
              <w:tabs>
                <w:tab w:val="left" w:pos="-1440"/>
                <w:tab w:val="left" w:pos="-720"/>
              </w:tabs>
              <w:rPr>
                <w:sz w:val="20"/>
                <w:szCs w:val="20"/>
                <w:lang w:val="en-US"/>
              </w:rPr>
            </w:pPr>
            <w:r w:rsidRPr="00286319">
              <w:rPr>
                <w:sz w:val="20"/>
                <w:szCs w:val="20"/>
                <w:lang w:val="fr-CA"/>
              </w:rPr>
              <w:tab/>
            </w:r>
            <w:r w:rsidRPr="000728DB">
              <w:rPr>
                <w:sz w:val="20"/>
                <w:szCs w:val="20"/>
                <w:lang w:val="en-US"/>
              </w:rPr>
              <w:t>v. (3</w:t>
            </w:r>
            <w:r>
              <w:rPr>
                <w:sz w:val="20"/>
                <w:szCs w:val="20"/>
                <w:lang w:val="en-US"/>
              </w:rPr>
              <w:t>8644</w:t>
            </w:r>
            <w:r w:rsidRPr="000728DB">
              <w:rPr>
                <w:sz w:val="20"/>
                <w:szCs w:val="20"/>
                <w:lang w:val="en-US"/>
              </w:rPr>
              <w:t>)</w:t>
            </w:r>
          </w:p>
          <w:p w:rsidR="000728DB" w:rsidRPr="000728DB" w:rsidRDefault="000728DB" w:rsidP="000728DB">
            <w:pPr>
              <w:tabs>
                <w:tab w:val="left" w:pos="-1440"/>
                <w:tab w:val="left" w:pos="-720"/>
              </w:tabs>
              <w:rPr>
                <w:sz w:val="20"/>
                <w:szCs w:val="20"/>
                <w:lang w:val="en-US"/>
              </w:rPr>
            </w:pPr>
          </w:p>
          <w:p w:rsidR="000728DB" w:rsidRPr="006615F4" w:rsidRDefault="000728DB" w:rsidP="000728DB">
            <w:pPr>
              <w:tabs>
                <w:tab w:val="left" w:pos="-1440"/>
                <w:tab w:val="left" w:pos="-720"/>
              </w:tabs>
              <w:rPr>
                <w:b/>
                <w:sz w:val="20"/>
                <w:szCs w:val="20"/>
                <w:lang w:val="en-US"/>
              </w:rPr>
            </w:pPr>
            <w:r w:rsidRPr="000728DB">
              <w:rPr>
                <w:b/>
                <w:bCs/>
                <w:sz w:val="20"/>
                <w:szCs w:val="20"/>
              </w:rPr>
              <w:t>National Bank of Canada </w:t>
            </w:r>
            <w:r w:rsidRPr="006615F4">
              <w:rPr>
                <w:b/>
                <w:sz w:val="20"/>
                <w:szCs w:val="20"/>
                <w:lang w:val="en-US"/>
              </w:rPr>
              <w:t>(</w:t>
            </w:r>
            <w:r>
              <w:rPr>
                <w:b/>
                <w:sz w:val="20"/>
                <w:szCs w:val="20"/>
                <w:lang w:val="en-US"/>
              </w:rPr>
              <w:t>P.E.I</w:t>
            </w:r>
            <w:r w:rsidRPr="006615F4">
              <w:rPr>
                <w:b/>
                <w:sz w:val="20"/>
                <w:szCs w:val="20"/>
                <w:lang w:val="en-US"/>
              </w:rPr>
              <w:t>.)</w:t>
            </w:r>
          </w:p>
          <w:p w:rsidR="000728DB" w:rsidRPr="00A935AA" w:rsidRDefault="000728DB" w:rsidP="000728DB">
            <w:pPr>
              <w:tabs>
                <w:tab w:val="left" w:pos="-1440"/>
                <w:tab w:val="left" w:pos="-720"/>
              </w:tabs>
              <w:rPr>
                <w:sz w:val="20"/>
                <w:szCs w:val="20"/>
              </w:rPr>
            </w:pPr>
            <w:r w:rsidRPr="006615F4">
              <w:rPr>
                <w:sz w:val="20"/>
                <w:szCs w:val="20"/>
                <w:lang w:val="en-US"/>
              </w:rPr>
              <w:tab/>
            </w:r>
            <w:r w:rsidRPr="000728DB">
              <w:rPr>
                <w:sz w:val="20"/>
                <w:szCs w:val="20"/>
              </w:rPr>
              <w:t>Brown, Nicole D.</w:t>
            </w:r>
          </w:p>
          <w:p w:rsidR="000728DB" w:rsidRPr="000728DB" w:rsidRDefault="000728DB" w:rsidP="000728DB">
            <w:pPr>
              <w:tabs>
                <w:tab w:val="left" w:pos="-1440"/>
                <w:tab w:val="left" w:pos="-720"/>
              </w:tabs>
              <w:rPr>
                <w:sz w:val="20"/>
                <w:szCs w:val="20"/>
                <w:lang w:val="en-US"/>
              </w:rPr>
            </w:pPr>
            <w:r w:rsidRPr="00A935AA">
              <w:rPr>
                <w:sz w:val="20"/>
                <w:szCs w:val="20"/>
              </w:rPr>
              <w:tab/>
            </w:r>
            <w:r w:rsidRPr="000728DB">
              <w:rPr>
                <w:sz w:val="20"/>
                <w:szCs w:val="20"/>
              </w:rPr>
              <w:t>Cox &amp; Palmer</w:t>
            </w:r>
          </w:p>
          <w:p w:rsidR="000728DB" w:rsidRPr="00A935AA" w:rsidRDefault="000728DB" w:rsidP="000728DB">
            <w:pPr>
              <w:tabs>
                <w:tab w:val="left" w:pos="-1440"/>
                <w:tab w:val="left" w:pos="-720"/>
              </w:tabs>
              <w:rPr>
                <w:sz w:val="20"/>
                <w:szCs w:val="20"/>
              </w:rPr>
            </w:pPr>
          </w:p>
          <w:p w:rsidR="000728DB" w:rsidRPr="00A935AA" w:rsidRDefault="000728DB" w:rsidP="000728DB">
            <w:pPr>
              <w:rPr>
                <w:sz w:val="20"/>
                <w:szCs w:val="20"/>
              </w:rPr>
            </w:pPr>
            <w:r w:rsidRPr="00A935AA">
              <w:rPr>
                <w:sz w:val="20"/>
                <w:szCs w:val="20"/>
              </w:rPr>
              <w:t xml:space="preserve">FILING DATE: </w:t>
            </w:r>
            <w:r>
              <w:rPr>
                <w:sz w:val="20"/>
                <w:szCs w:val="20"/>
              </w:rPr>
              <w:t>April 12, 2019</w:t>
            </w:r>
          </w:p>
          <w:p w:rsidR="000728DB" w:rsidRDefault="009D5B1D" w:rsidP="000728DB">
            <w:pPr>
              <w:rPr>
                <w:sz w:val="20"/>
                <w:szCs w:val="20"/>
                <w:lang w:val="fr-CA"/>
              </w:rPr>
            </w:pPr>
            <w:r>
              <w:rPr>
                <w:sz w:val="20"/>
                <w:szCs w:val="20"/>
                <w:lang w:val="fr-CA"/>
              </w:rPr>
              <w:pict>
                <v:rect id="_x0000_i1029" style="width:108pt;height:1pt" o:hrpct="0" o:hralign="center" o:hrstd="t" o:hrnoshade="t" o:hr="t" fillcolor="black [3213]" stroked="f"/>
              </w:pict>
            </w:r>
          </w:p>
          <w:p w:rsidR="00C21644" w:rsidRPr="008859F1" w:rsidRDefault="00C21644" w:rsidP="005F1ED8">
            <w:pPr>
              <w:rPr>
                <w:sz w:val="20"/>
                <w:szCs w:val="20"/>
                <w:lang w:val="fr-CA"/>
              </w:rPr>
            </w:pP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452F76" w:rsidRDefault="00452F76" w:rsidP="00452F76">
            <w:pPr>
              <w:tabs>
                <w:tab w:val="left" w:pos="-1440"/>
                <w:tab w:val="left" w:pos="-720"/>
              </w:tabs>
              <w:rPr>
                <w:b/>
                <w:bCs/>
                <w:sz w:val="20"/>
                <w:szCs w:val="20"/>
              </w:rPr>
            </w:pPr>
            <w:proofErr w:type="spellStart"/>
            <w:r w:rsidRPr="00452F76">
              <w:rPr>
                <w:b/>
                <w:bCs/>
                <w:sz w:val="20"/>
                <w:szCs w:val="20"/>
              </w:rPr>
              <w:t>Musharaff</w:t>
            </w:r>
            <w:proofErr w:type="spellEnd"/>
            <w:r w:rsidRPr="00452F76">
              <w:rPr>
                <w:b/>
                <w:bCs/>
                <w:sz w:val="20"/>
                <w:szCs w:val="20"/>
              </w:rPr>
              <w:t xml:space="preserve"> Iqbal</w:t>
            </w:r>
          </w:p>
          <w:p w:rsidR="00452F76" w:rsidRPr="00452F76" w:rsidRDefault="00452F76" w:rsidP="00452F76">
            <w:pPr>
              <w:tabs>
                <w:tab w:val="left" w:pos="-1440"/>
                <w:tab w:val="left" w:pos="-720"/>
              </w:tabs>
              <w:rPr>
                <w:sz w:val="20"/>
                <w:szCs w:val="20"/>
                <w:lang w:val="en-US"/>
              </w:rPr>
            </w:pPr>
            <w:r w:rsidRPr="00286319">
              <w:rPr>
                <w:sz w:val="20"/>
                <w:szCs w:val="20"/>
                <w:lang w:val="en-US"/>
              </w:rPr>
              <w:tab/>
            </w:r>
            <w:proofErr w:type="spellStart"/>
            <w:r w:rsidRPr="00452F76">
              <w:rPr>
                <w:bCs/>
                <w:sz w:val="20"/>
                <w:szCs w:val="20"/>
              </w:rPr>
              <w:t>Musharaff</w:t>
            </w:r>
            <w:proofErr w:type="spellEnd"/>
            <w:r w:rsidRPr="00452F76">
              <w:rPr>
                <w:bCs/>
                <w:sz w:val="20"/>
                <w:szCs w:val="20"/>
              </w:rPr>
              <w:t xml:space="preserve"> Iqbal</w:t>
            </w:r>
          </w:p>
          <w:p w:rsidR="00452F76" w:rsidRPr="00452F76" w:rsidRDefault="00452F76" w:rsidP="00452F76">
            <w:pPr>
              <w:tabs>
                <w:tab w:val="left" w:pos="-1440"/>
                <w:tab w:val="left" w:pos="-720"/>
              </w:tabs>
              <w:rPr>
                <w:sz w:val="20"/>
                <w:szCs w:val="20"/>
                <w:lang w:val="en-US"/>
              </w:rPr>
            </w:pPr>
          </w:p>
          <w:p w:rsidR="00452F76" w:rsidRPr="000728DB" w:rsidRDefault="00452F76" w:rsidP="00452F76">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38654</w:t>
            </w:r>
            <w:r w:rsidRPr="000728DB">
              <w:rPr>
                <w:sz w:val="20"/>
                <w:szCs w:val="20"/>
                <w:lang w:val="en-US"/>
              </w:rPr>
              <w:t>)</w:t>
            </w:r>
          </w:p>
          <w:p w:rsidR="00452F76" w:rsidRPr="000728DB" w:rsidRDefault="00452F76" w:rsidP="00452F76">
            <w:pPr>
              <w:tabs>
                <w:tab w:val="left" w:pos="-1440"/>
                <w:tab w:val="left" w:pos="-720"/>
              </w:tabs>
              <w:rPr>
                <w:sz w:val="20"/>
                <w:szCs w:val="20"/>
                <w:lang w:val="en-US"/>
              </w:rPr>
            </w:pPr>
          </w:p>
          <w:p w:rsidR="00452F76" w:rsidRPr="006615F4" w:rsidRDefault="00452F76" w:rsidP="00452F76">
            <w:pPr>
              <w:tabs>
                <w:tab w:val="left" w:pos="-1440"/>
                <w:tab w:val="left" w:pos="-720"/>
              </w:tabs>
              <w:rPr>
                <w:b/>
                <w:sz w:val="20"/>
                <w:szCs w:val="20"/>
                <w:lang w:val="en-US"/>
              </w:rPr>
            </w:pPr>
            <w:proofErr w:type="spellStart"/>
            <w:r w:rsidRPr="00452F76">
              <w:rPr>
                <w:b/>
                <w:bCs/>
                <w:sz w:val="20"/>
                <w:szCs w:val="20"/>
                <w:lang w:val="fr-CA"/>
              </w:rPr>
              <w:t>Sohail</w:t>
            </w:r>
            <w:proofErr w:type="spellEnd"/>
            <w:r w:rsidRPr="00452F76">
              <w:rPr>
                <w:b/>
                <w:bCs/>
                <w:sz w:val="20"/>
                <w:szCs w:val="20"/>
                <w:lang w:val="fr-CA"/>
              </w:rPr>
              <w:t xml:space="preserve"> </w:t>
            </w:r>
            <w:proofErr w:type="spellStart"/>
            <w:r w:rsidRPr="00452F76">
              <w:rPr>
                <w:b/>
                <w:bCs/>
                <w:sz w:val="20"/>
                <w:szCs w:val="20"/>
                <w:lang w:val="fr-CA"/>
              </w:rPr>
              <w:t>Khawaja</w:t>
            </w:r>
            <w:proofErr w:type="spellEnd"/>
            <w:r w:rsidRPr="00452F76">
              <w:rPr>
                <w:b/>
                <w:bCs/>
                <w:sz w:val="20"/>
                <w:szCs w:val="20"/>
                <w:lang w:val="fr-CA"/>
              </w:rPr>
              <w:t xml:space="preserve"> </w:t>
            </w:r>
            <w:proofErr w:type="spellStart"/>
            <w:r w:rsidRPr="00452F76">
              <w:rPr>
                <w:b/>
                <w:bCs/>
                <w:sz w:val="20"/>
                <w:szCs w:val="20"/>
                <w:lang w:val="fr-CA"/>
              </w:rPr>
              <w:t>Mansoor</w:t>
            </w:r>
            <w:proofErr w:type="spellEnd"/>
            <w:r w:rsidRPr="00452F76">
              <w:rPr>
                <w:b/>
                <w:bCs/>
                <w:sz w:val="20"/>
                <w:szCs w:val="20"/>
                <w:lang w:val="fr-CA"/>
              </w:rPr>
              <w:t>, et al. </w:t>
            </w:r>
            <w:r w:rsidRPr="006615F4">
              <w:rPr>
                <w:b/>
                <w:sz w:val="20"/>
                <w:szCs w:val="20"/>
                <w:lang w:val="en-US"/>
              </w:rPr>
              <w:t>(</w:t>
            </w:r>
            <w:r>
              <w:rPr>
                <w:b/>
                <w:sz w:val="20"/>
                <w:szCs w:val="20"/>
                <w:lang w:val="en-US"/>
              </w:rPr>
              <w:t>Ont</w:t>
            </w:r>
            <w:r w:rsidRPr="006615F4">
              <w:rPr>
                <w:b/>
                <w:sz w:val="20"/>
                <w:szCs w:val="20"/>
                <w:lang w:val="en-US"/>
              </w:rPr>
              <w:t>.)</w:t>
            </w:r>
          </w:p>
          <w:p w:rsidR="00452F76" w:rsidRPr="00A935AA" w:rsidRDefault="00452F76" w:rsidP="00452F76">
            <w:pPr>
              <w:tabs>
                <w:tab w:val="left" w:pos="-1440"/>
                <w:tab w:val="left" w:pos="-720"/>
              </w:tabs>
              <w:rPr>
                <w:sz w:val="20"/>
                <w:szCs w:val="20"/>
              </w:rPr>
            </w:pPr>
            <w:r w:rsidRPr="006615F4">
              <w:rPr>
                <w:sz w:val="20"/>
                <w:szCs w:val="20"/>
                <w:lang w:val="en-US"/>
              </w:rPr>
              <w:tab/>
            </w:r>
            <w:r w:rsidRPr="00452F76">
              <w:rPr>
                <w:sz w:val="20"/>
                <w:szCs w:val="20"/>
              </w:rPr>
              <w:t>Bhatti, Usman A.</w:t>
            </w:r>
          </w:p>
          <w:p w:rsidR="00452F76" w:rsidRPr="00452F76" w:rsidRDefault="00452F76" w:rsidP="00452F76">
            <w:pPr>
              <w:tabs>
                <w:tab w:val="left" w:pos="-1440"/>
                <w:tab w:val="left" w:pos="-720"/>
              </w:tabs>
              <w:rPr>
                <w:sz w:val="20"/>
                <w:szCs w:val="20"/>
                <w:lang w:val="en-US"/>
              </w:rPr>
            </w:pPr>
            <w:r w:rsidRPr="00A935AA">
              <w:rPr>
                <w:sz w:val="20"/>
                <w:szCs w:val="20"/>
              </w:rPr>
              <w:tab/>
            </w:r>
            <w:r w:rsidRPr="00452F76">
              <w:rPr>
                <w:sz w:val="20"/>
                <w:szCs w:val="20"/>
                <w:lang w:val="en-US"/>
              </w:rPr>
              <w:t>RZCD Law Firm LLP</w:t>
            </w:r>
          </w:p>
          <w:p w:rsidR="00452F76" w:rsidRPr="00A935AA" w:rsidRDefault="00452F76" w:rsidP="00452F76">
            <w:pPr>
              <w:tabs>
                <w:tab w:val="left" w:pos="-1440"/>
                <w:tab w:val="left" w:pos="-720"/>
              </w:tabs>
              <w:rPr>
                <w:sz w:val="20"/>
                <w:szCs w:val="20"/>
              </w:rPr>
            </w:pPr>
          </w:p>
          <w:p w:rsidR="00452F76" w:rsidRPr="00A935AA" w:rsidRDefault="00452F76" w:rsidP="00452F76">
            <w:pPr>
              <w:rPr>
                <w:sz w:val="20"/>
                <w:szCs w:val="20"/>
              </w:rPr>
            </w:pPr>
            <w:r w:rsidRPr="00A935AA">
              <w:rPr>
                <w:sz w:val="20"/>
                <w:szCs w:val="20"/>
              </w:rPr>
              <w:t xml:space="preserve">FILING DATE: </w:t>
            </w:r>
            <w:r>
              <w:rPr>
                <w:sz w:val="20"/>
                <w:szCs w:val="20"/>
              </w:rPr>
              <w:t>April 15, 2019</w:t>
            </w:r>
          </w:p>
          <w:p w:rsidR="00C21644" w:rsidRPr="008859F1" w:rsidRDefault="009D5B1D" w:rsidP="00452F76">
            <w:pPr>
              <w:rPr>
                <w:sz w:val="20"/>
                <w:szCs w:val="20"/>
                <w:lang w:val="fr-CA"/>
              </w:rPr>
            </w:pPr>
            <w:r>
              <w:rPr>
                <w:sz w:val="20"/>
                <w:szCs w:val="20"/>
                <w:lang w:val="fr-CA"/>
              </w:rPr>
              <w:pict>
                <v:rect id="_x0000_i1030" style="width:108pt;height:1pt" o:hrpct="0" o:hralign="center" o:hrstd="t" o:hrnoshade="t" o:hr="t" fillcolor="black [3213]" stroked="f"/>
              </w:pict>
            </w:r>
          </w:p>
        </w:tc>
      </w:tr>
      <w:tr w:rsidR="00DC4890" w:rsidRPr="007C0710" w:rsidTr="003B3977">
        <w:tc>
          <w:tcPr>
            <w:tcW w:w="4320" w:type="dxa"/>
            <w:shd w:val="clear" w:color="auto" w:fill="auto"/>
          </w:tcPr>
          <w:p w:rsidR="00DC4890" w:rsidRDefault="00DC4890" w:rsidP="00DC4890">
            <w:pPr>
              <w:tabs>
                <w:tab w:val="left" w:pos="-1440"/>
                <w:tab w:val="left" w:pos="-720"/>
              </w:tabs>
              <w:rPr>
                <w:b/>
                <w:bCs/>
                <w:sz w:val="20"/>
                <w:szCs w:val="20"/>
              </w:rPr>
            </w:pPr>
            <w:r w:rsidRPr="00DC4890">
              <w:rPr>
                <w:b/>
                <w:bCs/>
                <w:sz w:val="20"/>
                <w:szCs w:val="20"/>
              </w:rPr>
              <w:t>Mary David, et al.</w:t>
            </w:r>
          </w:p>
          <w:p w:rsidR="00DC4890" w:rsidRPr="00DC4890" w:rsidRDefault="00DC4890" w:rsidP="00DC4890">
            <w:pPr>
              <w:tabs>
                <w:tab w:val="left" w:pos="-1440"/>
                <w:tab w:val="left" w:pos="-720"/>
              </w:tabs>
              <w:rPr>
                <w:sz w:val="20"/>
                <w:szCs w:val="20"/>
                <w:lang w:val="en-US"/>
              </w:rPr>
            </w:pPr>
            <w:r w:rsidRPr="00DC4890">
              <w:rPr>
                <w:sz w:val="20"/>
                <w:szCs w:val="20"/>
                <w:lang w:val="en-US"/>
              </w:rPr>
              <w:tab/>
            </w:r>
            <w:r w:rsidRPr="00DC4890">
              <w:rPr>
                <w:bCs/>
                <w:sz w:val="20"/>
                <w:szCs w:val="20"/>
              </w:rPr>
              <w:t>Mary David</w:t>
            </w:r>
          </w:p>
          <w:p w:rsidR="00DC4890" w:rsidRPr="00452F76" w:rsidRDefault="00DC4890" w:rsidP="00DC4890">
            <w:pPr>
              <w:tabs>
                <w:tab w:val="left" w:pos="-1440"/>
                <w:tab w:val="left" w:pos="-720"/>
              </w:tabs>
              <w:rPr>
                <w:sz w:val="20"/>
                <w:szCs w:val="20"/>
                <w:lang w:val="en-US"/>
              </w:rPr>
            </w:pPr>
          </w:p>
          <w:p w:rsidR="00DC4890" w:rsidRPr="000728DB" w:rsidRDefault="00DC4890" w:rsidP="00DC4890">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38643</w:t>
            </w:r>
            <w:r w:rsidRPr="000728DB">
              <w:rPr>
                <w:sz w:val="20"/>
                <w:szCs w:val="20"/>
                <w:lang w:val="en-US"/>
              </w:rPr>
              <w:t>)</w:t>
            </w:r>
          </w:p>
          <w:p w:rsidR="00DC4890" w:rsidRPr="000728DB" w:rsidRDefault="00DC4890" w:rsidP="00DC4890">
            <w:pPr>
              <w:tabs>
                <w:tab w:val="left" w:pos="-1440"/>
                <w:tab w:val="left" w:pos="-720"/>
              </w:tabs>
              <w:rPr>
                <w:sz w:val="20"/>
                <w:szCs w:val="20"/>
                <w:lang w:val="en-US"/>
              </w:rPr>
            </w:pPr>
          </w:p>
          <w:p w:rsidR="00DC4890" w:rsidRPr="006615F4" w:rsidRDefault="00DC4890" w:rsidP="00DC4890">
            <w:pPr>
              <w:tabs>
                <w:tab w:val="left" w:pos="-1440"/>
                <w:tab w:val="left" w:pos="-720"/>
              </w:tabs>
              <w:rPr>
                <w:b/>
                <w:sz w:val="20"/>
                <w:szCs w:val="20"/>
                <w:lang w:val="en-US"/>
              </w:rPr>
            </w:pPr>
            <w:r w:rsidRPr="00DC4890">
              <w:rPr>
                <w:b/>
                <w:bCs/>
                <w:sz w:val="20"/>
                <w:szCs w:val="20"/>
              </w:rPr>
              <w:t>Her Majesty the Queen </w:t>
            </w:r>
            <w:r w:rsidRPr="006615F4">
              <w:rPr>
                <w:b/>
                <w:sz w:val="20"/>
                <w:szCs w:val="20"/>
                <w:lang w:val="en-US"/>
              </w:rPr>
              <w:t>(</w:t>
            </w:r>
            <w:r>
              <w:rPr>
                <w:b/>
                <w:sz w:val="20"/>
                <w:szCs w:val="20"/>
                <w:lang w:val="en-US"/>
              </w:rPr>
              <w:t>F.C</w:t>
            </w:r>
            <w:r w:rsidRPr="006615F4">
              <w:rPr>
                <w:b/>
                <w:sz w:val="20"/>
                <w:szCs w:val="20"/>
                <w:lang w:val="en-US"/>
              </w:rPr>
              <w:t>.)</w:t>
            </w:r>
          </w:p>
          <w:p w:rsidR="00DC4890" w:rsidRDefault="00DC4890" w:rsidP="00DC4890">
            <w:pPr>
              <w:tabs>
                <w:tab w:val="left" w:pos="-1440"/>
                <w:tab w:val="left" w:pos="-720"/>
              </w:tabs>
              <w:rPr>
                <w:sz w:val="20"/>
                <w:szCs w:val="20"/>
              </w:rPr>
            </w:pPr>
            <w:r w:rsidRPr="006615F4">
              <w:rPr>
                <w:sz w:val="20"/>
                <w:szCs w:val="20"/>
                <w:lang w:val="en-US"/>
              </w:rPr>
              <w:tab/>
            </w:r>
            <w:proofErr w:type="spellStart"/>
            <w:r w:rsidRPr="00DC4890">
              <w:rPr>
                <w:sz w:val="20"/>
                <w:szCs w:val="20"/>
              </w:rPr>
              <w:t>Aird</w:t>
            </w:r>
            <w:proofErr w:type="spellEnd"/>
            <w:r w:rsidRPr="00DC4890">
              <w:rPr>
                <w:sz w:val="20"/>
                <w:szCs w:val="20"/>
              </w:rPr>
              <w:t>, Diana</w:t>
            </w:r>
          </w:p>
          <w:p w:rsidR="00DC4890" w:rsidRPr="00DC4890" w:rsidRDefault="00DC4890" w:rsidP="00DC4890">
            <w:pPr>
              <w:tabs>
                <w:tab w:val="left" w:pos="-1440"/>
                <w:tab w:val="left" w:pos="-720"/>
              </w:tabs>
              <w:rPr>
                <w:sz w:val="20"/>
                <w:szCs w:val="20"/>
                <w:lang w:val="en-US"/>
              </w:rPr>
            </w:pPr>
            <w:r w:rsidRPr="00A935AA">
              <w:rPr>
                <w:sz w:val="20"/>
                <w:szCs w:val="20"/>
              </w:rPr>
              <w:tab/>
            </w:r>
            <w:r w:rsidRPr="00DC4890">
              <w:rPr>
                <w:sz w:val="20"/>
                <w:szCs w:val="20"/>
                <w:lang w:val="en-US"/>
              </w:rPr>
              <w:t>Department of Justice Canada</w:t>
            </w:r>
          </w:p>
          <w:p w:rsidR="00DC4890" w:rsidRPr="00A935AA" w:rsidRDefault="00DC4890" w:rsidP="00DC4890">
            <w:pPr>
              <w:tabs>
                <w:tab w:val="left" w:pos="-1440"/>
                <w:tab w:val="left" w:pos="-720"/>
              </w:tabs>
              <w:rPr>
                <w:sz w:val="20"/>
                <w:szCs w:val="20"/>
              </w:rPr>
            </w:pPr>
          </w:p>
          <w:p w:rsidR="00DC4890" w:rsidRPr="00A935AA" w:rsidRDefault="00DC4890" w:rsidP="00DC4890">
            <w:pPr>
              <w:rPr>
                <w:sz w:val="20"/>
                <w:szCs w:val="20"/>
              </w:rPr>
            </w:pPr>
            <w:r w:rsidRPr="00A935AA">
              <w:rPr>
                <w:sz w:val="20"/>
                <w:szCs w:val="20"/>
              </w:rPr>
              <w:t xml:space="preserve">FILING DATE: </w:t>
            </w:r>
            <w:r>
              <w:rPr>
                <w:sz w:val="20"/>
                <w:szCs w:val="20"/>
              </w:rPr>
              <w:t>December 29, 2018</w:t>
            </w:r>
          </w:p>
          <w:p w:rsidR="00DC4890" w:rsidRDefault="009D5B1D" w:rsidP="00DC4890">
            <w:pPr>
              <w:tabs>
                <w:tab w:val="left" w:pos="-1440"/>
                <w:tab w:val="left" w:pos="-720"/>
              </w:tabs>
              <w:rPr>
                <w:sz w:val="20"/>
                <w:szCs w:val="20"/>
                <w:lang w:val="fr-CA"/>
              </w:rPr>
            </w:pPr>
            <w:r>
              <w:rPr>
                <w:sz w:val="20"/>
                <w:szCs w:val="20"/>
                <w:lang w:val="fr-CA"/>
              </w:rPr>
              <w:pict>
                <v:rect id="_x0000_i1031" style="width:108pt;height:1pt" o:hrpct="0" o:hralign="center" o:hrstd="t" o:hrnoshade="t" o:hr="t" fillcolor="black [3213]" stroked="f"/>
              </w:pict>
            </w:r>
          </w:p>
          <w:p w:rsidR="00DC4890" w:rsidRPr="000728DB" w:rsidRDefault="00DC4890" w:rsidP="00DC4890">
            <w:pPr>
              <w:tabs>
                <w:tab w:val="left" w:pos="-1440"/>
                <w:tab w:val="left" w:pos="-720"/>
              </w:tabs>
              <w:rPr>
                <w:b/>
                <w:bCs/>
                <w:sz w:val="20"/>
                <w:szCs w:val="20"/>
              </w:rPr>
            </w:pPr>
          </w:p>
        </w:tc>
        <w:tc>
          <w:tcPr>
            <w:tcW w:w="1181" w:type="dxa"/>
            <w:shd w:val="clear" w:color="auto" w:fill="auto"/>
          </w:tcPr>
          <w:p w:rsidR="00DC4890" w:rsidRPr="008859F1" w:rsidRDefault="00DC4890" w:rsidP="00242AEE">
            <w:pPr>
              <w:jc w:val="center"/>
              <w:rPr>
                <w:sz w:val="20"/>
                <w:szCs w:val="20"/>
                <w:lang w:val="fr-CA"/>
              </w:rPr>
            </w:pPr>
          </w:p>
        </w:tc>
        <w:tc>
          <w:tcPr>
            <w:tcW w:w="4320" w:type="dxa"/>
            <w:shd w:val="clear" w:color="auto" w:fill="auto"/>
          </w:tcPr>
          <w:p w:rsidR="00DC4890" w:rsidRDefault="00DC4890" w:rsidP="00DC4890">
            <w:pPr>
              <w:tabs>
                <w:tab w:val="left" w:pos="-1440"/>
                <w:tab w:val="left" w:pos="-720"/>
              </w:tabs>
              <w:rPr>
                <w:b/>
                <w:bCs/>
                <w:sz w:val="20"/>
                <w:szCs w:val="20"/>
              </w:rPr>
            </w:pPr>
            <w:r w:rsidRPr="00DC4890">
              <w:rPr>
                <w:b/>
                <w:bCs/>
                <w:sz w:val="20"/>
                <w:szCs w:val="20"/>
              </w:rPr>
              <w:t>Ingrid Hayden</w:t>
            </w:r>
          </w:p>
          <w:p w:rsidR="00DC4890" w:rsidRPr="00DC4890" w:rsidRDefault="00DC4890" w:rsidP="00DC4890">
            <w:pPr>
              <w:tabs>
                <w:tab w:val="left" w:pos="-1440"/>
                <w:tab w:val="left" w:pos="-720"/>
              </w:tabs>
              <w:rPr>
                <w:sz w:val="20"/>
                <w:szCs w:val="20"/>
              </w:rPr>
            </w:pPr>
            <w:r w:rsidRPr="00DC4890">
              <w:rPr>
                <w:sz w:val="20"/>
                <w:szCs w:val="20"/>
                <w:lang w:val="en-US"/>
              </w:rPr>
              <w:tab/>
            </w:r>
            <w:r w:rsidRPr="00DC4890">
              <w:rPr>
                <w:bCs/>
                <w:sz w:val="20"/>
                <w:szCs w:val="20"/>
              </w:rPr>
              <w:t>Ingrid Hayden</w:t>
            </w:r>
          </w:p>
          <w:p w:rsidR="00DC4890" w:rsidRPr="000728DB" w:rsidRDefault="00DC4890" w:rsidP="00DC4890">
            <w:pPr>
              <w:tabs>
                <w:tab w:val="left" w:pos="-1440"/>
                <w:tab w:val="left" w:pos="-720"/>
              </w:tabs>
              <w:rPr>
                <w:sz w:val="20"/>
                <w:szCs w:val="20"/>
                <w:lang w:val="en-US"/>
              </w:rPr>
            </w:pPr>
          </w:p>
          <w:p w:rsidR="00DC4890" w:rsidRPr="000728DB" w:rsidRDefault="00DC4890" w:rsidP="00DC4890">
            <w:pPr>
              <w:tabs>
                <w:tab w:val="left" w:pos="-1440"/>
                <w:tab w:val="left" w:pos="-720"/>
              </w:tabs>
              <w:rPr>
                <w:sz w:val="20"/>
                <w:szCs w:val="20"/>
                <w:lang w:val="en-US"/>
              </w:rPr>
            </w:pPr>
            <w:r w:rsidRPr="000728DB">
              <w:rPr>
                <w:sz w:val="20"/>
                <w:szCs w:val="20"/>
                <w:lang w:val="en-US"/>
              </w:rPr>
              <w:tab/>
              <w:t>v. (</w:t>
            </w:r>
            <w:r>
              <w:rPr>
                <w:sz w:val="20"/>
                <w:szCs w:val="20"/>
                <w:lang w:val="en-US"/>
              </w:rPr>
              <w:t>38648</w:t>
            </w:r>
            <w:r w:rsidRPr="000728DB">
              <w:rPr>
                <w:sz w:val="20"/>
                <w:szCs w:val="20"/>
                <w:lang w:val="en-US"/>
              </w:rPr>
              <w:t>)</w:t>
            </w:r>
          </w:p>
          <w:p w:rsidR="00DC4890" w:rsidRPr="000728DB" w:rsidRDefault="00DC4890" w:rsidP="00DC4890">
            <w:pPr>
              <w:tabs>
                <w:tab w:val="left" w:pos="-1440"/>
                <w:tab w:val="left" w:pos="-720"/>
              </w:tabs>
              <w:rPr>
                <w:sz w:val="20"/>
                <w:szCs w:val="20"/>
                <w:lang w:val="en-US"/>
              </w:rPr>
            </w:pPr>
          </w:p>
          <w:p w:rsidR="00DC4890" w:rsidRPr="006615F4" w:rsidRDefault="00DC4890" w:rsidP="00DC4890">
            <w:pPr>
              <w:tabs>
                <w:tab w:val="left" w:pos="-1440"/>
                <w:tab w:val="left" w:pos="-720"/>
              </w:tabs>
              <w:rPr>
                <w:b/>
                <w:sz w:val="20"/>
                <w:szCs w:val="20"/>
                <w:lang w:val="en-US"/>
              </w:rPr>
            </w:pPr>
            <w:r w:rsidRPr="00DC4890">
              <w:rPr>
                <w:b/>
                <w:bCs/>
                <w:sz w:val="20"/>
                <w:szCs w:val="20"/>
              </w:rPr>
              <w:t>Alberta Health Services, operating business at the Foothills Medical Center in Calgary, Alberta, et al. </w:t>
            </w:r>
            <w:r w:rsidRPr="006615F4">
              <w:rPr>
                <w:b/>
                <w:sz w:val="20"/>
                <w:szCs w:val="20"/>
                <w:lang w:val="en-US"/>
              </w:rPr>
              <w:t>(</w:t>
            </w:r>
            <w:r>
              <w:rPr>
                <w:b/>
                <w:sz w:val="20"/>
                <w:szCs w:val="20"/>
                <w:lang w:val="en-US"/>
              </w:rPr>
              <w:t>Alta.</w:t>
            </w:r>
            <w:r w:rsidRPr="006615F4">
              <w:rPr>
                <w:b/>
                <w:sz w:val="20"/>
                <w:szCs w:val="20"/>
                <w:lang w:val="en-US"/>
              </w:rPr>
              <w:t>)</w:t>
            </w:r>
          </w:p>
          <w:p w:rsidR="00DC4890" w:rsidRPr="00A935AA" w:rsidRDefault="00DC4890" w:rsidP="00DC4890">
            <w:pPr>
              <w:tabs>
                <w:tab w:val="left" w:pos="-1440"/>
                <w:tab w:val="left" w:pos="-720"/>
              </w:tabs>
              <w:rPr>
                <w:sz w:val="20"/>
                <w:szCs w:val="20"/>
              </w:rPr>
            </w:pPr>
            <w:r w:rsidRPr="006615F4">
              <w:rPr>
                <w:sz w:val="20"/>
                <w:szCs w:val="20"/>
                <w:lang w:val="en-US"/>
              </w:rPr>
              <w:tab/>
            </w:r>
            <w:r w:rsidRPr="00DC4890">
              <w:rPr>
                <w:sz w:val="20"/>
                <w:szCs w:val="20"/>
              </w:rPr>
              <w:t>Davis, Roxanne</w:t>
            </w:r>
          </w:p>
          <w:p w:rsidR="00DC4890" w:rsidRPr="00DC4890" w:rsidRDefault="00DC4890" w:rsidP="00DC4890">
            <w:pPr>
              <w:tabs>
                <w:tab w:val="left" w:pos="-1440"/>
                <w:tab w:val="left" w:pos="-720"/>
              </w:tabs>
              <w:rPr>
                <w:sz w:val="20"/>
                <w:szCs w:val="20"/>
                <w:lang w:val="en-US"/>
              </w:rPr>
            </w:pPr>
            <w:r w:rsidRPr="00A935AA">
              <w:rPr>
                <w:sz w:val="20"/>
                <w:szCs w:val="20"/>
              </w:rPr>
              <w:tab/>
            </w:r>
            <w:proofErr w:type="spellStart"/>
            <w:r w:rsidRPr="00DC4890">
              <w:rPr>
                <w:sz w:val="20"/>
                <w:szCs w:val="20"/>
                <w:lang w:val="en-US"/>
              </w:rPr>
              <w:t>Carbert</w:t>
            </w:r>
            <w:proofErr w:type="spellEnd"/>
            <w:r w:rsidRPr="00DC4890">
              <w:rPr>
                <w:sz w:val="20"/>
                <w:szCs w:val="20"/>
                <w:lang w:val="en-US"/>
              </w:rPr>
              <w:t xml:space="preserve"> Waite LLP</w:t>
            </w:r>
          </w:p>
          <w:p w:rsidR="00DC4890" w:rsidRPr="00A935AA" w:rsidRDefault="00DC4890" w:rsidP="00DC4890">
            <w:pPr>
              <w:tabs>
                <w:tab w:val="left" w:pos="-1440"/>
                <w:tab w:val="left" w:pos="-720"/>
              </w:tabs>
              <w:rPr>
                <w:sz w:val="20"/>
                <w:szCs w:val="20"/>
              </w:rPr>
            </w:pPr>
          </w:p>
          <w:p w:rsidR="00DC4890" w:rsidRPr="00A935AA" w:rsidRDefault="00DC4890" w:rsidP="00DC4890">
            <w:pPr>
              <w:rPr>
                <w:sz w:val="20"/>
                <w:szCs w:val="20"/>
              </w:rPr>
            </w:pPr>
            <w:r w:rsidRPr="00A935AA">
              <w:rPr>
                <w:sz w:val="20"/>
                <w:szCs w:val="20"/>
              </w:rPr>
              <w:t xml:space="preserve">FILING DATE: </w:t>
            </w:r>
            <w:r w:rsidR="00DD6E43">
              <w:rPr>
                <w:sz w:val="20"/>
                <w:szCs w:val="20"/>
              </w:rPr>
              <w:t>April 1</w:t>
            </w:r>
            <w:r>
              <w:rPr>
                <w:sz w:val="20"/>
                <w:szCs w:val="20"/>
              </w:rPr>
              <w:t>, 2019</w:t>
            </w:r>
          </w:p>
          <w:p w:rsidR="00DC4890" w:rsidRPr="00452F76" w:rsidRDefault="009D5B1D" w:rsidP="00DC4890">
            <w:pPr>
              <w:tabs>
                <w:tab w:val="left" w:pos="-1440"/>
                <w:tab w:val="left" w:pos="-720"/>
              </w:tabs>
              <w:rPr>
                <w:b/>
                <w:bCs/>
                <w:sz w:val="20"/>
                <w:szCs w:val="20"/>
              </w:rPr>
            </w:pPr>
            <w:r>
              <w:rPr>
                <w:sz w:val="20"/>
                <w:szCs w:val="20"/>
                <w:lang w:val="fr-CA"/>
              </w:rPr>
              <w:pict>
                <v:rect id="_x0000_i1032" style="width:108pt;height:1pt" o:hrpct="0" o:hralign="center" o:hrstd="t" o:hrnoshade="t" o:hr="t" fillcolor="black [3213]" stroked="f"/>
              </w:pict>
            </w:r>
          </w:p>
        </w:tc>
      </w:tr>
      <w:tr w:rsidR="002E0BF9" w:rsidRPr="007C0710" w:rsidTr="003B3977">
        <w:tc>
          <w:tcPr>
            <w:tcW w:w="4320" w:type="dxa"/>
            <w:shd w:val="clear" w:color="auto" w:fill="auto"/>
          </w:tcPr>
          <w:p w:rsidR="002E0BF9" w:rsidRDefault="002E0BF9" w:rsidP="002E0BF9">
            <w:pPr>
              <w:tabs>
                <w:tab w:val="left" w:pos="-1440"/>
                <w:tab w:val="left" w:pos="-720"/>
              </w:tabs>
              <w:rPr>
                <w:b/>
                <w:bCs/>
                <w:sz w:val="20"/>
                <w:szCs w:val="20"/>
              </w:rPr>
            </w:pPr>
            <w:r w:rsidRPr="002E0BF9">
              <w:rPr>
                <w:b/>
                <w:bCs/>
                <w:sz w:val="20"/>
                <w:szCs w:val="20"/>
              </w:rPr>
              <w:lastRenderedPageBreak/>
              <w:t xml:space="preserve">Linda </w:t>
            </w:r>
            <w:proofErr w:type="spellStart"/>
            <w:r w:rsidRPr="002E0BF9">
              <w:rPr>
                <w:b/>
                <w:bCs/>
                <w:sz w:val="20"/>
                <w:szCs w:val="20"/>
              </w:rPr>
              <w:t>Gardipy</w:t>
            </w:r>
            <w:proofErr w:type="spellEnd"/>
          </w:p>
          <w:p w:rsidR="002E0BF9" w:rsidRDefault="002E0BF9" w:rsidP="002E0BF9">
            <w:pPr>
              <w:tabs>
                <w:tab w:val="left" w:pos="-1440"/>
                <w:tab w:val="left" w:pos="-720"/>
              </w:tabs>
              <w:rPr>
                <w:bCs/>
                <w:sz w:val="20"/>
                <w:szCs w:val="20"/>
              </w:rPr>
            </w:pPr>
            <w:r w:rsidRPr="002E0BF9">
              <w:rPr>
                <w:sz w:val="20"/>
                <w:szCs w:val="20"/>
                <w:lang w:val="en-US"/>
              </w:rPr>
              <w:tab/>
            </w:r>
            <w:proofErr w:type="spellStart"/>
            <w:r w:rsidRPr="002E0BF9">
              <w:rPr>
                <w:bCs/>
                <w:sz w:val="20"/>
                <w:szCs w:val="20"/>
              </w:rPr>
              <w:t>Abrametz</w:t>
            </w:r>
            <w:proofErr w:type="spellEnd"/>
            <w:r w:rsidRPr="002E0BF9">
              <w:rPr>
                <w:bCs/>
                <w:sz w:val="20"/>
                <w:szCs w:val="20"/>
              </w:rPr>
              <w:t>, Jonathan S.</w:t>
            </w:r>
          </w:p>
          <w:p w:rsidR="002E0BF9" w:rsidRPr="002E0BF9" w:rsidRDefault="002E0BF9" w:rsidP="002E0BF9">
            <w:pPr>
              <w:tabs>
                <w:tab w:val="left" w:pos="-1440"/>
                <w:tab w:val="left" w:pos="-720"/>
              </w:tabs>
              <w:ind w:left="720"/>
              <w:rPr>
                <w:sz w:val="20"/>
                <w:szCs w:val="20"/>
                <w:lang w:val="en-US"/>
              </w:rPr>
            </w:pPr>
            <w:r w:rsidRPr="002E0BF9">
              <w:rPr>
                <w:sz w:val="20"/>
                <w:szCs w:val="20"/>
                <w:lang w:val="en-US"/>
              </w:rPr>
              <w:t>The Barrister Group</w:t>
            </w:r>
          </w:p>
          <w:p w:rsidR="002E0BF9" w:rsidRPr="00452F76" w:rsidRDefault="002E0BF9" w:rsidP="002E0BF9">
            <w:pPr>
              <w:tabs>
                <w:tab w:val="left" w:pos="-1440"/>
                <w:tab w:val="left" w:pos="-720"/>
              </w:tabs>
              <w:rPr>
                <w:sz w:val="20"/>
                <w:szCs w:val="20"/>
                <w:lang w:val="en-US"/>
              </w:rPr>
            </w:pPr>
          </w:p>
          <w:p w:rsidR="002E0BF9" w:rsidRPr="000728DB" w:rsidRDefault="002E0BF9" w:rsidP="002E0BF9">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38659</w:t>
            </w:r>
            <w:r w:rsidRPr="000728DB">
              <w:rPr>
                <w:sz w:val="20"/>
                <w:szCs w:val="20"/>
                <w:lang w:val="en-US"/>
              </w:rPr>
              <w:t>)</w:t>
            </w:r>
          </w:p>
          <w:p w:rsidR="002E0BF9" w:rsidRPr="000728DB" w:rsidRDefault="002E0BF9" w:rsidP="002E0BF9">
            <w:pPr>
              <w:tabs>
                <w:tab w:val="left" w:pos="-1440"/>
                <w:tab w:val="left" w:pos="-720"/>
              </w:tabs>
              <w:rPr>
                <w:sz w:val="20"/>
                <w:szCs w:val="20"/>
                <w:lang w:val="en-US"/>
              </w:rPr>
            </w:pPr>
          </w:p>
          <w:p w:rsidR="002E0BF9" w:rsidRPr="006615F4" w:rsidRDefault="002E0BF9" w:rsidP="002E0BF9">
            <w:pPr>
              <w:tabs>
                <w:tab w:val="left" w:pos="-1440"/>
                <w:tab w:val="left" w:pos="-720"/>
              </w:tabs>
              <w:rPr>
                <w:b/>
                <w:sz w:val="20"/>
                <w:szCs w:val="20"/>
                <w:lang w:val="en-US"/>
              </w:rPr>
            </w:pPr>
            <w:r w:rsidRPr="002E0BF9">
              <w:rPr>
                <w:b/>
                <w:bCs/>
                <w:sz w:val="20"/>
                <w:szCs w:val="20"/>
              </w:rPr>
              <w:t>Saskatchewan Government Insurance </w:t>
            </w:r>
            <w:r w:rsidRPr="006615F4">
              <w:rPr>
                <w:b/>
                <w:sz w:val="20"/>
                <w:szCs w:val="20"/>
                <w:lang w:val="en-US"/>
              </w:rPr>
              <w:t>(</w:t>
            </w:r>
            <w:r>
              <w:rPr>
                <w:b/>
                <w:sz w:val="20"/>
                <w:szCs w:val="20"/>
                <w:lang w:val="en-US"/>
              </w:rPr>
              <w:t>Sask</w:t>
            </w:r>
            <w:r w:rsidRPr="006615F4">
              <w:rPr>
                <w:b/>
                <w:sz w:val="20"/>
                <w:szCs w:val="20"/>
                <w:lang w:val="en-US"/>
              </w:rPr>
              <w:t>.)</w:t>
            </w:r>
          </w:p>
          <w:p w:rsidR="002E0BF9" w:rsidRDefault="002E0BF9" w:rsidP="002E0BF9">
            <w:pPr>
              <w:tabs>
                <w:tab w:val="left" w:pos="-1440"/>
                <w:tab w:val="left" w:pos="-720"/>
              </w:tabs>
              <w:rPr>
                <w:sz w:val="20"/>
                <w:szCs w:val="20"/>
              </w:rPr>
            </w:pPr>
            <w:r w:rsidRPr="006615F4">
              <w:rPr>
                <w:sz w:val="20"/>
                <w:szCs w:val="20"/>
                <w:lang w:val="en-US"/>
              </w:rPr>
              <w:tab/>
            </w:r>
            <w:proofErr w:type="spellStart"/>
            <w:r w:rsidRPr="002E0BF9">
              <w:rPr>
                <w:sz w:val="20"/>
                <w:szCs w:val="20"/>
              </w:rPr>
              <w:t>Haichert</w:t>
            </w:r>
            <w:proofErr w:type="spellEnd"/>
            <w:r w:rsidRPr="002E0BF9">
              <w:rPr>
                <w:sz w:val="20"/>
                <w:szCs w:val="20"/>
              </w:rPr>
              <w:t>, Steven</w:t>
            </w:r>
          </w:p>
          <w:p w:rsidR="002E0BF9" w:rsidRPr="002E0BF9" w:rsidRDefault="002E0BF9" w:rsidP="002E0BF9">
            <w:pPr>
              <w:tabs>
                <w:tab w:val="left" w:pos="-1440"/>
                <w:tab w:val="left" w:pos="-720"/>
              </w:tabs>
              <w:rPr>
                <w:sz w:val="20"/>
                <w:szCs w:val="20"/>
                <w:lang w:val="en-US"/>
              </w:rPr>
            </w:pPr>
            <w:r w:rsidRPr="00A935AA">
              <w:rPr>
                <w:sz w:val="20"/>
                <w:szCs w:val="20"/>
              </w:rPr>
              <w:tab/>
            </w:r>
            <w:r w:rsidRPr="002E0BF9">
              <w:rPr>
                <w:sz w:val="20"/>
                <w:szCs w:val="20"/>
                <w:lang w:val="en-US"/>
              </w:rPr>
              <w:t>Saskatchewan Government Insurance</w:t>
            </w:r>
          </w:p>
          <w:p w:rsidR="002E0BF9" w:rsidRPr="00A935AA" w:rsidRDefault="002E0BF9" w:rsidP="002E0BF9">
            <w:pPr>
              <w:tabs>
                <w:tab w:val="left" w:pos="-1440"/>
                <w:tab w:val="left" w:pos="-720"/>
              </w:tabs>
              <w:rPr>
                <w:sz w:val="20"/>
                <w:szCs w:val="20"/>
              </w:rPr>
            </w:pPr>
          </w:p>
          <w:p w:rsidR="002E0BF9" w:rsidRPr="00A935AA" w:rsidRDefault="002E0BF9" w:rsidP="002E0BF9">
            <w:pPr>
              <w:rPr>
                <w:sz w:val="20"/>
                <w:szCs w:val="20"/>
              </w:rPr>
            </w:pPr>
            <w:r w:rsidRPr="00A935AA">
              <w:rPr>
                <w:sz w:val="20"/>
                <w:szCs w:val="20"/>
              </w:rPr>
              <w:t xml:space="preserve">FILING DATE: </w:t>
            </w:r>
            <w:r>
              <w:rPr>
                <w:sz w:val="20"/>
                <w:szCs w:val="20"/>
              </w:rPr>
              <w:t>May 29, 2019</w:t>
            </w:r>
          </w:p>
          <w:p w:rsidR="002E0BF9" w:rsidRDefault="009D5B1D" w:rsidP="002E0BF9">
            <w:pPr>
              <w:tabs>
                <w:tab w:val="left" w:pos="-1440"/>
                <w:tab w:val="left" w:pos="-720"/>
              </w:tabs>
              <w:rPr>
                <w:sz w:val="20"/>
                <w:szCs w:val="20"/>
                <w:lang w:val="fr-CA"/>
              </w:rPr>
            </w:pPr>
            <w:r>
              <w:rPr>
                <w:sz w:val="20"/>
                <w:szCs w:val="20"/>
                <w:lang w:val="fr-CA"/>
              </w:rPr>
              <w:pict>
                <v:rect id="_x0000_i1033" style="width:108pt;height:1pt" o:hrpct="0" o:hralign="center" o:hrstd="t" o:hrnoshade="t" o:hr="t" fillcolor="black [3213]" stroked="f"/>
              </w:pict>
            </w:r>
          </w:p>
          <w:p w:rsidR="00E14A77" w:rsidRPr="00DC4890" w:rsidRDefault="00E14A77" w:rsidP="002E0BF9">
            <w:pPr>
              <w:tabs>
                <w:tab w:val="left" w:pos="-1440"/>
                <w:tab w:val="left" w:pos="-720"/>
              </w:tabs>
              <w:rPr>
                <w:b/>
                <w:bCs/>
                <w:sz w:val="20"/>
                <w:szCs w:val="20"/>
              </w:rPr>
            </w:pPr>
          </w:p>
        </w:tc>
        <w:tc>
          <w:tcPr>
            <w:tcW w:w="1181" w:type="dxa"/>
            <w:shd w:val="clear" w:color="auto" w:fill="auto"/>
          </w:tcPr>
          <w:p w:rsidR="002E0BF9" w:rsidRPr="008859F1" w:rsidRDefault="002E0BF9" w:rsidP="00242AEE">
            <w:pPr>
              <w:jc w:val="center"/>
              <w:rPr>
                <w:sz w:val="20"/>
                <w:szCs w:val="20"/>
                <w:lang w:val="fr-CA"/>
              </w:rPr>
            </w:pPr>
          </w:p>
        </w:tc>
        <w:tc>
          <w:tcPr>
            <w:tcW w:w="4320" w:type="dxa"/>
            <w:shd w:val="clear" w:color="auto" w:fill="auto"/>
          </w:tcPr>
          <w:p w:rsidR="00E14A77" w:rsidRDefault="00E14A77" w:rsidP="00E14A77">
            <w:pPr>
              <w:tabs>
                <w:tab w:val="left" w:pos="-1440"/>
                <w:tab w:val="left" w:pos="-720"/>
              </w:tabs>
              <w:rPr>
                <w:b/>
                <w:bCs/>
                <w:sz w:val="20"/>
                <w:szCs w:val="20"/>
              </w:rPr>
            </w:pPr>
            <w:r w:rsidRPr="00E14A77">
              <w:rPr>
                <w:b/>
                <w:bCs/>
                <w:sz w:val="20"/>
                <w:szCs w:val="20"/>
              </w:rPr>
              <w:t>Mark John Chandler</w:t>
            </w:r>
          </w:p>
          <w:p w:rsidR="00E14A77" w:rsidRDefault="00E14A77" w:rsidP="00E14A77">
            <w:pPr>
              <w:tabs>
                <w:tab w:val="left" w:pos="-1440"/>
                <w:tab w:val="left" w:pos="-720"/>
              </w:tabs>
              <w:rPr>
                <w:bCs/>
                <w:sz w:val="20"/>
                <w:szCs w:val="20"/>
              </w:rPr>
            </w:pPr>
            <w:r w:rsidRPr="002E0BF9">
              <w:rPr>
                <w:sz w:val="20"/>
                <w:szCs w:val="20"/>
                <w:lang w:val="en-US"/>
              </w:rPr>
              <w:tab/>
            </w:r>
            <w:r w:rsidRPr="00E14A77">
              <w:rPr>
                <w:bCs/>
                <w:sz w:val="20"/>
                <w:szCs w:val="20"/>
              </w:rPr>
              <w:t>Bolton, Q.C., P. Michael</w:t>
            </w:r>
          </w:p>
          <w:p w:rsidR="00E14A77" w:rsidRPr="00E14A77" w:rsidRDefault="00E14A77" w:rsidP="00E14A77">
            <w:pPr>
              <w:tabs>
                <w:tab w:val="left" w:pos="-1440"/>
                <w:tab w:val="left" w:pos="-720"/>
              </w:tabs>
              <w:ind w:left="720"/>
              <w:rPr>
                <w:sz w:val="20"/>
                <w:szCs w:val="20"/>
                <w:lang w:val="en-US"/>
              </w:rPr>
            </w:pPr>
            <w:r w:rsidRPr="00E14A77">
              <w:rPr>
                <w:sz w:val="20"/>
                <w:szCs w:val="20"/>
                <w:lang w:val="en-US"/>
              </w:rPr>
              <w:t>Bolton Law</w:t>
            </w:r>
          </w:p>
          <w:p w:rsidR="00E14A77" w:rsidRPr="00452F76" w:rsidRDefault="00E14A77" w:rsidP="00E14A77">
            <w:pPr>
              <w:tabs>
                <w:tab w:val="left" w:pos="-1440"/>
                <w:tab w:val="left" w:pos="-720"/>
              </w:tabs>
              <w:rPr>
                <w:sz w:val="20"/>
                <w:szCs w:val="20"/>
                <w:lang w:val="en-US"/>
              </w:rPr>
            </w:pPr>
          </w:p>
          <w:p w:rsidR="00E14A77" w:rsidRPr="000728DB" w:rsidRDefault="00E14A77" w:rsidP="00E14A77">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38558</w:t>
            </w:r>
            <w:r w:rsidRPr="000728DB">
              <w:rPr>
                <w:sz w:val="20"/>
                <w:szCs w:val="20"/>
                <w:lang w:val="en-US"/>
              </w:rPr>
              <w:t>)</w:t>
            </w:r>
          </w:p>
          <w:p w:rsidR="00E14A77" w:rsidRPr="000728DB" w:rsidRDefault="00E14A77" w:rsidP="00E14A77">
            <w:pPr>
              <w:tabs>
                <w:tab w:val="left" w:pos="-1440"/>
                <w:tab w:val="left" w:pos="-720"/>
              </w:tabs>
              <w:rPr>
                <w:sz w:val="20"/>
                <w:szCs w:val="20"/>
                <w:lang w:val="en-US"/>
              </w:rPr>
            </w:pPr>
          </w:p>
          <w:p w:rsidR="00E14A77" w:rsidRPr="006615F4" w:rsidRDefault="00E14A77" w:rsidP="00E14A77">
            <w:pPr>
              <w:tabs>
                <w:tab w:val="left" w:pos="-1440"/>
                <w:tab w:val="left" w:pos="-720"/>
              </w:tabs>
              <w:rPr>
                <w:b/>
                <w:sz w:val="20"/>
                <w:szCs w:val="20"/>
                <w:lang w:val="en-US"/>
              </w:rPr>
            </w:pPr>
            <w:r w:rsidRPr="00E14A77">
              <w:rPr>
                <w:b/>
                <w:bCs/>
                <w:sz w:val="20"/>
                <w:szCs w:val="20"/>
              </w:rPr>
              <w:t>Attorney General of Canada on behalf of the United States of America</w:t>
            </w:r>
            <w:r w:rsidRPr="002E0BF9">
              <w:rPr>
                <w:b/>
                <w:bCs/>
                <w:sz w:val="20"/>
                <w:szCs w:val="20"/>
              </w:rPr>
              <w:t> </w:t>
            </w:r>
            <w:r w:rsidRPr="006615F4">
              <w:rPr>
                <w:b/>
                <w:sz w:val="20"/>
                <w:szCs w:val="20"/>
                <w:lang w:val="en-US"/>
              </w:rPr>
              <w:t>(</w:t>
            </w:r>
            <w:r>
              <w:rPr>
                <w:b/>
                <w:sz w:val="20"/>
                <w:szCs w:val="20"/>
                <w:lang w:val="en-US"/>
              </w:rPr>
              <w:t>B.C</w:t>
            </w:r>
            <w:r w:rsidRPr="006615F4">
              <w:rPr>
                <w:b/>
                <w:sz w:val="20"/>
                <w:szCs w:val="20"/>
                <w:lang w:val="en-US"/>
              </w:rPr>
              <w:t>.)</w:t>
            </w:r>
          </w:p>
          <w:p w:rsidR="00E14A77" w:rsidRDefault="00E14A77" w:rsidP="00E14A77">
            <w:pPr>
              <w:tabs>
                <w:tab w:val="left" w:pos="-1440"/>
                <w:tab w:val="left" w:pos="-720"/>
              </w:tabs>
              <w:rPr>
                <w:sz w:val="20"/>
                <w:szCs w:val="20"/>
              </w:rPr>
            </w:pPr>
            <w:r w:rsidRPr="006615F4">
              <w:rPr>
                <w:sz w:val="20"/>
                <w:szCs w:val="20"/>
                <w:lang w:val="en-US"/>
              </w:rPr>
              <w:tab/>
            </w:r>
            <w:r>
              <w:rPr>
                <w:sz w:val="20"/>
                <w:szCs w:val="20"/>
              </w:rPr>
              <w:t>Gibb-</w:t>
            </w:r>
            <w:proofErr w:type="spellStart"/>
            <w:r>
              <w:rPr>
                <w:sz w:val="20"/>
                <w:szCs w:val="20"/>
              </w:rPr>
              <w:t>Carsley</w:t>
            </w:r>
            <w:proofErr w:type="spellEnd"/>
            <w:r>
              <w:rPr>
                <w:sz w:val="20"/>
                <w:szCs w:val="20"/>
              </w:rPr>
              <w:t>, John</w:t>
            </w:r>
          </w:p>
          <w:p w:rsidR="00E14A77" w:rsidRPr="00E14A77" w:rsidRDefault="00E14A77" w:rsidP="00E14A77">
            <w:pPr>
              <w:tabs>
                <w:tab w:val="left" w:pos="-1440"/>
                <w:tab w:val="left" w:pos="-720"/>
              </w:tabs>
              <w:rPr>
                <w:sz w:val="20"/>
                <w:szCs w:val="20"/>
                <w:lang w:val="en-US"/>
              </w:rPr>
            </w:pPr>
            <w:r w:rsidRPr="00A935AA">
              <w:rPr>
                <w:sz w:val="20"/>
                <w:szCs w:val="20"/>
              </w:rPr>
              <w:tab/>
            </w:r>
            <w:r w:rsidRPr="00E14A77">
              <w:rPr>
                <w:sz w:val="20"/>
                <w:szCs w:val="20"/>
                <w:lang w:val="en-US"/>
              </w:rPr>
              <w:t>Attorney General of Canada</w:t>
            </w:r>
          </w:p>
          <w:p w:rsidR="00E14A77" w:rsidRPr="00A935AA" w:rsidRDefault="00E14A77" w:rsidP="00E14A77">
            <w:pPr>
              <w:tabs>
                <w:tab w:val="left" w:pos="-1440"/>
                <w:tab w:val="left" w:pos="-720"/>
              </w:tabs>
              <w:rPr>
                <w:sz w:val="20"/>
                <w:szCs w:val="20"/>
              </w:rPr>
            </w:pPr>
          </w:p>
          <w:p w:rsidR="00E14A77" w:rsidRPr="00A935AA" w:rsidRDefault="00E14A77" w:rsidP="00E14A77">
            <w:pPr>
              <w:rPr>
                <w:sz w:val="20"/>
                <w:szCs w:val="20"/>
              </w:rPr>
            </w:pPr>
            <w:r w:rsidRPr="00A935AA">
              <w:rPr>
                <w:sz w:val="20"/>
                <w:szCs w:val="20"/>
              </w:rPr>
              <w:t xml:space="preserve">FILING DATE: </w:t>
            </w:r>
            <w:r>
              <w:rPr>
                <w:sz w:val="20"/>
                <w:szCs w:val="20"/>
              </w:rPr>
              <w:t>May 31, 2019</w:t>
            </w:r>
          </w:p>
          <w:p w:rsidR="002E0BF9" w:rsidRDefault="009D5B1D" w:rsidP="00E14A77">
            <w:pPr>
              <w:tabs>
                <w:tab w:val="left" w:pos="-1440"/>
                <w:tab w:val="left" w:pos="-720"/>
              </w:tabs>
              <w:rPr>
                <w:sz w:val="20"/>
                <w:szCs w:val="20"/>
                <w:lang w:val="fr-CA"/>
              </w:rPr>
            </w:pPr>
            <w:r>
              <w:rPr>
                <w:sz w:val="20"/>
                <w:szCs w:val="20"/>
                <w:lang w:val="fr-CA"/>
              </w:rPr>
              <w:pict>
                <v:rect id="_x0000_i1034" style="width:108pt;height:1pt" o:hrpct="0" o:hralign="center" o:hrstd="t" o:hrnoshade="t" o:hr="t" fillcolor="black [3213]" stroked="f"/>
              </w:pict>
            </w:r>
          </w:p>
          <w:p w:rsidR="007D72D2" w:rsidRPr="00DC4890" w:rsidRDefault="007D72D2" w:rsidP="00E14A77">
            <w:pPr>
              <w:tabs>
                <w:tab w:val="left" w:pos="-1440"/>
                <w:tab w:val="left" w:pos="-720"/>
              </w:tabs>
              <w:rPr>
                <w:b/>
                <w:bCs/>
                <w:sz w:val="20"/>
                <w:szCs w:val="20"/>
              </w:rPr>
            </w:pPr>
          </w:p>
        </w:tc>
      </w:tr>
      <w:tr w:rsidR="007D72D2" w:rsidRPr="007C0710" w:rsidTr="003B3977">
        <w:tc>
          <w:tcPr>
            <w:tcW w:w="4320" w:type="dxa"/>
            <w:shd w:val="clear" w:color="auto" w:fill="auto"/>
          </w:tcPr>
          <w:p w:rsidR="007D72D2" w:rsidRDefault="007D72D2" w:rsidP="007D72D2">
            <w:pPr>
              <w:tabs>
                <w:tab w:val="left" w:pos="-1440"/>
                <w:tab w:val="left" w:pos="-720"/>
              </w:tabs>
              <w:rPr>
                <w:b/>
                <w:bCs/>
                <w:sz w:val="20"/>
                <w:szCs w:val="20"/>
              </w:rPr>
            </w:pPr>
            <w:r w:rsidRPr="007D72D2">
              <w:rPr>
                <w:b/>
                <w:bCs/>
                <w:sz w:val="20"/>
                <w:szCs w:val="20"/>
              </w:rPr>
              <w:t xml:space="preserve">Igor </w:t>
            </w:r>
            <w:proofErr w:type="spellStart"/>
            <w:r w:rsidRPr="007D72D2">
              <w:rPr>
                <w:b/>
                <w:bCs/>
                <w:sz w:val="20"/>
                <w:szCs w:val="20"/>
              </w:rPr>
              <w:t>Stukanov</w:t>
            </w:r>
            <w:proofErr w:type="spellEnd"/>
          </w:p>
          <w:p w:rsidR="007D72D2" w:rsidRPr="007D72D2" w:rsidRDefault="007D72D2" w:rsidP="007D72D2">
            <w:pPr>
              <w:tabs>
                <w:tab w:val="left" w:pos="-1440"/>
                <w:tab w:val="left" w:pos="-720"/>
              </w:tabs>
              <w:rPr>
                <w:bCs/>
                <w:sz w:val="20"/>
                <w:szCs w:val="20"/>
              </w:rPr>
            </w:pPr>
            <w:r w:rsidRPr="002E0BF9">
              <w:rPr>
                <w:sz w:val="20"/>
                <w:szCs w:val="20"/>
                <w:lang w:val="en-US"/>
              </w:rPr>
              <w:tab/>
            </w:r>
            <w:r w:rsidRPr="007D72D2">
              <w:rPr>
                <w:bCs/>
                <w:sz w:val="20"/>
                <w:szCs w:val="20"/>
              </w:rPr>
              <w:t xml:space="preserve">Igor </w:t>
            </w:r>
            <w:proofErr w:type="spellStart"/>
            <w:r w:rsidRPr="007D72D2">
              <w:rPr>
                <w:bCs/>
                <w:sz w:val="20"/>
                <w:szCs w:val="20"/>
              </w:rPr>
              <w:t>Stukanov</w:t>
            </w:r>
            <w:proofErr w:type="spellEnd"/>
          </w:p>
          <w:p w:rsidR="007D72D2" w:rsidRPr="00E14A77" w:rsidRDefault="007D72D2" w:rsidP="007D72D2">
            <w:pPr>
              <w:tabs>
                <w:tab w:val="left" w:pos="-1440"/>
                <w:tab w:val="left" w:pos="-720"/>
              </w:tabs>
              <w:ind w:left="720"/>
              <w:rPr>
                <w:sz w:val="20"/>
                <w:szCs w:val="20"/>
                <w:lang w:val="en-US"/>
              </w:rPr>
            </w:pPr>
            <w:r w:rsidRPr="00E14A77">
              <w:rPr>
                <w:sz w:val="20"/>
                <w:szCs w:val="20"/>
                <w:lang w:val="en-US"/>
              </w:rPr>
              <w:t>Bolton Law</w:t>
            </w:r>
          </w:p>
          <w:p w:rsidR="007D72D2" w:rsidRPr="00452F76" w:rsidRDefault="007D72D2" w:rsidP="007D72D2">
            <w:pPr>
              <w:tabs>
                <w:tab w:val="left" w:pos="-1440"/>
                <w:tab w:val="left" w:pos="-720"/>
              </w:tabs>
              <w:rPr>
                <w:sz w:val="20"/>
                <w:szCs w:val="20"/>
                <w:lang w:val="en-US"/>
              </w:rPr>
            </w:pPr>
          </w:p>
          <w:p w:rsidR="007D72D2" w:rsidRPr="000728DB" w:rsidRDefault="007D72D2" w:rsidP="007D72D2">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38647</w:t>
            </w:r>
            <w:r w:rsidRPr="000728DB">
              <w:rPr>
                <w:sz w:val="20"/>
                <w:szCs w:val="20"/>
                <w:lang w:val="en-US"/>
              </w:rPr>
              <w:t>)</w:t>
            </w:r>
          </w:p>
          <w:p w:rsidR="007D72D2" w:rsidRPr="000728DB" w:rsidRDefault="007D72D2" w:rsidP="007D72D2">
            <w:pPr>
              <w:tabs>
                <w:tab w:val="left" w:pos="-1440"/>
                <w:tab w:val="left" w:pos="-720"/>
              </w:tabs>
              <w:rPr>
                <w:sz w:val="20"/>
                <w:szCs w:val="20"/>
                <w:lang w:val="en-US"/>
              </w:rPr>
            </w:pPr>
          </w:p>
          <w:p w:rsidR="007D72D2" w:rsidRPr="006615F4" w:rsidRDefault="007D72D2" w:rsidP="007D72D2">
            <w:pPr>
              <w:tabs>
                <w:tab w:val="left" w:pos="-1440"/>
                <w:tab w:val="left" w:pos="-720"/>
              </w:tabs>
              <w:rPr>
                <w:b/>
                <w:sz w:val="20"/>
                <w:szCs w:val="20"/>
                <w:lang w:val="en-US"/>
              </w:rPr>
            </w:pPr>
            <w:r w:rsidRPr="007D72D2">
              <w:rPr>
                <w:b/>
                <w:bCs/>
                <w:sz w:val="20"/>
                <w:szCs w:val="20"/>
              </w:rPr>
              <w:t>Attorney General of Canada</w:t>
            </w:r>
            <w:r w:rsidRPr="007D72D2">
              <w:rPr>
                <w:b/>
                <w:bCs/>
                <w:sz w:val="20"/>
                <w:szCs w:val="20"/>
                <w:lang w:val="en-US"/>
              </w:rPr>
              <w:t xml:space="preserve"> </w:t>
            </w:r>
            <w:r w:rsidRPr="006615F4">
              <w:rPr>
                <w:b/>
                <w:sz w:val="20"/>
                <w:szCs w:val="20"/>
                <w:lang w:val="en-US"/>
              </w:rPr>
              <w:t>(</w:t>
            </w:r>
            <w:r>
              <w:rPr>
                <w:b/>
                <w:sz w:val="20"/>
                <w:szCs w:val="20"/>
                <w:lang w:val="en-US"/>
              </w:rPr>
              <w:t>F.C</w:t>
            </w:r>
            <w:r w:rsidRPr="006615F4">
              <w:rPr>
                <w:b/>
                <w:sz w:val="20"/>
                <w:szCs w:val="20"/>
                <w:lang w:val="en-US"/>
              </w:rPr>
              <w:t>.)</w:t>
            </w:r>
          </w:p>
          <w:p w:rsidR="007D72D2" w:rsidRDefault="007D72D2" w:rsidP="007D72D2">
            <w:pPr>
              <w:tabs>
                <w:tab w:val="left" w:pos="-1440"/>
                <w:tab w:val="left" w:pos="-720"/>
              </w:tabs>
              <w:rPr>
                <w:sz w:val="20"/>
                <w:szCs w:val="20"/>
              </w:rPr>
            </w:pPr>
            <w:r w:rsidRPr="006615F4">
              <w:rPr>
                <w:sz w:val="20"/>
                <w:szCs w:val="20"/>
                <w:lang w:val="en-US"/>
              </w:rPr>
              <w:tab/>
            </w:r>
            <w:r>
              <w:rPr>
                <w:sz w:val="20"/>
                <w:szCs w:val="20"/>
              </w:rPr>
              <w:t>Cheng, Joseph</w:t>
            </w:r>
          </w:p>
          <w:p w:rsidR="007D72D2" w:rsidRPr="00E14A77" w:rsidRDefault="007D72D2" w:rsidP="007D72D2">
            <w:pPr>
              <w:tabs>
                <w:tab w:val="left" w:pos="-1440"/>
                <w:tab w:val="left" w:pos="-720"/>
              </w:tabs>
              <w:rPr>
                <w:sz w:val="20"/>
                <w:szCs w:val="20"/>
                <w:lang w:val="en-US"/>
              </w:rPr>
            </w:pPr>
            <w:r w:rsidRPr="00A935AA">
              <w:rPr>
                <w:sz w:val="20"/>
                <w:szCs w:val="20"/>
              </w:rPr>
              <w:tab/>
            </w:r>
            <w:r w:rsidRPr="00E14A77">
              <w:rPr>
                <w:sz w:val="20"/>
                <w:szCs w:val="20"/>
                <w:lang w:val="en-US"/>
              </w:rPr>
              <w:t>Attorney General of Canada</w:t>
            </w:r>
          </w:p>
          <w:p w:rsidR="007D72D2" w:rsidRPr="00A935AA" w:rsidRDefault="007D72D2" w:rsidP="007D72D2">
            <w:pPr>
              <w:tabs>
                <w:tab w:val="left" w:pos="-1440"/>
                <w:tab w:val="left" w:pos="-720"/>
              </w:tabs>
              <w:rPr>
                <w:sz w:val="20"/>
                <w:szCs w:val="20"/>
              </w:rPr>
            </w:pPr>
          </w:p>
          <w:p w:rsidR="007D72D2" w:rsidRPr="00A935AA" w:rsidRDefault="007D72D2" w:rsidP="007D72D2">
            <w:pPr>
              <w:rPr>
                <w:sz w:val="20"/>
                <w:szCs w:val="20"/>
              </w:rPr>
            </w:pPr>
            <w:r w:rsidRPr="00A935AA">
              <w:rPr>
                <w:sz w:val="20"/>
                <w:szCs w:val="20"/>
              </w:rPr>
              <w:t xml:space="preserve">FILING DATE: </w:t>
            </w:r>
            <w:r>
              <w:rPr>
                <w:sz w:val="20"/>
                <w:szCs w:val="20"/>
              </w:rPr>
              <w:t>March 14, 2019</w:t>
            </w:r>
          </w:p>
          <w:p w:rsidR="007D72D2" w:rsidRPr="00DC4890" w:rsidRDefault="009D5B1D" w:rsidP="007D72D2">
            <w:pPr>
              <w:tabs>
                <w:tab w:val="left" w:pos="-1440"/>
                <w:tab w:val="left" w:pos="-720"/>
              </w:tabs>
              <w:rPr>
                <w:b/>
                <w:bCs/>
                <w:sz w:val="20"/>
                <w:szCs w:val="20"/>
              </w:rPr>
            </w:pPr>
            <w:r>
              <w:rPr>
                <w:sz w:val="20"/>
                <w:szCs w:val="20"/>
                <w:lang w:val="fr-CA"/>
              </w:rPr>
              <w:pict w14:anchorId="29FF74B2">
                <v:rect id="_x0000_i1035" style="width:108pt;height:1pt" o:hrpct="0" o:hralign="center" o:hrstd="t" o:hrnoshade="t" o:hr="t" fillcolor="black [3213]" stroked="f"/>
              </w:pict>
            </w:r>
          </w:p>
        </w:tc>
        <w:tc>
          <w:tcPr>
            <w:tcW w:w="1181" w:type="dxa"/>
            <w:shd w:val="clear" w:color="auto" w:fill="auto"/>
          </w:tcPr>
          <w:p w:rsidR="007D72D2" w:rsidRPr="008859F1" w:rsidRDefault="007D72D2" w:rsidP="007D72D2">
            <w:pPr>
              <w:jc w:val="center"/>
              <w:rPr>
                <w:sz w:val="20"/>
                <w:szCs w:val="20"/>
                <w:lang w:val="fr-CA"/>
              </w:rPr>
            </w:pPr>
          </w:p>
        </w:tc>
        <w:tc>
          <w:tcPr>
            <w:tcW w:w="4320" w:type="dxa"/>
            <w:shd w:val="clear" w:color="auto" w:fill="auto"/>
          </w:tcPr>
          <w:p w:rsidR="007D72D2" w:rsidRDefault="007D72D2" w:rsidP="007D72D2">
            <w:pPr>
              <w:tabs>
                <w:tab w:val="left" w:pos="-1440"/>
                <w:tab w:val="left" w:pos="-720"/>
              </w:tabs>
              <w:rPr>
                <w:b/>
                <w:bCs/>
                <w:sz w:val="20"/>
                <w:szCs w:val="20"/>
              </w:rPr>
            </w:pPr>
            <w:r w:rsidRPr="007D72D2">
              <w:rPr>
                <w:b/>
                <w:bCs/>
                <w:sz w:val="20"/>
                <w:szCs w:val="20"/>
              </w:rPr>
              <w:t xml:space="preserve">Deborah Lee </w:t>
            </w:r>
            <w:proofErr w:type="spellStart"/>
            <w:r w:rsidRPr="007D72D2">
              <w:rPr>
                <w:b/>
                <w:bCs/>
                <w:sz w:val="20"/>
                <w:szCs w:val="20"/>
              </w:rPr>
              <w:t>Doonanco</w:t>
            </w:r>
            <w:proofErr w:type="spellEnd"/>
          </w:p>
          <w:p w:rsidR="007D72D2" w:rsidRPr="007D72D2" w:rsidRDefault="007D72D2" w:rsidP="007D72D2">
            <w:pPr>
              <w:tabs>
                <w:tab w:val="left" w:pos="-1440"/>
                <w:tab w:val="left" w:pos="-720"/>
              </w:tabs>
              <w:rPr>
                <w:bCs/>
                <w:sz w:val="20"/>
                <w:szCs w:val="20"/>
              </w:rPr>
            </w:pPr>
            <w:r w:rsidRPr="002E0BF9">
              <w:rPr>
                <w:sz w:val="20"/>
                <w:szCs w:val="20"/>
                <w:lang w:val="en-US"/>
              </w:rPr>
              <w:tab/>
            </w:r>
            <w:proofErr w:type="spellStart"/>
            <w:r w:rsidRPr="007D72D2">
              <w:rPr>
                <w:bCs/>
                <w:sz w:val="20"/>
                <w:szCs w:val="20"/>
              </w:rPr>
              <w:t>Beresh</w:t>
            </w:r>
            <w:proofErr w:type="spellEnd"/>
            <w:r w:rsidRPr="007D72D2">
              <w:rPr>
                <w:bCs/>
                <w:sz w:val="20"/>
                <w:szCs w:val="20"/>
              </w:rPr>
              <w:t>, Brian A. </w:t>
            </w:r>
          </w:p>
          <w:p w:rsidR="007D72D2" w:rsidRPr="007D72D2" w:rsidRDefault="007D72D2" w:rsidP="007D72D2">
            <w:pPr>
              <w:tabs>
                <w:tab w:val="left" w:pos="-1440"/>
                <w:tab w:val="left" w:pos="-720"/>
              </w:tabs>
              <w:ind w:left="720"/>
              <w:rPr>
                <w:sz w:val="20"/>
                <w:szCs w:val="20"/>
                <w:lang w:val="en-US"/>
              </w:rPr>
            </w:pPr>
            <w:proofErr w:type="spellStart"/>
            <w:r w:rsidRPr="007D72D2">
              <w:rPr>
                <w:sz w:val="20"/>
                <w:szCs w:val="20"/>
                <w:lang w:val="en-US"/>
              </w:rPr>
              <w:t>Beresh</w:t>
            </w:r>
            <w:proofErr w:type="spellEnd"/>
            <w:r w:rsidRPr="007D72D2">
              <w:rPr>
                <w:sz w:val="20"/>
                <w:szCs w:val="20"/>
                <w:lang w:val="en-US"/>
              </w:rPr>
              <w:t xml:space="preserve"> </w:t>
            </w:r>
            <w:proofErr w:type="spellStart"/>
            <w:r w:rsidRPr="007D72D2">
              <w:rPr>
                <w:sz w:val="20"/>
                <w:szCs w:val="20"/>
                <w:lang w:val="en-US"/>
              </w:rPr>
              <w:t>Aloneissi</w:t>
            </w:r>
            <w:proofErr w:type="spellEnd"/>
            <w:r w:rsidRPr="007D72D2">
              <w:rPr>
                <w:sz w:val="20"/>
                <w:szCs w:val="20"/>
                <w:lang w:val="en-US"/>
              </w:rPr>
              <w:t xml:space="preserve"> O'Neill Hurley O'Keefe Millsap</w:t>
            </w:r>
          </w:p>
          <w:p w:rsidR="007D72D2" w:rsidRPr="00452F76" w:rsidRDefault="007D72D2" w:rsidP="007D72D2">
            <w:pPr>
              <w:tabs>
                <w:tab w:val="left" w:pos="-1440"/>
                <w:tab w:val="left" w:pos="-720"/>
              </w:tabs>
              <w:rPr>
                <w:sz w:val="20"/>
                <w:szCs w:val="20"/>
                <w:lang w:val="en-US"/>
              </w:rPr>
            </w:pPr>
          </w:p>
          <w:p w:rsidR="007D72D2" w:rsidRPr="000728DB" w:rsidRDefault="007D72D2" w:rsidP="007D72D2">
            <w:pPr>
              <w:tabs>
                <w:tab w:val="left" w:pos="-1440"/>
                <w:tab w:val="left" w:pos="-720"/>
              </w:tabs>
              <w:rPr>
                <w:sz w:val="20"/>
                <w:szCs w:val="20"/>
                <w:lang w:val="en-US"/>
              </w:rPr>
            </w:pPr>
            <w:r w:rsidRPr="00452F76">
              <w:rPr>
                <w:sz w:val="20"/>
                <w:szCs w:val="20"/>
                <w:lang w:val="en-US"/>
              </w:rPr>
              <w:tab/>
            </w:r>
            <w:r w:rsidRPr="000728DB">
              <w:rPr>
                <w:sz w:val="20"/>
                <w:szCs w:val="20"/>
                <w:lang w:val="en-US"/>
              </w:rPr>
              <w:t>v. (</w:t>
            </w:r>
            <w:r>
              <w:rPr>
                <w:sz w:val="20"/>
                <w:szCs w:val="20"/>
                <w:lang w:val="en-US"/>
              </w:rPr>
              <w:t>38577</w:t>
            </w:r>
            <w:r w:rsidRPr="000728DB">
              <w:rPr>
                <w:sz w:val="20"/>
                <w:szCs w:val="20"/>
                <w:lang w:val="en-US"/>
              </w:rPr>
              <w:t>)</w:t>
            </w:r>
          </w:p>
          <w:p w:rsidR="007D72D2" w:rsidRPr="000728DB" w:rsidRDefault="007D72D2" w:rsidP="007D72D2">
            <w:pPr>
              <w:tabs>
                <w:tab w:val="left" w:pos="-1440"/>
                <w:tab w:val="left" w:pos="-720"/>
              </w:tabs>
              <w:rPr>
                <w:sz w:val="20"/>
                <w:szCs w:val="20"/>
                <w:lang w:val="en-US"/>
              </w:rPr>
            </w:pPr>
          </w:p>
          <w:p w:rsidR="007D72D2" w:rsidRPr="006615F4" w:rsidRDefault="007D72D2" w:rsidP="007D72D2">
            <w:pPr>
              <w:tabs>
                <w:tab w:val="left" w:pos="-1440"/>
                <w:tab w:val="left" w:pos="-720"/>
              </w:tabs>
              <w:rPr>
                <w:b/>
                <w:sz w:val="20"/>
                <w:szCs w:val="20"/>
                <w:lang w:val="en-US"/>
              </w:rPr>
            </w:pPr>
            <w:r w:rsidRPr="007D72D2">
              <w:rPr>
                <w:b/>
                <w:bCs/>
                <w:sz w:val="20"/>
                <w:szCs w:val="20"/>
              </w:rPr>
              <w:t>Her Majesty the Queen </w:t>
            </w:r>
            <w:r w:rsidRPr="006615F4">
              <w:rPr>
                <w:b/>
                <w:sz w:val="20"/>
                <w:szCs w:val="20"/>
                <w:lang w:val="en-US"/>
              </w:rPr>
              <w:t>(</w:t>
            </w:r>
            <w:r>
              <w:rPr>
                <w:b/>
                <w:sz w:val="20"/>
                <w:szCs w:val="20"/>
                <w:lang w:val="en-US"/>
              </w:rPr>
              <w:t>Alta.</w:t>
            </w:r>
            <w:r w:rsidRPr="006615F4">
              <w:rPr>
                <w:b/>
                <w:sz w:val="20"/>
                <w:szCs w:val="20"/>
                <w:lang w:val="en-US"/>
              </w:rPr>
              <w:t>)</w:t>
            </w:r>
          </w:p>
          <w:p w:rsidR="007D72D2" w:rsidRDefault="007D72D2" w:rsidP="007D72D2">
            <w:pPr>
              <w:tabs>
                <w:tab w:val="left" w:pos="-1440"/>
                <w:tab w:val="left" w:pos="-720"/>
              </w:tabs>
              <w:rPr>
                <w:sz w:val="20"/>
                <w:szCs w:val="20"/>
              </w:rPr>
            </w:pPr>
            <w:r w:rsidRPr="006615F4">
              <w:rPr>
                <w:sz w:val="20"/>
                <w:szCs w:val="20"/>
                <w:lang w:val="en-US"/>
              </w:rPr>
              <w:tab/>
            </w:r>
            <w:proofErr w:type="spellStart"/>
            <w:r w:rsidRPr="007D72D2">
              <w:rPr>
                <w:sz w:val="20"/>
                <w:szCs w:val="20"/>
              </w:rPr>
              <w:t>Dartana</w:t>
            </w:r>
            <w:proofErr w:type="spellEnd"/>
            <w:r w:rsidRPr="007D72D2">
              <w:rPr>
                <w:sz w:val="20"/>
                <w:szCs w:val="20"/>
              </w:rPr>
              <w:t>, Joanne</w:t>
            </w:r>
          </w:p>
          <w:p w:rsidR="007D72D2" w:rsidRPr="007D72D2" w:rsidRDefault="007D72D2" w:rsidP="007D72D2">
            <w:pPr>
              <w:tabs>
                <w:tab w:val="left" w:pos="-1440"/>
                <w:tab w:val="left" w:pos="-720"/>
              </w:tabs>
              <w:rPr>
                <w:sz w:val="20"/>
                <w:szCs w:val="20"/>
                <w:lang w:val="en-US"/>
              </w:rPr>
            </w:pPr>
            <w:r w:rsidRPr="00A935AA">
              <w:rPr>
                <w:sz w:val="20"/>
                <w:szCs w:val="20"/>
              </w:rPr>
              <w:tab/>
            </w:r>
            <w:r w:rsidRPr="007D72D2">
              <w:rPr>
                <w:sz w:val="20"/>
                <w:szCs w:val="20"/>
                <w:lang w:val="en-US"/>
              </w:rPr>
              <w:t>Attorney General of Alberta</w:t>
            </w:r>
          </w:p>
          <w:p w:rsidR="007D72D2" w:rsidRPr="00A935AA" w:rsidRDefault="007D72D2" w:rsidP="007D72D2">
            <w:pPr>
              <w:tabs>
                <w:tab w:val="left" w:pos="-1440"/>
                <w:tab w:val="left" w:pos="-720"/>
              </w:tabs>
              <w:rPr>
                <w:sz w:val="20"/>
                <w:szCs w:val="20"/>
              </w:rPr>
            </w:pPr>
          </w:p>
          <w:p w:rsidR="007D72D2" w:rsidRPr="00A935AA" w:rsidRDefault="007D72D2" w:rsidP="007D72D2">
            <w:pPr>
              <w:rPr>
                <w:sz w:val="20"/>
                <w:szCs w:val="20"/>
              </w:rPr>
            </w:pPr>
            <w:r w:rsidRPr="00A935AA">
              <w:rPr>
                <w:sz w:val="20"/>
                <w:szCs w:val="20"/>
              </w:rPr>
              <w:t xml:space="preserve">FILING DATE: </w:t>
            </w:r>
            <w:r>
              <w:rPr>
                <w:sz w:val="20"/>
                <w:szCs w:val="20"/>
              </w:rPr>
              <w:t>June 3</w:t>
            </w:r>
            <w:r w:rsidR="00030662">
              <w:rPr>
                <w:sz w:val="20"/>
                <w:szCs w:val="20"/>
              </w:rPr>
              <w:t xml:space="preserve"> </w:t>
            </w:r>
            <w:r>
              <w:rPr>
                <w:sz w:val="20"/>
                <w:szCs w:val="20"/>
              </w:rPr>
              <w:t>, 2019</w:t>
            </w:r>
          </w:p>
          <w:p w:rsidR="007D72D2" w:rsidRPr="00E14A77" w:rsidRDefault="009D5B1D" w:rsidP="007D72D2">
            <w:pPr>
              <w:tabs>
                <w:tab w:val="left" w:pos="-1440"/>
                <w:tab w:val="left" w:pos="-720"/>
              </w:tabs>
              <w:rPr>
                <w:b/>
                <w:bCs/>
                <w:sz w:val="20"/>
                <w:szCs w:val="20"/>
              </w:rPr>
            </w:pPr>
            <w:r>
              <w:rPr>
                <w:sz w:val="20"/>
                <w:szCs w:val="20"/>
                <w:lang w:val="fr-CA"/>
              </w:rPr>
              <w:pict>
                <v:rect id="_x0000_i1036" style="width:108pt;height:1pt" o:hrpct="0" o:hralign="center" o:hrstd="t" o:hrnoshade="t" o:hr="t" fillcolor="black [3213]" stroked="f"/>
              </w:pict>
            </w: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2" w:name="_Toc13639773"/>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2"/>
    </w:p>
    <w:p w:rsidR="00FB1DB6" w:rsidRPr="00634F42" w:rsidRDefault="00FB1DB6" w:rsidP="00FB1DB6">
      <w:pPr>
        <w:rPr>
          <w:lang w:val="fr-CA" w:eastAsia="en-CA"/>
        </w:rPr>
      </w:pPr>
    </w:p>
    <w:p w:rsidR="00102792" w:rsidRDefault="00B14787" w:rsidP="00102792">
      <w:pPr>
        <w:widowControl w:val="0"/>
        <w:rPr>
          <w:b/>
          <w:sz w:val="20"/>
          <w:szCs w:val="20"/>
          <w:lang w:val="fr-CA"/>
        </w:rPr>
      </w:pPr>
      <w:r>
        <w:rPr>
          <w:b/>
          <w:sz w:val="20"/>
          <w:szCs w:val="20"/>
          <w:lang w:val="fr-CA"/>
        </w:rPr>
        <w:t>JULY 8</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 </w:t>
      </w:r>
      <w:r>
        <w:rPr>
          <w:b/>
          <w:sz w:val="20"/>
          <w:szCs w:val="20"/>
          <w:lang w:val="fr-CA"/>
        </w:rPr>
        <w:t xml:space="preserve">8 JUILLET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F271A2" w:rsidRPr="00C235B7" w:rsidTr="00452F76">
        <w:trPr>
          <w:cantSplit/>
        </w:trPr>
        <w:tc>
          <w:tcPr>
            <w:tcW w:w="508" w:type="dxa"/>
          </w:tcPr>
          <w:p w:rsidR="00F271A2" w:rsidRPr="00286319" w:rsidRDefault="00F271A2" w:rsidP="00452F76">
            <w:pPr>
              <w:rPr>
                <w:sz w:val="20"/>
                <w:szCs w:val="20"/>
                <w:lang w:val="fr-CA"/>
              </w:rPr>
            </w:pPr>
          </w:p>
        </w:tc>
        <w:tc>
          <w:tcPr>
            <w:tcW w:w="810" w:type="dxa"/>
          </w:tcPr>
          <w:p w:rsidR="00F271A2" w:rsidRPr="00286319" w:rsidRDefault="00F271A2" w:rsidP="00452F76">
            <w:pPr>
              <w:rPr>
                <w:sz w:val="20"/>
                <w:szCs w:val="20"/>
                <w:lang w:val="fr-CA"/>
              </w:rPr>
            </w:pPr>
          </w:p>
        </w:tc>
        <w:tc>
          <w:tcPr>
            <w:tcW w:w="8258" w:type="dxa"/>
            <w:gridSpan w:val="3"/>
          </w:tcPr>
          <w:p w:rsidR="00F271A2" w:rsidRPr="00C50A5C" w:rsidRDefault="00F271A2" w:rsidP="00F271A2">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F271A2" w:rsidRDefault="00F271A2" w:rsidP="00F271A2">
            <w:pPr>
              <w:widowControl w:val="0"/>
              <w:jc w:val="center"/>
              <w:rPr>
                <w:b/>
                <w:sz w:val="20"/>
                <w:szCs w:val="20"/>
                <w:lang w:val="fr-CA"/>
              </w:rPr>
            </w:pPr>
            <w:r w:rsidRPr="004E1858">
              <w:rPr>
                <w:b/>
                <w:sz w:val="20"/>
                <w:szCs w:val="20"/>
                <w:lang w:val="fr-CA"/>
              </w:rPr>
              <w:t>Le juge en chef Wagner et les juges Rowe et Martin</w:t>
            </w:r>
          </w:p>
          <w:p w:rsidR="00F271A2" w:rsidRPr="00F271A2" w:rsidRDefault="00F271A2" w:rsidP="00F271A2">
            <w:pPr>
              <w:jc w:val="center"/>
              <w:rPr>
                <w:sz w:val="20"/>
                <w:szCs w:val="20"/>
                <w:lang w:val="fr-CA"/>
              </w:rPr>
            </w:pPr>
          </w:p>
        </w:tc>
      </w:tr>
      <w:tr w:rsidR="00F271A2" w:rsidRPr="00F271A2" w:rsidTr="00452F76">
        <w:trPr>
          <w:cantSplit/>
        </w:trPr>
        <w:tc>
          <w:tcPr>
            <w:tcW w:w="508" w:type="dxa"/>
          </w:tcPr>
          <w:p w:rsidR="00F271A2" w:rsidRPr="00F271A2" w:rsidRDefault="00F271A2" w:rsidP="00452F76">
            <w:pPr>
              <w:rPr>
                <w:sz w:val="20"/>
                <w:szCs w:val="20"/>
                <w:lang w:val="fr-CA"/>
              </w:rPr>
            </w:pPr>
          </w:p>
        </w:tc>
        <w:tc>
          <w:tcPr>
            <w:tcW w:w="810" w:type="dxa"/>
          </w:tcPr>
          <w:p w:rsidR="00F271A2" w:rsidRPr="00F271A2" w:rsidRDefault="00F271A2" w:rsidP="00452F76">
            <w:pPr>
              <w:rPr>
                <w:sz w:val="20"/>
                <w:szCs w:val="20"/>
                <w:lang w:val="fr-CA"/>
              </w:rPr>
            </w:pPr>
          </w:p>
        </w:tc>
        <w:tc>
          <w:tcPr>
            <w:tcW w:w="4050" w:type="dxa"/>
          </w:tcPr>
          <w:p w:rsidR="00F271A2" w:rsidRPr="00F271A2" w:rsidRDefault="00F271A2" w:rsidP="00452F76">
            <w:pPr>
              <w:pStyle w:val="SCCAppellantInfoTypeOfCase"/>
              <w:rPr>
                <w:sz w:val="20"/>
                <w:szCs w:val="20"/>
              </w:rPr>
            </w:pPr>
            <w:r w:rsidRPr="00F271A2">
              <w:rPr>
                <w:sz w:val="20"/>
                <w:szCs w:val="20"/>
              </w:rPr>
              <w:t xml:space="preserve">Criminal / </w:t>
            </w:r>
            <w:proofErr w:type="spellStart"/>
            <w:r w:rsidRPr="00F271A2">
              <w:rPr>
                <w:sz w:val="20"/>
                <w:szCs w:val="20"/>
              </w:rPr>
              <w:t>Criminelle</w:t>
            </w:r>
            <w:proofErr w:type="spellEnd"/>
          </w:p>
        </w:tc>
        <w:tc>
          <w:tcPr>
            <w:tcW w:w="360" w:type="dxa"/>
          </w:tcPr>
          <w:p w:rsidR="00F271A2" w:rsidRPr="00F271A2" w:rsidRDefault="00F271A2" w:rsidP="00452F76">
            <w:pPr>
              <w:rPr>
                <w:sz w:val="20"/>
                <w:szCs w:val="20"/>
              </w:rPr>
            </w:pPr>
          </w:p>
        </w:tc>
        <w:tc>
          <w:tcPr>
            <w:tcW w:w="3848" w:type="dxa"/>
          </w:tcPr>
          <w:p w:rsidR="00F271A2" w:rsidRPr="00F271A2" w:rsidRDefault="00F271A2" w:rsidP="00452F76">
            <w:pPr>
              <w:rPr>
                <w:sz w:val="20"/>
                <w:szCs w:val="20"/>
              </w:rPr>
            </w:pPr>
          </w:p>
        </w:tc>
      </w:tr>
      <w:tr w:rsidR="00F271A2" w:rsidRPr="00F271A2" w:rsidTr="00452F76">
        <w:trPr>
          <w:cantSplit/>
        </w:trPr>
        <w:tc>
          <w:tcPr>
            <w:tcW w:w="508" w:type="dxa"/>
          </w:tcPr>
          <w:p w:rsidR="00F271A2" w:rsidRPr="00F271A2" w:rsidRDefault="00F271A2" w:rsidP="00452F76">
            <w:pPr>
              <w:rPr>
                <w:sz w:val="20"/>
                <w:szCs w:val="20"/>
              </w:rPr>
            </w:pPr>
            <w:r w:rsidRPr="00F271A2">
              <w:rPr>
                <w:sz w:val="20"/>
                <w:szCs w:val="20"/>
              </w:rPr>
              <w:t>1.</w:t>
            </w:r>
          </w:p>
        </w:tc>
        <w:tc>
          <w:tcPr>
            <w:tcW w:w="810" w:type="dxa"/>
          </w:tcPr>
          <w:p w:rsidR="00F271A2" w:rsidRPr="00F271A2" w:rsidRDefault="00F271A2" w:rsidP="00452F76">
            <w:pPr>
              <w:rPr>
                <w:sz w:val="20"/>
                <w:szCs w:val="20"/>
              </w:rPr>
            </w:pPr>
            <w:r w:rsidRPr="00F271A2">
              <w:rPr>
                <w:sz w:val="20"/>
                <w:szCs w:val="20"/>
              </w:rPr>
              <w:t>38617</w:t>
            </w:r>
          </w:p>
        </w:tc>
        <w:tc>
          <w:tcPr>
            <w:tcW w:w="4050" w:type="dxa"/>
          </w:tcPr>
          <w:p w:rsidR="00F271A2" w:rsidRPr="00F271A2" w:rsidRDefault="00F271A2" w:rsidP="00452F76">
            <w:pPr>
              <w:pStyle w:val="SCCAppellantInfoAppellantInfo"/>
              <w:rPr>
                <w:sz w:val="20"/>
                <w:szCs w:val="20"/>
              </w:rPr>
            </w:pPr>
            <w:r w:rsidRPr="00F271A2">
              <w:rPr>
                <w:sz w:val="20"/>
                <w:szCs w:val="20"/>
              </w:rPr>
              <w:t>Lloyd Eugene Bailey</w:t>
            </w:r>
          </w:p>
          <w:p w:rsidR="00F271A2" w:rsidRPr="00F271A2" w:rsidRDefault="00F271A2" w:rsidP="00452F76">
            <w:pPr>
              <w:pStyle w:val="SCCAppellantInfoAppellantInfo"/>
              <w:rPr>
                <w:sz w:val="20"/>
                <w:szCs w:val="20"/>
              </w:rPr>
            </w:pPr>
            <w:r w:rsidRPr="00F271A2">
              <w:rPr>
                <w:sz w:val="20"/>
                <w:szCs w:val="20"/>
              </w:rPr>
              <w:t>(N.S.) (Criminal) (By Leave)</w:t>
            </w:r>
          </w:p>
          <w:p w:rsidR="00F271A2" w:rsidRPr="00F271A2" w:rsidRDefault="00F271A2" w:rsidP="00452F76">
            <w:pPr>
              <w:rPr>
                <w:sz w:val="20"/>
                <w:szCs w:val="20"/>
              </w:rPr>
            </w:pPr>
          </w:p>
        </w:tc>
        <w:tc>
          <w:tcPr>
            <w:tcW w:w="360" w:type="dxa"/>
          </w:tcPr>
          <w:p w:rsidR="00F271A2" w:rsidRPr="00F271A2" w:rsidRDefault="00F271A2" w:rsidP="00452F76">
            <w:pPr>
              <w:rPr>
                <w:sz w:val="20"/>
                <w:szCs w:val="20"/>
              </w:rPr>
            </w:pPr>
            <w:r w:rsidRPr="00F271A2">
              <w:rPr>
                <w:sz w:val="20"/>
                <w:szCs w:val="20"/>
              </w:rPr>
              <w:t>v.</w:t>
            </w:r>
          </w:p>
        </w:tc>
        <w:tc>
          <w:tcPr>
            <w:tcW w:w="3848" w:type="dxa"/>
          </w:tcPr>
          <w:p w:rsidR="00F271A2" w:rsidRPr="00F271A2" w:rsidRDefault="00F271A2" w:rsidP="00452F76">
            <w:pPr>
              <w:pStyle w:val="SCCAppellantInfoAppellantInfo"/>
              <w:rPr>
                <w:sz w:val="20"/>
                <w:szCs w:val="20"/>
              </w:rPr>
            </w:pPr>
            <w:r w:rsidRPr="00F271A2">
              <w:rPr>
                <w:sz w:val="20"/>
                <w:szCs w:val="20"/>
              </w:rPr>
              <w:t>Her Majesty the Queen</w:t>
            </w:r>
          </w:p>
        </w:tc>
      </w:tr>
      <w:tr w:rsidR="00F271A2" w:rsidRPr="00C235B7" w:rsidTr="00452F76">
        <w:trPr>
          <w:cantSplit/>
        </w:trPr>
        <w:tc>
          <w:tcPr>
            <w:tcW w:w="508" w:type="dxa"/>
          </w:tcPr>
          <w:p w:rsidR="00F271A2" w:rsidRPr="00F271A2" w:rsidRDefault="00F271A2" w:rsidP="00452F76">
            <w:pPr>
              <w:rPr>
                <w:sz w:val="20"/>
                <w:szCs w:val="20"/>
              </w:rPr>
            </w:pPr>
          </w:p>
        </w:tc>
        <w:tc>
          <w:tcPr>
            <w:tcW w:w="810" w:type="dxa"/>
          </w:tcPr>
          <w:p w:rsidR="00F271A2" w:rsidRPr="00F271A2" w:rsidRDefault="00F271A2" w:rsidP="00452F76">
            <w:pPr>
              <w:rPr>
                <w:sz w:val="20"/>
                <w:szCs w:val="20"/>
              </w:rPr>
            </w:pPr>
          </w:p>
        </w:tc>
        <w:tc>
          <w:tcPr>
            <w:tcW w:w="8258" w:type="dxa"/>
            <w:gridSpan w:val="3"/>
          </w:tcPr>
          <w:p w:rsidR="00F271A2" w:rsidRPr="00A207B1" w:rsidRDefault="00F271A2" w:rsidP="00F271A2">
            <w:pPr>
              <w:widowControl w:val="0"/>
              <w:jc w:val="center"/>
              <w:rPr>
                <w:b/>
                <w:sz w:val="20"/>
                <w:szCs w:val="20"/>
                <w:lang w:val="en-US"/>
              </w:rPr>
            </w:pPr>
            <w:r w:rsidRPr="00A207B1">
              <w:rPr>
                <w:b/>
                <w:sz w:val="20"/>
                <w:szCs w:val="20"/>
                <w:lang w:val="en-US"/>
              </w:rPr>
              <w:t xml:space="preserve">CORAM: Abella, </w:t>
            </w:r>
            <w:r>
              <w:rPr>
                <w:b/>
                <w:sz w:val="20"/>
                <w:szCs w:val="20"/>
                <w:lang w:val="en-US"/>
              </w:rPr>
              <w:t>Brown</w:t>
            </w:r>
            <w:r w:rsidRPr="00A207B1">
              <w:rPr>
                <w:b/>
                <w:sz w:val="20"/>
                <w:szCs w:val="20"/>
                <w:lang w:val="en-US"/>
              </w:rPr>
              <w:t xml:space="preserve"> and</w:t>
            </w:r>
            <w:r>
              <w:rPr>
                <w:b/>
                <w:sz w:val="20"/>
                <w:szCs w:val="20"/>
                <w:lang w:val="en-US"/>
              </w:rPr>
              <w:t xml:space="preserve"> </w:t>
            </w:r>
            <w:r w:rsidR="00676B2F">
              <w:rPr>
                <w:b/>
                <w:sz w:val="20"/>
                <w:szCs w:val="20"/>
                <w:lang w:val="en-US"/>
              </w:rPr>
              <w:t>Rowe</w:t>
            </w:r>
            <w:r w:rsidRPr="00A207B1">
              <w:rPr>
                <w:b/>
                <w:sz w:val="20"/>
                <w:szCs w:val="20"/>
                <w:lang w:val="en-US"/>
              </w:rPr>
              <w:t xml:space="preserve"> JJ.</w:t>
            </w:r>
          </w:p>
          <w:p w:rsidR="00F271A2" w:rsidRDefault="00F271A2" w:rsidP="00F271A2">
            <w:pPr>
              <w:widowControl w:val="0"/>
              <w:jc w:val="center"/>
              <w:rPr>
                <w:b/>
                <w:sz w:val="20"/>
                <w:szCs w:val="20"/>
                <w:lang w:val="fr-CA"/>
              </w:rPr>
            </w:pPr>
            <w:r w:rsidRPr="007230A7">
              <w:rPr>
                <w:b/>
                <w:sz w:val="20"/>
                <w:szCs w:val="20"/>
                <w:lang w:val="fr-CA"/>
              </w:rPr>
              <w:t>L</w:t>
            </w:r>
            <w:r>
              <w:rPr>
                <w:b/>
                <w:sz w:val="20"/>
                <w:szCs w:val="20"/>
                <w:lang w:val="fr-CA"/>
              </w:rPr>
              <w:t xml:space="preserve">es juges Abella, Brown et </w:t>
            </w:r>
            <w:r w:rsidR="00676B2F">
              <w:rPr>
                <w:b/>
                <w:sz w:val="20"/>
                <w:szCs w:val="20"/>
                <w:lang w:val="fr-CA"/>
              </w:rPr>
              <w:t>Rowe</w:t>
            </w:r>
          </w:p>
          <w:p w:rsidR="00F271A2" w:rsidRPr="00F271A2" w:rsidRDefault="00F271A2" w:rsidP="00452F76">
            <w:pPr>
              <w:rPr>
                <w:sz w:val="20"/>
                <w:szCs w:val="20"/>
                <w:lang w:val="fr-CA"/>
              </w:rPr>
            </w:pPr>
          </w:p>
        </w:tc>
      </w:tr>
      <w:tr w:rsidR="00F271A2" w:rsidRPr="00F271A2" w:rsidTr="00452F76">
        <w:trPr>
          <w:cantSplit/>
        </w:trPr>
        <w:tc>
          <w:tcPr>
            <w:tcW w:w="508" w:type="dxa"/>
          </w:tcPr>
          <w:p w:rsidR="00F271A2" w:rsidRPr="00F271A2" w:rsidRDefault="00F271A2" w:rsidP="00452F76">
            <w:pPr>
              <w:rPr>
                <w:sz w:val="20"/>
                <w:szCs w:val="20"/>
                <w:lang w:val="fr-CA"/>
              </w:rPr>
            </w:pPr>
          </w:p>
        </w:tc>
        <w:tc>
          <w:tcPr>
            <w:tcW w:w="810" w:type="dxa"/>
          </w:tcPr>
          <w:p w:rsidR="00F271A2" w:rsidRPr="00F271A2" w:rsidRDefault="00F271A2" w:rsidP="00452F76">
            <w:pPr>
              <w:rPr>
                <w:sz w:val="20"/>
                <w:szCs w:val="20"/>
                <w:lang w:val="fr-CA"/>
              </w:rPr>
            </w:pPr>
          </w:p>
        </w:tc>
        <w:tc>
          <w:tcPr>
            <w:tcW w:w="4050" w:type="dxa"/>
          </w:tcPr>
          <w:p w:rsidR="00F271A2" w:rsidRPr="00F271A2" w:rsidRDefault="00F271A2" w:rsidP="00452F76">
            <w:pPr>
              <w:pStyle w:val="SCCAppellantInfoTypeOfCase"/>
              <w:rPr>
                <w:sz w:val="20"/>
                <w:szCs w:val="20"/>
              </w:rPr>
            </w:pPr>
            <w:r w:rsidRPr="00F271A2">
              <w:rPr>
                <w:sz w:val="20"/>
                <w:szCs w:val="20"/>
              </w:rPr>
              <w:t xml:space="preserve">Criminal / </w:t>
            </w:r>
            <w:proofErr w:type="spellStart"/>
            <w:r w:rsidRPr="00F271A2">
              <w:rPr>
                <w:sz w:val="20"/>
                <w:szCs w:val="20"/>
              </w:rPr>
              <w:t>Criminelle</w:t>
            </w:r>
            <w:proofErr w:type="spellEnd"/>
          </w:p>
        </w:tc>
        <w:tc>
          <w:tcPr>
            <w:tcW w:w="360" w:type="dxa"/>
          </w:tcPr>
          <w:p w:rsidR="00F271A2" w:rsidRPr="00F271A2" w:rsidRDefault="00F271A2" w:rsidP="00452F76">
            <w:pPr>
              <w:rPr>
                <w:sz w:val="20"/>
                <w:szCs w:val="20"/>
              </w:rPr>
            </w:pPr>
          </w:p>
        </w:tc>
        <w:tc>
          <w:tcPr>
            <w:tcW w:w="3848" w:type="dxa"/>
          </w:tcPr>
          <w:p w:rsidR="00F271A2" w:rsidRPr="00F271A2" w:rsidRDefault="00F271A2" w:rsidP="00452F76">
            <w:pPr>
              <w:rPr>
                <w:sz w:val="20"/>
                <w:szCs w:val="20"/>
              </w:rPr>
            </w:pPr>
          </w:p>
        </w:tc>
      </w:tr>
      <w:tr w:rsidR="00F271A2" w:rsidRPr="00F271A2" w:rsidTr="00452F76">
        <w:trPr>
          <w:cantSplit/>
        </w:trPr>
        <w:tc>
          <w:tcPr>
            <w:tcW w:w="508" w:type="dxa"/>
          </w:tcPr>
          <w:p w:rsidR="00F271A2" w:rsidRPr="00F271A2" w:rsidRDefault="00F271A2" w:rsidP="00452F76">
            <w:pPr>
              <w:rPr>
                <w:sz w:val="20"/>
                <w:szCs w:val="20"/>
              </w:rPr>
            </w:pPr>
            <w:r w:rsidRPr="00F271A2">
              <w:rPr>
                <w:sz w:val="20"/>
                <w:szCs w:val="20"/>
              </w:rPr>
              <w:t>2.</w:t>
            </w:r>
          </w:p>
        </w:tc>
        <w:tc>
          <w:tcPr>
            <w:tcW w:w="810" w:type="dxa"/>
          </w:tcPr>
          <w:p w:rsidR="00F271A2" w:rsidRPr="00F271A2" w:rsidRDefault="00F271A2" w:rsidP="00452F76">
            <w:pPr>
              <w:rPr>
                <w:sz w:val="20"/>
                <w:szCs w:val="20"/>
              </w:rPr>
            </w:pPr>
            <w:r w:rsidRPr="00F271A2">
              <w:rPr>
                <w:sz w:val="20"/>
                <w:szCs w:val="20"/>
              </w:rPr>
              <w:t>38512</w:t>
            </w:r>
          </w:p>
        </w:tc>
        <w:tc>
          <w:tcPr>
            <w:tcW w:w="4050" w:type="dxa"/>
          </w:tcPr>
          <w:p w:rsidR="00F271A2" w:rsidRPr="00F271A2" w:rsidRDefault="00F271A2" w:rsidP="00452F76">
            <w:pPr>
              <w:pStyle w:val="SCCAppellantInfoAppellantInfo"/>
              <w:rPr>
                <w:sz w:val="20"/>
                <w:szCs w:val="20"/>
              </w:rPr>
            </w:pPr>
            <w:r w:rsidRPr="00F271A2">
              <w:rPr>
                <w:sz w:val="20"/>
                <w:szCs w:val="20"/>
              </w:rPr>
              <w:t>Giovanni D’Amico</w:t>
            </w:r>
          </w:p>
          <w:p w:rsidR="00F271A2" w:rsidRPr="00F271A2" w:rsidRDefault="00F271A2" w:rsidP="00452F76">
            <w:pPr>
              <w:pStyle w:val="SCCAppellantInfoAppellantInfo"/>
              <w:rPr>
                <w:sz w:val="20"/>
                <w:szCs w:val="20"/>
              </w:rPr>
            </w:pPr>
            <w:r w:rsidRPr="00F271A2">
              <w:rPr>
                <w:sz w:val="20"/>
                <w:szCs w:val="20"/>
              </w:rPr>
              <w:t>(Que.) (Criminal) (By Leave)</w:t>
            </w:r>
          </w:p>
        </w:tc>
        <w:tc>
          <w:tcPr>
            <w:tcW w:w="360" w:type="dxa"/>
          </w:tcPr>
          <w:p w:rsidR="00F271A2" w:rsidRPr="00F271A2" w:rsidRDefault="00F271A2" w:rsidP="00452F76">
            <w:pPr>
              <w:rPr>
                <w:sz w:val="20"/>
                <w:szCs w:val="20"/>
              </w:rPr>
            </w:pPr>
            <w:r w:rsidRPr="00F271A2">
              <w:rPr>
                <w:sz w:val="20"/>
                <w:szCs w:val="20"/>
              </w:rPr>
              <w:t>v.</w:t>
            </w:r>
          </w:p>
        </w:tc>
        <w:tc>
          <w:tcPr>
            <w:tcW w:w="3848" w:type="dxa"/>
          </w:tcPr>
          <w:p w:rsidR="00F271A2" w:rsidRPr="00F271A2" w:rsidRDefault="00F271A2" w:rsidP="00452F76">
            <w:pPr>
              <w:pStyle w:val="SCCAppellantInfoAppellantInfo"/>
              <w:rPr>
                <w:sz w:val="20"/>
                <w:szCs w:val="20"/>
              </w:rPr>
            </w:pPr>
            <w:r w:rsidRPr="00F271A2">
              <w:rPr>
                <w:sz w:val="20"/>
                <w:szCs w:val="20"/>
              </w:rPr>
              <w:t>Her Majesty the Queen</w:t>
            </w:r>
          </w:p>
        </w:tc>
      </w:tr>
      <w:tr w:rsidR="00F271A2" w:rsidRPr="00F271A2" w:rsidTr="00452F76">
        <w:trPr>
          <w:cantSplit/>
        </w:trPr>
        <w:tc>
          <w:tcPr>
            <w:tcW w:w="508" w:type="dxa"/>
          </w:tcPr>
          <w:p w:rsidR="00F271A2" w:rsidRPr="00F271A2" w:rsidRDefault="00F271A2" w:rsidP="00452F76">
            <w:pPr>
              <w:rPr>
                <w:sz w:val="20"/>
                <w:szCs w:val="20"/>
              </w:rPr>
            </w:pPr>
          </w:p>
        </w:tc>
        <w:tc>
          <w:tcPr>
            <w:tcW w:w="810" w:type="dxa"/>
          </w:tcPr>
          <w:p w:rsidR="00F271A2" w:rsidRPr="00F271A2" w:rsidRDefault="00F271A2" w:rsidP="00452F76">
            <w:pPr>
              <w:rPr>
                <w:sz w:val="20"/>
                <w:szCs w:val="20"/>
              </w:rPr>
            </w:pPr>
          </w:p>
        </w:tc>
        <w:tc>
          <w:tcPr>
            <w:tcW w:w="4050" w:type="dxa"/>
          </w:tcPr>
          <w:p w:rsidR="00F271A2" w:rsidRPr="00F271A2" w:rsidRDefault="00F271A2" w:rsidP="00452F76">
            <w:pPr>
              <w:pStyle w:val="SCCAppellantInfoTypeOfCase"/>
              <w:rPr>
                <w:sz w:val="20"/>
                <w:szCs w:val="20"/>
              </w:rPr>
            </w:pPr>
            <w:r w:rsidRPr="00F271A2">
              <w:rPr>
                <w:sz w:val="20"/>
                <w:szCs w:val="20"/>
              </w:rPr>
              <w:t xml:space="preserve">Civil / </w:t>
            </w:r>
            <w:proofErr w:type="spellStart"/>
            <w:r w:rsidRPr="00F271A2">
              <w:rPr>
                <w:sz w:val="20"/>
                <w:szCs w:val="20"/>
              </w:rPr>
              <w:t>Civile</w:t>
            </w:r>
            <w:proofErr w:type="spellEnd"/>
          </w:p>
        </w:tc>
        <w:tc>
          <w:tcPr>
            <w:tcW w:w="360" w:type="dxa"/>
          </w:tcPr>
          <w:p w:rsidR="00F271A2" w:rsidRPr="00F271A2" w:rsidRDefault="00F271A2" w:rsidP="00452F76">
            <w:pPr>
              <w:rPr>
                <w:sz w:val="20"/>
                <w:szCs w:val="20"/>
              </w:rPr>
            </w:pPr>
          </w:p>
        </w:tc>
        <w:tc>
          <w:tcPr>
            <w:tcW w:w="3848" w:type="dxa"/>
          </w:tcPr>
          <w:p w:rsidR="00F271A2" w:rsidRPr="00F271A2" w:rsidRDefault="00F271A2" w:rsidP="00452F76">
            <w:pPr>
              <w:rPr>
                <w:sz w:val="20"/>
                <w:szCs w:val="20"/>
              </w:rPr>
            </w:pPr>
          </w:p>
        </w:tc>
      </w:tr>
      <w:tr w:rsidR="00F271A2" w:rsidRPr="00C235B7" w:rsidTr="00452F76">
        <w:trPr>
          <w:cantSplit/>
        </w:trPr>
        <w:tc>
          <w:tcPr>
            <w:tcW w:w="508" w:type="dxa"/>
          </w:tcPr>
          <w:p w:rsidR="00F271A2" w:rsidRPr="00F271A2" w:rsidRDefault="00F271A2" w:rsidP="00452F76">
            <w:pPr>
              <w:rPr>
                <w:sz w:val="20"/>
                <w:szCs w:val="20"/>
              </w:rPr>
            </w:pPr>
            <w:r w:rsidRPr="00F271A2">
              <w:rPr>
                <w:sz w:val="20"/>
                <w:szCs w:val="20"/>
              </w:rPr>
              <w:t>3.</w:t>
            </w:r>
          </w:p>
        </w:tc>
        <w:tc>
          <w:tcPr>
            <w:tcW w:w="810" w:type="dxa"/>
          </w:tcPr>
          <w:p w:rsidR="00F271A2" w:rsidRPr="00F271A2" w:rsidRDefault="00F271A2" w:rsidP="00452F76">
            <w:pPr>
              <w:rPr>
                <w:sz w:val="20"/>
                <w:szCs w:val="20"/>
              </w:rPr>
            </w:pPr>
            <w:r w:rsidRPr="00F271A2">
              <w:rPr>
                <w:sz w:val="20"/>
                <w:szCs w:val="20"/>
              </w:rPr>
              <w:t>38649</w:t>
            </w:r>
          </w:p>
        </w:tc>
        <w:tc>
          <w:tcPr>
            <w:tcW w:w="4050" w:type="dxa"/>
          </w:tcPr>
          <w:p w:rsidR="00F271A2" w:rsidRPr="00F271A2" w:rsidRDefault="00F271A2" w:rsidP="00452F76">
            <w:pPr>
              <w:pStyle w:val="SCCAppellantInfoAppellantInfo"/>
              <w:rPr>
                <w:sz w:val="20"/>
                <w:szCs w:val="20"/>
              </w:rPr>
            </w:pPr>
            <w:r w:rsidRPr="00F271A2">
              <w:rPr>
                <w:sz w:val="20"/>
                <w:szCs w:val="20"/>
              </w:rPr>
              <w:t xml:space="preserve">Wayne Douglas </w:t>
            </w:r>
            <w:proofErr w:type="spellStart"/>
            <w:r w:rsidRPr="00F271A2">
              <w:rPr>
                <w:sz w:val="20"/>
                <w:szCs w:val="20"/>
              </w:rPr>
              <w:t>Berthin</w:t>
            </w:r>
            <w:proofErr w:type="spellEnd"/>
          </w:p>
          <w:p w:rsidR="00F271A2" w:rsidRPr="00F271A2" w:rsidRDefault="00F271A2" w:rsidP="00452F76">
            <w:pPr>
              <w:pStyle w:val="SCCAppellantInfoAppellantInfo"/>
              <w:rPr>
                <w:sz w:val="20"/>
                <w:szCs w:val="20"/>
              </w:rPr>
            </w:pPr>
            <w:r w:rsidRPr="00F271A2">
              <w:rPr>
                <w:sz w:val="20"/>
                <w:szCs w:val="20"/>
              </w:rPr>
              <w:t>(B.C.) (Civil) (By Leave)</w:t>
            </w:r>
          </w:p>
          <w:p w:rsidR="00F271A2" w:rsidRPr="00F271A2" w:rsidRDefault="00F271A2" w:rsidP="00452F76">
            <w:pPr>
              <w:rPr>
                <w:sz w:val="20"/>
                <w:szCs w:val="20"/>
              </w:rPr>
            </w:pPr>
          </w:p>
        </w:tc>
        <w:tc>
          <w:tcPr>
            <w:tcW w:w="360" w:type="dxa"/>
          </w:tcPr>
          <w:p w:rsidR="00F271A2" w:rsidRPr="00F271A2" w:rsidRDefault="00F271A2" w:rsidP="00452F76">
            <w:pPr>
              <w:rPr>
                <w:sz w:val="20"/>
                <w:szCs w:val="20"/>
              </w:rPr>
            </w:pPr>
            <w:r w:rsidRPr="00F271A2">
              <w:rPr>
                <w:sz w:val="20"/>
                <w:szCs w:val="20"/>
              </w:rPr>
              <w:t>v.</w:t>
            </w:r>
          </w:p>
        </w:tc>
        <w:tc>
          <w:tcPr>
            <w:tcW w:w="3848" w:type="dxa"/>
          </w:tcPr>
          <w:p w:rsidR="00F271A2" w:rsidRPr="00F271A2" w:rsidRDefault="00F271A2" w:rsidP="00452F76">
            <w:pPr>
              <w:pStyle w:val="SCCAppellantInfoAppellantInfo"/>
              <w:rPr>
                <w:sz w:val="20"/>
                <w:szCs w:val="20"/>
                <w:lang w:val="fr-CA"/>
              </w:rPr>
            </w:pPr>
            <w:r w:rsidRPr="00F271A2">
              <w:rPr>
                <w:sz w:val="20"/>
                <w:szCs w:val="20"/>
                <w:lang w:val="fr-CA"/>
              </w:rPr>
              <w:t xml:space="preserve">Helen Claire </w:t>
            </w:r>
            <w:proofErr w:type="spellStart"/>
            <w:r w:rsidRPr="00F271A2">
              <w:rPr>
                <w:sz w:val="20"/>
                <w:szCs w:val="20"/>
                <w:lang w:val="fr-CA"/>
              </w:rPr>
              <w:t>Berthin</w:t>
            </w:r>
            <w:proofErr w:type="spellEnd"/>
            <w:r w:rsidRPr="00F271A2">
              <w:rPr>
                <w:sz w:val="20"/>
                <w:szCs w:val="20"/>
                <w:lang w:val="fr-CA"/>
              </w:rPr>
              <w:t>, et al.</w:t>
            </w:r>
          </w:p>
        </w:tc>
      </w:tr>
      <w:tr w:rsidR="00F271A2" w:rsidRPr="00C235B7" w:rsidTr="00452F76">
        <w:trPr>
          <w:cantSplit/>
        </w:trPr>
        <w:tc>
          <w:tcPr>
            <w:tcW w:w="508" w:type="dxa"/>
          </w:tcPr>
          <w:p w:rsidR="00F271A2" w:rsidRPr="00F271A2" w:rsidRDefault="00F271A2" w:rsidP="00452F76">
            <w:pPr>
              <w:rPr>
                <w:sz w:val="20"/>
                <w:szCs w:val="20"/>
                <w:lang w:val="fr-CA"/>
              </w:rPr>
            </w:pPr>
          </w:p>
        </w:tc>
        <w:tc>
          <w:tcPr>
            <w:tcW w:w="810" w:type="dxa"/>
          </w:tcPr>
          <w:p w:rsidR="00F271A2" w:rsidRPr="00F271A2" w:rsidRDefault="00F271A2" w:rsidP="00452F76">
            <w:pPr>
              <w:rPr>
                <w:sz w:val="20"/>
                <w:szCs w:val="20"/>
                <w:lang w:val="fr-CA"/>
              </w:rPr>
            </w:pPr>
          </w:p>
        </w:tc>
        <w:tc>
          <w:tcPr>
            <w:tcW w:w="8258" w:type="dxa"/>
            <w:gridSpan w:val="3"/>
          </w:tcPr>
          <w:p w:rsidR="00F271A2" w:rsidRPr="00C50A5C" w:rsidRDefault="00F271A2" w:rsidP="00F271A2">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F271A2" w:rsidRDefault="00F271A2" w:rsidP="00F271A2">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F271A2" w:rsidRPr="00F271A2" w:rsidRDefault="00F271A2" w:rsidP="00F271A2">
            <w:pPr>
              <w:jc w:val="center"/>
              <w:rPr>
                <w:sz w:val="20"/>
                <w:szCs w:val="20"/>
                <w:lang w:val="fr-CA"/>
              </w:rPr>
            </w:pPr>
          </w:p>
        </w:tc>
      </w:tr>
      <w:tr w:rsidR="00F271A2" w:rsidRPr="00F271A2" w:rsidTr="00452F76">
        <w:trPr>
          <w:cantSplit/>
        </w:trPr>
        <w:tc>
          <w:tcPr>
            <w:tcW w:w="508" w:type="dxa"/>
          </w:tcPr>
          <w:p w:rsidR="00F271A2" w:rsidRPr="00F271A2" w:rsidRDefault="00F271A2" w:rsidP="00452F76">
            <w:pPr>
              <w:rPr>
                <w:sz w:val="20"/>
                <w:szCs w:val="20"/>
                <w:lang w:val="fr-CA"/>
              </w:rPr>
            </w:pPr>
          </w:p>
        </w:tc>
        <w:tc>
          <w:tcPr>
            <w:tcW w:w="810" w:type="dxa"/>
          </w:tcPr>
          <w:p w:rsidR="00F271A2" w:rsidRPr="00F271A2" w:rsidRDefault="00F271A2" w:rsidP="00452F76">
            <w:pPr>
              <w:rPr>
                <w:sz w:val="20"/>
                <w:szCs w:val="20"/>
                <w:lang w:val="fr-CA"/>
              </w:rPr>
            </w:pPr>
          </w:p>
        </w:tc>
        <w:tc>
          <w:tcPr>
            <w:tcW w:w="4050" w:type="dxa"/>
          </w:tcPr>
          <w:p w:rsidR="00F271A2" w:rsidRPr="00F271A2" w:rsidRDefault="00F271A2" w:rsidP="00452F76">
            <w:pPr>
              <w:pStyle w:val="SCCAppellantInfoTypeOfCase"/>
              <w:rPr>
                <w:sz w:val="20"/>
                <w:szCs w:val="20"/>
              </w:rPr>
            </w:pPr>
            <w:r w:rsidRPr="00F271A2">
              <w:rPr>
                <w:sz w:val="20"/>
                <w:szCs w:val="20"/>
              </w:rPr>
              <w:t xml:space="preserve">Criminal / </w:t>
            </w:r>
            <w:proofErr w:type="spellStart"/>
            <w:r w:rsidRPr="00F271A2">
              <w:rPr>
                <w:sz w:val="20"/>
                <w:szCs w:val="20"/>
              </w:rPr>
              <w:t>Criminelle</w:t>
            </w:r>
            <w:proofErr w:type="spellEnd"/>
          </w:p>
        </w:tc>
        <w:tc>
          <w:tcPr>
            <w:tcW w:w="360" w:type="dxa"/>
          </w:tcPr>
          <w:p w:rsidR="00F271A2" w:rsidRPr="00F271A2" w:rsidRDefault="00F271A2" w:rsidP="00452F76">
            <w:pPr>
              <w:rPr>
                <w:sz w:val="20"/>
                <w:szCs w:val="20"/>
              </w:rPr>
            </w:pPr>
          </w:p>
        </w:tc>
        <w:tc>
          <w:tcPr>
            <w:tcW w:w="3848" w:type="dxa"/>
          </w:tcPr>
          <w:p w:rsidR="00F271A2" w:rsidRPr="00F271A2" w:rsidRDefault="00F271A2" w:rsidP="00452F76">
            <w:pPr>
              <w:rPr>
                <w:sz w:val="20"/>
                <w:szCs w:val="20"/>
              </w:rPr>
            </w:pPr>
          </w:p>
        </w:tc>
      </w:tr>
      <w:tr w:rsidR="00F271A2" w:rsidRPr="00F271A2" w:rsidTr="00452F76">
        <w:trPr>
          <w:cantSplit/>
        </w:trPr>
        <w:tc>
          <w:tcPr>
            <w:tcW w:w="508" w:type="dxa"/>
          </w:tcPr>
          <w:p w:rsidR="00F271A2" w:rsidRPr="00F271A2" w:rsidRDefault="00F271A2" w:rsidP="00452F76">
            <w:pPr>
              <w:rPr>
                <w:sz w:val="20"/>
                <w:szCs w:val="20"/>
              </w:rPr>
            </w:pPr>
            <w:r w:rsidRPr="00F271A2">
              <w:rPr>
                <w:sz w:val="20"/>
                <w:szCs w:val="20"/>
              </w:rPr>
              <w:t>4.</w:t>
            </w:r>
          </w:p>
        </w:tc>
        <w:tc>
          <w:tcPr>
            <w:tcW w:w="810" w:type="dxa"/>
          </w:tcPr>
          <w:p w:rsidR="00F271A2" w:rsidRPr="00F271A2" w:rsidRDefault="00F271A2" w:rsidP="00452F76">
            <w:pPr>
              <w:rPr>
                <w:sz w:val="20"/>
                <w:szCs w:val="20"/>
              </w:rPr>
            </w:pPr>
            <w:r w:rsidRPr="00F271A2">
              <w:rPr>
                <w:sz w:val="20"/>
                <w:szCs w:val="20"/>
              </w:rPr>
              <w:t>38621</w:t>
            </w:r>
          </w:p>
        </w:tc>
        <w:tc>
          <w:tcPr>
            <w:tcW w:w="4050" w:type="dxa"/>
          </w:tcPr>
          <w:p w:rsidR="00F271A2" w:rsidRPr="00F271A2" w:rsidRDefault="00F271A2" w:rsidP="00452F76">
            <w:pPr>
              <w:pStyle w:val="SCCAppellantInfoAppellantInfo"/>
              <w:rPr>
                <w:sz w:val="20"/>
                <w:szCs w:val="20"/>
              </w:rPr>
            </w:pPr>
            <w:r w:rsidRPr="00F271A2">
              <w:rPr>
                <w:sz w:val="20"/>
                <w:szCs w:val="20"/>
              </w:rPr>
              <w:t>Bryan Ralston Latham</w:t>
            </w:r>
          </w:p>
          <w:p w:rsidR="00F271A2" w:rsidRPr="00F271A2" w:rsidRDefault="00F271A2" w:rsidP="00452F76">
            <w:pPr>
              <w:pStyle w:val="SCCAppellantInfoAppellantInfo"/>
              <w:rPr>
                <w:sz w:val="20"/>
                <w:szCs w:val="20"/>
              </w:rPr>
            </w:pPr>
            <w:r w:rsidRPr="00F271A2">
              <w:rPr>
                <w:sz w:val="20"/>
                <w:szCs w:val="20"/>
              </w:rPr>
              <w:t>(Alta.) (Criminal) (By Leave)</w:t>
            </w:r>
          </w:p>
        </w:tc>
        <w:tc>
          <w:tcPr>
            <w:tcW w:w="360" w:type="dxa"/>
          </w:tcPr>
          <w:p w:rsidR="00F271A2" w:rsidRPr="00F271A2" w:rsidRDefault="00F271A2" w:rsidP="00452F76">
            <w:pPr>
              <w:rPr>
                <w:sz w:val="20"/>
                <w:szCs w:val="20"/>
              </w:rPr>
            </w:pPr>
            <w:r w:rsidRPr="00F271A2">
              <w:rPr>
                <w:sz w:val="20"/>
                <w:szCs w:val="20"/>
              </w:rPr>
              <w:t>v.</w:t>
            </w:r>
          </w:p>
        </w:tc>
        <w:tc>
          <w:tcPr>
            <w:tcW w:w="3848" w:type="dxa"/>
          </w:tcPr>
          <w:p w:rsidR="00F271A2" w:rsidRPr="00F271A2" w:rsidRDefault="00F271A2" w:rsidP="00452F76">
            <w:pPr>
              <w:pStyle w:val="SCCAppellantInfoAppellantInfo"/>
              <w:rPr>
                <w:sz w:val="20"/>
                <w:szCs w:val="20"/>
              </w:rPr>
            </w:pPr>
            <w:r w:rsidRPr="00F271A2">
              <w:rPr>
                <w:sz w:val="20"/>
                <w:szCs w:val="20"/>
              </w:rPr>
              <w:t>Her Majesty the Queen, et al.</w:t>
            </w:r>
          </w:p>
        </w:tc>
      </w:tr>
      <w:tr w:rsidR="00F271A2" w:rsidRPr="00F271A2" w:rsidTr="00452F76">
        <w:trPr>
          <w:cantSplit/>
        </w:trPr>
        <w:tc>
          <w:tcPr>
            <w:tcW w:w="508" w:type="dxa"/>
          </w:tcPr>
          <w:p w:rsidR="00F271A2" w:rsidRPr="00F271A2" w:rsidRDefault="00F271A2" w:rsidP="00452F76">
            <w:pPr>
              <w:rPr>
                <w:sz w:val="20"/>
                <w:szCs w:val="20"/>
              </w:rPr>
            </w:pPr>
          </w:p>
        </w:tc>
        <w:tc>
          <w:tcPr>
            <w:tcW w:w="810" w:type="dxa"/>
          </w:tcPr>
          <w:p w:rsidR="00F271A2" w:rsidRPr="00F271A2" w:rsidRDefault="00F271A2" w:rsidP="00452F76">
            <w:pPr>
              <w:rPr>
                <w:sz w:val="20"/>
                <w:szCs w:val="20"/>
              </w:rPr>
            </w:pPr>
          </w:p>
        </w:tc>
        <w:tc>
          <w:tcPr>
            <w:tcW w:w="4050" w:type="dxa"/>
          </w:tcPr>
          <w:p w:rsidR="00F271A2" w:rsidRPr="00F271A2" w:rsidRDefault="00F271A2" w:rsidP="00452F76">
            <w:pPr>
              <w:pStyle w:val="SCCAppellantInfoTypeOfCase"/>
              <w:rPr>
                <w:sz w:val="20"/>
                <w:szCs w:val="20"/>
              </w:rPr>
            </w:pPr>
            <w:r w:rsidRPr="00F271A2">
              <w:rPr>
                <w:sz w:val="20"/>
                <w:szCs w:val="20"/>
              </w:rPr>
              <w:t xml:space="preserve">Civil / </w:t>
            </w:r>
            <w:proofErr w:type="spellStart"/>
            <w:r w:rsidRPr="00F271A2">
              <w:rPr>
                <w:sz w:val="20"/>
                <w:szCs w:val="20"/>
              </w:rPr>
              <w:t>Civile</w:t>
            </w:r>
            <w:proofErr w:type="spellEnd"/>
          </w:p>
        </w:tc>
        <w:tc>
          <w:tcPr>
            <w:tcW w:w="360" w:type="dxa"/>
          </w:tcPr>
          <w:p w:rsidR="00F271A2" w:rsidRPr="00F271A2" w:rsidRDefault="00F271A2" w:rsidP="00452F76">
            <w:pPr>
              <w:rPr>
                <w:sz w:val="20"/>
                <w:szCs w:val="20"/>
              </w:rPr>
            </w:pPr>
          </w:p>
        </w:tc>
        <w:tc>
          <w:tcPr>
            <w:tcW w:w="3848" w:type="dxa"/>
          </w:tcPr>
          <w:p w:rsidR="00F271A2" w:rsidRPr="00F271A2" w:rsidRDefault="00F271A2" w:rsidP="00452F76">
            <w:pPr>
              <w:rPr>
                <w:sz w:val="20"/>
                <w:szCs w:val="20"/>
              </w:rPr>
            </w:pPr>
          </w:p>
        </w:tc>
      </w:tr>
      <w:tr w:rsidR="00F271A2" w:rsidRPr="00F271A2" w:rsidTr="00452F76">
        <w:trPr>
          <w:cantSplit/>
        </w:trPr>
        <w:tc>
          <w:tcPr>
            <w:tcW w:w="508" w:type="dxa"/>
          </w:tcPr>
          <w:p w:rsidR="00F271A2" w:rsidRPr="00F271A2" w:rsidRDefault="00F271A2" w:rsidP="00452F76">
            <w:pPr>
              <w:rPr>
                <w:sz w:val="20"/>
                <w:szCs w:val="20"/>
              </w:rPr>
            </w:pPr>
            <w:r w:rsidRPr="00F271A2">
              <w:rPr>
                <w:sz w:val="20"/>
                <w:szCs w:val="20"/>
              </w:rPr>
              <w:t>5.</w:t>
            </w:r>
          </w:p>
        </w:tc>
        <w:tc>
          <w:tcPr>
            <w:tcW w:w="810" w:type="dxa"/>
          </w:tcPr>
          <w:p w:rsidR="00F271A2" w:rsidRPr="00F271A2" w:rsidRDefault="00F271A2" w:rsidP="00452F76">
            <w:pPr>
              <w:rPr>
                <w:sz w:val="20"/>
                <w:szCs w:val="20"/>
              </w:rPr>
            </w:pPr>
            <w:r w:rsidRPr="00F271A2">
              <w:rPr>
                <w:sz w:val="20"/>
                <w:szCs w:val="20"/>
              </w:rPr>
              <w:t>38626</w:t>
            </w:r>
          </w:p>
        </w:tc>
        <w:tc>
          <w:tcPr>
            <w:tcW w:w="4050" w:type="dxa"/>
          </w:tcPr>
          <w:p w:rsidR="00F271A2" w:rsidRPr="00F271A2" w:rsidRDefault="00F271A2" w:rsidP="00452F76">
            <w:pPr>
              <w:pStyle w:val="SCCAppellantInfoAppellantInfo"/>
              <w:rPr>
                <w:sz w:val="20"/>
                <w:szCs w:val="20"/>
              </w:rPr>
            </w:pPr>
            <w:r w:rsidRPr="00F271A2">
              <w:rPr>
                <w:sz w:val="20"/>
                <w:szCs w:val="20"/>
              </w:rPr>
              <w:t>Riches, McKenzie &amp; Herbert LLP</w:t>
            </w:r>
          </w:p>
          <w:p w:rsidR="00F271A2" w:rsidRPr="00F271A2" w:rsidRDefault="00F271A2" w:rsidP="00452F76">
            <w:pPr>
              <w:pStyle w:val="SCCAppellantInfoAppellantInfo"/>
              <w:rPr>
                <w:sz w:val="20"/>
                <w:szCs w:val="20"/>
              </w:rPr>
            </w:pPr>
            <w:r w:rsidRPr="00F271A2">
              <w:rPr>
                <w:sz w:val="20"/>
                <w:szCs w:val="20"/>
              </w:rPr>
              <w:t>(FC) (Civil) (By Leave)</w:t>
            </w:r>
          </w:p>
        </w:tc>
        <w:tc>
          <w:tcPr>
            <w:tcW w:w="360" w:type="dxa"/>
          </w:tcPr>
          <w:p w:rsidR="00F271A2" w:rsidRPr="00F271A2" w:rsidRDefault="00F271A2" w:rsidP="00452F76">
            <w:pPr>
              <w:rPr>
                <w:sz w:val="20"/>
                <w:szCs w:val="20"/>
              </w:rPr>
            </w:pPr>
            <w:r w:rsidRPr="00F271A2">
              <w:rPr>
                <w:sz w:val="20"/>
                <w:szCs w:val="20"/>
              </w:rPr>
              <w:t>v.</w:t>
            </w:r>
          </w:p>
        </w:tc>
        <w:tc>
          <w:tcPr>
            <w:tcW w:w="3848" w:type="dxa"/>
          </w:tcPr>
          <w:p w:rsidR="00F271A2" w:rsidRPr="00F271A2" w:rsidRDefault="00F271A2" w:rsidP="00452F76">
            <w:pPr>
              <w:pStyle w:val="SCCAppellantInfoAppellantInfo"/>
              <w:rPr>
                <w:sz w:val="20"/>
                <w:szCs w:val="20"/>
              </w:rPr>
            </w:pPr>
            <w:r w:rsidRPr="00F271A2">
              <w:rPr>
                <w:sz w:val="20"/>
                <w:szCs w:val="20"/>
              </w:rPr>
              <w:t>Cosmetic Warriors Limited</w:t>
            </w:r>
          </w:p>
        </w:tc>
      </w:tr>
    </w:tbl>
    <w:p w:rsidR="00102792" w:rsidRPr="00CB3520" w:rsidRDefault="00102792" w:rsidP="00102792">
      <w:pPr>
        <w:widowControl w:val="0"/>
        <w:rPr>
          <w:sz w:val="20"/>
          <w:szCs w:val="20"/>
        </w:rPr>
      </w:pPr>
    </w:p>
    <w:p w:rsidR="00D94028" w:rsidRPr="00C50A5C" w:rsidRDefault="009D5B1D" w:rsidP="002E2327">
      <w:pPr>
        <w:widowControl w:val="0"/>
        <w:rPr>
          <w:sz w:val="20"/>
          <w:szCs w:val="20"/>
        </w:rPr>
      </w:pPr>
      <w:r>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13639774"/>
      <w:bookmarkEnd w:id="3"/>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Pr="00C50A5C" w:rsidRDefault="000C79AF" w:rsidP="00F16063">
      <w:pPr>
        <w:rPr>
          <w:b/>
          <w:sz w:val="20"/>
          <w:szCs w:val="20"/>
        </w:rPr>
      </w:pPr>
      <w:r>
        <w:rPr>
          <w:b/>
          <w:sz w:val="20"/>
          <w:szCs w:val="20"/>
        </w:rPr>
        <w:t>JULY</w:t>
      </w:r>
      <w:r w:rsidR="00F16063" w:rsidRPr="00C50A5C">
        <w:rPr>
          <w:b/>
          <w:sz w:val="20"/>
          <w:szCs w:val="20"/>
        </w:rPr>
        <w:t xml:space="preserve"> </w:t>
      </w:r>
      <w:r>
        <w:rPr>
          <w:b/>
          <w:sz w:val="20"/>
          <w:szCs w:val="20"/>
        </w:rPr>
        <w:t>11</w:t>
      </w:r>
      <w:r w:rsidR="00F16063" w:rsidRPr="00C50A5C">
        <w:rPr>
          <w:b/>
          <w:sz w:val="20"/>
          <w:szCs w:val="20"/>
        </w:rPr>
        <w:t xml:space="preserve">, </w:t>
      </w:r>
      <w:r w:rsidR="0034657E">
        <w:rPr>
          <w:b/>
          <w:sz w:val="20"/>
          <w:szCs w:val="20"/>
        </w:rPr>
        <w:t>2019</w:t>
      </w:r>
      <w:r w:rsidR="00F16063" w:rsidRPr="00C50A5C">
        <w:rPr>
          <w:b/>
          <w:sz w:val="20"/>
          <w:szCs w:val="20"/>
        </w:rPr>
        <w:t xml:space="preserve"> / LE </w:t>
      </w:r>
      <w:r w:rsidR="00F16063">
        <w:rPr>
          <w:b/>
          <w:sz w:val="20"/>
          <w:szCs w:val="20"/>
        </w:rPr>
        <w:t>1</w:t>
      </w:r>
      <w:r>
        <w:rPr>
          <w:b/>
          <w:sz w:val="20"/>
          <w:szCs w:val="20"/>
        </w:rPr>
        <w:t>1 JUILLET</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37469</w:t>
            </w:r>
          </w:p>
        </w:tc>
        <w:tc>
          <w:tcPr>
            <w:tcW w:w="4457" w:type="pct"/>
            <w:gridSpan w:val="3"/>
          </w:tcPr>
          <w:p w:rsidR="000C79AF" w:rsidRPr="00696588" w:rsidRDefault="000C79AF" w:rsidP="00452F76">
            <w:pPr>
              <w:pStyle w:val="SCCLsocParty"/>
              <w:jc w:val="both"/>
              <w:rPr>
                <w:b/>
                <w:sz w:val="20"/>
                <w:szCs w:val="20"/>
                <w:lang w:val="en-US"/>
              </w:rPr>
            </w:pPr>
            <w:r w:rsidRPr="00696588">
              <w:rPr>
                <w:b/>
                <w:sz w:val="20"/>
                <w:szCs w:val="20"/>
                <w:lang w:val="en-US"/>
              </w:rPr>
              <w:t>Kevin David Patterson v. Canada (Minister of Justice</w:t>
            </w:r>
            <w:r>
              <w:rPr>
                <w:b/>
                <w:sz w:val="20"/>
                <w:szCs w:val="20"/>
                <w:lang w:val="en-US"/>
              </w:rPr>
              <w:t>)</w:t>
            </w:r>
          </w:p>
          <w:p w:rsidR="000C79AF" w:rsidRPr="00696588" w:rsidRDefault="000C79AF" w:rsidP="00452F76">
            <w:pPr>
              <w:jc w:val="both"/>
              <w:rPr>
                <w:sz w:val="20"/>
              </w:rPr>
            </w:pPr>
            <w:r w:rsidRPr="00696588">
              <w:rPr>
                <w:sz w:val="20"/>
              </w:rPr>
              <w:t>(B.C.) (Criminal)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The motion for an extension of time to serve and file the application for leave to appeal is granted. The motion for an extension of time to file the response to the application for leave to appeal is granted. The application for leave to appeal from the judgment of the Court of Appeal for British Columbia (Vancouver), Number CA42903, 2018 BCCA 493, dated December 7, 2018, is dismissed.</w:t>
            </w:r>
          </w:p>
          <w:p w:rsidR="00C235B7" w:rsidRPr="00696588" w:rsidRDefault="00C235B7" w:rsidP="00452F76">
            <w:pPr>
              <w:pStyle w:val="SCCLsocParty"/>
              <w:jc w:val="both"/>
              <w:rPr>
                <w:b/>
                <w:sz w:val="20"/>
                <w:szCs w:val="20"/>
                <w:lang w:val="en-US"/>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Extradition – Committal – Surrender – Whether applicant raises a legal issue – Whether issue is of public importance?</w:t>
            </w:r>
          </w:p>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The United States of America requests extradition of Mr. Patterson to stand trial in the State of Washington on charges of murder in the first degree with a deadly weapon sentence enhancement, robbery in the first degree with a deadly weapon sentence enhancement, and theft of a motor vehicle, in respect of the murder of Mr. Bergeson and the theft of Mr. Bergeson’s motor vehicle, identification documents and credit cards.</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May 4, 2015</w:t>
            </w:r>
          </w:p>
          <w:p w:rsidR="000C79AF" w:rsidRPr="00696588" w:rsidRDefault="000C79AF" w:rsidP="00452F76">
            <w:pPr>
              <w:jc w:val="both"/>
              <w:rPr>
                <w:sz w:val="20"/>
              </w:rPr>
            </w:pPr>
            <w:r w:rsidRPr="00696588">
              <w:rPr>
                <w:sz w:val="20"/>
              </w:rPr>
              <w:t>Supreme Court of British Columbia</w:t>
            </w:r>
          </w:p>
          <w:p w:rsidR="000C79AF" w:rsidRPr="00696588" w:rsidRDefault="000C79AF" w:rsidP="00452F76">
            <w:pPr>
              <w:jc w:val="both"/>
              <w:rPr>
                <w:sz w:val="20"/>
              </w:rPr>
            </w:pPr>
            <w:r w:rsidRPr="00696588">
              <w:rPr>
                <w:sz w:val="20"/>
              </w:rPr>
              <w:t>(</w:t>
            </w:r>
            <w:proofErr w:type="spellStart"/>
            <w:r w:rsidRPr="00696588">
              <w:rPr>
                <w:sz w:val="20"/>
              </w:rPr>
              <w:t>Gerow</w:t>
            </w:r>
            <w:proofErr w:type="spellEnd"/>
            <w:r w:rsidRPr="00696588">
              <w:rPr>
                <w:sz w:val="20"/>
              </w:rPr>
              <w:t xml:space="preserve"> J.)</w:t>
            </w:r>
          </w:p>
          <w:p w:rsidR="000C79AF" w:rsidRPr="00696588" w:rsidRDefault="000C79AF" w:rsidP="00452F76">
            <w:pPr>
              <w:jc w:val="both"/>
              <w:rPr>
                <w:sz w:val="20"/>
              </w:rPr>
            </w:pPr>
            <w:r w:rsidRPr="00696588">
              <w:rPr>
                <w:sz w:val="20"/>
              </w:rPr>
              <w:t>2015 BCSC 1018 (Unreported)</w:t>
            </w:r>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 xml:space="preserve">Order for committal into custody to await surrender for extradition </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October 17, 2015</w:t>
            </w:r>
          </w:p>
          <w:p w:rsidR="000C79AF" w:rsidRPr="00696588" w:rsidRDefault="000C79AF" w:rsidP="00452F76">
            <w:pPr>
              <w:jc w:val="both"/>
              <w:rPr>
                <w:sz w:val="20"/>
              </w:rPr>
            </w:pPr>
            <w:r w:rsidRPr="00696588">
              <w:rPr>
                <w:sz w:val="20"/>
              </w:rPr>
              <w:t xml:space="preserve">Minister of Justice  </w:t>
            </w:r>
          </w:p>
          <w:p w:rsidR="000C79AF" w:rsidRPr="00696588" w:rsidRDefault="000C79AF" w:rsidP="00452F76">
            <w:pPr>
              <w:jc w:val="both"/>
              <w:rPr>
                <w:sz w:val="20"/>
              </w:rPr>
            </w:pPr>
            <w:r w:rsidRPr="00696588">
              <w:rPr>
                <w:sz w:val="20"/>
              </w:rPr>
              <w:t>(Hon. P. McKay)</w:t>
            </w:r>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 xml:space="preserve">Order to surrender </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June 2, 2016</w:t>
            </w:r>
          </w:p>
          <w:p w:rsidR="000C79AF" w:rsidRPr="00696588" w:rsidRDefault="000C79AF" w:rsidP="00452F76">
            <w:pPr>
              <w:jc w:val="both"/>
              <w:rPr>
                <w:sz w:val="20"/>
              </w:rPr>
            </w:pPr>
            <w:r w:rsidRPr="00696588">
              <w:rPr>
                <w:sz w:val="20"/>
              </w:rPr>
              <w:t xml:space="preserve">Minister of Justice  </w:t>
            </w:r>
          </w:p>
          <w:p w:rsidR="000C79AF" w:rsidRPr="00696588" w:rsidRDefault="000C79AF" w:rsidP="00452F76">
            <w:pPr>
              <w:jc w:val="both"/>
              <w:rPr>
                <w:sz w:val="20"/>
              </w:rPr>
            </w:pPr>
            <w:r w:rsidRPr="00696588">
              <w:rPr>
                <w:sz w:val="20"/>
              </w:rPr>
              <w:t>(Hon. J. Wilson-</w:t>
            </w:r>
            <w:proofErr w:type="spellStart"/>
            <w:r w:rsidRPr="00696588">
              <w:rPr>
                <w:sz w:val="20"/>
              </w:rPr>
              <w:t>Raybould</w:t>
            </w:r>
            <w:proofErr w:type="spellEnd"/>
            <w:r w:rsidRPr="00696588">
              <w:rPr>
                <w:sz w:val="20"/>
              </w:rPr>
              <w:t>)</w:t>
            </w:r>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Reconsideration of surrender order dismissed</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February 3, 2017</w:t>
            </w:r>
          </w:p>
          <w:p w:rsidR="000C79AF" w:rsidRPr="00696588" w:rsidRDefault="000C79AF" w:rsidP="00452F76">
            <w:pPr>
              <w:jc w:val="both"/>
              <w:rPr>
                <w:sz w:val="20"/>
              </w:rPr>
            </w:pPr>
            <w:r w:rsidRPr="00696588">
              <w:rPr>
                <w:sz w:val="20"/>
              </w:rPr>
              <w:t xml:space="preserve">Court of Appeal for British Columbia </w:t>
            </w:r>
          </w:p>
          <w:p w:rsidR="000C79AF" w:rsidRPr="00696588" w:rsidRDefault="000C79AF" w:rsidP="00452F76">
            <w:pPr>
              <w:jc w:val="both"/>
              <w:rPr>
                <w:sz w:val="20"/>
              </w:rPr>
            </w:pPr>
            <w:r w:rsidRPr="00696588">
              <w:rPr>
                <w:sz w:val="20"/>
              </w:rPr>
              <w:t>(Vancouver)</w:t>
            </w:r>
          </w:p>
          <w:p w:rsidR="000C79AF" w:rsidRPr="00696588" w:rsidRDefault="000C79AF" w:rsidP="00452F76">
            <w:pPr>
              <w:jc w:val="both"/>
              <w:rPr>
                <w:sz w:val="20"/>
              </w:rPr>
            </w:pPr>
            <w:r w:rsidRPr="00696588">
              <w:rPr>
                <w:sz w:val="20"/>
              </w:rPr>
              <w:t>(</w:t>
            </w:r>
            <w:proofErr w:type="spellStart"/>
            <w:r w:rsidRPr="00696588">
              <w:rPr>
                <w:sz w:val="20"/>
              </w:rPr>
              <w:t>Groberman</w:t>
            </w:r>
            <w:proofErr w:type="spellEnd"/>
            <w:r w:rsidRPr="00696588">
              <w:rPr>
                <w:sz w:val="20"/>
              </w:rPr>
              <w:t>, Mackenzie, Dickson JJ.A.)</w:t>
            </w:r>
          </w:p>
          <w:p w:rsidR="000C79AF" w:rsidRPr="00696588" w:rsidRDefault="000C79AF" w:rsidP="00452F76">
            <w:pPr>
              <w:jc w:val="both"/>
              <w:rPr>
                <w:sz w:val="20"/>
              </w:rPr>
            </w:pPr>
            <w:r w:rsidRPr="00696588">
              <w:rPr>
                <w:sz w:val="20"/>
              </w:rPr>
              <w:t xml:space="preserve">CA42903; </w:t>
            </w:r>
            <w:hyperlink r:id="rId19" w:history="1">
              <w:r w:rsidRPr="00696588">
                <w:rPr>
                  <w:rStyle w:val="Hyperlink"/>
                  <w:sz w:val="20"/>
                </w:rPr>
                <w:t>2017 BCCA 52</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Motion to adduce fresh evidence dismissed, Appeal from committal order and Application for judicial review dismissed</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September 27, 2017</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Motion for extension of time to serve and file application for leave to appeal and Application for leave to appeal filed</w:t>
            </w:r>
          </w:p>
        </w:tc>
      </w:tr>
    </w:tbl>
    <w:p w:rsidR="000C79AF" w:rsidRPr="00696588" w:rsidRDefault="000C79AF" w:rsidP="000C79AF">
      <w:pPr>
        <w:jc w:val="both"/>
        <w:rPr>
          <w:sz w:val="20"/>
        </w:rPr>
      </w:pPr>
    </w:p>
    <w:p w:rsidR="000C79AF" w:rsidRPr="00696588" w:rsidRDefault="009D5B1D" w:rsidP="000C79AF">
      <w:pPr>
        <w:jc w:val="both"/>
        <w:rPr>
          <w:sz w:val="20"/>
        </w:rPr>
      </w:pPr>
      <w:r>
        <w:rPr>
          <w:sz w:val="20"/>
        </w:rPr>
        <w:pict>
          <v:rect id="_x0000_i1042" style="width:2in;height:1pt" o:hrpct="0" o:hralign="center" o:hrstd="t" o:hrnoshade="t" o:hr="t" fillcolor="black [3213]" stroked="f"/>
        </w:pict>
      </w:r>
    </w:p>
    <w:p w:rsidR="000C79AF" w:rsidRPr="00696588" w:rsidRDefault="000C79AF" w:rsidP="000C79AF">
      <w:pPr>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C235B7" w:rsidTr="00452F76">
        <w:tc>
          <w:tcPr>
            <w:tcW w:w="543" w:type="pct"/>
          </w:tcPr>
          <w:p w:rsidR="000C79AF" w:rsidRPr="00696588" w:rsidRDefault="000C79AF" w:rsidP="00452F76">
            <w:pPr>
              <w:jc w:val="both"/>
              <w:rPr>
                <w:sz w:val="20"/>
                <w:lang w:val="fr-CA"/>
              </w:rPr>
            </w:pPr>
            <w:r w:rsidRPr="00696588">
              <w:rPr>
                <w:rStyle w:val="SCCFileNumberChar"/>
                <w:sz w:val="20"/>
                <w:szCs w:val="20"/>
                <w:lang w:val="fr-CA"/>
              </w:rPr>
              <w:t>37469</w:t>
            </w:r>
          </w:p>
        </w:tc>
        <w:tc>
          <w:tcPr>
            <w:tcW w:w="4457" w:type="pct"/>
            <w:gridSpan w:val="3"/>
          </w:tcPr>
          <w:p w:rsidR="000C79AF" w:rsidRPr="00696588" w:rsidRDefault="000C79AF" w:rsidP="00452F76">
            <w:pPr>
              <w:pStyle w:val="SCCLsocParty"/>
              <w:jc w:val="both"/>
              <w:rPr>
                <w:b/>
                <w:sz w:val="20"/>
                <w:szCs w:val="20"/>
              </w:rPr>
            </w:pPr>
            <w:r w:rsidRPr="00696588">
              <w:rPr>
                <w:b/>
                <w:sz w:val="20"/>
                <w:szCs w:val="20"/>
              </w:rPr>
              <w:t xml:space="preserve">Kevin David Patterson c. Canada (ministre de la </w:t>
            </w:r>
            <w:r>
              <w:rPr>
                <w:b/>
                <w:sz w:val="20"/>
                <w:szCs w:val="20"/>
              </w:rPr>
              <w:t>j</w:t>
            </w:r>
            <w:r w:rsidRPr="00696588">
              <w:rPr>
                <w:b/>
                <w:sz w:val="20"/>
                <w:szCs w:val="20"/>
              </w:rPr>
              <w:t>ustice</w:t>
            </w:r>
            <w:r>
              <w:rPr>
                <w:b/>
                <w:sz w:val="20"/>
                <w:szCs w:val="20"/>
              </w:rPr>
              <w:t>)</w:t>
            </w:r>
          </w:p>
          <w:p w:rsidR="000C79AF" w:rsidRPr="00696588" w:rsidRDefault="000C79AF" w:rsidP="00452F76">
            <w:pPr>
              <w:jc w:val="both"/>
              <w:rPr>
                <w:sz w:val="20"/>
                <w:lang w:val="fr-CA"/>
              </w:rPr>
            </w:pPr>
            <w:r w:rsidRPr="00696588">
              <w:rPr>
                <w:sz w:val="20"/>
                <w:lang w:val="fr-CA"/>
              </w:rPr>
              <w:t>(C.-B.) (Criminelle) (Sur autorisation)</w:t>
            </w:r>
          </w:p>
        </w:tc>
      </w:tr>
      <w:tr w:rsidR="00C235B7" w:rsidRPr="00C235B7" w:rsidTr="00C235B7">
        <w:tc>
          <w:tcPr>
            <w:tcW w:w="5000" w:type="pct"/>
            <w:gridSpan w:val="4"/>
          </w:tcPr>
          <w:p w:rsidR="00C235B7" w:rsidRDefault="00C235B7" w:rsidP="00C235B7">
            <w:pPr>
              <w:jc w:val="both"/>
              <w:rPr>
                <w:sz w:val="20"/>
                <w:szCs w:val="20"/>
                <w:lang w:val="fr-CA"/>
              </w:rPr>
            </w:pPr>
            <w:r>
              <w:rPr>
                <w:sz w:val="20"/>
                <w:szCs w:val="20"/>
                <w:lang w:val="fr-CA"/>
              </w:rPr>
              <w:t>La requête en prorogation du délai de signification et de dépôt de la demande d’autorisation d’appel est accueillie. La requête en prorogation du délai de dépôt de la réponse à la demande d’autorisation d’appel est accueillie. La demande d’autorisation d’appel de l’arrêt de la Cour d’appel de la Colombie-Britannique (Vancouver), numéro CA42903, 2018 BCCA 493, daté du 7 décembre 2018, est rejetée.</w:t>
            </w:r>
          </w:p>
          <w:p w:rsidR="00C235B7" w:rsidRPr="00696588" w:rsidRDefault="00C235B7" w:rsidP="00452F76">
            <w:pPr>
              <w:pStyle w:val="SCCLsocParty"/>
              <w:jc w:val="both"/>
              <w:rPr>
                <w:b/>
                <w:sz w:val="20"/>
                <w:szCs w:val="20"/>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Extradition – Incarcération – Remise – Le demandeur soulève-t-il une question de droit? – La question revêt-elle de l’importance pour le public?</w:t>
            </w:r>
          </w:p>
          <w:p w:rsidR="000C79AF" w:rsidRPr="00696588" w:rsidRDefault="000C79AF" w:rsidP="00452F76">
            <w:pPr>
              <w:jc w:val="both"/>
              <w:rPr>
                <w:sz w:val="20"/>
                <w:lang w:val="fr-CA"/>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Les États-Unis d’Amérique demandent l’extradition de M. Patterson afin qu’il subisse son procès dans l’État de Washington pour répondre à des accusations de meurtre au premier degré avec une peine plus lourde parce que commis avec une arme meurtrière, de vol qualifié au premier degré avec une peine plus lourde parce que commis avec une arme meurtrière et de vol d’un véhicule automobile en rapport avec le meurtre de M. Bergson et le vol du véhicule automobile, des pièces d’identité et des cartes de crédit de ce dernier.</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4 mai 2015</w:t>
            </w:r>
          </w:p>
          <w:p w:rsidR="000C79AF" w:rsidRPr="00696588" w:rsidRDefault="000C79AF" w:rsidP="00452F76">
            <w:pPr>
              <w:jc w:val="both"/>
              <w:rPr>
                <w:sz w:val="20"/>
                <w:lang w:val="fr-CA"/>
              </w:rPr>
            </w:pPr>
            <w:r w:rsidRPr="00696588">
              <w:rPr>
                <w:sz w:val="20"/>
                <w:lang w:val="fr-CA"/>
              </w:rPr>
              <w:t>Cour suprême de la Colombie-Britannique</w:t>
            </w:r>
          </w:p>
          <w:p w:rsidR="000C79AF" w:rsidRPr="00696588" w:rsidRDefault="000C79AF" w:rsidP="00452F76">
            <w:pPr>
              <w:jc w:val="both"/>
              <w:rPr>
                <w:sz w:val="20"/>
                <w:lang w:val="fr-CA"/>
              </w:rPr>
            </w:pPr>
            <w:r w:rsidRPr="00696588">
              <w:rPr>
                <w:sz w:val="20"/>
                <w:lang w:val="fr-CA"/>
              </w:rPr>
              <w:lastRenderedPageBreak/>
              <w:t xml:space="preserve">(Juge </w:t>
            </w:r>
            <w:proofErr w:type="spellStart"/>
            <w:r w:rsidRPr="00696588">
              <w:rPr>
                <w:sz w:val="20"/>
                <w:lang w:val="fr-CA"/>
              </w:rPr>
              <w:t>Gerow</w:t>
            </w:r>
            <w:proofErr w:type="spellEnd"/>
            <w:r w:rsidRPr="00696588">
              <w:rPr>
                <w:sz w:val="20"/>
                <w:lang w:val="fr-CA"/>
              </w:rPr>
              <w:t>)</w:t>
            </w:r>
          </w:p>
          <w:p w:rsidR="000C79AF" w:rsidRPr="00696588" w:rsidRDefault="000C79AF" w:rsidP="00452F76">
            <w:pPr>
              <w:jc w:val="both"/>
              <w:rPr>
                <w:sz w:val="20"/>
                <w:lang w:val="fr-CA"/>
              </w:rPr>
            </w:pPr>
            <w:r w:rsidRPr="00696588">
              <w:rPr>
                <w:sz w:val="20"/>
                <w:lang w:val="fr-CA"/>
              </w:rPr>
              <w:t>2015 BCSC 1018 (non publié)</w:t>
            </w:r>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 xml:space="preserve">Ordonnance d’incarcération en attendant l’extradition </w:t>
            </w:r>
          </w:p>
        </w:tc>
      </w:tr>
      <w:tr w:rsidR="000C79AF" w:rsidRPr="00696588" w:rsidTr="00452F76">
        <w:tc>
          <w:tcPr>
            <w:tcW w:w="2427" w:type="pct"/>
            <w:gridSpan w:val="2"/>
          </w:tcPr>
          <w:p w:rsidR="000C79AF" w:rsidRPr="00696588" w:rsidRDefault="000C79AF" w:rsidP="00452F76">
            <w:pPr>
              <w:jc w:val="both"/>
              <w:rPr>
                <w:sz w:val="20"/>
                <w:lang w:val="fr-CA"/>
              </w:rPr>
            </w:pPr>
            <w:r w:rsidRPr="00696588">
              <w:rPr>
                <w:sz w:val="20"/>
                <w:lang w:val="fr-CA"/>
              </w:rPr>
              <w:t>17 octobre 2015</w:t>
            </w:r>
          </w:p>
          <w:p w:rsidR="000C79AF" w:rsidRPr="00696588" w:rsidRDefault="000C79AF" w:rsidP="00452F76">
            <w:pPr>
              <w:jc w:val="both"/>
              <w:rPr>
                <w:sz w:val="20"/>
                <w:lang w:val="fr-CA"/>
              </w:rPr>
            </w:pPr>
            <w:r w:rsidRPr="00696588">
              <w:rPr>
                <w:sz w:val="20"/>
                <w:lang w:val="fr-CA"/>
              </w:rPr>
              <w:t xml:space="preserve">Ministre de la Justice  </w:t>
            </w:r>
          </w:p>
          <w:p w:rsidR="000C79AF" w:rsidRPr="00696588" w:rsidRDefault="000C79AF" w:rsidP="00452F76">
            <w:pPr>
              <w:jc w:val="both"/>
              <w:rPr>
                <w:sz w:val="20"/>
                <w:lang w:val="fr-CA"/>
              </w:rPr>
            </w:pPr>
            <w:r w:rsidRPr="00696588">
              <w:rPr>
                <w:sz w:val="20"/>
                <w:lang w:val="fr-CA"/>
              </w:rPr>
              <w:t>(L’hon. P. McKay)</w:t>
            </w:r>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 xml:space="preserve">Arrêté d’extradition </w:t>
            </w: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 juin 2016</w:t>
            </w:r>
          </w:p>
          <w:p w:rsidR="000C79AF" w:rsidRPr="00696588" w:rsidRDefault="000C79AF" w:rsidP="00452F76">
            <w:pPr>
              <w:jc w:val="both"/>
              <w:rPr>
                <w:sz w:val="20"/>
                <w:lang w:val="fr-CA"/>
              </w:rPr>
            </w:pPr>
            <w:r w:rsidRPr="00696588">
              <w:rPr>
                <w:sz w:val="20"/>
                <w:lang w:val="fr-CA"/>
              </w:rPr>
              <w:t xml:space="preserve">Ministre Justice  </w:t>
            </w:r>
          </w:p>
          <w:p w:rsidR="000C79AF" w:rsidRPr="00696588" w:rsidRDefault="000C79AF" w:rsidP="00452F76">
            <w:pPr>
              <w:jc w:val="both"/>
              <w:rPr>
                <w:sz w:val="20"/>
                <w:lang w:val="fr-CA"/>
              </w:rPr>
            </w:pPr>
            <w:r w:rsidRPr="00696588">
              <w:rPr>
                <w:sz w:val="20"/>
                <w:lang w:val="fr-CA"/>
              </w:rPr>
              <w:t>(L’hon. J. Wilson-</w:t>
            </w:r>
            <w:proofErr w:type="spellStart"/>
            <w:r w:rsidRPr="00696588">
              <w:rPr>
                <w:sz w:val="20"/>
                <w:lang w:val="fr-CA"/>
              </w:rPr>
              <w:t>Raybould</w:t>
            </w:r>
            <w:proofErr w:type="spellEnd"/>
            <w:r w:rsidRPr="00696588">
              <w:rPr>
                <w:sz w:val="20"/>
                <w:lang w:val="fr-CA"/>
              </w:rPr>
              <w:t>)</w:t>
            </w:r>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 la demande de réexamen de l’arrêté d’extradition</w:t>
            </w: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3 février 2017</w:t>
            </w:r>
          </w:p>
          <w:p w:rsidR="000C79AF" w:rsidRPr="00696588" w:rsidRDefault="000C79AF" w:rsidP="00452F76">
            <w:pPr>
              <w:jc w:val="both"/>
              <w:rPr>
                <w:sz w:val="20"/>
                <w:lang w:val="fr-CA"/>
              </w:rPr>
            </w:pPr>
            <w:r w:rsidRPr="00696588">
              <w:rPr>
                <w:sz w:val="20"/>
                <w:lang w:val="fr-CA"/>
              </w:rPr>
              <w:t>Cour d’appel de la Colombie-Britannique</w:t>
            </w:r>
          </w:p>
          <w:p w:rsidR="000C79AF" w:rsidRPr="00696588" w:rsidRDefault="000C79AF" w:rsidP="00452F76">
            <w:pPr>
              <w:jc w:val="both"/>
              <w:rPr>
                <w:sz w:val="20"/>
                <w:lang w:val="fr-CA"/>
              </w:rPr>
            </w:pPr>
            <w:r w:rsidRPr="00696588">
              <w:rPr>
                <w:sz w:val="20"/>
                <w:lang w:val="fr-CA"/>
              </w:rPr>
              <w:t>(Vancouver)</w:t>
            </w:r>
          </w:p>
          <w:p w:rsidR="000C79AF" w:rsidRPr="00696588" w:rsidRDefault="000C79AF" w:rsidP="00452F76">
            <w:pPr>
              <w:jc w:val="both"/>
              <w:rPr>
                <w:sz w:val="20"/>
                <w:lang w:val="fr-CA"/>
              </w:rPr>
            </w:pPr>
            <w:r w:rsidRPr="00696588">
              <w:rPr>
                <w:sz w:val="20"/>
                <w:lang w:val="fr-CA"/>
              </w:rPr>
              <w:t xml:space="preserve">(Juges </w:t>
            </w:r>
            <w:proofErr w:type="spellStart"/>
            <w:r w:rsidRPr="00696588">
              <w:rPr>
                <w:sz w:val="20"/>
                <w:lang w:val="fr-CA"/>
              </w:rPr>
              <w:t>Groberman</w:t>
            </w:r>
            <w:proofErr w:type="spellEnd"/>
            <w:r w:rsidRPr="00696588">
              <w:rPr>
                <w:sz w:val="20"/>
                <w:lang w:val="fr-CA"/>
              </w:rPr>
              <w:t>, Mackenzie et Dickson)</w:t>
            </w:r>
          </w:p>
          <w:p w:rsidR="000C79AF" w:rsidRPr="00696588" w:rsidRDefault="000C79AF" w:rsidP="00452F76">
            <w:pPr>
              <w:jc w:val="both"/>
              <w:rPr>
                <w:sz w:val="20"/>
                <w:lang w:val="fr-CA"/>
              </w:rPr>
            </w:pPr>
            <w:r w:rsidRPr="00696588">
              <w:rPr>
                <w:sz w:val="20"/>
                <w:lang w:val="fr-CA"/>
              </w:rPr>
              <w:t xml:space="preserve">CA42903; </w:t>
            </w:r>
            <w:hyperlink r:id="rId20" w:history="1">
              <w:r w:rsidRPr="00696588">
                <w:rPr>
                  <w:rStyle w:val="Hyperlink"/>
                  <w:sz w:val="20"/>
                  <w:lang w:val="fr-CA"/>
                </w:rPr>
                <w:t>2017 BCCA 52</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 la requête en vue de produire de nouveaux éléments de preuve; rejet de l’appel de l’ordonnance d’incarcération et de la demande de contrôle judiciaire</w:t>
            </w: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27 septembre 2017</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requête en prorogation du délai de signification et de dépôt de la demande d’autorisation d’appel et de la demande d’autorisation d’appel</w:t>
            </w:r>
          </w:p>
        </w:tc>
      </w:tr>
    </w:tbl>
    <w:p w:rsidR="000C79AF" w:rsidRPr="00696588" w:rsidRDefault="000C79AF" w:rsidP="000C79AF">
      <w:pPr>
        <w:jc w:val="both"/>
        <w:rPr>
          <w:sz w:val="20"/>
          <w:lang w:val="fr-CA"/>
        </w:rPr>
      </w:pPr>
    </w:p>
    <w:p w:rsidR="000C79AF" w:rsidRPr="00696588" w:rsidRDefault="009D5B1D" w:rsidP="000C79AF">
      <w:pPr>
        <w:ind w:left="142" w:hanging="142"/>
        <w:jc w:val="both"/>
        <w:rPr>
          <w:sz w:val="20"/>
          <w:lang w:val="fr-CA"/>
        </w:rPr>
      </w:pPr>
      <w:r>
        <w:rPr>
          <w:sz w:val="20"/>
        </w:rPr>
        <w:pict>
          <v:rect id="_x0000_i1043" style="width:2in;height:1pt" o:hrpct="0" o:hralign="center" o:hrstd="t" o:hrnoshade="t" o:hr="t" fillcolor="black [3213]" stroked="f"/>
        </w:pict>
      </w:r>
    </w:p>
    <w:p w:rsidR="000C79AF" w:rsidRPr="00696588" w:rsidRDefault="000C79AF" w:rsidP="000C79AF">
      <w:pPr>
        <w:ind w:left="142" w:hanging="142"/>
        <w:jc w:val="both"/>
        <w:rPr>
          <w:sz w:val="20"/>
          <w:lang w:val="fr-CA"/>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38578</w:t>
            </w:r>
          </w:p>
        </w:tc>
        <w:tc>
          <w:tcPr>
            <w:tcW w:w="4457" w:type="pct"/>
            <w:gridSpan w:val="3"/>
          </w:tcPr>
          <w:p w:rsidR="000C79AF" w:rsidRPr="00696588" w:rsidRDefault="000C79AF" w:rsidP="00452F76">
            <w:pPr>
              <w:pStyle w:val="SCCLsocParty"/>
              <w:jc w:val="both"/>
              <w:rPr>
                <w:b/>
                <w:sz w:val="20"/>
                <w:szCs w:val="20"/>
                <w:lang w:val="en-US"/>
              </w:rPr>
            </w:pPr>
            <w:r w:rsidRPr="00696588">
              <w:rPr>
                <w:b/>
                <w:sz w:val="20"/>
                <w:szCs w:val="20"/>
                <w:lang w:val="en-US"/>
              </w:rPr>
              <w:t>Madison Pacific Properties Inc., MP Western Properties Inc.</w:t>
            </w:r>
            <w:r>
              <w:rPr>
                <w:b/>
                <w:sz w:val="20"/>
                <w:szCs w:val="20"/>
                <w:lang w:val="en-US"/>
              </w:rPr>
              <w:t xml:space="preserve"> and</w:t>
            </w:r>
            <w:r w:rsidRPr="00696588">
              <w:rPr>
                <w:b/>
                <w:sz w:val="20"/>
                <w:szCs w:val="20"/>
                <w:lang w:val="en-US"/>
              </w:rPr>
              <w:t xml:space="preserve"> 1073774 Properties Inc. v. Her Majesty the Queen</w:t>
            </w:r>
          </w:p>
          <w:p w:rsidR="000C79AF" w:rsidRPr="00696588" w:rsidRDefault="000C79AF" w:rsidP="00452F76">
            <w:pPr>
              <w:jc w:val="both"/>
              <w:rPr>
                <w:sz w:val="20"/>
              </w:rPr>
            </w:pPr>
            <w:r w:rsidRPr="00696588">
              <w:rPr>
                <w:sz w:val="20"/>
              </w:rPr>
              <w:t>(F.C.) (Civil)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The motion to join two Federal Court of Appeal files in a single application for leave to appeal is granted. The application for leave to appeal from the judgments of the</w:t>
            </w:r>
            <w:bookmarkStart w:id="5" w:name="BM_1_"/>
            <w:bookmarkEnd w:id="5"/>
            <w:r>
              <w:rPr>
                <w:sz w:val="20"/>
                <w:szCs w:val="20"/>
              </w:rPr>
              <w:t xml:space="preserve"> Federal Court of Appeal, Numbers A-171-17 and A-172-17, 2019 FCA 19, dated January 30, 2019, is dismissed with costs.</w:t>
            </w:r>
          </w:p>
          <w:p w:rsidR="00C235B7" w:rsidRPr="00696588" w:rsidRDefault="00C235B7" w:rsidP="00452F76">
            <w:pPr>
              <w:pStyle w:val="SCCLsocParty"/>
              <w:jc w:val="both"/>
              <w:rPr>
                <w:b/>
                <w:sz w:val="20"/>
                <w:szCs w:val="20"/>
                <w:lang w:val="en-US"/>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Taxation — Income tax — Assessment — Appeals — Production of documents — Extrinsic aids or authorities — Internal interdepartmental correspondence — Whether taxpayers are entitled, in litigation, to compel production of a tax authority’s documented and expressed views as to the proper interpretation and underlying legislative policy of legislative provisions (other than documents that are solicitor</w:t>
            </w:r>
            <w:r w:rsidRPr="00696588">
              <w:rPr>
                <w:sz w:val="20"/>
              </w:rPr>
              <w:noBreakHyphen/>
              <w:t>client privileged).</w:t>
            </w:r>
          </w:p>
        </w:tc>
      </w:tr>
      <w:tr w:rsidR="000C79AF" w:rsidRPr="00696588" w:rsidTr="00452F76">
        <w:tc>
          <w:tcPr>
            <w:tcW w:w="5000" w:type="pct"/>
            <w:gridSpan w:val="4"/>
          </w:tcPr>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The applicants are part of the same corporate group. In filing their income tax returns for certain years, they applied the non</w:t>
            </w:r>
            <w:r w:rsidRPr="00696588">
              <w:rPr>
                <w:sz w:val="20"/>
              </w:rPr>
              <w:noBreakHyphen/>
              <w:t>capital losses, net capital losses, scientific research and experimental development expenses and or/investment tax credits (“tax attributes”) they had acquired from two insolvent, publicly</w:t>
            </w:r>
            <w:r w:rsidRPr="00696588">
              <w:rPr>
                <w:sz w:val="20"/>
              </w:rPr>
              <w:noBreakHyphen/>
              <w:t>traded corporations, to shelter income derived from their profitable real estate businesses. The Minister reassessed each of the applicants and denied them the credits and losses they claimed in respect of the tax attributes. The Minister also prevented them from claiming them for future years. In the course of their appeals of the reassessments to the Tax Court, the applicants brought motions before the Tax Court to compel production of, among other things, certain correspondence between the CRA and the Department of Finance from years 2001 through 2012 relating to the legislative scheme dealing with tax losses. The Tax Court refused the applicants’ request. In its view, the documents were not relevant and the request was a fishing expedition “of vague and far</w:t>
            </w:r>
            <w:r w:rsidRPr="00696588">
              <w:rPr>
                <w:sz w:val="20"/>
              </w:rPr>
              <w:noBreakHyphen/>
              <w:t>reaching scope”, “overly broad” and an “onerous task to satisfy”. The Federal Court of Appeal dismissed the appeal.</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May 18, 2017</w:t>
            </w:r>
          </w:p>
          <w:p w:rsidR="000C79AF" w:rsidRPr="00696588" w:rsidRDefault="000C79AF" w:rsidP="00452F76">
            <w:pPr>
              <w:jc w:val="both"/>
              <w:rPr>
                <w:sz w:val="20"/>
              </w:rPr>
            </w:pPr>
            <w:r w:rsidRPr="00696588">
              <w:rPr>
                <w:sz w:val="20"/>
              </w:rPr>
              <w:t>Tax Court of Canada</w:t>
            </w:r>
          </w:p>
          <w:p w:rsidR="000C79AF" w:rsidRPr="00696588" w:rsidRDefault="000C79AF" w:rsidP="00452F76">
            <w:pPr>
              <w:jc w:val="both"/>
              <w:rPr>
                <w:sz w:val="20"/>
              </w:rPr>
            </w:pPr>
            <w:r w:rsidRPr="00696588">
              <w:rPr>
                <w:sz w:val="20"/>
              </w:rPr>
              <w:t>(Miller J.)</w:t>
            </w:r>
          </w:p>
          <w:p w:rsidR="000C79AF" w:rsidRPr="00696588" w:rsidRDefault="009D5B1D" w:rsidP="00452F76">
            <w:pPr>
              <w:jc w:val="both"/>
              <w:rPr>
                <w:sz w:val="20"/>
              </w:rPr>
            </w:pPr>
            <w:hyperlink r:id="rId21" w:history="1">
              <w:r w:rsidR="000C79AF" w:rsidRPr="00696588">
                <w:rPr>
                  <w:rStyle w:val="Hyperlink"/>
                  <w:sz w:val="20"/>
                </w:rPr>
                <w:t>2017 TCC 82</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 xml:space="preserve">Motion to compel production of documents allowed in part </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January 30, 2019</w:t>
            </w:r>
          </w:p>
          <w:p w:rsidR="000C79AF" w:rsidRPr="00696588" w:rsidRDefault="000C79AF" w:rsidP="00452F76">
            <w:pPr>
              <w:jc w:val="both"/>
              <w:rPr>
                <w:sz w:val="20"/>
              </w:rPr>
            </w:pPr>
            <w:r w:rsidRPr="00696588">
              <w:rPr>
                <w:sz w:val="20"/>
              </w:rPr>
              <w:t>Federal Court of Appeal</w:t>
            </w:r>
          </w:p>
          <w:p w:rsidR="000C79AF" w:rsidRPr="00696588" w:rsidRDefault="000C79AF" w:rsidP="00452F76">
            <w:pPr>
              <w:jc w:val="both"/>
              <w:rPr>
                <w:sz w:val="20"/>
              </w:rPr>
            </w:pPr>
            <w:r w:rsidRPr="00696588">
              <w:rPr>
                <w:sz w:val="20"/>
              </w:rPr>
              <w:lastRenderedPageBreak/>
              <w:t xml:space="preserve">(Pelletier, de </w:t>
            </w:r>
            <w:proofErr w:type="spellStart"/>
            <w:r w:rsidRPr="00696588">
              <w:rPr>
                <w:sz w:val="20"/>
              </w:rPr>
              <w:t>Montigny</w:t>
            </w:r>
            <w:proofErr w:type="spellEnd"/>
            <w:r w:rsidRPr="00696588">
              <w:rPr>
                <w:sz w:val="20"/>
              </w:rPr>
              <w:t xml:space="preserve"> and Gleason JJ.A.)</w:t>
            </w:r>
          </w:p>
          <w:p w:rsidR="000C79AF" w:rsidRPr="00696588" w:rsidRDefault="009D5B1D" w:rsidP="00452F76">
            <w:pPr>
              <w:jc w:val="both"/>
              <w:rPr>
                <w:sz w:val="20"/>
              </w:rPr>
            </w:pPr>
            <w:hyperlink r:id="rId22" w:history="1">
              <w:r w:rsidR="000C79AF" w:rsidRPr="00696588">
                <w:rPr>
                  <w:rStyle w:val="Hyperlink"/>
                  <w:sz w:val="20"/>
                </w:rPr>
                <w:t>2019 FCA 19</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Appeals dismissed</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March 29, 2019</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Motion to join and application for leave to appeal filed</w:t>
            </w:r>
          </w:p>
        </w:tc>
      </w:tr>
    </w:tbl>
    <w:p w:rsidR="000C79AF" w:rsidRPr="00696588" w:rsidRDefault="000C79AF" w:rsidP="000C79AF">
      <w:pPr>
        <w:jc w:val="both"/>
        <w:rPr>
          <w:sz w:val="20"/>
        </w:rPr>
      </w:pPr>
    </w:p>
    <w:p w:rsidR="000C79AF" w:rsidRPr="00696588" w:rsidRDefault="009D5B1D" w:rsidP="000C79AF">
      <w:pPr>
        <w:jc w:val="both"/>
        <w:rPr>
          <w:sz w:val="20"/>
        </w:rPr>
      </w:pPr>
      <w:r>
        <w:rPr>
          <w:sz w:val="20"/>
        </w:rPr>
        <w:pict>
          <v:rect id="_x0000_i1044" style="width:2in;height:1pt" o:hrpct="0" o:hralign="center" o:hrstd="t" o:hrnoshade="t" o:hr="t" fillcolor="black [3213]" stroked="f"/>
        </w:pict>
      </w:r>
    </w:p>
    <w:p w:rsidR="000C79AF" w:rsidRPr="00696588" w:rsidRDefault="000C79AF" w:rsidP="000C79AF">
      <w:pPr>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BD67DF" w:rsidTr="00452F76">
        <w:tc>
          <w:tcPr>
            <w:tcW w:w="543" w:type="pct"/>
          </w:tcPr>
          <w:p w:rsidR="000C79AF" w:rsidRPr="00696588" w:rsidRDefault="000C79AF" w:rsidP="00452F76">
            <w:pPr>
              <w:jc w:val="both"/>
              <w:rPr>
                <w:sz w:val="20"/>
                <w:lang w:val="fr-CA"/>
              </w:rPr>
            </w:pPr>
            <w:r w:rsidRPr="00696588">
              <w:rPr>
                <w:rStyle w:val="SCCFileNumberChar"/>
                <w:sz w:val="20"/>
                <w:szCs w:val="20"/>
                <w:lang w:val="fr-CA"/>
              </w:rPr>
              <w:t>38578</w:t>
            </w:r>
          </w:p>
        </w:tc>
        <w:tc>
          <w:tcPr>
            <w:tcW w:w="4457" w:type="pct"/>
            <w:gridSpan w:val="3"/>
          </w:tcPr>
          <w:p w:rsidR="000C79AF" w:rsidRPr="00696588" w:rsidRDefault="000C79AF" w:rsidP="00452F76">
            <w:pPr>
              <w:pStyle w:val="SCCLsocParty"/>
              <w:jc w:val="both"/>
              <w:rPr>
                <w:b/>
                <w:sz w:val="20"/>
                <w:szCs w:val="20"/>
              </w:rPr>
            </w:pPr>
            <w:r w:rsidRPr="00696588">
              <w:rPr>
                <w:b/>
                <w:sz w:val="20"/>
                <w:szCs w:val="20"/>
              </w:rPr>
              <w:t xml:space="preserve">Madison Pacific </w:t>
            </w:r>
            <w:proofErr w:type="spellStart"/>
            <w:r w:rsidRPr="00696588">
              <w:rPr>
                <w:b/>
                <w:sz w:val="20"/>
                <w:szCs w:val="20"/>
              </w:rPr>
              <w:t>Properties</w:t>
            </w:r>
            <w:proofErr w:type="spellEnd"/>
            <w:r w:rsidRPr="00696588">
              <w:rPr>
                <w:b/>
                <w:sz w:val="20"/>
                <w:szCs w:val="20"/>
              </w:rPr>
              <w:t xml:space="preserve"> Inc., MP Western </w:t>
            </w:r>
            <w:proofErr w:type="spellStart"/>
            <w:r w:rsidRPr="00696588">
              <w:rPr>
                <w:b/>
                <w:sz w:val="20"/>
                <w:szCs w:val="20"/>
              </w:rPr>
              <w:t>Properties</w:t>
            </w:r>
            <w:proofErr w:type="spellEnd"/>
            <w:r w:rsidRPr="00696588">
              <w:rPr>
                <w:b/>
                <w:sz w:val="20"/>
                <w:szCs w:val="20"/>
              </w:rPr>
              <w:t xml:space="preserve"> Inc.</w:t>
            </w:r>
            <w:r>
              <w:rPr>
                <w:b/>
                <w:sz w:val="20"/>
                <w:szCs w:val="20"/>
              </w:rPr>
              <w:t xml:space="preserve"> et</w:t>
            </w:r>
            <w:r w:rsidRPr="00696588">
              <w:rPr>
                <w:b/>
                <w:sz w:val="20"/>
                <w:szCs w:val="20"/>
              </w:rPr>
              <w:t xml:space="preserve"> 1073774 </w:t>
            </w:r>
            <w:proofErr w:type="spellStart"/>
            <w:r w:rsidRPr="00696588">
              <w:rPr>
                <w:b/>
                <w:sz w:val="20"/>
                <w:szCs w:val="20"/>
              </w:rPr>
              <w:t>Properties</w:t>
            </w:r>
            <w:proofErr w:type="spellEnd"/>
            <w:r w:rsidRPr="00696588">
              <w:rPr>
                <w:b/>
                <w:sz w:val="20"/>
                <w:szCs w:val="20"/>
              </w:rPr>
              <w:t xml:space="preserve"> Inc. c. Sa Majesté la Reine</w:t>
            </w:r>
          </w:p>
          <w:p w:rsidR="000C79AF" w:rsidRPr="00696588" w:rsidRDefault="000C79AF" w:rsidP="00452F76">
            <w:pPr>
              <w:jc w:val="both"/>
              <w:rPr>
                <w:sz w:val="20"/>
                <w:lang w:val="fr-CA"/>
              </w:rPr>
            </w:pPr>
            <w:r w:rsidRPr="00696588">
              <w:rPr>
                <w:sz w:val="20"/>
                <w:lang w:val="fr-CA"/>
              </w:rPr>
              <w:t>(C.F.) (Civile) (Autorisation)</w:t>
            </w:r>
          </w:p>
        </w:tc>
      </w:tr>
      <w:tr w:rsidR="00C235B7" w:rsidRPr="00C235B7" w:rsidTr="00C235B7">
        <w:tc>
          <w:tcPr>
            <w:tcW w:w="5000" w:type="pct"/>
            <w:gridSpan w:val="4"/>
          </w:tcPr>
          <w:p w:rsidR="00C235B7" w:rsidRDefault="00C235B7" w:rsidP="00C235B7">
            <w:pPr>
              <w:jc w:val="both"/>
              <w:rPr>
                <w:sz w:val="20"/>
                <w:szCs w:val="20"/>
                <w:lang w:val="fr-CA"/>
              </w:rPr>
            </w:pPr>
            <w:r>
              <w:rPr>
                <w:sz w:val="20"/>
                <w:szCs w:val="20"/>
                <w:lang w:val="fr-CA"/>
              </w:rPr>
              <w:t>La requête pour joindre deux dossiers de la Cour d’appel fédérale dans une seule demande d’autorisation d’appel est accueillie. La demande d’autorisation d’appel des arrêts de la Cour d’appel fédérale, numéros A-171-17 et A-172-17, 2019 FCA 19, datés du 30 janvier 2019, est rejetée avec dépens.</w:t>
            </w:r>
          </w:p>
          <w:p w:rsidR="00C235B7" w:rsidRPr="00696588" w:rsidRDefault="00C235B7" w:rsidP="00452F76">
            <w:pPr>
              <w:pStyle w:val="SCCLsocParty"/>
              <w:jc w:val="both"/>
              <w:rPr>
                <w:b/>
                <w:sz w:val="20"/>
                <w:szCs w:val="20"/>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Droit fiscal — Impôt sur le revenu — Cotisation — Appels — Production de documents — Aides ou autorités extrinsèques — Correspondance interne interministérielle — Les contribuables ont</w:t>
            </w:r>
            <w:r w:rsidRPr="00696588">
              <w:rPr>
                <w:sz w:val="20"/>
                <w:lang w:val="fr-CA"/>
              </w:rPr>
              <w:noBreakHyphen/>
              <w:t>ils le droit, dans un litige, d’enjoindre la production des opinions documentées et exprimées de l’autorité fiscale quant à la bonne interprétation de dispositions législatives et la politique législative qui les sous</w:t>
            </w:r>
            <w:r w:rsidRPr="00696588">
              <w:rPr>
                <w:sz w:val="20"/>
                <w:lang w:val="fr-CA"/>
              </w:rPr>
              <w:noBreakHyphen/>
              <w:t>tend (autres que documents protégés par le secret professionnel de l’avocat)?</w:t>
            </w:r>
          </w:p>
        </w:tc>
      </w:tr>
      <w:tr w:rsidR="000C79AF" w:rsidRPr="00C235B7" w:rsidTr="00452F76">
        <w:tc>
          <w:tcPr>
            <w:tcW w:w="5000" w:type="pct"/>
            <w:gridSpan w:val="4"/>
          </w:tcPr>
          <w:p w:rsidR="000C79AF" w:rsidRPr="00696588" w:rsidRDefault="000C79AF" w:rsidP="00452F76">
            <w:pPr>
              <w:jc w:val="both"/>
              <w:rPr>
                <w:sz w:val="20"/>
                <w:lang w:val="fr-CA"/>
              </w:rPr>
            </w:pPr>
          </w:p>
        </w:tc>
      </w:tr>
      <w:tr w:rsidR="000C79AF" w:rsidRPr="00696588" w:rsidTr="00452F76">
        <w:tc>
          <w:tcPr>
            <w:tcW w:w="5000" w:type="pct"/>
            <w:gridSpan w:val="4"/>
          </w:tcPr>
          <w:p w:rsidR="000C79AF" w:rsidRPr="00696588" w:rsidRDefault="000C79AF" w:rsidP="00452F76">
            <w:pPr>
              <w:jc w:val="both"/>
              <w:rPr>
                <w:sz w:val="20"/>
                <w:lang w:val="fr-CA"/>
              </w:rPr>
            </w:pPr>
            <w:r w:rsidRPr="00696588">
              <w:rPr>
                <w:sz w:val="20"/>
                <w:lang w:val="fr-CA"/>
              </w:rPr>
              <w:t xml:space="preserve">Les demanderesses font partie du même groupe de sociétés. En produisant leurs déclarations de revenus pour certaines années, elles ont imputé les pertes autres qu’en capital, les pertes en capital nettes, les dépenses de recherche scientifique et de développement expérimental ou les crédits d’impôt à l’investissement (les « attributs fiscaux ») qu’elles avaient acquis de deux sociétés par actions insolvables cotées en bourse afin de protéger les revenus tirés de leurs entreprises immobilières rentables. Le ministre a établi une nouvelle cotisation à l’encontre de chacune des demanderesses et leur a refusé les crédits et les pertes qu’elles avaient réclamés à l’égard des attributs fiscaux. Le ministre les a en outre empêchées de réclamer ces crédits et pertes pour les années futures. Dans le cadre de leurs appels des nouvelles cotisations à la Cour de l’impôt, les demanderesses ont présenté des requêtes à la Cour de l’impôt en vue d’enjoindre la production, entre autres, d’une correspondance entre l’ARC et le ministère des Finances des années 2001 à 2012 relativement au régime législatif portant sur les pertes fiscales. La Cour de l’impôt a rejeté la demande des demanderesses. À son avis, les documents n’étaient pas pertinents et la demande était une </w:t>
            </w:r>
            <w:r w:rsidRPr="00696588">
              <w:rPr>
                <w:bCs/>
                <w:sz w:val="20"/>
                <w:lang w:val="fr-CA"/>
              </w:rPr>
              <w:t>recherche à l’aveuglette [</w:t>
            </w:r>
            <w:r w:rsidRPr="00696588">
              <w:rPr>
                <w:bCs/>
                <w:smallCaps/>
                <w:sz w:val="20"/>
                <w:lang w:val="fr-CA"/>
              </w:rPr>
              <w:t>traduction</w:t>
            </w:r>
            <w:r w:rsidRPr="00696588">
              <w:rPr>
                <w:bCs/>
                <w:sz w:val="20"/>
                <w:lang w:val="fr-CA"/>
              </w:rPr>
              <w:t>] « de portée vague et étendue », « d’une portée excessive » et y répondre serait « une tâche difficile »</w:t>
            </w:r>
            <w:r w:rsidRPr="00696588">
              <w:rPr>
                <w:sz w:val="20"/>
                <w:lang w:val="fr-CA"/>
              </w:rPr>
              <w:t>. La Cour d’appel fédérale a rejeté l’appel.</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18 mai 2017</w:t>
            </w:r>
          </w:p>
          <w:p w:rsidR="000C79AF" w:rsidRPr="00696588" w:rsidRDefault="000C79AF" w:rsidP="00452F76">
            <w:pPr>
              <w:jc w:val="both"/>
              <w:rPr>
                <w:sz w:val="20"/>
                <w:lang w:val="fr-CA"/>
              </w:rPr>
            </w:pPr>
            <w:r w:rsidRPr="00696588">
              <w:rPr>
                <w:sz w:val="20"/>
                <w:lang w:val="fr-CA"/>
              </w:rPr>
              <w:t>Cour canadienne de l’impôt</w:t>
            </w:r>
          </w:p>
          <w:p w:rsidR="000C79AF" w:rsidRPr="00696588" w:rsidRDefault="000C79AF" w:rsidP="00452F76">
            <w:pPr>
              <w:jc w:val="both"/>
              <w:rPr>
                <w:sz w:val="20"/>
                <w:lang w:val="fr-CA"/>
              </w:rPr>
            </w:pPr>
            <w:r w:rsidRPr="00696588">
              <w:rPr>
                <w:sz w:val="20"/>
                <w:lang w:val="fr-CA"/>
              </w:rPr>
              <w:t>(Juge Miller)</w:t>
            </w:r>
          </w:p>
          <w:p w:rsidR="000C79AF" w:rsidRPr="00696588" w:rsidRDefault="009D5B1D" w:rsidP="00452F76">
            <w:pPr>
              <w:jc w:val="both"/>
              <w:rPr>
                <w:sz w:val="20"/>
                <w:lang w:val="fr-CA"/>
              </w:rPr>
            </w:pPr>
            <w:hyperlink r:id="rId23" w:history="1">
              <w:r w:rsidR="000C79AF" w:rsidRPr="00696588">
                <w:rPr>
                  <w:rStyle w:val="Hyperlink"/>
                  <w:sz w:val="20"/>
                  <w:lang w:val="fr-CA"/>
                </w:rPr>
                <w:t>2017 CCI 82</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 xml:space="preserve">Jugement accueillant en partie de requête en vue d’enjoindre la production de documents </w:t>
            </w:r>
          </w:p>
        </w:tc>
      </w:tr>
      <w:tr w:rsidR="000C79AF" w:rsidRPr="00696588" w:rsidTr="00452F76">
        <w:tc>
          <w:tcPr>
            <w:tcW w:w="2427" w:type="pct"/>
            <w:gridSpan w:val="2"/>
          </w:tcPr>
          <w:p w:rsidR="000C79AF" w:rsidRPr="00696588" w:rsidRDefault="000C79AF" w:rsidP="00452F76">
            <w:pPr>
              <w:jc w:val="both"/>
              <w:rPr>
                <w:sz w:val="20"/>
                <w:lang w:val="fr-CA"/>
              </w:rPr>
            </w:pPr>
            <w:r w:rsidRPr="00696588">
              <w:rPr>
                <w:sz w:val="20"/>
                <w:lang w:val="fr-CA"/>
              </w:rPr>
              <w:t>30 janvier 2019</w:t>
            </w:r>
          </w:p>
          <w:p w:rsidR="000C79AF" w:rsidRPr="00696588" w:rsidRDefault="000C79AF" w:rsidP="00452F76">
            <w:pPr>
              <w:jc w:val="both"/>
              <w:rPr>
                <w:sz w:val="20"/>
                <w:lang w:val="fr-CA"/>
              </w:rPr>
            </w:pPr>
            <w:r w:rsidRPr="00696588">
              <w:rPr>
                <w:sz w:val="20"/>
                <w:lang w:val="fr-CA"/>
              </w:rPr>
              <w:t>Cour d’appel fédérale</w:t>
            </w:r>
          </w:p>
          <w:p w:rsidR="000C79AF" w:rsidRPr="00696588" w:rsidRDefault="000C79AF" w:rsidP="00452F76">
            <w:pPr>
              <w:jc w:val="both"/>
              <w:rPr>
                <w:sz w:val="20"/>
                <w:lang w:val="fr-CA"/>
              </w:rPr>
            </w:pPr>
            <w:r w:rsidRPr="00696588">
              <w:rPr>
                <w:sz w:val="20"/>
                <w:lang w:val="fr-CA"/>
              </w:rPr>
              <w:t xml:space="preserve">(Juges Pelletier, de Montigny et </w:t>
            </w:r>
            <w:proofErr w:type="spellStart"/>
            <w:r w:rsidRPr="00696588">
              <w:rPr>
                <w:sz w:val="20"/>
                <w:lang w:val="fr-CA"/>
              </w:rPr>
              <w:t>Gleason</w:t>
            </w:r>
            <w:proofErr w:type="spellEnd"/>
            <w:r w:rsidRPr="00696588">
              <w:rPr>
                <w:sz w:val="20"/>
                <w:lang w:val="fr-CA"/>
              </w:rPr>
              <w:t>)</w:t>
            </w:r>
          </w:p>
          <w:p w:rsidR="000C79AF" w:rsidRPr="00696588" w:rsidRDefault="009D5B1D" w:rsidP="00452F76">
            <w:pPr>
              <w:jc w:val="both"/>
              <w:rPr>
                <w:sz w:val="20"/>
                <w:lang w:val="fr-CA"/>
              </w:rPr>
            </w:pPr>
            <w:hyperlink r:id="rId24" w:history="1">
              <w:r w:rsidR="000C79AF" w:rsidRPr="00696588">
                <w:rPr>
                  <w:rStyle w:val="Hyperlink"/>
                  <w:sz w:val="20"/>
                  <w:lang w:val="fr-CA"/>
                </w:rPr>
                <w:t>2019 FCA 19</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des appels</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29 mars 2019</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requête pour joindre et de la demande d’autorisation d’appel</w:t>
            </w:r>
          </w:p>
        </w:tc>
      </w:tr>
    </w:tbl>
    <w:p w:rsidR="000C79AF" w:rsidRPr="00696588" w:rsidRDefault="000C79AF" w:rsidP="000C79AF">
      <w:pPr>
        <w:jc w:val="both"/>
        <w:rPr>
          <w:sz w:val="20"/>
          <w:lang w:val="fr-CA"/>
        </w:rPr>
      </w:pPr>
    </w:p>
    <w:p w:rsidR="000C79AF" w:rsidRPr="00696588" w:rsidRDefault="009D5B1D" w:rsidP="000C79AF">
      <w:pPr>
        <w:jc w:val="both"/>
        <w:rPr>
          <w:sz w:val="20"/>
          <w:lang w:val="fr-CA"/>
        </w:rPr>
      </w:pPr>
      <w:r>
        <w:rPr>
          <w:sz w:val="20"/>
        </w:rPr>
        <w:pict>
          <v:rect id="_x0000_i1045" style="width:2in;height:1pt" o:hrpct="0" o:hralign="center" o:hrstd="t" o:hrnoshade="t" o:hr="t" fillcolor="black [3213]" stroked="f"/>
        </w:pict>
      </w:r>
    </w:p>
    <w:p w:rsidR="000C79AF" w:rsidRPr="00696588" w:rsidRDefault="000C79AF" w:rsidP="000C79AF">
      <w:pPr>
        <w:ind w:left="142" w:hanging="142"/>
        <w:jc w:val="both"/>
        <w:rPr>
          <w:sz w:val="20"/>
          <w:lang w:val="fr-CA"/>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38589</w:t>
            </w:r>
          </w:p>
        </w:tc>
        <w:tc>
          <w:tcPr>
            <w:tcW w:w="4457" w:type="pct"/>
            <w:gridSpan w:val="3"/>
          </w:tcPr>
          <w:p w:rsidR="000C79AF" w:rsidRPr="00696588" w:rsidRDefault="000C79AF" w:rsidP="00452F76">
            <w:pPr>
              <w:pStyle w:val="SCCLsocParty"/>
              <w:jc w:val="both"/>
              <w:rPr>
                <w:b/>
                <w:sz w:val="20"/>
                <w:szCs w:val="20"/>
                <w:lang w:val="en-US"/>
              </w:rPr>
            </w:pPr>
            <w:proofErr w:type="spellStart"/>
            <w:r w:rsidRPr="00696588">
              <w:rPr>
                <w:b/>
                <w:sz w:val="20"/>
                <w:szCs w:val="20"/>
                <w:lang w:val="en-US"/>
              </w:rPr>
              <w:t>Stensia</w:t>
            </w:r>
            <w:proofErr w:type="spellEnd"/>
            <w:r w:rsidRPr="00696588">
              <w:rPr>
                <w:b/>
                <w:sz w:val="20"/>
                <w:szCs w:val="20"/>
                <w:lang w:val="en-US"/>
              </w:rPr>
              <w:t xml:space="preserve"> </w:t>
            </w:r>
            <w:proofErr w:type="spellStart"/>
            <w:r w:rsidRPr="00696588">
              <w:rPr>
                <w:b/>
                <w:sz w:val="20"/>
                <w:szCs w:val="20"/>
                <w:lang w:val="en-US"/>
              </w:rPr>
              <w:t>Tapambwa</w:t>
            </w:r>
            <w:proofErr w:type="spellEnd"/>
            <w:r>
              <w:rPr>
                <w:b/>
                <w:sz w:val="20"/>
                <w:szCs w:val="20"/>
                <w:lang w:val="en-US"/>
              </w:rPr>
              <w:t xml:space="preserve"> and</w:t>
            </w:r>
            <w:r w:rsidRPr="00696588">
              <w:rPr>
                <w:b/>
                <w:sz w:val="20"/>
                <w:szCs w:val="20"/>
                <w:lang w:val="en-US"/>
              </w:rPr>
              <w:t xml:space="preserve"> Richard </w:t>
            </w:r>
            <w:proofErr w:type="spellStart"/>
            <w:r w:rsidRPr="00696588">
              <w:rPr>
                <w:b/>
                <w:sz w:val="20"/>
                <w:szCs w:val="20"/>
                <w:lang w:val="en-US"/>
              </w:rPr>
              <w:t>Tapambwa</w:t>
            </w:r>
            <w:proofErr w:type="spellEnd"/>
            <w:r w:rsidRPr="00696588">
              <w:rPr>
                <w:b/>
                <w:sz w:val="20"/>
                <w:szCs w:val="20"/>
                <w:lang w:val="en-US"/>
              </w:rPr>
              <w:t xml:space="preserve"> v. Minister of Citizenship and Immigration</w:t>
            </w:r>
          </w:p>
          <w:p w:rsidR="000C79AF" w:rsidRPr="00696588" w:rsidRDefault="000C79AF" w:rsidP="00452F76">
            <w:pPr>
              <w:jc w:val="both"/>
              <w:rPr>
                <w:sz w:val="20"/>
              </w:rPr>
            </w:pPr>
            <w:r w:rsidRPr="00696588">
              <w:rPr>
                <w:sz w:val="20"/>
              </w:rPr>
              <w:t>(F.C.) (Civil)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The application for leave to appeal from the judgment of the Federal Court of Appeal, Number A-191-17, 2019 FCA 34, dated February 21, 2019, is dismissed without costs.</w:t>
            </w:r>
          </w:p>
          <w:p w:rsidR="00C235B7" w:rsidRPr="00696588" w:rsidRDefault="00C235B7" w:rsidP="00452F76">
            <w:pPr>
              <w:pStyle w:val="SCCLsocParty"/>
              <w:jc w:val="both"/>
              <w:rPr>
                <w:b/>
                <w:sz w:val="20"/>
                <w:szCs w:val="20"/>
                <w:lang w:val="en-US"/>
              </w:rPr>
            </w:pPr>
          </w:p>
        </w:tc>
      </w:tr>
      <w:tr w:rsidR="000C79AF" w:rsidRPr="00696588" w:rsidTr="00452F76">
        <w:tc>
          <w:tcPr>
            <w:tcW w:w="5000" w:type="pct"/>
            <w:gridSpan w:val="4"/>
          </w:tcPr>
          <w:p w:rsidR="000C79AF" w:rsidRPr="00696588" w:rsidRDefault="000C79AF" w:rsidP="00452F76">
            <w:pPr>
              <w:jc w:val="both"/>
              <w:rPr>
                <w:sz w:val="20"/>
              </w:rPr>
            </w:pPr>
            <w:r w:rsidRPr="00696588">
              <w:rPr>
                <w:i/>
                <w:sz w:val="20"/>
              </w:rPr>
              <w:t>Charter of Rights</w:t>
            </w:r>
            <w:r w:rsidRPr="00696588">
              <w:rPr>
                <w:sz w:val="20"/>
              </w:rPr>
              <w:t xml:space="preserve"> — Right to life, liberty and security of the person — Immigration —Inadmissibility — Removal order — What is the role of international obligations in interpreting domestic legislation and under what conditions, if any, </w:t>
            </w:r>
            <w:r w:rsidRPr="00696588">
              <w:rPr>
                <w:sz w:val="20"/>
              </w:rPr>
              <w:lastRenderedPageBreak/>
              <w:t xml:space="preserve">can those obligations be excluded from the interpretive process — Does the denial of protection against </w:t>
            </w:r>
            <w:proofErr w:type="spellStart"/>
            <w:r w:rsidRPr="00696588">
              <w:rPr>
                <w:i/>
                <w:sz w:val="20"/>
              </w:rPr>
              <w:t>refoulement</w:t>
            </w:r>
            <w:proofErr w:type="spellEnd"/>
            <w:r w:rsidRPr="00696588">
              <w:rPr>
                <w:sz w:val="20"/>
              </w:rPr>
              <w:t xml:space="preserve"> engage s. 7 of the </w:t>
            </w:r>
            <w:r w:rsidRPr="00696588">
              <w:rPr>
                <w:i/>
                <w:sz w:val="20"/>
              </w:rPr>
              <w:t>Charter</w:t>
            </w:r>
            <w:r w:rsidRPr="00696588">
              <w:rPr>
                <w:sz w:val="20"/>
              </w:rPr>
              <w:t xml:space="preserve"> — Whether the Federal Court of Appeal erred — s. 7 of the </w:t>
            </w:r>
            <w:r w:rsidRPr="00696588">
              <w:rPr>
                <w:i/>
                <w:sz w:val="20"/>
              </w:rPr>
              <w:t>Charter of Rights and Freedoms</w:t>
            </w:r>
            <w:r w:rsidRPr="00696588">
              <w:rPr>
                <w:sz w:val="20"/>
              </w:rPr>
              <w:t>.</w:t>
            </w:r>
          </w:p>
        </w:tc>
      </w:tr>
      <w:tr w:rsidR="000C79AF" w:rsidRPr="00696588" w:rsidTr="00452F76">
        <w:tc>
          <w:tcPr>
            <w:tcW w:w="5000" w:type="pct"/>
            <w:gridSpan w:val="4"/>
          </w:tcPr>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The applicants are spouses and citizens of Zimbabwe. Both served in the Zimbabwe National Army. They left Zimbabwe in 2001 for the United States. They made no claim for protection while in the United States, but did so when they came to Canada in 2011. The applicants were found by the Refugee Protection Division to have committed crimes against humanity and were therefore excluded from claiming protection. Following a risk assessment under s. 97</w:t>
            </w:r>
            <w:r w:rsidRPr="00696588">
              <w:rPr>
                <w:i/>
                <w:sz w:val="20"/>
              </w:rPr>
              <w:t xml:space="preserve"> </w:t>
            </w:r>
            <w:r w:rsidRPr="00696588">
              <w:rPr>
                <w:sz w:val="20"/>
              </w:rPr>
              <w:t>of the</w:t>
            </w:r>
            <w:r w:rsidRPr="00696588">
              <w:rPr>
                <w:i/>
                <w:sz w:val="20"/>
              </w:rPr>
              <w:t xml:space="preserve"> Immigration and Refugee Protection Act</w:t>
            </w:r>
            <w:r w:rsidRPr="00696588">
              <w:rPr>
                <w:sz w:val="20"/>
              </w:rPr>
              <w:t>, SC 2001, c. 27, the officer determined that the applicants did not meet the threshold required to stay their removal orders. The applicants’ judicial review application was dismissed. The appeal was also dismissed.</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May 26, 2017</w:t>
            </w:r>
          </w:p>
          <w:p w:rsidR="000C79AF" w:rsidRPr="00696588" w:rsidRDefault="000C79AF" w:rsidP="00452F76">
            <w:pPr>
              <w:jc w:val="both"/>
              <w:rPr>
                <w:sz w:val="20"/>
              </w:rPr>
            </w:pPr>
            <w:r w:rsidRPr="00696588">
              <w:rPr>
                <w:sz w:val="20"/>
              </w:rPr>
              <w:t>Federal Court</w:t>
            </w:r>
          </w:p>
          <w:p w:rsidR="000C79AF" w:rsidRPr="00696588" w:rsidRDefault="000C79AF" w:rsidP="00452F76">
            <w:pPr>
              <w:jc w:val="both"/>
              <w:rPr>
                <w:sz w:val="20"/>
              </w:rPr>
            </w:pPr>
            <w:r w:rsidRPr="00696588">
              <w:rPr>
                <w:sz w:val="20"/>
              </w:rPr>
              <w:t>(Southcott J.)</w:t>
            </w:r>
          </w:p>
          <w:p w:rsidR="000C79AF" w:rsidRPr="00696588" w:rsidRDefault="009D5B1D" w:rsidP="00452F76">
            <w:pPr>
              <w:jc w:val="both"/>
              <w:rPr>
                <w:sz w:val="20"/>
              </w:rPr>
            </w:pPr>
            <w:hyperlink r:id="rId25" w:history="1">
              <w:r w:rsidR="000C79AF" w:rsidRPr="00696588">
                <w:rPr>
                  <w:rStyle w:val="Hyperlink"/>
                  <w:sz w:val="20"/>
                </w:rPr>
                <w:t>2017 FC 522</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Application for judicial review dismissed</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February 21, 2019</w:t>
            </w:r>
          </w:p>
          <w:p w:rsidR="000C79AF" w:rsidRPr="00696588" w:rsidRDefault="000C79AF" w:rsidP="00452F76">
            <w:pPr>
              <w:jc w:val="both"/>
              <w:rPr>
                <w:sz w:val="20"/>
              </w:rPr>
            </w:pPr>
            <w:r w:rsidRPr="00696588">
              <w:rPr>
                <w:sz w:val="20"/>
              </w:rPr>
              <w:t>Federal Court of Appeal</w:t>
            </w:r>
          </w:p>
          <w:p w:rsidR="000C79AF" w:rsidRPr="00696588" w:rsidRDefault="000C79AF" w:rsidP="00452F76">
            <w:pPr>
              <w:jc w:val="both"/>
              <w:rPr>
                <w:sz w:val="20"/>
              </w:rPr>
            </w:pPr>
            <w:r w:rsidRPr="00696588">
              <w:rPr>
                <w:sz w:val="20"/>
              </w:rPr>
              <w:t>(</w:t>
            </w:r>
            <w:proofErr w:type="spellStart"/>
            <w:r w:rsidRPr="00696588">
              <w:rPr>
                <w:sz w:val="20"/>
              </w:rPr>
              <w:t>Stratas</w:t>
            </w:r>
            <w:proofErr w:type="spellEnd"/>
            <w:r w:rsidRPr="00696588">
              <w:rPr>
                <w:sz w:val="20"/>
              </w:rPr>
              <w:t>, Rennie, Woods JJ.A.)</w:t>
            </w:r>
          </w:p>
          <w:p w:rsidR="000C79AF" w:rsidRPr="00696588" w:rsidRDefault="009D5B1D" w:rsidP="00452F76">
            <w:pPr>
              <w:jc w:val="both"/>
              <w:rPr>
                <w:sz w:val="20"/>
              </w:rPr>
            </w:pPr>
            <w:hyperlink r:id="rId26" w:history="1">
              <w:r w:rsidR="000C79AF" w:rsidRPr="00696588">
                <w:rPr>
                  <w:rStyle w:val="Hyperlink"/>
                  <w:sz w:val="20"/>
                </w:rPr>
                <w:t>2019 FCA 34</w:t>
              </w:r>
            </w:hyperlink>
            <w:r w:rsidR="000C79AF" w:rsidRPr="00696588">
              <w:rPr>
                <w:sz w:val="20"/>
              </w:rPr>
              <w:t>; A</w:t>
            </w:r>
            <w:r w:rsidR="000C79AF" w:rsidRPr="00696588">
              <w:rPr>
                <w:sz w:val="20"/>
              </w:rPr>
              <w:noBreakHyphen/>
              <w:t>191</w:t>
            </w:r>
            <w:r w:rsidR="000C79AF" w:rsidRPr="00696588">
              <w:rPr>
                <w:sz w:val="20"/>
              </w:rPr>
              <w:noBreakHyphen/>
              <w:t>17</w:t>
            </w:r>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Appeal dismissed</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April 16, 2019</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Application for leave to appeal filed</w:t>
            </w:r>
          </w:p>
          <w:p w:rsidR="000C79AF" w:rsidRPr="00696588" w:rsidRDefault="000C79AF" w:rsidP="00452F76">
            <w:pPr>
              <w:jc w:val="both"/>
              <w:rPr>
                <w:sz w:val="20"/>
              </w:rPr>
            </w:pPr>
          </w:p>
        </w:tc>
      </w:tr>
    </w:tbl>
    <w:p w:rsidR="000C79AF" w:rsidRPr="00696588" w:rsidRDefault="000C79AF" w:rsidP="000C79AF">
      <w:pPr>
        <w:jc w:val="both"/>
        <w:rPr>
          <w:sz w:val="20"/>
        </w:rPr>
      </w:pPr>
    </w:p>
    <w:p w:rsidR="000C79AF" w:rsidRPr="00696588" w:rsidRDefault="009D5B1D" w:rsidP="000C79AF">
      <w:pPr>
        <w:jc w:val="both"/>
        <w:rPr>
          <w:sz w:val="20"/>
        </w:rPr>
      </w:pPr>
      <w:r>
        <w:rPr>
          <w:sz w:val="20"/>
        </w:rPr>
        <w:pict>
          <v:rect id="_x0000_i1046" style="width:2in;height:1pt" o:hrpct="0" o:hralign="center" o:hrstd="t" o:hrnoshade="t" o:hr="t" fillcolor="black [3213]" stroked="f"/>
        </w:pict>
      </w:r>
    </w:p>
    <w:p w:rsidR="000C79AF" w:rsidRPr="00696588" w:rsidRDefault="000C79AF" w:rsidP="000C79AF">
      <w:pPr>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lang w:val="fr-CA"/>
              </w:rPr>
            </w:pPr>
            <w:r w:rsidRPr="00696588">
              <w:rPr>
                <w:rStyle w:val="SCCFileNumberChar"/>
                <w:sz w:val="20"/>
                <w:szCs w:val="20"/>
                <w:lang w:val="fr-CA"/>
              </w:rPr>
              <w:t>38589</w:t>
            </w:r>
          </w:p>
        </w:tc>
        <w:tc>
          <w:tcPr>
            <w:tcW w:w="4457" w:type="pct"/>
            <w:gridSpan w:val="3"/>
          </w:tcPr>
          <w:p w:rsidR="000C79AF" w:rsidRPr="00696588" w:rsidRDefault="000C79AF" w:rsidP="00452F76">
            <w:pPr>
              <w:pStyle w:val="SCCLsocParty"/>
              <w:jc w:val="both"/>
              <w:rPr>
                <w:b/>
                <w:sz w:val="20"/>
                <w:szCs w:val="20"/>
              </w:rPr>
            </w:pPr>
            <w:proofErr w:type="spellStart"/>
            <w:r w:rsidRPr="00696588">
              <w:rPr>
                <w:b/>
                <w:sz w:val="20"/>
                <w:szCs w:val="20"/>
              </w:rPr>
              <w:t>Stensia</w:t>
            </w:r>
            <w:proofErr w:type="spellEnd"/>
            <w:r w:rsidRPr="00696588">
              <w:rPr>
                <w:b/>
                <w:sz w:val="20"/>
                <w:szCs w:val="20"/>
              </w:rPr>
              <w:t xml:space="preserve"> </w:t>
            </w:r>
            <w:proofErr w:type="spellStart"/>
            <w:r w:rsidRPr="00696588">
              <w:rPr>
                <w:b/>
                <w:sz w:val="20"/>
                <w:szCs w:val="20"/>
              </w:rPr>
              <w:t>Tapambwa</w:t>
            </w:r>
            <w:proofErr w:type="spellEnd"/>
            <w:r>
              <w:rPr>
                <w:b/>
                <w:sz w:val="20"/>
                <w:szCs w:val="20"/>
              </w:rPr>
              <w:t xml:space="preserve"> et</w:t>
            </w:r>
            <w:r w:rsidRPr="00696588">
              <w:rPr>
                <w:b/>
                <w:sz w:val="20"/>
                <w:szCs w:val="20"/>
              </w:rPr>
              <w:t xml:space="preserve"> Richard </w:t>
            </w:r>
            <w:proofErr w:type="spellStart"/>
            <w:r w:rsidRPr="00696588">
              <w:rPr>
                <w:b/>
                <w:sz w:val="20"/>
                <w:szCs w:val="20"/>
              </w:rPr>
              <w:t>Tapambwa</w:t>
            </w:r>
            <w:proofErr w:type="spellEnd"/>
            <w:r w:rsidRPr="00696588">
              <w:rPr>
                <w:b/>
                <w:sz w:val="20"/>
                <w:szCs w:val="20"/>
              </w:rPr>
              <w:t xml:space="preserve"> c. Ministre de la Citoyenneté et de l’Immigration</w:t>
            </w:r>
          </w:p>
          <w:p w:rsidR="000C79AF" w:rsidRPr="00696588" w:rsidRDefault="000C79AF" w:rsidP="00452F76">
            <w:pPr>
              <w:jc w:val="both"/>
              <w:rPr>
                <w:sz w:val="20"/>
                <w:lang w:val="fr-CA"/>
              </w:rPr>
            </w:pPr>
            <w:r w:rsidRPr="00696588">
              <w:rPr>
                <w:sz w:val="20"/>
                <w:lang w:val="fr-CA"/>
              </w:rPr>
              <w:t>(C.F.) (Civile) (Autorisation)</w:t>
            </w:r>
          </w:p>
        </w:tc>
      </w:tr>
      <w:tr w:rsidR="00C235B7" w:rsidRPr="00C235B7" w:rsidTr="00452F76">
        <w:tc>
          <w:tcPr>
            <w:tcW w:w="5000" w:type="pct"/>
            <w:gridSpan w:val="4"/>
          </w:tcPr>
          <w:p w:rsidR="00C235B7" w:rsidRPr="00C235B7" w:rsidRDefault="00C235B7" w:rsidP="00C235B7">
            <w:pPr>
              <w:rPr>
                <w:lang w:val="fr-CA"/>
              </w:rPr>
            </w:pPr>
            <w:r w:rsidRPr="004A04E1">
              <w:rPr>
                <w:sz w:val="20"/>
                <w:szCs w:val="20"/>
                <w:lang w:val="fr-CA"/>
              </w:rPr>
              <w:t>La demande d’autorisation d’appel de l’arrêt de la Cour d’appel fédérale, numéro A-191-17, 2019 FCA 34, daté du 21 février 2019, est rejetée sans dépens.</w:t>
            </w:r>
          </w:p>
        </w:tc>
      </w:tr>
      <w:tr w:rsidR="000C79AF" w:rsidRPr="00C235B7" w:rsidTr="00452F76">
        <w:tc>
          <w:tcPr>
            <w:tcW w:w="5000" w:type="pct"/>
            <w:gridSpan w:val="4"/>
          </w:tcPr>
          <w:p w:rsidR="000C79AF" w:rsidRPr="00696588" w:rsidRDefault="000C79AF" w:rsidP="00452F76">
            <w:pPr>
              <w:jc w:val="both"/>
              <w:rPr>
                <w:sz w:val="20"/>
                <w:lang w:val="fr-CA"/>
              </w:rPr>
            </w:pPr>
            <w:r w:rsidRPr="00696588">
              <w:rPr>
                <w:i/>
                <w:sz w:val="20"/>
                <w:lang w:val="fr-CA"/>
              </w:rPr>
              <w:t>Charte des droits</w:t>
            </w:r>
            <w:r w:rsidRPr="00696588">
              <w:rPr>
                <w:sz w:val="20"/>
                <w:lang w:val="fr-CA"/>
              </w:rPr>
              <w:t xml:space="preserve"> — Droit à la vie, à la liberté et à la sécurité de la personne — Immigration —Interdiction de territoire — Mesure de renvoi — Quel rôle jouent les obligations internationales dans l’interprétation de dispositions législatives nationales et sous quelles conditions, le cas échéant, ces obligations peuvent</w:t>
            </w:r>
            <w:r w:rsidRPr="00696588">
              <w:rPr>
                <w:sz w:val="20"/>
                <w:lang w:val="fr-CA"/>
              </w:rPr>
              <w:noBreakHyphen/>
              <w:t xml:space="preserve">elles être exclues du processus d’interprétation? — Le refus d’accorder la protection contre le refoulement fait-il entrer en jeu l’art. 7 de la </w:t>
            </w:r>
            <w:r w:rsidRPr="00696588">
              <w:rPr>
                <w:i/>
                <w:sz w:val="20"/>
                <w:lang w:val="fr-CA"/>
              </w:rPr>
              <w:t>Charte</w:t>
            </w:r>
            <w:r w:rsidRPr="00696588">
              <w:rPr>
                <w:sz w:val="20"/>
                <w:lang w:val="fr-CA"/>
              </w:rPr>
              <w:t>? — La Cour d’appel fédérale a</w:t>
            </w:r>
            <w:r w:rsidRPr="00696588">
              <w:rPr>
                <w:sz w:val="20"/>
                <w:lang w:val="fr-CA"/>
              </w:rPr>
              <w:noBreakHyphen/>
              <w:t>t</w:t>
            </w:r>
            <w:r w:rsidRPr="00696588">
              <w:rPr>
                <w:sz w:val="20"/>
                <w:lang w:val="fr-CA"/>
              </w:rPr>
              <w:noBreakHyphen/>
              <w:t xml:space="preserve">elle commis une erreur? — Art. 7 de la </w:t>
            </w:r>
            <w:r w:rsidRPr="00696588">
              <w:rPr>
                <w:i/>
                <w:sz w:val="20"/>
                <w:lang w:val="fr-CA"/>
              </w:rPr>
              <w:t>Charte des droits et libertés</w:t>
            </w:r>
            <w:r w:rsidRPr="00696588">
              <w:rPr>
                <w:sz w:val="20"/>
                <w:lang w:val="fr-CA"/>
              </w:rPr>
              <w:t>.</w:t>
            </w:r>
          </w:p>
        </w:tc>
      </w:tr>
      <w:tr w:rsidR="000C79AF" w:rsidRPr="00C235B7" w:rsidTr="00452F76">
        <w:tc>
          <w:tcPr>
            <w:tcW w:w="5000" w:type="pct"/>
            <w:gridSpan w:val="4"/>
          </w:tcPr>
          <w:p w:rsidR="000C79AF" w:rsidRPr="00696588" w:rsidRDefault="000C79AF" w:rsidP="00452F76">
            <w:pPr>
              <w:jc w:val="both"/>
              <w:rPr>
                <w:sz w:val="20"/>
                <w:lang w:val="fr-CA"/>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 xml:space="preserve">Les demandeurs </w:t>
            </w:r>
            <w:proofErr w:type="spellStart"/>
            <w:r w:rsidRPr="00696588">
              <w:rPr>
                <w:sz w:val="20"/>
                <w:lang w:val="fr-CA"/>
              </w:rPr>
              <w:t>sont</w:t>
            </w:r>
            <w:proofErr w:type="spellEnd"/>
            <w:r w:rsidRPr="00696588">
              <w:rPr>
                <w:sz w:val="20"/>
                <w:lang w:val="fr-CA"/>
              </w:rPr>
              <w:t xml:space="preserve"> époux et citoyens du Zimbabwe. Les deux ont servi dans l’armée nationale du Zimbabwe. Ils ont quitté le Zimbabwe en 2001 et se sont rendus aux États</w:t>
            </w:r>
            <w:r w:rsidRPr="00696588">
              <w:rPr>
                <w:sz w:val="20"/>
                <w:lang w:val="fr-CA"/>
              </w:rPr>
              <w:noBreakHyphen/>
              <w:t>Unis. Ils n’ont pas demandé l’asile aux États</w:t>
            </w:r>
            <w:r w:rsidRPr="00696588">
              <w:rPr>
                <w:sz w:val="20"/>
                <w:lang w:val="fr-CA"/>
              </w:rPr>
              <w:noBreakHyphen/>
              <w:t>Unis, mais ils l’ont fait à leur arrivée au Canada en 2011. La Section de la protection des réfugiés a conclu que les demandeurs avaient commis des crimes contre l’humanité et ils ont été exclus du régime de protection en conséquence. À la suite d’un examen des risques en application de l’art. 97</w:t>
            </w:r>
            <w:r w:rsidRPr="00696588">
              <w:rPr>
                <w:i/>
                <w:sz w:val="20"/>
                <w:lang w:val="fr-CA"/>
              </w:rPr>
              <w:t xml:space="preserve"> </w:t>
            </w:r>
            <w:r w:rsidRPr="00696588">
              <w:rPr>
                <w:sz w:val="20"/>
                <w:lang w:val="fr-CA"/>
              </w:rPr>
              <w:t>de la</w:t>
            </w:r>
            <w:r w:rsidRPr="00696588">
              <w:rPr>
                <w:i/>
                <w:sz w:val="20"/>
                <w:lang w:val="fr-CA"/>
              </w:rPr>
              <w:t xml:space="preserve"> Loi sur l’immigration et la protection des réfugiés</w:t>
            </w:r>
            <w:r w:rsidRPr="00696588">
              <w:rPr>
                <w:sz w:val="20"/>
                <w:lang w:val="fr-CA"/>
              </w:rPr>
              <w:t>, LC 2001, ch. 27, l’agent a conclu que les demandeurs ne répondaient pas aux critères qui permettraient de surseoir aux mesures de renvoi. La demande de contrôle judiciaire a été rejetée. L’appel a été rejeté également.</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26 mai 2017</w:t>
            </w:r>
          </w:p>
          <w:p w:rsidR="000C79AF" w:rsidRPr="00696588" w:rsidRDefault="000C79AF" w:rsidP="00452F76">
            <w:pPr>
              <w:jc w:val="both"/>
              <w:rPr>
                <w:sz w:val="20"/>
                <w:lang w:val="fr-CA"/>
              </w:rPr>
            </w:pPr>
            <w:r w:rsidRPr="00696588">
              <w:rPr>
                <w:sz w:val="20"/>
                <w:lang w:val="fr-CA"/>
              </w:rPr>
              <w:t>Cour fédérale</w:t>
            </w:r>
          </w:p>
          <w:p w:rsidR="000C79AF" w:rsidRPr="00696588" w:rsidRDefault="000C79AF" w:rsidP="00452F76">
            <w:pPr>
              <w:jc w:val="both"/>
              <w:rPr>
                <w:sz w:val="20"/>
                <w:lang w:val="fr-CA"/>
              </w:rPr>
            </w:pPr>
            <w:r w:rsidRPr="00696588">
              <w:rPr>
                <w:sz w:val="20"/>
                <w:lang w:val="fr-CA"/>
              </w:rPr>
              <w:t xml:space="preserve">(Juge </w:t>
            </w:r>
            <w:proofErr w:type="spellStart"/>
            <w:r w:rsidRPr="00696588">
              <w:rPr>
                <w:sz w:val="20"/>
                <w:lang w:val="fr-CA"/>
              </w:rPr>
              <w:t>Southcott</w:t>
            </w:r>
            <w:proofErr w:type="spellEnd"/>
            <w:r w:rsidRPr="00696588">
              <w:rPr>
                <w:sz w:val="20"/>
                <w:lang w:val="fr-CA"/>
              </w:rPr>
              <w:t>)</w:t>
            </w:r>
          </w:p>
          <w:p w:rsidR="000C79AF" w:rsidRPr="00696588" w:rsidRDefault="009D5B1D" w:rsidP="00452F76">
            <w:pPr>
              <w:jc w:val="both"/>
              <w:rPr>
                <w:sz w:val="20"/>
                <w:lang w:val="fr-CA"/>
              </w:rPr>
            </w:pPr>
            <w:hyperlink r:id="rId27" w:history="1">
              <w:r w:rsidR="000C79AF" w:rsidRPr="00696588">
                <w:rPr>
                  <w:rStyle w:val="Hyperlink"/>
                  <w:sz w:val="20"/>
                  <w:lang w:val="fr-CA"/>
                </w:rPr>
                <w:t>2017 CF 522</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 la demande de contrôle judiciaire</w:t>
            </w:r>
          </w:p>
          <w:p w:rsidR="000C79AF" w:rsidRPr="00696588" w:rsidRDefault="000C79AF" w:rsidP="00452F76">
            <w:pPr>
              <w:jc w:val="both"/>
              <w:rPr>
                <w:sz w:val="20"/>
                <w:lang w:val="fr-CA"/>
              </w:rPr>
            </w:pPr>
          </w:p>
        </w:tc>
      </w:tr>
      <w:tr w:rsidR="000C79AF" w:rsidRPr="00696588" w:rsidTr="00452F76">
        <w:tc>
          <w:tcPr>
            <w:tcW w:w="2427" w:type="pct"/>
            <w:gridSpan w:val="2"/>
          </w:tcPr>
          <w:p w:rsidR="000C79AF" w:rsidRPr="00696588" w:rsidRDefault="000C79AF" w:rsidP="00452F76">
            <w:pPr>
              <w:jc w:val="both"/>
              <w:rPr>
                <w:sz w:val="20"/>
                <w:lang w:val="fr-CA"/>
              </w:rPr>
            </w:pPr>
            <w:r w:rsidRPr="00696588">
              <w:rPr>
                <w:sz w:val="20"/>
                <w:lang w:val="fr-CA"/>
              </w:rPr>
              <w:t>21 février 2019</w:t>
            </w:r>
          </w:p>
          <w:p w:rsidR="000C79AF" w:rsidRPr="00696588" w:rsidRDefault="000C79AF" w:rsidP="00452F76">
            <w:pPr>
              <w:jc w:val="both"/>
              <w:rPr>
                <w:sz w:val="20"/>
                <w:lang w:val="fr-CA"/>
              </w:rPr>
            </w:pPr>
            <w:r w:rsidRPr="00696588">
              <w:rPr>
                <w:sz w:val="20"/>
                <w:lang w:val="fr-CA"/>
              </w:rPr>
              <w:t>Cour d’appel fédérale</w:t>
            </w:r>
          </w:p>
          <w:p w:rsidR="000C79AF" w:rsidRPr="00696588" w:rsidRDefault="000C79AF" w:rsidP="00452F76">
            <w:pPr>
              <w:jc w:val="both"/>
              <w:rPr>
                <w:sz w:val="20"/>
                <w:lang w:val="fr-CA"/>
              </w:rPr>
            </w:pPr>
            <w:r w:rsidRPr="00696588">
              <w:rPr>
                <w:sz w:val="20"/>
                <w:lang w:val="fr-CA"/>
              </w:rPr>
              <w:lastRenderedPageBreak/>
              <w:t xml:space="preserve">(Juges </w:t>
            </w:r>
            <w:proofErr w:type="spellStart"/>
            <w:r w:rsidRPr="00696588">
              <w:rPr>
                <w:sz w:val="20"/>
                <w:lang w:val="fr-CA"/>
              </w:rPr>
              <w:t>Stratas</w:t>
            </w:r>
            <w:proofErr w:type="spellEnd"/>
            <w:r w:rsidRPr="00696588">
              <w:rPr>
                <w:sz w:val="20"/>
                <w:lang w:val="fr-CA"/>
              </w:rPr>
              <w:t>, Rennie et Woods)</w:t>
            </w:r>
          </w:p>
          <w:p w:rsidR="000C79AF" w:rsidRPr="00696588" w:rsidRDefault="009D5B1D" w:rsidP="00452F76">
            <w:pPr>
              <w:jc w:val="both"/>
              <w:rPr>
                <w:sz w:val="20"/>
                <w:lang w:val="fr-CA"/>
              </w:rPr>
            </w:pPr>
            <w:hyperlink r:id="rId28" w:history="1">
              <w:r w:rsidR="000C79AF" w:rsidRPr="00696588">
                <w:rPr>
                  <w:rStyle w:val="Hyperlink"/>
                  <w:sz w:val="20"/>
                  <w:lang w:val="fr-CA"/>
                </w:rPr>
                <w:t>2019 FCA 34</w:t>
              </w:r>
            </w:hyperlink>
            <w:r w:rsidR="000C79AF" w:rsidRPr="00696588">
              <w:rPr>
                <w:sz w:val="20"/>
                <w:lang w:val="fr-CA"/>
              </w:rPr>
              <w:t>; A</w:t>
            </w:r>
            <w:r w:rsidR="000C79AF" w:rsidRPr="00696588">
              <w:rPr>
                <w:sz w:val="20"/>
                <w:lang w:val="fr-CA"/>
              </w:rPr>
              <w:noBreakHyphen/>
              <w:t>191</w:t>
            </w:r>
            <w:r w:rsidR="000C79AF" w:rsidRPr="00696588">
              <w:rPr>
                <w:sz w:val="20"/>
                <w:lang w:val="fr-CA"/>
              </w:rPr>
              <w:noBreakHyphen/>
              <w:t>17</w:t>
            </w:r>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 l’appel</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16 avril 2019</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demande d’autorisation d’appel</w:t>
            </w:r>
          </w:p>
          <w:p w:rsidR="000C79AF" w:rsidRPr="00696588" w:rsidRDefault="000C79AF" w:rsidP="00452F76">
            <w:pPr>
              <w:jc w:val="both"/>
              <w:rPr>
                <w:sz w:val="20"/>
                <w:lang w:val="fr-CA"/>
              </w:rPr>
            </w:pPr>
          </w:p>
        </w:tc>
      </w:tr>
    </w:tbl>
    <w:p w:rsidR="000C79AF" w:rsidRPr="00696588" w:rsidRDefault="000C79AF" w:rsidP="000C79AF">
      <w:pPr>
        <w:jc w:val="both"/>
        <w:rPr>
          <w:sz w:val="20"/>
          <w:lang w:val="fr-CA"/>
        </w:rPr>
      </w:pPr>
    </w:p>
    <w:p w:rsidR="000C79AF" w:rsidRPr="00696588" w:rsidRDefault="009D5B1D" w:rsidP="000C79AF">
      <w:pPr>
        <w:ind w:left="142" w:hanging="142"/>
        <w:jc w:val="both"/>
        <w:rPr>
          <w:sz w:val="20"/>
          <w:lang w:val="fr-CA"/>
        </w:rPr>
      </w:pPr>
      <w:r>
        <w:rPr>
          <w:sz w:val="20"/>
        </w:rPr>
        <w:pict>
          <v:rect id="_x0000_i1047" style="width:2in;height:1pt" o:hrpct="0" o:hralign="center" o:hrstd="t" o:hrnoshade="t" o:hr="t" fillcolor="black [3213]" stroked="f"/>
        </w:pict>
      </w:r>
    </w:p>
    <w:p w:rsidR="000C79AF" w:rsidRPr="00696588" w:rsidRDefault="000C79AF" w:rsidP="000C79AF">
      <w:pPr>
        <w:ind w:left="142" w:hanging="142"/>
        <w:jc w:val="both"/>
        <w:rPr>
          <w:sz w:val="20"/>
          <w:lang w:val="fr-CA"/>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38550</w:t>
            </w:r>
          </w:p>
        </w:tc>
        <w:tc>
          <w:tcPr>
            <w:tcW w:w="4457" w:type="pct"/>
            <w:gridSpan w:val="3"/>
          </w:tcPr>
          <w:p w:rsidR="000C79AF" w:rsidRPr="00696588" w:rsidRDefault="000C79AF" w:rsidP="00452F76">
            <w:pPr>
              <w:pStyle w:val="SCCLsocParty"/>
              <w:jc w:val="both"/>
              <w:rPr>
                <w:b/>
                <w:sz w:val="20"/>
                <w:szCs w:val="20"/>
                <w:lang w:val="en-US"/>
              </w:rPr>
            </w:pPr>
            <w:r w:rsidRPr="00696588">
              <w:rPr>
                <w:b/>
                <w:sz w:val="20"/>
                <w:szCs w:val="20"/>
                <w:lang w:val="en-US"/>
              </w:rPr>
              <w:t xml:space="preserve">Sadhu Singh </w:t>
            </w:r>
            <w:proofErr w:type="spellStart"/>
            <w:r w:rsidRPr="00696588">
              <w:rPr>
                <w:b/>
                <w:sz w:val="20"/>
                <w:szCs w:val="20"/>
                <w:lang w:val="en-US"/>
              </w:rPr>
              <w:t>Hamdard</w:t>
            </w:r>
            <w:proofErr w:type="spellEnd"/>
            <w:r w:rsidRPr="00696588">
              <w:rPr>
                <w:b/>
                <w:sz w:val="20"/>
                <w:szCs w:val="20"/>
                <w:lang w:val="en-US"/>
              </w:rPr>
              <w:t xml:space="preserve"> Trust v. </w:t>
            </w:r>
            <w:proofErr w:type="spellStart"/>
            <w:r w:rsidRPr="00696588">
              <w:rPr>
                <w:b/>
                <w:sz w:val="20"/>
                <w:szCs w:val="20"/>
                <w:lang w:val="en-US"/>
              </w:rPr>
              <w:t>Navsun</w:t>
            </w:r>
            <w:proofErr w:type="spellEnd"/>
            <w:r w:rsidRPr="00696588">
              <w:rPr>
                <w:b/>
                <w:sz w:val="20"/>
                <w:szCs w:val="20"/>
                <w:lang w:val="en-US"/>
              </w:rPr>
              <w:t xml:space="preserve"> Holdings Ltd.</w:t>
            </w:r>
          </w:p>
          <w:p w:rsidR="000C79AF" w:rsidRPr="00696588" w:rsidRDefault="000C79AF" w:rsidP="00452F76">
            <w:pPr>
              <w:jc w:val="both"/>
              <w:rPr>
                <w:sz w:val="20"/>
              </w:rPr>
            </w:pPr>
            <w:r w:rsidRPr="00696588">
              <w:rPr>
                <w:sz w:val="20"/>
              </w:rPr>
              <w:t>(F.C.) (Civil)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The motion for an extension of time to serve and file the response to the application for leave to appeal is granted. The application for leave to appeal from the judgment of the Federal Court of Appeal, Number A-65-18, 2019 FCA 10, dated January 17, 2019, is dismissed with costs.</w:t>
            </w:r>
          </w:p>
          <w:p w:rsidR="00C235B7" w:rsidRPr="00696588" w:rsidRDefault="00C235B7" w:rsidP="00452F76">
            <w:pPr>
              <w:pStyle w:val="SCCLsocParty"/>
              <w:jc w:val="both"/>
              <w:rPr>
                <w:b/>
                <w:sz w:val="20"/>
                <w:szCs w:val="20"/>
                <w:lang w:val="en-US"/>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Intellectual property — Trade-marks — Confusion — Registration — Both parties distribute newspapers in Canada under name AJIT — Whether Applicant’s AJIT trade</w:t>
            </w:r>
            <w:r w:rsidRPr="00696588">
              <w:rPr>
                <w:sz w:val="20"/>
              </w:rPr>
              <w:noBreakHyphen/>
              <w:t>mark is “distinctive”.</w:t>
            </w:r>
          </w:p>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 xml:space="preserve">The parties both publish a Punjabi language newspaper under the name “AJIT”, which is Punjabi for “unconquerable” or “invincible”. The paper published by Sadhu Singh </w:t>
            </w:r>
            <w:proofErr w:type="spellStart"/>
            <w:r w:rsidRPr="00696588">
              <w:rPr>
                <w:sz w:val="20"/>
              </w:rPr>
              <w:t>Hamdard</w:t>
            </w:r>
            <w:proofErr w:type="spellEnd"/>
            <w:r w:rsidRPr="00696588">
              <w:rPr>
                <w:sz w:val="20"/>
              </w:rPr>
              <w:t xml:space="preserve"> Trust (the “Trust”) is a daily publication based on India, and has been distributed in Canada since 1968. Its highest distribution in Canada was between 1990 and 1993, when it averaged 29 annual subscriptions; between 2002 and 2010, it had six subscribers. The paper published by </w:t>
            </w:r>
            <w:proofErr w:type="spellStart"/>
            <w:r w:rsidRPr="00696588">
              <w:rPr>
                <w:sz w:val="20"/>
              </w:rPr>
              <w:t>Navsun</w:t>
            </w:r>
            <w:proofErr w:type="spellEnd"/>
            <w:r w:rsidRPr="00696588">
              <w:rPr>
                <w:sz w:val="20"/>
              </w:rPr>
              <w:t xml:space="preserve"> Holdings Ltd. has been published weekly since about 1993 and is distributed in Vancouver and the Greater Toronto area. When these proceedings were commenced, its weekly circulation was roughly 11,000 in Vancouver and 13,000 in the Toronto area.</w:t>
            </w:r>
          </w:p>
          <w:p w:rsidR="000C79AF" w:rsidRPr="00696588" w:rsidRDefault="000C79AF" w:rsidP="00452F76">
            <w:pPr>
              <w:jc w:val="both"/>
              <w:rPr>
                <w:sz w:val="20"/>
              </w:rPr>
            </w:pPr>
          </w:p>
          <w:p w:rsidR="000C79AF" w:rsidRPr="00696588" w:rsidRDefault="000C79AF" w:rsidP="00452F76">
            <w:pPr>
              <w:jc w:val="both"/>
              <w:rPr>
                <w:sz w:val="20"/>
              </w:rPr>
            </w:pPr>
            <w:r w:rsidRPr="00696588">
              <w:rPr>
                <w:sz w:val="20"/>
              </w:rPr>
              <w:t>In June 2010, the Trust applied to register the trade</w:t>
            </w:r>
            <w:r w:rsidRPr="00696588">
              <w:rPr>
                <w:sz w:val="20"/>
              </w:rPr>
              <w:noBreakHyphen/>
              <w:t xml:space="preserve">mark AJIT based on its use of the mark since at least as early as 1968 in association with printed publications and newspapers. The Examination Section of the Canadian Intellectual Property Office objected on the basis that the mark was confusing with four pending applications by </w:t>
            </w:r>
            <w:proofErr w:type="spellStart"/>
            <w:r w:rsidRPr="00696588">
              <w:rPr>
                <w:sz w:val="20"/>
              </w:rPr>
              <w:t>Navsun</w:t>
            </w:r>
            <w:proofErr w:type="spellEnd"/>
            <w:r w:rsidRPr="00696588">
              <w:rPr>
                <w:sz w:val="20"/>
              </w:rPr>
              <w:t xml:space="preserve">. The Trust advised that those applications had been voluntarily withdrawn. The application was advertised for opposition purposes in the </w:t>
            </w:r>
            <w:r w:rsidRPr="00696588">
              <w:rPr>
                <w:i/>
                <w:sz w:val="20"/>
              </w:rPr>
              <w:t>Trade</w:t>
            </w:r>
            <w:r w:rsidRPr="00696588">
              <w:rPr>
                <w:i/>
                <w:sz w:val="20"/>
              </w:rPr>
              <w:noBreakHyphen/>
              <w:t>Marks Journal</w:t>
            </w:r>
            <w:r w:rsidRPr="00696588">
              <w:rPr>
                <w:sz w:val="20"/>
              </w:rPr>
              <w:t xml:space="preserve"> dated August 1, 2012. It was opposed by </w:t>
            </w:r>
            <w:proofErr w:type="spellStart"/>
            <w:r w:rsidRPr="00696588">
              <w:rPr>
                <w:sz w:val="20"/>
              </w:rPr>
              <w:t>Navsun</w:t>
            </w:r>
            <w:proofErr w:type="spellEnd"/>
            <w:r w:rsidRPr="00696588">
              <w:rPr>
                <w:sz w:val="20"/>
              </w:rPr>
              <w:t>.</w:t>
            </w:r>
          </w:p>
          <w:p w:rsidR="000C79AF" w:rsidRPr="00696588" w:rsidRDefault="000C79AF" w:rsidP="00452F76">
            <w:pPr>
              <w:jc w:val="both"/>
              <w:rPr>
                <w:sz w:val="20"/>
              </w:rPr>
            </w:pPr>
          </w:p>
          <w:p w:rsidR="000C79AF" w:rsidRPr="00696588" w:rsidRDefault="000C79AF" w:rsidP="00452F76">
            <w:pPr>
              <w:jc w:val="both"/>
              <w:rPr>
                <w:sz w:val="20"/>
              </w:rPr>
            </w:pPr>
            <w:r w:rsidRPr="00696588">
              <w:rPr>
                <w:sz w:val="20"/>
              </w:rPr>
              <w:t>The Trade</w:t>
            </w:r>
            <w:r w:rsidRPr="00696588">
              <w:rPr>
                <w:sz w:val="20"/>
              </w:rPr>
              <w:noBreakHyphen/>
              <w:t xml:space="preserve">marks Opposition Board found that </w:t>
            </w:r>
            <w:proofErr w:type="spellStart"/>
            <w:r w:rsidRPr="00696588">
              <w:rPr>
                <w:sz w:val="20"/>
              </w:rPr>
              <w:t>Navsun’s</w:t>
            </w:r>
            <w:proofErr w:type="spellEnd"/>
            <w:r w:rsidRPr="00696588">
              <w:rPr>
                <w:sz w:val="20"/>
              </w:rPr>
              <w:t xml:space="preserve"> mark was sufficiently known to negate the distinctiveness of the mark applied for by the Trust on the material date. The Federal Court dismissed the Trust’s appeal, as did the Court of Appeal.</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January 17, 2018</w:t>
            </w:r>
          </w:p>
          <w:p w:rsidR="000C79AF" w:rsidRPr="00696588" w:rsidRDefault="000C79AF" w:rsidP="00452F76">
            <w:pPr>
              <w:jc w:val="both"/>
              <w:rPr>
                <w:sz w:val="20"/>
              </w:rPr>
            </w:pPr>
            <w:r w:rsidRPr="00696588">
              <w:rPr>
                <w:sz w:val="20"/>
              </w:rPr>
              <w:t>Federal Court</w:t>
            </w:r>
          </w:p>
          <w:p w:rsidR="000C79AF" w:rsidRPr="00696588" w:rsidRDefault="000C79AF" w:rsidP="00452F76">
            <w:pPr>
              <w:jc w:val="both"/>
              <w:rPr>
                <w:sz w:val="20"/>
              </w:rPr>
            </w:pPr>
            <w:r w:rsidRPr="00696588">
              <w:rPr>
                <w:sz w:val="20"/>
              </w:rPr>
              <w:t>(Southcott J.)</w:t>
            </w:r>
          </w:p>
          <w:p w:rsidR="000C79AF" w:rsidRPr="00696588" w:rsidRDefault="000C79AF" w:rsidP="00452F76">
            <w:pPr>
              <w:jc w:val="both"/>
              <w:rPr>
                <w:rStyle w:val="Hyperlink"/>
                <w:sz w:val="20"/>
                <w:lang w:val="en"/>
              </w:rPr>
            </w:pPr>
            <w:r w:rsidRPr="00696588">
              <w:rPr>
                <w:rStyle w:val="reflex3-alt"/>
                <w:color w:val="027ABB"/>
                <w:sz w:val="20"/>
                <w:lang w:val="en"/>
              </w:rPr>
              <w:fldChar w:fldCharType="begin"/>
            </w:r>
            <w:r w:rsidRPr="00696588">
              <w:rPr>
                <w:rStyle w:val="reflex3-alt"/>
                <w:color w:val="027ABB"/>
                <w:sz w:val="20"/>
                <w:lang w:val="en"/>
              </w:rPr>
              <w:instrText xml:space="preserve"> HYPERLINK "https://www.canlii.org/en/ca/fct/doc/2018/2018fc42/2018fc42.html" </w:instrText>
            </w:r>
            <w:r w:rsidRPr="00696588">
              <w:rPr>
                <w:rStyle w:val="reflex3-alt"/>
                <w:color w:val="027ABB"/>
                <w:sz w:val="20"/>
                <w:lang w:val="en"/>
              </w:rPr>
              <w:fldChar w:fldCharType="separate"/>
            </w:r>
            <w:r w:rsidRPr="00696588">
              <w:rPr>
                <w:rStyle w:val="Hyperlink"/>
                <w:sz w:val="20"/>
                <w:lang w:val="en"/>
              </w:rPr>
              <w:t>2018 FC 42</w:t>
            </w:r>
          </w:p>
          <w:p w:rsidR="000C79AF" w:rsidRPr="00696588" w:rsidRDefault="000C79AF" w:rsidP="00452F76">
            <w:pPr>
              <w:jc w:val="both"/>
              <w:rPr>
                <w:sz w:val="20"/>
              </w:rPr>
            </w:pPr>
            <w:r w:rsidRPr="00696588">
              <w:rPr>
                <w:rStyle w:val="reflex3-alt"/>
                <w:color w:val="027ABB"/>
                <w:sz w:val="20"/>
                <w:lang w:val="en"/>
              </w:rPr>
              <w:fldChar w:fldCharType="end"/>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pacing w:val="-6"/>
                <w:sz w:val="20"/>
              </w:rPr>
            </w:pPr>
            <w:r w:rsidRPr="00696588">
              <w:rPr>
                <w:spacing w:val="-6"/>
                <w:sz w:val="20"/>
              </w:rPr>
              <w:t>Appeal from order of Trade</w:t>
            </w:r>
            <w:r w:rsidRPr="00696588">
              <w:rPr>
                <w:spacing w:val="-6"/>
                <w:sz w:val="20"/>
              </w:rPr>
              <w:noBreakHyphen/>
              <w:t>Marks Opposition Board dismissed</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January 17, 2019</w:t>
            </w:r>
          </w:p>
          <w:p w:rsidR="000C79AF" w:rsidRPr="00696588" w:rsidRDefault="000C79AF" w:rsidP="00452F76">
            <w:pPr>
              <w:jc w:val="both"/>
              <w:rPr>
                <w:sz w:val="20"/>
              </w:rPr>
            </w:pPr>
            <w:r w:rsidRPr="00696588">
              <w:rPr>
                <w:sz w:val="20"/>
              </w:rPr>
              <w:t>Federal Court of Appeal</w:t>
            </w:r>
          </w:p>
          <w:p w:rsidR="000C79AF" w:rsidRPr="00696588" w:rsidRDefault="000C79AF" w:rsidP="00452F76">
            <w:pPr>
              <w:jc w:val="both"/>
              <w:rPr>
                <w:sz w:val="20"/>
              </w:rPr>
            </w:pPr>
            <w:r w:rsidRPr="00696588">
              <w:rPr>
                <w:sz w:val="20"/>
              </w:rPr>
              <w:t>(</w:t>
            </w:r>
            <w:proofErr w:type="spellStart"/>
            <w:r w:rsidRPr="00696588">
              <w:rPr>
                <w:sz w:val="20"/>
              </w:rPr>
              <w:t>Stratas</w:t>
            </w:r>
            <w:proofErr w:type="spellEnd"/>
            <w:r w:rsidRPr="00696588">
              <w:rPr>
                <w:sz w:val="20"/>
              </w:rPr>
              <w:t>, Rennie, Woods JJ.A.)</w:t>
            </w:r>
          </w:p>
          <w:p w:rsidR="000C79AF" w:rsidRPr="00696588" w:rsidRDefault="009D5B1D" w:rsidP="00452F76">
            <w:pPr>
              <w:jc w:val="both"/>
              <w:rPr>
                <w:sz w:val="20"/>
              </w:rPr>
            </w:pPr>
            <w:hyperlink r:id="rId29" w:history="1">
              <w:r w:rsidR="000C79AF" w:rsidRPr="00696588">
                <w:rPr>
                  <w:rStyle w:val="Hyperlink"/>
                  <w:sz w:val="20"/>
                </w:rPr>
                <w:t>2019 FCA 10</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Appeal dismissed</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March 15, 2019</w:t>
            </w:r>
          </w:p>
          <w:p w:rsidR="000C79AF" w:rsidRPr="00696588" w:rsidRDefault="000C79AF" w:rsidP="00452F76">
            <w:pPr>
              <w:jc w:val="both"/>
              <w:rPr>
                <w:sz w:val="20"/>
              </w:rPr>
            </w:pPr>
            <w:r w:rsidRPr="00696588">
              <w:rPr>
                <w:sz w:val="20"/>
              </w:rPr>
              <w:t>Supreme Court of Canada</w:t>
            </w:r>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Application for leave to appeal filed</w:t>
            </w:r>
          </w:p>
        </w:tc>
      </w:tr>
      <w:tr w:rsidR="000C79AF" w:rsidRPr="00696588" w:rsidTr="00452F76">
        <w:tc>
          <w:tcPr>
            <w:tcW w:w="2427" w:type="pct"/>
            <w:gridSpan w:val="2"/>
          </w:tcPr>
          <w:p w:rsidR="000C79AF" w:rsidRPr="00696588" w:rsidRDefault="000C79AF" w:rsidP="00452F76">
            <w:pPr>
              <w:jc w:val="both"/>
              <w:rPr>
                <w:sz w:val="20"/>
              </w:rPr>
            </w:pPr>
            <w:r w:rsidRPr="00696588">
              <w:rPr>
                <w:sz w:val="20"/>
              </w:rPr>
              <w:t>May 16, 2019</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Motion to extend time to serve and file response filed</w:t>
            </w:r>
          </w:p>
        </w:tc>
      </w:tr>
    </w:tbl>
    <w:p w:rsidR="000C79AF" w:rsidRPr="00696588" w:rsidRDefault="000C79AF" w:rsidP="000C79AF">
      <w:pPr>
        <w:jc w:val="both"/>
        <w:rPr>
          <w:sz w:val="20"/>
        </w:rPr>
      </w:pPr>
    </w:p>
    <w:p w:rsidR="000C79AF" w:rsidRPr="00696588" w:rsidRDefault="009D5B1D" w:rsidP="000C79AF">
      <w:pPr>
        <w:jc w:val="both"/>
        <w:rPr>
          <w:sz w:val="20"/>
        </w:rPr>
      </w:pPr>
      <w:r>
        <w:rPr>
          <w:sz w:val="20"/>
        </w:rPr>
        <w:pict>
          <v:rect id="_x0000_i1048" style="width:2in;height:1pt" o:hrpct="0" o:hralign="center" o:hrstd="t" o:hrnoshade="t" o:hr="t" fillcolor="black [3213]" stroked="f"/>
        </w:pict>
      </w:r>
    </w:p>
    <w:p w:rsidR="000C79AF" w:rsidRPr="00696588" w:rsidRDefault="000C79AF" w:rsidP="000C79AF">
      <w:pPr>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lang w:val="fr-CA"/>
              </w:rPr>
            </w:pPr>
            <w:r w:rsidRPr="00696588">
              <w:rPr>
                <w:rStyle w:val="SCCFileNumberChar"/>
                <w:sz w:val="20"/>
                <w:szCs w:val="20"/>
                <w:lang w:val="fr-CA"/>
              </w:rPr>
              <w:t>38550</w:t>
            </w:r>
          </w:p>
        </w:tc>
        <w:tc>
          <w:tcPr>
            <w:tcW w:w="4457" w:type="pct"/>
            <w:gridSpan w:val="3"/>
          </w:tcPr>
          <w:p w:rsidR="000C79AF" w:rsidRPr="00696588" w:rsidRDefault="000C79AF" w:rsidP="00452F76">
            <w:pPr>
              <w:pStyle w:val="SCCLsocParty"/>
              <w:jc w:val="both"/>
              <w:rPr>
                <w:b/>
                <w:sz w:val="20"/>
                <w:szCs w:val="20"/>
                <w:lang w:val="en-US"/>
              </w:rPr>
            </w:pPr>
            <w:r w:rsidRPr="00696588">
              <w:rPr>
                <w:b/>
                <w:sz w:val="20"/>
                <w:szCs w:val="20"/>
                <w:lang w:val="en-US"/>
              </w:rPr>
              <w:t xml:space="preserve">Sadhu Singh </w:t>
            </w:r>
            <w:proofErr w:type="spellStart"/>
            <w:r w:rsidRPr="00696588">
              <w:rPr>
                <w:b/>
                <w:sz w:val="20"/>
                <w:szCs w:val="20"/>
                <w:lang w:val="en-US"/>
              </w:rPr>
              <w:t>Hamdard</w:t>
            </w:r>
            <w:proofErr w:type="spellEnd"/>
            <w:r w:rsidRPr="00696588">
              <w:rPr>
                <w:b/>
                <w:sz w:val="20"/>
                <w:szCs w:val="20"/>
                <w:lang w:val="en-US"/>
              </w:rPr>
              <w:t xml:space="preserve"> Trust c. </w:t>
            </w:r>
            <w:proofErr w:type="spellStart"/>
            <w:r w:rsidRPr="00696588">
              <w:rPr>
                <w:b/>
                <w:sz w:val="20"/>
                <w:szCs w:val="20"/>
                <w:lang w:val="en-US"/>
              </w:rPr>
              <w:t>Navsun</w:t>
            </w:r>
            <w:proofErr w:type="spellEnd"/>
            <w:r w:rsidRPr="00696588">
              <w:rPr>
                <w:b/>
                <w:sz w:val="20"/>
                <w:szCs w:val="20"/>
                <w:lang w:val="en-US"/>
              </w:rPr>
              <w:t xml:space="preserve"> Holdings Ltd.</w:t>
            </w:r>
          </w:p>
          <w:p w:rsidR="000C79AF" w:rsidRPr="00696588" w:rsidRDefault="000C79AF" w:rsidP="00452F76">
            <w:pPr>
              <w:jc w:val="both"/>
              <w:rPr>
                <w:sz w:val="20"/>
                <w:lang w:val="fr-CA"/>
              </w:rPr>
            </w:pPr>
            <w:r w:rsidRPr="00696588">
              <w:rPr>
                <w:sz w:val="20"/>
                <w:lang w:val="fr-CA"/>
              </w:rPr>
              <w:lastRenderedPageBreak/>
              <w:t>(C.F.) (Civile) (Autorisation)</w:t>
            </w:r>
          </w:p>
        </w:tc>
      </w:tr>
      <w:tr w:rsidR="00C235B7" w:rsidRPr="00C235B7" w:rsidTr="00C235B7">
        <w:tc>
          <w:tcPr>
            <w:tcW w:w="5000" w:type="pct"/>
            <w:gridSpan w:val="4"/>
          </w:tcPr>
          <w:p w:rsidR="00C235B7" w:rsidRDefault="00C235B7" w:rsidP="00C235B7">
            <w:pPr>
              <w:jc w:val="both"/>
              <w:rPr>
                <w:sz w:val="20"/>
                <w:szCs w:val="20"/>
                <w:lang w:val="fr-CA"/>
              </w:rPr>
            </w:pPr>
            <w:r>
              <w:rPr>
                <w:sz w:val="20"/>
                <w:szCs w:val="20"/>
                <w:lang w:val="fr-CA"/>
              </w:rPr>
              <w:lastRenderedPageBreak/>
              <w:t>La requête en prorogation du délai de signification et de dépôt de la réponse à la demande d’autorisation d’appel est accueillie. La demande d’autorisation d’appel de l’arrêt de la Cour d’appel fédérale, numéro A-65-18, 2019 FCA 10, daté du 17 janvier 2019, est rejetée avec dépens.</w:t>
            </w:r>
          </w:p>
          <w:p w:rsidR="00C235B7" w:rsidRPr="00C235B7" w:rsidRDefault="00C235B7" w:rsidP="00452F76">
            <w:pPr>
              <w:pStyle w:val="SCCLsocParty"/>
              <w:jc w:val="both"/>
              <w:rPr>
                <w:b/>
                <w:sz w:val="20"/>
                <w:szCs w:val="20"/>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Propriété intellectuelle — Marques de commerce — Confusion — Enregistrement — Les deux parties distribuent des journaux au Canada sous le nom d’AJIT — La marque de commerce AJIT de la demanderesse est</w:t>
            </w:r>
            <w:r w:rsidRPr="00696588">
              <w:rPr>
                <w:sz w:val="20"/>
                <w:lang w:val="fr-CA"/>
              </w:rPr>
              <w:noBreakHyphen/>
              <w:t>elle « distinctive »?</w:t>
            </w:r>
          </w:p>
          <w:p w:rsidR="000C79AF" w:rsidRPr="00696588" w:rsidRDefault="000C79AF" w:rsidP="00452F76">
            <w:pPr>
              <w:jc w:val="both"/>
              <w:rPr>
                <w:sz w:val="20"/>
                <w:lang w:val="fr-CA"/>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 xml:space="preserve">Les parties publient toutes les deux un journal en langue pendjabi sous le nom d’ « AJIT », un mot qui signifie « indomptable » ou « invincible » en pendjabi. Le journal publié par </w:t>
            </w:r>
            <w:proofErr w:type="spellStart"/>
            <w:r w:rsidRPr="00696588">
              <w:rPr>
                <w:sz w:val="20"/>
                <w:lang w:val="fr-CA"/>
              </w:rPr>
              <w:t>Sadhu</w:t>
            </w:r>
            <w:proofErr w:type="spellEnd"/>
            <w:r w:rsidRPr="00696588">
              <w:rPr>
                <w:sz w:val="20"/>
                <w:lang w:val="fr-CA"/>
              </w:rPr>
              <w:t xml:space="preserve"> Singh </w:t>
            </w:r>
            <w:proofErr w:type="spellStart"/>
            <w:r w:rsidRPr="00696588">
              <w:rPr>
                <w:sz w:val="20"/>
                <w:lang w:val="fr-CA"/>
              </w:rPr>
              <w:t>Hamdard</w:t>
            </w:r>
            <w:proofErr w:type="spellEnd"/>
            <w:r w:rsidRPr="00696588">
              <w:rPr>
                <w:sz w:val="20"/>
                <w:lang w:val="fr-CA"/>
              </w:rPr>
              <w:t xml:space="preserve"> Trust (la « fiducie ») est un quotidien publié en Inde et il est distribué au Canada depuis 1968. Sa distribution la plus importante au Canada a eu lieu entre les années 1990 et 1993, où il y eut en moyenne 29 abonnements annuels; entre 2002 et 2010, il comptait six abonnés. Le journal publié par </w:t>
            </w:r>
            <w:proofErr w:type="spellStart"/>
            <w:r w:rsidRPr="00696588">
              <w:rPr>
                <w:sz w:val="20"/>
                <w:lang w:val="fr-CA"/>
              </w:rPr>
              <w:t>Navsun</w:t>
            </w:r>
            <w:proofErr w:type="spellEnd"/>
            <w:r w:rsidRPr="00696588">
              <w:rPr>
                <w:sz w:val="20"/>
                <w:lang w:val="fr-CA"/>
              </w:rPr>
              <w:t xml:space="preserve"> Holdings Ltd. est publié hebdomadairement depuis environ 1993 et il est distribué à Vancouver et dans la région du Grand Toronto. Lorsque la présente instance a été introduite, son tirage hebdomadaire était d’environ 11 000 à Vancouver et 13 000 dans la région de Toronto.</w:t>
            </w:r>
          </w:p>
          <w:p w:rsidR="000C79AF" w:rsidRPr="00696588" w:rsidRDefault="000C79AF" w:rsidP="00452F76">
            <w:pPr>
              <w:jc w:val="both"/>
              <w:rPr>
                <w:sz w:val="20"/>
                <w:lang w:val="fr-CA"/>
              </w:rPr>
            </w:pPr>
          </w:p>
          <w:p w:rsidR="000C79AF" w:rsidRPr="00696588" w:rsidRDefault="000C79AF" w:rsidP="00452F76">
            <w:pPr>
              <w:jc w:val="both"/>
              <w:rPr>
                <w:sz w:val="20"/>
                <w:lang w:val="fr-CA"/>
              </w:rPr>
            </w:pPr>
            <w:r w:rsidRPr="00696588">
              <w:rPr>
                <w:sz w:val="20"/>
                <w:lang w:val="fr-CA"/>
              </w:rPr>
              <w:t xml:space="preserve">En juin 2010, la fiducie a demandé l’enregistrement de la marque de commerce AJIT  selon son utilisation de la marque depuis au moins 1968 en lien avec des publications imprimées et des journaux. La Section de l’examen de l’Office de la propriété intellectuelle du Canada s’est opposée au motif que la marque prêtait à confusion avec quatre demandes pendantes présentées par </w:t>
            </w:r>
            <w:proofErr w:type="spellStart"/>
            <w:r w:rsidRPr="00696588">
              <w:rPr>
                <w:sz w:val="20"/>
                <w:lang w:val="fr-CA"/>
              </w:rPr>
              <w:t>Navsun</w:t>
            </w:r>
            <w:proofErr w:type="spellEnd"/>
            <w:r w:rsidRPr="00696588">
              <w:rPr>
                <w:sz w:val="20"/>
                <w:lang w:val="fr-CA"/>
              </w:rPr>
              <w:t xml:space="preserve">. La fiducie a signifié que ces demandes avaient été volontairement retirées. La demande a été publiée à des fins d’opposition dans le </w:t>
            </w:r>
            <w:r w:rsidRPr="00696588">
              <w:rPr>
                <w:i/>
                <w:sz w:val="20"/>
                <w:lang w:val="fr-CA"/>
              </w:rPr>
              <w:t>Journal des marques de commerce</w:t>
            </w:r>
            <w:r w:rsidRPr="00696588">
              <w:rPr>
                <w:sz w:val="20"/>
                <w:lang w:val="fr-CA"/>
              </w:rPr>
              <w:t xml:space="preserve"> daté du 1</w:t>
            </w:r>
            <w:r w:rsidRPr="00696588">
              <w:rPr>
                <w:sz w:val="20"/>
                <w:vertAlign w:val="superscript"/>
                <w:lang w:val="fr-CA"/>
              </w:rPr>
              <w:t>er</w:t>
            </w:r>
            <w:r w:rsidRPr="00696588">
              <w:rPr>
                <w:sz w:val="20"/>
                <w:lang w:val="fr-CA"/>
              </w:rPr>
              <w:t xml:space="preserve"> août 2012. </w:t>
            </w:r>
            <w:proofErr w:type="spellStart"/>
            <w:r w:rsidRPr="00696588">
              <w:rPr>
                <w:sz w:val="20"/>
                <w:lang w:val="fr-CA"/>
              </w:rPr>
              <w:t>Navsun</w:t>
            </w:r>
            <w:proofErr w:type="spellEnd"/>
            <w:r w:rsidRPr="00696588">
              <w:rPr>
                <w:sz w:val="20"/>
                <w:lang w:val="fr-CA"/>
              </w:rPr>
              <w:t xml:space="preserve"> s’y est opposé.</w:t>
            </w:r>
          </w:p>
          <w:p w:rsidR="000C79AF" w:rsidRPr="00696588" w:rsidRDefault="000C79AF" w:rsidP="00452F76">
            <w:pPr>
              <w:jc w:val="both"/>
              <w:rPr>
                <w:sz w:val="20"/>
                <w:lang w:val="fr-CA"/>
              </w:rPr>
            </w:pPr>
          </w:p>
          <w:p w:rsidR="000C79AF" w:rsidRPr="00696588" w:rsidRDefault="000C79AF" w:rsidP="00452F76">
            <w:pPr>
              <w:jc w:val="both"/>
              <w:rPr>
                <w:sz w:val="20"/>
                <w:lang w:val="fr-CA"/>
              </w:rPr>
            </w:pPr>
            <w:r w:rsidRPr="00696588">
              <w:rPr>
                <w:sz w:val="20"/>
                <w:lang w:val="fr-CA"/>
              </w:rPr>
              <w:t xml:space="preserve">La Commission des oppositions des marques de commerce a conclu que la marque de </w:t>
            </w:r>
            <w:proofErr w:type="spellStart"/>
            <w:r w:rsidRPr="00696588">
              <w:rPr>
                <w:sz w:val="20"/>
                <w:lang w:val="fr-CA"/>
              </w:rPr>
              <w:t>Navsun</w:t>
            </w:r>
            <w:proofErr w:type="spellEnd"/>
            <w:r w:rsidRPr="00696588">
              <w:rPr>
                <w:sz w:val="20"/>
                <w:lang w:val="fr-CA"/>
              </w:rPr>
              <w:t xml:space="preserve"> était suffisamment connue pour annuler le caractère distinctif de la marque demandée par la fiducie à la date importante. La Cour fédérale a rejeté l’appel de la fiducie, tout comme l’a fait la Cour d’appel.</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17 janvier 2018</w:t>
            </w:r>
          </w:p>
          <w:p w:rsidR="000C79AF" w:rsidRPr="00696588" w:rsidRDefault="000C79AF" w:rsidP="00452F76">
            <w:pPr>
              <w:jc w:val="both"/>
              <w:rPr>
                <w:sz w:val="20"/>
                <w:lang w:val="fr-CA"/>
              </w:rPr>
            </w:pPr>
            <w:r w:rsidRPr="00696588">
              <w:rPr>
                <w:sz w:val="20"/>
                <w:lang w:val="fr-CA"/>
              </w:rPr>
              <w:t>Cour fédérale</w:t>
            </w:r>
          </w:p>
          <w:p w:rsidR="000C79AF" w:rsidRPr="00696588" w:rsidRDefault="000C79AF" w:rsidP="00452F76">
            <w:pPr>
              <w:jc w:val="both"/>
              <w:rPr>
                <w:sz w:val="20"/>
                <w:lang w:val="fr-CA"/>
              </w:rPr>
            </w:pPr>
            <w:r w:rsidRPr="00696588">
              <w:rPr>
                <w:sz w:val="20"/>
                <w:lang w:val="fr-CA"/>
              </w:rPr>
              <w:t xml:space="preserve">(Juge </w:t>
            </w:r>
            <w:proofErr w:type="spellStart"/>
            <w:r w:rsidRPr="00696588">
              <w:rPr>
                <w:sz w:val="20"/>
                <w:lang w:val="fr-CA"/>
              </w:rPr>
              <w:t>Southcott</w:t>
            </w:r>
            <w:proofErr w:type="spellEnd"/>
            <w:r w:rsidRPr="00696588">
              <w:rPr>
                <w:sz w:val="20"/>
                <w:lang w:val="fr-CA"/>
              </w:rPr>
              <w:t>)</w:t>
            </w:r>
          </w:p>
          <w:p w:rsidR="000C79AF" w:rsidRPr="00696588" w:rsidRDefault="000C79AF" w:rsidP="00452F76">
            <w:pPr>
              <w:jc w:val="both"/>
              <w:rPr>
                <w:rStyle w:val="Hyperlink"/>
                <w:sz w:val="20"/>
                <w:lang w:val="fr-CA"/>
              </w:rPr>
            </w:pPr>
            <w:r w:rsidRPr="00696588">
              <w:rPr>
                <w:rStyle w:val="reflex3-alt"/>
                <w:color w:val="027ABB"/>
                <w:sz w:val="20"/>
                <w:lang w:val="fr-CA"/>
              </w:rPr>
              <w:fldChar w:fldCharType="begin"/>
            </w:r>
            <w:r w:rsidRPr="00696588">
              <w:rPr>
                <w:rStyle w:val="reflex3-alt"/>
                <w:color w:val="027ABB"/>
                <w:sz w:val="20"/>
                <w:lang w:val="fr-CA"/>
              </w:rPr>
              <w:instrText>HYPERLINK "https://www.canlii.org/fr/ca/cfpi/doc/2018/2018cf42/2018cf42.html"</w:instrText>
            </w:r>
            <w:r w:rsidRPr="00696588">
              <w:rPr>
                <w:rStyle w:val="reflex3-alt"/>
                <w:color w:val="027ABB"/>
                <w:sz w:val="20"/>
                <w:lang w:val="fr-CA"/>
              </w:rPr>
              <w:fldChar w:fldCharType="separate"/>
            </w:r>
            <w:r w:rsidRPr="00696588">
              <w:rPr>
                <w:rStyle w:val="Hyperlink"/>
                <w:sz w:val="20"/>
                <w:lang w:val="fr-CA"/>
              </w:rPr>
              <w:t>2018 CF 42</w:t>
            </w:r>
          </w:p>
          <w:p w:rsidR="000C79AF" w:rsidRPr="00696588" w:rsidRDefault="000C79AF" w:rsidP="00452F76">
            <w:pPr>
              <w:jc w:val="both"/>
              <w:rPr>
                <w:sz w:val="20"/>
                <w:lang w:val="fr-CA"/>
              </w:rPr>
            </w:pPr>
            <w:r w:rsidRPr="00696588">
              <w:rPr>
                <w:rStyle w:val="reflex3-alt"/>
                <w:color w:val="027ABB"/>
                <w:sz w:val="20"/>
                <w:lang w:val="fr-CA"/>
              </w:rPr>
              <w:fldChar w:fldCharType="end"/>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pacing w:val="-6"/>
                <w:sz w:val="20"/>
                <w:lang w:val="fr-CA"/>
              </w:rPr>
            </w:pPr>
            <w:r w:rsidRPr="00696588">
              <w:rPr>
                <w:spacing w:val="-6"/>
                <w:sz w:val="20"/>
                <w:lang w:val="fr-CA"/>
              </w:rPr>
              <w:t>Rejet de l’appel d’une ordonnance de la Commission des oppositions des marques de commerce</w:t>
            </w:r>
          </w:p>
        </w:tc>
      </w:tr>
      <w:tr w:rsidR="000C79AF" w:rsidRPr="00696588" w:rsidTr="00452F76">
        <w:tc>
          <w:tcPr>
            <w:tcW w:w="2427" w:type="pct"/>
            <w:gridSpan w:val="2"/>
          </w:tcPr>
          <w:p w:rsidR="000C79AF" w:rsidRPr="00696588" w:rsidRDefault="000C79AF" w:rsidP="00452F76">
            <w:pPr>
              <w:jc w:val="both"/>
              <w:rPr>
                <w:sz w:val="20"/>
                <w:lang w:val="fr-CA"/>
              </w:rPr>
            </w:pPr>
            <w:r w:rsidRPr="00696588">
              <w:rPr>
                <w:sz w:val="20"/>
                <w:lang w:val="fr-CA"/>
              </w:rPr>
              <w:t>17 janvier 2019</w:t>
            </w:r>
          </w:p>
          <w:p w:rsidR="000C79AF" w:rsidRPr="00696588" w:rsidRDefault="000C79AF" w:rsidP="00452F76">
            <w:pPr>
              <w:jc w:val="both"/>
              <w:rPr>
                <w:sz w:val="20"/>
                <w:lang w:val="fr-CA"/>
              </w:rPr>
            </w:pPr>
            <w:r w:rsidRPr="00696588">
              <w:rPr>
                <w:sz w:val="20"/>
                <w:lang w:val="fr-CA"/>
              </w:rPr>
              <w:t>Cour d’appel fédérale</w:t>
            </w:r>
          </w:p>
          <w:p w:rsidR="000C79AF" w:rsidRPr="00696588" w:rsidRDefault="000C79AF" w:rsidP="00452F76">
            <w:pPr>
              <w:jc w:val="both"/>
              <w:rPr>
                <w:sz w:val="20"/>
                <w:lang w:val="fr-CA"/>
              </w:rPr>
            </w:pPr>
            <w:r w:rsidRPr="00696588">
              <w:rPr>
                <w:sz w:val="20"/>
                <w:lang w:val="fr-CA"/>
              </w:rPr>
              <w:t xml:space="preserve">(Juges </w:t>
            </w:r>
            <w:proofErr w:type="spellStart"/>
            <w:r w:rsidRPr="00696588">
              <w:rPr>
                <w:sz w:val="20"/>
                <w:lang w:val="fr-CA"/>
              </w:rPr>
              <w:t>Stratas</w:t>
            </w:r>
            <w:proofErr w:type="spellEnd"/>
            <w:r w:rsidRPr="00696588">
              <w:rPr>
                <w:sz w:val="20"/>
                <w:lang w:val="fr-CA"/>
              </w:rPr>
              <w:t>, Rennie et Woods)</w:t>
            </w:r>
          </w:p>
          <w:p w:rsidR="000C79AF" w:rsidRPr="00696588" w:rsidRDefault="009D5B1D" w:rsidP="00452F76">
            <w:pPr>
              <w:jc w:val="both"/>
              <w:rPr>
                <w:sz w:val="20"/>
                <w:lang w:val="fr-CA"/>
              </w:rPr>
            </w:pPr>
            <w:hyperlink r:id="rId30" w:history="1">
              <w:r w:rsidR="000C79AF" w:rsidRPr="00696588">
                <w:rPr>
                  <w:rStyle w:val="Hyperlink"/>
                  <w:sz w:val="20"/>
                  <w:lang w:val="fr-CA"/>
                </w:rPr>
                <w:t>2019 FCA 10</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Rejet de l’appel</w:t>
            </w: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15 mars 2019</w:t>
            </w:r>
          </w:p>
          <w:p w:rsidR="000C79AF" w:rsidRPr="00696588" w:rsidRDefault="000C79AF" w:rsidP="00452F76">
            <w:pPr>
              <w:jc w:val="both"/>
              <w:rPr>
                <w:sz w:val="20"/>
                <w:lang w:val="fr-CA"/>
              </w:rPr>
            </w:pPr>
            <w:r w:rsidRPr="00696588">
              <w:rPr>
                <w:sz w:val="20"/>
                <w:lang w:val="fr-CA"/>
              </w:rPr>
              <w:t>Cour suprême du Canada</w:t>
            </w:r>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demande d’autorisation d’appel</w:t>
            </w: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16 mai 2019</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requête en prorogation du délai de signification et du dépôt de la réponse</w:t>
            </w:r>
          </w:p>
        </w:tc>
      </w:tr>
    </w:tbl>
    <w:p w:rsidR="000C79AF" w:rsidRPr="00696588" w:rsidRDefault="000C79AF" w:rsidP="000C79AF">
      <w:pPr>
        <w:jc w:val="both"/>
        <w:rPr>
          <w:sz w:val="20"/>
          <w:lang w:val="fr-CA"/>
        </w:rPr>
      </w:pPr>
    </w:p>
    <w:p w:rsidR="000C79AF" w:rsidRPr="00696588" w:rsidRDefault="009D5B1D" w:rsidP="000C79AF">
      <w:pPr>
        <w:ind w:left="142" w:hanging="142"/>
        <w:jc w:val="both"/>
        <w:rPr>
          <w:sz w:val="20"/>
          <w:lang w:val="fr-CA"/>
        </w:rPr>
      </w:pPr>
      <w:r>
        <w:rPr>
          <w:sz w:val="20"/>
        </w:rPr>
        <w:pict>
          <v:rect id="_x0000_i1049" style="width:2in;height:1pt" o:hrpct="0" o:hralign="center" o:hrstd="t" o:hrnoshade="t" o:hr="t" fillcolor="black [3213]" stroked="f"/>
        </w:pict>
      </w:r>
    </w:p>
    <w:p w:rsidR="000C79AF" w:rsidRPr="00696588" w:rsidRDefault="000C79AF" w:rsidP="000C79AF">
      <w:pPr>
        <w:ind w:left="142" w:hanging="142"/>
        <w:jc w:val="both"/>
        <w:rPr>
          <w:sz w:val="20"/>
          <w:lang w:val="fr-CA"/>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38509</w:t>
            </w:r>
          </w:p>
        </w:tc>
        <w:tc>
          <w:tcPr>
            <w:tcW w:w="4457" w:type="pct"/>
            <w:gridSpan w:val="3"/>
          </w:tcPr>
          <w:p w:rsidR="000C79AF" w:rsidRPr="00696588" w:rsidRDefault="000C79AF" w:rsidP="00452F76">
            <w:pPr>
              <w:pStyle w:val="SCCLsocParty"/>
              <w:jc w:val="both"/>
              <w:rPr>
                <w:b/>
                <w:sz w:val="20"/>
                <w:szCs w:val="20"/>
                <w:lang w:val="en-US"/>
              </w:rPr>
            </w:pPr>
            <w:r w:rsidRPr="00696588">
              <w:rPr>
                <w:b/>
                <w:sz w:val="20"/>
                <w:szCs w:val="20"/>
                <w:lang w:val="en-US"/>
              </w:rPr>
              <w:t xml:space="preserve">Chad </w:t>
            </w:r>
            <w:proofErr w:type="spellStart"/>
            <w:r w:rsidRPr="00696588">
              <w:rPr>
                <w:b/>
                <w:sz w:val="20"/>
                <w:szCs w:val="20"/>
                <w:lang w:val="en-US"/>
              </w:rPr>
              <w:t>Cadieux</w:t>
            </w:r>
            <w:proofErr w:type="spellEnd"/>
            <w:r w:rsidRPr="00696588">
              <w:rPr>
                <w:b/>
                <w:sz w:val="20"/>
                <w:szCs w:val="20"/>
                <w:lang w:val="en-US"/>
              </w:rPr>
              <w:t xml:space="preserve">, by his Litigation Guardian Michael </w:t>
            </w:r>
            <w:proofErr w:type="spellStart"/>
            <w:r w:rsidRPr="00696588">
              <w:rPr>
                <w:b/>
                <w:sz w:val="20"/>
                <w:szCs w:val="20"/>
                <w:lang w:val="en-US"/>
              </w:rPr>
              <w:t>Cadieux</w:t>
            </w:r>
            <w:proofErr w:type="spellEnd"/>
            <w:r w:rsidRPr="00696588">
              <w:rPr>
                <w:b/>
                <w:sz w:val="20"/>
                <w:szCs w:val="20"/>
                <w:lang w:val="en-US"/>
              </w:rPr>
              <w:t xml:space="preserve">, Michael </w:t>
            </w:r>
            <w:proofErr w:type="spellStart"/>
            <w:r w:rsidRPr="00696588">
              <w:rPr>
                <w:b/>
                <w:sz w:val="20"/>
                <w:szCs w:val="20"/>
                <w:lang w:val="en-US"/>
              </w:rPr>
              <w:t>Cadieux</w:t>
            </w:r>
            <w:proofErr w:type="spellEnd"/>
            <w:r w:rsidRPr="00696588">
              <w:rPr>
                <w:b/>
                <w:sz w:val="20"/>
                <w:szCs w:val="20"/>
                <w:lang w:val="en-US"/>
              </w:rPr>
              <w:t xml:space="preserve"> and Lance </w:t>
            </w:r>
            <w:proofErr w:type="spellStart"/>
            <w:r w:rsidRPr="00696588">
              <w:rPr>
                <w:b/>
                <w:sz w:val="20"/>
                <w:szCs w:val="20"/>
                <w:lang w:val="en-US"/>
              </w:rPr>
              <w:t>Cadieux</w:t>
            </w:r>
            <w:proofErr w:type="spellEnd"/>
            <w:r w:rsidRPr="00696588">
              <w:rPr>
                <w:b/>
                <w:sz w:val="20"/>
                <w:szCs w:val="20"/>
                <w:lang w:val="en-US"/>
              </w:rPr>
              <w:t xml:space="preserve"> v. Eric </w:t>
            </w:r>
            <w:proofErr w:type="spellStart"/>
            <w:r w:rsidRPr="00696588">
              <w:rPr>
                <w:b/>
                <w:sz w:val="20"/>
                <w:szCs w:val="20"/>
                <w:lang w:val="en-US"/>
              </w:rPr>
              <w:t>Saywell</w:t>
            </w:r>
            <w:proofErr w:type="spellEnd"/>
          </w:p>
          <w:p w:rsidR="000C79AF" w:rsidRPr="00696588" w:rsidRDefault="000C79AF" w:rsidP="00452F76">
            <w:pPr>
              <w:jc w:val="both"/>
              <w:rPr>
                <w:sz w:val="20"/>
              </w:rPr>
            </w:pPr>
            <w:r w:rsidRPr="00696588">
              <w:rPr>
                <w:sz w:val="20"/>
              </w:rPr>
              <w:t>(Ont.) (Civil)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The application for leave to appeal from the judgment of the Court of Appeal for Ontario, Number C63160, 2018 ONCA 903, dated December 4, 2018, is dismissed with costs.</w:t>
            </w:r>
          </w:p>
          <w:p w:rsidR="00C235B7" w:rsidRPr="00696588" w:rsidRDefault="00C235B7" w:rsidP="00452F76">
            <w:pPr>
              <w:pStyle w:val="SCCLsocParty"/>
              <w:jc w:val="both"/>
              <w:rPr>
                <w:b/>
                <w:sz w:val="20"/>
                <w:szCs w:val="20"/>
                <w:lang w:val="en-US"/>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 xml:space="preserve">Torts — Damages — Legislation — Interpretation — Statutory accident benefits — By what method should courts deduct accident benefits from an award of tort damages? — </w:t>
            </w:r>
            <w:r w:rsidRPr="00696588">
              <w:rPr>
                <w:i/>
                <w:sz w:val="20"/>
              </w:rPr>
              <w:t>Insurance Act</w:t>
            </w:r>
            <w:r w:rsidRPr="00696588">
              <w:rPr>
                <w:sz w:val="20"/>
              </w:rPr>
              <w:t>, R.S.O. 1990, c. I.8</w:t>
            </w:r>
          </w:p>
        </w:tc>
      </w:tr>
      <w:tr w:rsidR="000C79AF" w:rsidRPr="00696588" w:rsidTr="00452F76">
        <w:tc>
          <w:tcPr>
            <w:tcW w:w="5000" w:type="pct"/>
            <w:gridSpan w:val="4"/>
          </w:tcPr>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 xml:space="preserve">In September 2006, Chad </w:t>
            </w:r>
            <w:proofErr w:type="spellStart"/>
            <w:r w:rsidRPr="00696588">
              <w:rPr>
                <w:sz w:val="20"/>
              </w:rPr>
              <w:t>Cadieux</w:t>
            </w:r>
            <w:proofErr w:type="spellEnd"/>
            <w:r w:rsidRPr="00696588">
              <w:rPr>
                <w:sz w:val="20"/>
              </w:rPr>
              <w:t xml:space="preserve"> was pushed by Eric </w:t>
            </w:r>
            <w:proofErr w:type="spellStart"/>
            <w:r w:rsidRPr="00696588">
              <w:rPr>
                <w:sz w:val="20"/>
              </w:rPr>
              <w:t>Saywell</w:t>
            </w:r>
            <w:proofErr w:type="spellEnd"/>
            <w:r w:rsidRPr="00696588">
              <w:rPr>
                <w:sz w:val="20"/>
              </w:rPr>
              <w:t xml:space="preserve"> into the road and injured by a vehicle driven by Susan </w:t>
            </w:r>
            <w:proofErr w:type="spellStart"/>
            <w:r w:rsidRPr="00696588">
              <w:rPr>
                <w:sz w:val="20"/>
              </w:rPr>
              <w:t>Cloutier</w:t>
            </w:r>
            <w:proofErr w:type="spellEnd"/>
            <w:r w:rsidRPr="00696588">
              <w:rPr>
                <w:sz w:val="20"/>
              </w:rPr>
              <w:t>. Mr. </w:t>
            </w:r>
            <w:proofErr w:type="spellStart"/>
            <w:r w:rsidRPr="00696588">
              <w:rPr>
                <w:sz w:val="20"/>
              </w:rPr>
              <w:t>Cadieux</w:t>
            </w:r>
            <w:proofErr w:type="spellEnd"/>
            <w:r w:rsidRPr="00696588">
              <w:rPr>
                <w:sz w:val="20"/>
              </w:rPr>
              <w:t xml:space="preserve"> claimed statutory accident benefits (“SABs”) from the no</w:t>
            </w:r>
            <w:r w:rsidRPr="00696588">
              <w:rPr>
                <w:sz w:val="20"/>
              </w:rPr>
              <w:noBreakHyphen/>
              <w:t>fault benefits insurer. He also commenced a civil action, claiming damages against Mr. </w:t>
            </w:r>
            <w:proofErr w:type="spellStart"/>
            <w:r w:rsidRPr="00696588">
              <w:rPr>
                <w:sz w:val="20"/>
              </w:rPr>
              <w:t>Saywell</w:t>
            </w:r>
            <w:proofErr w:type="spellEnd"/>
            <w:r w:rsidRPr="00696588">
              <w:rPr>
                <w:sz w:val="20"/>
              </w:rPr>
              <w:t xml:space="preserve"> and Ms. </w:t>
            </w:r>
            <w:proofErr w:type="spellStart"/>
            <w:r w:rsidRPr="00696588">
              <w:rPr>
                <w:sz w:val="20"/>
              </w:rPr>
              <w:t>Cloutier</w:t>
            </w:r>
            <w:proofErr w:type="spellEnd"/>
            <w:r w:rsidRPr="00696588">
              <w:rPr>
                <w:sz w:val="20"/>
              </w:rPr>
              <w:t xml:space="preserve">. After a seven week trial, a jury </w:t>
            </w:r>
            <w:r w:rsidRPr="00696588">
              <w:rPr>
                <w:sz w:val="20"/>
              </w:rPr>
              <w:lastRenderedPageBreak/>
              <w:t>granted judgment in favour of Mr. </w:t>
            </w:r>
            <w:proofErr w:type="spellStart"/>
            <w:r w:rsidRPr="00696588">
              <w:rPr>
                <w:sz w:val="20"/>
              </w:rPr>
              <w:t>Cadieux</w:t>
            </w:r>
            <w:proofErr w:type="spellEnd"/>
            <w:r w:rsidRPr="00696588">
              <w:rPr>
                <w:sz w:val="20"/>
              </w:rPr>
              <w:t xml:space="preserve"> in the amount of $2,309,413. After the jury’s verdict, by way of motion, the Ontario Superior Court of Justice</w:t>
            </w:r>
            <w:r w:rsidRPr="00696588">
              <w:rPr>
                <w:b/>
                <w:sz w:val="20"/>
              </w:rPr>
              <w:t xml:space="preserve"> </w:t>
            </w:r>
            <w:r w:rsidRPr="00696588">
              <w:rPr>
                <w:sz w:val="20"/>
              </w:rPr>
              <w:t>determined that Mr. </w:t>
            </w:r>
            <w:proofErr w:type="spellStart"/>
            <w:r w:rsidRPr="00696588">
              <w:rPr>
                <w:sz w:val="20"/>
              </w:rPr>
              <w:t>Cadieux’s</w:t>
            </w:r>
            <w:proofErr w:type="spellEnd"/>
            <w:r w:rsidRPr="00696588">
              <w:rPr>
                <w:sz w:val="20"/>
              </w:rPr>
              <w:t xml:space="preserve"> jury award should be reduced by the SAB amount to avoid double compensation. The extent to which the jury award should be reduced was determined on the three different statutory categories of SABs (income replacement benefits, health benefits, and other pecuniary benefits). The motion judge determined that deductions should be made from the applicable silo rather than on a strict matching, or “apples to apples” basis. A five member panel of the Court of Appeal for Ontario unanimously affirmed the motion judge’s decision that the silo approach was the correct one when subtracting statutory award benefits from tort awards. It concluded that the “apples to apples” approach was no longer applicable in Ontario.</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lastRenderedPageBreak/>
              <w:t>December 23, 2016</w:t>
            </w:r>
          </w:p>
          <w:p w:rsidR="000C79AF" w:rsidRPr="00696588" w:rsidRDefault="000C79AF" w:rsidP="00452F76">
            <w:pPr>
              <w:jc w:val="both"/>
              <w:rPr>
                <w:sz w:val="20"/>
              </w:rPr>
            </w:pPr>
            <w:r w:rsidRPr="00696588">
              <w:rPr>
                <w:sz w:val="20"/>
              </w:rPr>
              <w:t>Ontario Superior Court of Justice</w:t>
            </w:r>
          </w:p>
          <w:p w:rsidR="000C79AF" w:rsidRPr="00696588" w:rsidRDefault="000C79AF" w:rsidP="00452F76">
            <w:pPr>
              <w:jc w:val="both"/>
              <w:rPr>
                <w:sz w:val="20"/>
              </w:rPr>
            </w:pPr>
            <w:r w:rsidRPr="00696588">
              <w:rPr>
                <w:sz w:val="20"/>
              </w:rPr>
              <w:t>(</w:t>
            </w:r>
            <w:proofErr w:type="spellStart"/>
            <w:r w:rsidRPr="00696588">
              <w:rPr>
                <w:sz w:val="20"/>
              </w:rPr>
              <w:t>Hackland</w:t>
            </w:r>
            <w:proofErr w:type="spellEnd"/>
            <w:r w:rsidRPr="00696588">
              <w:rPr>
                <w:sz w:val="20"/>
              </w:rPr>
              <w:t xml:space="preserve"> J.)</w:t>
            </w:r>
          </w:p>
          <w:p w:rsidR="000C79AF" w:rsidRPr="00696588" w:rsidRDefault="009D5B1D" w:rsidP="00452F76">
            <w:pPr>
              <w:jc w:val="both"/>
              <w:rPr>
                <w:sz w:val="20"/>
              </w:rPr>
            </w:pPr>
            <w:hyperlink r:id="rId31" w:history="1">
              <w:r w:rsidR="000C79AF" w:rsidRPr="00696588">
                <w:rPr>
                  <w:rStyle w:val="Hyperlink"/>
                  <w:sz w:val="20"/>
                </w:rPr>
                <w:t>2016 ONSC 7604</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Post jury trial ruling that medical and attendant care benefits reduce jury’s award based on the three silos of statutory accident benefits.</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December 4, 2018</w:t>
            </w:r>
          </w:p>
          <w:p w:rsidR="000C79AF" w:rsidRPr="00696588" w:rsidRDefault="000C79AF" w:rsidP="00452F76">
            <w:pPr>
              <w:jc w:val="both"/>
              <w:rPr>
                <w:sz w:val="20"/>
              </w:rPr>
            </w:pPr>
            <w:r w:rsidRPr="00696588">
              <w:rPr>
                <w:sz w:val="20"/>
              </w:rPr>
              <w:t>Court of Appeal for Ontario</w:t>
            </w:r>
          </w:p>
          <w:p w:rsidR="000C79AF" w:rsidRPr="00696588" w:rsidRDefault="000C79AF" w:rsidP="00452F76">
            <w:pPr>
              <w:jc w:val="both"/>
              <w:rPr>
                <w:sz w:val="20"/>
              </w:rPr>
            </w:pPr>
            <w:r w:rsidRPr="00696588">
              <w:rPr>
                <w:sz w:val="20"/>
              </w:rPr>
              <w:t xml:space="preserve">(Strathy C.J.O., Hoy A.C.J.O., Feldman, </w:t>
            </w:r>
          </w:p>
          <w:p w:rsidR="000C79AF" w:rsidRPr="00696588" w:rsidRDefault="000C79AF" w:rsidP="00452F76">
            <w:pPr>
              <w:jc w:val="both"/>
              <w:rPr>
                <w:sz w:val="20"/>
              </w:rPr>
            </w:pPr>
            <w:r w:rsidRPr="00696588">
              <w:rPr>
                <w:sz w:val="20"/>
              </w:rPr>
              <w:t xml:space="preserve">Brown, and </w:t>
            </w:r>
            <w:proofErr w:type="spellStart"/>
            <w:r w:rsidRPr="00696588">
              <w:rPr>
                <w:sz w:val="20"/>
              </w:rPr>
              <w:t>Paciocco</w:t>
            </w:r>
            <w:proofErr w:type="spellEnd"/>
            <w:r w:rsidRPr="00696588">
              <w:rPr>
                <w:sz w:val="20"/>
              </w:rPr>
              <w:t xml:space="preserve"> JJ.A.)</w:t>
            </w:r>
          </w:p>
          <w:p w:rsidR="000C79AF" w:rsidRPr="00696588" w:rsidRDefault="009D5B1D" w:rsidP="00452F76">
            <w:pPr>
              <w:jc w:val="both"/>
              <w:rPr>
                <w:sz w:val="20"/>
              </w:rPr>
            </w:pPr>
            <w:hyperlink r:id="rId32" w:history="1">
              <w:r w:rsidR="000C79AF" w:rsidRPr="00696588">
                <w:rPr>
                  <w:rStyle w:val="Hyperlink"/>
                  <w:sz w:val="20"/>
                </w:rPr>
                <w:t>2018 ONCA 903</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Appeal and cross</w:t>
            </w:r>
            <w:r w:rsidRPr="00696588">
              <w:rPr>
                <w:sz w:val="20"/>
              </w:rPr>
              <w:noBreakHyphen/>
              <w:t>appeal allowed in part on the basis of management fees, costs, and other issues but not on the issue of assignment and deduction of SABs from tort awards.</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February 4, 2019</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Application for leave to appeal filed</w:t>
            </w:r>
          </w:p>
          <w:p w:rsidR="000C79AF" w:rsidRPr="00696588" w:rsidRDefault="000C79AF" w:rsidP="00452F76">
            <w:pPr>
              <w:jc w:val="both"/>
              <w:rPr>
                <w:sz w:val="20"/>
              </w:rPr>
            </w:pPr>
          </w:p>
        </w:tc>
      </w:tr>
    </w:tbl>
    <w:p w:rsidR="000C79AF" w:rsidRPr="00696588" w:rsidRDefault="000C79AF" w:rsidP="000C79AF">
      <w:pPr>
        <w:jc w:val="both"/>
        <w:rPr>
          <w:sz w:val="20"/>
        </w:rPr>
      </w:pPr>
    </w:p>
    <w:p w:rsidR="000C79AF" w:rsidRPr="00696588" w:rsidRDefault="009D5B1D" w:rsidP="000C79AF">
      <w:pPr>
        <w:jc w:val="both"/>
        <w:rPr>
          <w:sz w:val="20"/>
        </w:rPr>
      </w:pPr>
      <w:r>
        <w:rPr>
          <w:sz w:val="20"/>
        </w:rPr>
        <w:pict>
          <v:rect id="_x0000_i1050" style="width:2in;height:1pt" o:hrpct="0" o:hralign="center" o:hrstd="t" o:hrnoshade="t" o:hr="t" fillcolor="black [3213]" stroked="f"/>
        </w:pict>
      </w:r>
    </w:p>
    <w:p w:rsidR="000C79AF" w:rsidRPr="00696588" w:rsidRDefault="000C79AF" w:rsidP="000C79AF">
      <w:pPr>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lang w:val="fr-CA"/>
              </w:rPr>
            </w:pPr>
            <w:r w:rsidRPr="00696588">
              <w:rPr>
                <w:rStyle w:val="SCCFileNumberChar"/>
                <w:sz w:val="20"/>
                <w:szCs w:val="20"/>
                <w:lang w:val="fr-CA"/>
              </w:rPr>
              <w:t>38509</w:t>
            </w:r>
          </w:p>
        </w:tc>
        <w:tc>
          <w:tcPr>
            <w:tcW w:w="4457" w:type="pct"/>
            <w:gridSpan w:val="3"/>
          </w:tcPr>
          <w:p w:rsidR="000C79AF" w:rsidRPr="00696588" w:rsidRDefault="000C79AF" w:rsidP="00452F76">
            <w:pPr>
              <w:pStyle w:val="SCCLsocParty"/>
              <w:jc w:val="both"/>
              <w:rPr>
                <w:b/>
                <w:sz w:val="20"/>
                <w:szCs w:val="20"/>
              </w:rPr>
            </w:pPr>
            <w:r w:rsidRPr="00696588">
              <w:rPr>
                <w:b/>
                <w:sz w:val="20"/>
                <w:szCs w:val="20"/>
              </w:rPr>
              <w:t xml:space="preserve">Chad Cadieux, par son tuteur à l’instance Michael Cadieux, Michael Cadieux et Lance Cadieux c. </w:t>
            </w:r>
            <w:proofErr w:type="spellStart"/>
            <w:r w:rsidRPr="00696588">
              <w:rPr>
                <w:b/>
                <w:sz w:val="20"/>
                <w:szCs w:val="20"/>
              </w:rPr>
              <w:t>Eric</w:t>
            </w:r>
            <w:proofErr w:type="spellEnd"/>
            <w:r w:rsidRPr="00696588">
              <w:rPr>
                <w:b/>
                <w:sz w:val="20"/>
                <w:szCs w:val="20"/>
              </w:rPr>
              <w:t xml:space="preserve"> </w:t>
            </w:r>
            <w:proofErr w:type="spellStart"/>
            <w:r w:rsidRPr="00696588">
              <w:rPr>
                <w:b/>
                <w:sz w:val="20"/>
                <w:szCs w:val="20"/>
              </w:rPr>
              <w:t>Saywell</w:t>
            </w:r>
            <w:proofErr w:type="spellEnd"/>
          </w:p>
          <w:p w:rsidR="000C79AF" w:rsidRPr="00696588" w:rsidRDefault="000C79AF" w:rsidP="00452F76">
            <w:pPr>
              <w:jc w:val="both"/>
              <w:rPr>
                <w:sz w:val="20"/>
                <w:lang w:val="fr-CA"/>
              </w:rPr>
            </w:pPr>
            <w:r w:rsidRPr="00696588">
              <w:rPr>
                <w:sz w:val="20"/>
                <w:lang w:val="fr-CA"/>
              </w:rPr>
              <w:t>(Ont.) (Civile) (Autorisation)</w:t>
            </w:r>
          </w:p>
        </w:tc>
      </w:tr>
      <w:tr w:rsidR="00C235B7" w:rsidRPr="00C235B7" w:rsidTr="00C235B7">
        <w:tc>
          <w:tcPr>
            <w:tcW w:w="5000" w:type="pct"/>
            <w:gridSpan w:val="4"/>
          </w:tcPr>
          <w:p w:rsidR="00C235B7" w:rsidRDefault="00C235B7" w:rsidP="00C235B7">
            <w:pPr>
              <w:jc w:val="both"/>
              <w:rPr>
                <w:sz w:val="20"/>
                <w:szCs w:val="20"/>
                <w:lang w:val="fr-CA"/>
              </w:rPr>
            </w:pPr>
            <w:r>
              <w:rPr>
                <w:sz w:val="20"/>
                <w:szCs w:val="20"/>
                <w:lang w:val="fr-CA"/>
              </w:rPr>
              <w:t>La demande d’autorisation d’appel de l’arrêt de la Cour d’appel de l’Ontario, numéro C63160, 2018 ONCA 903, daté du 4 décembre 2018, est rejetée avec dépens.</w:t>
            </w:r>
          </w:p>
          <w:p w:rsidR="00C235B7" w:rsidRPr="00696588" w:rsidRDefault="00C235B7" w:rsidP="00452F76">
            <w:pPr>
              <w:pStyle w:val="SCCLsocParty"/>
              <w:jc w:val="both"/>
              <w:rPr>
                <w:b/>
                <w:sz w:val="20"/>
                <w:szCs w:val="20"/>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Responsabilité délictuelle — Dommages</w:t>
            </w:r>
            <w:r w:rsidRPr="00696588">
              <w:rPr>
                <w:sz w:val="20"/>
                <w:lang w:val="fr-CA"/>
              </w:rPr>
              <w:noBreakHyphen/>
              <w:t>intérêts — Législation — Interprétation — Indemnités d’accident légales — Par quelle méthode les tribunaux doivent-ils déduire les indemnités d’accident de la somme accordée au titre des dommages</w:t>
            </w:r>
            <w:r w:rsidRPr="00696588">
              <w:rPr>
                <w:sz w:val="20"/>
                <w:lang w:val="fr-CA"/>
              </w:rPr>
              <w:noBreakHyphen/>
              <w:t xml:space="preserve">intérêts délictuels? — </w:t>
            </w:r>
            <w:r w:rsidRPr="00696588">
              <w:rPr>
                <w:i/>
                <w:sz w:val="20"/>
                <w:lang w:val="fr-CA"/>
              </w:rPr>
              <w:t>Loi sur les assurances</w:t>
            </w:r>
            <w:r w:rsidRPr="00696588">
              <w:rPr>
                <w:sz w:val="20"/>
                <w:lang w:val="fr-CA"/>
              </w:rPr>
              <w:t>, L.R.O. 1990, ch. I.8</w:t>
            </w:r>
          </w:p>
        </w:tc>
      </w:tr>
      <w:tr w:rsidR="000C79AF" w:rsidRPr="00C235B7" w:rsidTr="00452F76">
        <w:tc>
          <w:tcPr>
            <w:tcW w:w="5000" w:type="pct"/>
            <w:gridSpan w:val="4"/>
          </w:tcPr>
          <w:p w:rsidR="000C79AF" w:rsidRPr="00696588" w:rsidRDefault="000C79AF" w:rsidP="00452F76">
            <w:pPr>
              <w:jc w:val="both"/>
              <w:rPr>
                <w:sz w:val="20"/>
                <w:lang w:val="fr-CA"/>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 xml:space="preserve">En septembre 2006, Chad Cadieux s’est fait pousser par </w:t>
            </w:r>
            <w:proofErr w:type="spellStart"/>
            <w:r w:rsidRPr="00696588">
              <w:rPr>
                <w:sz w:val="20"/>
                <w:lang w:val="fr-CA"/>
              </w:rPr>
              <w:t>Eric</w:t>
            </w:r>
            <w:proofErr w:type="spellEnd"/>
            <w:r w:rsidRPr="00696588">
              <w:rPr>
                <w:sz w:val="20"/>
                <w:lang w:val="fr-CA"/>
              </w:rPr>
              <w:t xml:space="preserve"> </w:t>
            </w:r>
            <w:proofErr w:type="spellStart"/>
            <w:r w:rsidRPr="00696588">
              <w:rPr>
                <w:sz w:val="20"/>
                <w:lang w:val="fr-CA"/>
              </w:rPr>
              <w:t>Saywell</w:t>
            </w:r>
            <w:proofErr w:type="spellEnd"/>
            <w:r w:rsidRPr="00696588">
              <w:rPr>
                <w:sz w:val="20"/>
                <w:lang w:val="fr-CA"/>
              </w:rPr>
              <w:t>, le projetant sur la chaussée, et il a été blessé par un véhicule conduit par Susan Cloutier. Monsieur Cadieux a réclamé de l’assureur des indemnités d’accident légales (« IAL ») sous le régime d’assurance sans égard à la faute. Il a en outre intenté une action civile en dommages</w:t>
            </w:r>
            <w:r w:rsidRPr="00696588">
              <w:rPr>
                <w:sz w:val="20"/>
                <w:lang w:val="fr-CA"/>
              </w:rPr>
              <w:noBreakHyphen/>
              <w:t>intérêts contre M. </w:t>
            </w:r>
            <w:proofErr w:type="spellStart"/>
            <w:r w:rsidRPr="00696588">
              <w:rPr>
                <w:sz w:val="20"/>
                <w:lang w:val="fr-CA"/>
              </w:rPr>
              <w:t>Saywell</w:t>
            </w:r>
            <w:proofErr w:type="spellEnd"/>
            <w:r w:rsidRPr="00696588">
              <w:rPr>
                <w:sz w:val="20"/>
                <w:lang w:val="fr-CA"/>
              </w:rPr>
              <w:t xml:space="preserve"> et Mme Cloutier. Au terme d’un procès de sept semaines, un jury a rendu jugement en faveur de M. Cadieux, lui accordant des dommages</w:t>
            </w:r>
            <w:r w:rsidRPr="00696588">
              <w:rPr>
                <w:sz w:val="20"/>
                <w:lang w:val="fr-CA"/>
              </w:rPr>
              <w:noBreakHyphen/>
              <w:t>intérêts de 2 309 413 $. Après le verdict du jury, saisie d’une motion, la Cour supérieure de justice de l’Ontario a jugé que la somme que le jury avait accordée à M. Cadieux devait être réduite du montant des IAL pour éviter la double indemnisation. La mesure dans laquelle la somme accordée par le jury devait être réduite a été déterminée en fonction des trois catégories différentes d’IAL prévues par la loi (indemnités de remplacement de revenu, indemnités de santé et autres indemnités pécuniaires). Le juge saisi de la motion a conclu que les déductions devaient être faites en fonction de la catégorie applicable, plutôt qu’en fonction d’une correspondance stricte, dite « des pommes avec des pommes ». Une formation de cinq juges de la Cour d’appel a confirmé à l’unanimité la décision du juge saisi de la motion que la méthode par catégories était la bonne quand il s’agit de soustraire les indemnités d’accident légales de la somme accordée au titre des dommages</w:t>
            </w:r>
            <w:r w:rsidRPr="00696588">
              <w:rPr>
                <w:sz w:val="20"/>
                <w:lang w:val="fr-CA"/>
              </w:rPr>
              <w:noBreakHyphen/>
              <w:t>intérêts délictuels. Elle a conclu que la méthode dite « des pommes avec des pommes » n’avait plus cours en Ontario.</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23 décembre 2016</w:t>
            </w:r>
          </w:p>
          <w:p w:rsidR="000C79AF" w:rsidRPr="00696588" w:rsidRDefault="000C79AF" w:rsidP="00452F76">
            <w:pPr>
              <w:jc w:val="both"/>
              <w:rPr>
                <w:sz w:val="20"/>
                <w:lang w:val="fr-CA"/>
              </w:rPr>
            </w:pPr>
            <w:r w:rsidRPr="00696588">
              <w:rPr>
                <w:sz w:val="20"/>
                <w:lang w:val="fr-CA"/>
              </w:rPr>
              <w:t>Cour supérieure de justice de l’Ontario</w:t>
            </w:r>
          </w:p>
          <w:p w:rsidR="000C79AF" w:rsidRPr="00696588" w:rsidRDefault="000C79AF" w:rsidP="00452F76">
            <w:pPr>
              <w:jc w:val="both"/>
              <w:rPr>
                <w:sz w:val="20"/>
                <w:lang w:val="fr-CA"/>
              </w:rPr>
            </w:pPr>
            <w:r w:rsidRPr="00696588">
              <w:rPr>
                <w:sz w:val="20"/>
                <w:lang w:val="fr-CA"/>
              </w:rPr>
              <w:t xml:space="preserve">(Juge </w:t>
            </w:r>
            <w:proofErr w:type="spellStart"/>
            <w:r w:rsidRPr="00696588">
              <w:rPr>
                <w:sz w:val="20"/>
                <w:lang w:val="fr-CA"/>
              </w:rPr>
              <w:t>Hackland</w:t>
            </w:r>
            <w:proofErr w:type="spellEnd"/>
            <w:r w:rsidRPr="00696588">
              <w:rPr>
                <w:sz w:val="20"/>
                <w:lang w:val="fr-CA"/>
              </w:rPr>
              <w:t>)</w:t>
            </w:r>
          </w:p>
          <w:p w:rsidR="000C79AF" w:rsidRPr="00696588" w:rsidRDefault="009D5B1D" w:rsidP="00452F76">
            <w:pPr>
              <w:jc w:val="both"/>
              <w:rPr>
                <w:sz w:val="20"/>
                <w:lang w:val="fr-CA"/>
              </w:rPr>
            </w:pPr>
            <w:hyperlink r:id="rId33" w:history="1">
              <w:r w:rsidR="000C79AF" w:rsidRPr="00696588">
                <w:rPr>
                  <w:rStyle w:val="Hyperlink"/>
                  <w:sz w:val="20"/>
                  <w:lang w:val="fr-CA"/>
                </w:rPr>
                <w:t>2016 ONSC 7604</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 xml:space="preserve">Jugement postérieur au procès devant jury statuant que les indemnités pour soins médicaux et soins auxiliaires </w:t>
            </w:r>
            <w:r w:rsidRPr="00696588">
              <w:rPr>
                <w:sz w:val="20"/>
                <w:lang w:val="fr-CA"/>
              </w:rPr>
              <w:lastRenderedPageBreak/>
              <w:t>réduisent la somme accordée par le jury en fonction des trois catégories d’indemnités d’accident légales.</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lastRenderedPageBreak/>
              <w:t>4 décembre 2018</w:t>
            </w:r>
          </w:p>
          <w:p w:rsidR="000C79AF" w:rsidRPr="00696588" w:rsidRDefault="000C79AF" w:rsidP="00452F76">
            <w:pPr>
              <w:jc w:val="both"/>
              <w:rPr>
                <w:sz w:val="20"/>
                <w:lang w:val="fr-CA"/>
              </w:rPr>
            </w:pPr>
            <w:r w:rsidRPr="00696588">
              <w:rPr>
                <w:sz w:val="20"/>
                <w:lang w:val="fr-CA"/>
              </w:rPr>
              <w:t>Cour d’appel de l’Ontario</w:t>
            </w:r>
          </w:p>
          <w:p w:rsidR="000C79AF" w:rsidRPr="00696588" w:rsidRDefault="000C79AF" w:rsidP="00452F76">
            <w:pPr>
              <w:jc w:val="both"/>
              <w:rPr>
                <w:sz w:val="20"/>
                <w:lang w:val="fr-CA"/>
              </w:rPr>
            </w:pPr>
            <w:r w:rsidRPr="00696588">
              <w:rPr>
                <w:sz w:val="20"/>
                <w:lang w:val="fr-CA"/>
              </w:rPr>
              <w:t xml:space="preserve">(Juge en chef </w:t>
            </w:r>
            <w:proofErr w:type="spellStart"/>
            <w:r w:rsidRPr="00696588">
              <w:rPr>
                <w:sz w:val="20"/>
                <w:lang w:val="fr-CA"/>
              </w:rPr>
              <w:t>Strathy</w:t>
            </w:r>
            <w:proofErr w:type="spellEnd"/>
            <w:r w:rsidRPr="00696588">
              <w:rPr>
                <w:sz w:val="20"/>
                <w:lang w:val="fr-CA"/>
              </w:rPr>
              <w:t xml:space="preserve">, juge en chef adjointe </w:t>
            </w:r>
            <w:proofErr w:type="spellStart"/>
            <w:r w:rsidRPr="00696588">
              <w:rPr>
                <w:sz w:val="20"/>
                <w:lang w:val="fr-CA"/>
              </w:rPr>
              <w:t>Hoy</w:t>
            </w:r>
            <w:proofErr w:type="spellEnd"/>
            <w:r w:rsidRPr="00696588">
              <w:rPr>
                <w:sz w:val="20"/>
                <w:lang w:val="fr-CA"/>
              </w:rPr>
              <w:t xml:space="preserve">, juges </w:t>
            </w:r>
            <w:proofErr w:type="spellStart"/>
            <w:r w:rsidRPr="00696588">
              <w:rPr>
                <w:sz w:val="20"/>
                <w:lang w:val="fr-CA"/>
              </w:rPr>
              <w:t>Feldman</w:t>
            </w:r>
            <w:proofErr w:type="spellEnd"/>
            <w:r w:rsidRPr="00696588">
              <w:rPr>
                <w:sz w:val="20"/>
                <w:lang w:val="fr-CA"/>
              </w:rPr>
              <w:t xml:space="preserve">, </w:t>
            </w:r>
          </w:p>
          <w:p w:rsidR="000C79AF" w:rsidRPr="00696588" w:rsidRDefault="000C79AF" w:rsidP="00452F76">
            <w:pPr>
              <w:jc w:val="both"/>
              <w:rPr>
                <w:sz w:val="20"/>
                <w:lang w:val="fr-CA"/>
              </w:rPr>
            </w:pPr>
            <w:r w:rsidRPr="00696588">
              <w:rPr>
                <w:sz w:val="20"/>
                <w:lang w:val="fr-CA"/>
              </w:rPr>
              <w:t xml:space="preserve">Brown et </w:t>
            </w:r>
            <w:proofErr w:type="spellStart"/>
            <w:r w:rsidRPr="00696588">
              <w:rPr>
                <w:sz w:val="20"/>
                <w:lang w:val="fr-CA"/>
              </w:rPr>
              <w:t>Paciocco</w:t>
            </w:r>
            <w:proofErr w:type="spellEnd"/>
            <w:r w:rsidRPr="00696588">
              <w:rPr>
                <w:sz w:val="20"/>
                <w:lang w:val="fr-CA"/>
              </w:rPr>
              <w:t>)</w:t>
            </w:r>
          </w:p>
          <w:p w:rsidR="000C79AF" w:rsidRPr="00696588" w:rsidRDefault="009D5B1D" w:rsidP="00452F76">
            <w:pPr>
              <w:jc w:val="both"/>
              <w:rPr>
                <w:sz w:val="20"/>
                <w:lang w:val="fr-CA"/>
              </w:rPr>
            </w:pPr>
            <w:hyperlink r:id="rId34" w:history="1">
              <w:r w:rsidR="000C79AF" w:rsidRPr="00696588">
                <w:rPr>
                  <w:rStyle w:val="Hyperlink"/>
                  <w:sz w:val="20"/>
                  <w:lang w:val="fr-CA"/>
                </w:rPr>
                <w:t>2018 ONCA 903</w:t>
              </w:r>
            </w:hyperlink>
          </w:p>
          <w:p w:rsidR="000C79AF" w:rsidRPr="00696588" w:rsidRDefault="000C79AF" w:rsidP="00452F76">
            <w:pPr>
              <w:jc w:val="both"/>
              <w:rPr>
                <w:sz w:val="20"/>
                <w:lang w:val="fr-CA"/>
              </w:rPr>
            </w:pP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Arrêt accueillant l’appel et l’appel incident  en partie pour ce qui est des frais de gestion, des dépens et d’autres questions, mais non sur la question de la cession et de la déduction des IAL des sommes accordées au titre des dommages</w:t>
            </w:r>
            <w:r w:rsidRPr="00696588">
              <w:rPr>
                <w:sz w:val="20"/>
                <w:lang w:val="fr-CA"/>
              </w:rPr>
              <w:noBreakHyphen/>
              <w:t>intérêts délictuels.</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4 février 2019</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demande d’autorisation d’appel</w:t>
            </w:r>
          </w:p>
          <w:p w:rsidR="000C79AF" w:rsidRPr="00696588" w:rsidRDefault="000C79AF" w:rsidP="00452F76">
            <w:pPr>
              <w:jc w:val="both"/>
              <w:rPr>
                <w:sz w:val="20"/>
                <w:lang w:val="fr-CA"/>
              </w:rPr>
            </w:pPr>
          </w:p>
        </w:tc>
      </w:tr>
    </w:tbl>
    <w:p w:rsidR="000C79AF" w:rsidRPr="00696588" w:rsidRDefault="000C79AF" w:rsidP="000C79AF">
      <w:pPr>
        <w:jc w:val="both"/>
        <w:rPr>
          <w:sz w:val="20"/>
          <w:lang w:val="fr-CA"/>
        </w:rPr>
      </w:pPr>
    </w:p>
    <w:p w:rsidR="000C79AF" w:rsidRPr="00696588" w:rsidRDefault="009D5B1D" w:rsidP="000C79AF">
      <w:pPr>
        <w:ind w:left="142" w:hanging="142"/>
        <w:jc w:val="both"/>
        <w:rPr>
          <w:sz w:val="20"/>
          <w:lang w:val="fr-CA"/>
        </w:rPr>
      </w:pPr>
      <w:r>
        <w:rPr>
          <w:sz w:val="20"/>
        </w:rPr>
        <w:pict>
          <v:rect id="_x0000_i1051" style="width:2in;height:1pt" o:hrpct="0" o:hralign="center" o:hrstd="t" o:hrnoshade="t" o:hr="t" fillcolor="black [3213]" stroked="f"/>
        </w:pict>
      </w:r>
    </w:p>
    <w:p w:rsidR="000C79AF" w:rsidRDefault="000C79AF" w:rsidP="000C79AF">
      <w:pPr>
        <w:ind w:left="142" w:hanging="142"/>
        <w:jc w:val="both"/>
        <w:rPr>
          <w:sz w:val="20"/>
          <w:lang w:val="fr-CA"/>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38571</w:t>
            </w:r>
          </w:p>
        </w:tc>
        <w:tc>
          <w:tcPr>
            <w:tcW w:w="4457" w:type="pct"/>
            <w:gridSpan w:val="3"/>
          </w:tcPr>
          <w:p w:rsidR="000C79AF" w:rsidRPr="00696588" w:rsidRDefault="000C79AF" w:rsidP="00452F76">
            <w:pPr>
              <w:pStyle w:val="SCCLsocParty"/>
              <w:jc w:val="both"/>
              <w:rPr>
                <w:b/>
                <w:sz w:val="20"/>
                <w:szCs w:val="20"/>
                <w:lang w:val="en-US"/>
              </w:rPr>
            </w:pPr>
            <w:proofErr w:type="spellStart"/>
            <w:r w:rsidRPr="00696588">
              <w:rPr>
                <w:b/>
                <w:sz w:val="20"/>
                <w:szCs w:val="20"/>
                <w:lang w:val="en-US"/>
              </w:rPr>
              <w:t>Chandos</w:t>
            </w:r>
            <w:proofErr w:type="spellEnd"/>
            <w:r w:rsidRPr="00696588">
              <w:rPr>
                <w:b/>
                <w:sz w:val="20"/>
                <w:szCs w:val="20"/>
                <w:lang w:val="en-US"/>
              </w:rPr>
              <w:t xml:space="preserve"> Construction Ltd. v. Deloitte Restructuring Inc. in its </w:t>
            </w:r>
            <w:r>
              <w:rPr>
                <w:b/>
                <w:sz w:val="20"/>
                <w:szCs w:val="20"/>
                <w:lang w:val="en-US"/>
              </w:rPr>
              <w:t>c</w:t>
            </w:r>
            <w:r w:rsidRPr="00696588">
              <w:rPr>
                <w:b/>
                <w:sz w:val="20"/>
                <w:szCs w:val="20"/>
                <w:lang w:val="en-US"/>
              </w:rPr>
              <w:t xml:space="preserve">apacity as Trustee in Bankruptcy of Capital Steel Inc., a </w:t>
            </w:r>
            <w:r>
              <w:rPr>
                <w:b/>
                <w:sz w:val="20"/>
                <w:szCs w:val="20"/>
                <w:lang w:val="en-US"/>
              </w:rPr>
              <w:t>b</w:t>
            </w:r>
            <w:r w:rsidRPr="00696588">
              <w:rPr>
                <w:b/>
                <w:sz w:val="20"/>
                <w:szCs w:val="20"/>
                <w:lang w:val="en-US"/>
              </w:rPr>
              <w:t>ankrupt</w:t>
            </w:r>
          </w:p>
          <w:p w:rsidR="000C79AF" w:rsidRPr="00696588" w:rsidRDefault="000C79AF" w:rsidP="00452F76">
            <w:pPr>
              <w:jc w:val="both"/>
              <w:rPr>
                <w:sz w:val="20"/>
              </w:rPr>
            </w:pPr>
            <w:r w:rsidRPr="00696588">
              <w:rPr>
                <w:sz w:val="20"/>
              </w:rPr>
              <w:t>(Alta.) (Civil) (By Leave)</w:t>
            </w:r>
          </w:p>
        </w:tc>
      </w:tr>
      <w:tr w:rsidR="00C235B7" w:rsidRPr="00696588" w:rsidTr="00C235B7">
        <w:tc>
          <w:tcPr>
            <w:tcW w:w="5000" w:type="pct"/>
            <w:gridSpan w:val="4"/>
          </w:tcPr>
          <w:p w:rsidR="00C235B7" w:rsidRDefault="00C235B7" w:rsidP="00C235B7">
            <w:pPr>
              <w:jc w:val="both"/>
              <w:rPr>
                <w:sz w:val="20"/>
                <w:szCs w:val="20"/>
                <w:lang w:val="en-US"/>
              </w:rPr>
            </w:pPr>
            <w:r>
              <w:rPr>
                <w:sz w:val="20"/>
                <w:szCs w:val="20"/>
              </w:rPr>
              <w:t xml:space="preserve">The application for leave to appeal from the judgment of the Court of Appeal of Alberta (Edmonton), Number 1703-0085-AC, </w:t>
            </w:r>
            <w:proofErr w:type="gramStart"/>
            <w:r>
              <w:rPr>
                <w:sz w:val="20"/>
                <w:szCs w:val="20"/>
              </w:rPr>
              <w:t>2019</w:t>
            </w:r>
            <w:proofErr w:type="gramEnd"/>
            <w:r>
              <w:rPr>
                <w:sz w:val="20"/>
                <w:szCs w:val="20"/>
              </w:rPr>
              <w:t xml:space="preserve"> ABCA 32, dated January 29, 2019, is granted with costs in the cause.</w:t>
            </w:r>
          </w:p>
          <w:p w:rsidR="00C235B7" w:rsidRDefault="00C235B7" w:rsidP="00C235B7">
            <w:pPr>
              <w:jc w:val="both"/>
              <w:rPr>
                <w:sz w:val="20"/>
                <w:szCs w:val="20"/>
              </w:rPr>
            </w:pPr>
          </w:p>
          <w:p w:rsidR="00C235B7" w:rsidRDefault="00C235B7" w:rsidP="00C235B7">
            <w:pPr>
              <w:jc w:val="both"/>
              <w:rPr>
                <w:sz w:val="20"/>
                <w:szCs w:val="20"/>
              </w:rPr>
            </w:pPr>
            <w:r>
              <w:rPr>
                <w:sz w:val="20"/>
                <w:szCs w:val="20"/>
              </w:rPr>
              <w:t>The schedule for serving and filing materials will be set by the Registrar.</w:t>
            </w:r>
          </w:p>
          <w:p w:rsidR="00C235B7" w:rsidRPr="00C235B7" w:rsidRDefault="00C235B7" w:rsidP="00452F76">
            <w:pPr>
              <w:pStyle w:val="SCCLsocParty"/>
              <w:jc w:val="both"/>
              <w:rPr>
                <w:b/>
                <w:sz w:val="20"/>
                <w:szCs w:val="20"/>
                <w:lang w:val="en-CA"/>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 xml:space="preserve">Bankruptcy and insolvency — Insolvent estate — Anti-deprivation rule — Contracts — Penalties — Classic penalty rule — Provision in contract imposing consequences upon insolvency of contracting party — Whether the anti-deprivation rule exists in the common law of Canada — If so, whether provisions added to the </w:t>
            </w:r>
            <w:r w:rsidRPr="00696588">
              <w:rPr>
                <w:i/>
                <w:sz w:val="20"/>
              </w:rPr>
              <w:t>Bankruptcy and Insolvency Act</w:t>
            </w:r>
            <w:r w:rsidRPr="00696588">
              <w:rPr>
                <w:sz w:val="20"/>
              </w:rPr>
              <w:t xml:space="preserve">, R.S.C. 1985, c. B-3, in 2009 constitute the entire code governing the enforceability of contractual provisions </w:t>
            </w:r>
            <w:r w:rsidRPr="00696588">
              <w:rPr>
                <w:rFonts w:ascii="Source Sans Pro" w:hAnsi="Source Sans Pro"/>
                <w:color w:val="212121"/>
                <w:sz w:val="20"/>
              </w:rPr>
              <w:t xml:space="preserve">that set consequences upon the bankruptcy, insolvency, or financial condition of a party </w:t>
            </w:r>
            <w:r w:rsidRPr="00696588">
              <w:rPr>
                <w:sz w:val="20"/>
              </w:rPr>
              <w:t xml:space="preserve">— If not, whether anti-deprivation should be subject to a purpose-based test or an effects-based test — Whether the “classic penalty rule” applied — Whether the “classic penalty rule” for contracts was abandoned in </w:t>
            </w:r>
            <w:proofErr w:type="spellStart"/>
            <w:r w:rsidRPr="00696588">
              <w:rPr>
                <w:i/>
                <w:sz w:val="20"/>
              </w:rPr>
              <w:t>Elsley</w:t>
            </w:r>
            <w:proofErr w:type="spellEnd"/>
            <w:r w:rsidRPr="00696588">
              <w:rPr>
                <w:i/>
                <w:sz w:val="20"/>
              </w:rPr>
              <w:t xml:space="preserve"> v. J.G. Collins Ins. Agencies</w:t>
            </w:r>
            <w:r w:rsidRPr="00696588">
              <w:rPr>
                <w:sz w:val="20"/>
              </w:rPr>
              <w:t>, [1978] 2 S.C.R. 916.</w:t>
            </w:r>
          </w:p>
        </w:tc>
      </w:tr>
      <w:tr w:rsidR="000C79AF" w:rsidRPr="00696588" w:rsidTr="00452F76">
        <w:tc>
          <w:tcPr>
            <w:tcW w:w="5000" w:type="pct"/>
            <w:gridSpan w:val="4"/>
          </w:tcPr>
          <w:p w:rsidR="000C79AF" w:rsidRPr="00696588" w:rsidRDefault="000C79AF" w:rsidP="00452F76">
            <w:pPr>
              <w:jc w:val="both"/>
              <w:rPr>
                <w:sz w:val="20"/>
              </w:rPr>
            </w:pPr>
          </w:p>
        </w:tc>
      </w:tr>
      <w:tr w:rsidR="000C79AF" w:rsidRPr="00696588" w:rsidTr="00452F76">
        <w:tc>
          <w:tcPr>
            <w:tcW w:w="5000" w:type="pct"/>
            <w:gridSpan w:val="4"/>
          </w:tcPr>
          <w:p w:rsidR="000C79AF" w:rsidRPr="00696588" w:rsidRDefault="000C79AF" w:rsidP="00452F76">
            <w:pPr>
              <w:jc w:val="both"/>
              <w:rPr>
                <w:sz w:val="20"/>
              </w:rPr>
            </w:pPr>
            <w:r w:rsidRPr="00696588">
              <w:rPr>
                <w:sz w:val="20"/>
              </w:rPr>
              <w:t xml:space="preserve">A construction contract between Capital Steel Inc. and </w:t>
            </w:r>
            <w:proofErr w:type="spellStart"/>
            <w:r w:rsidRPr="00696588">
              <w:rPr>
                <w:sz w:val="20"/>
              </w:rPr>
              <w:t>Chandos</w:t>
            </w:r>
            <w:proofErr w:type="spellEnd"/>
            <w:r w:rsidRPr="00696588">
              <w:rPr>
                <w:sz w:val="20"/>
              </w:rPr>
              <w:t xml:space="preserve"> Construction Ltd. contained a provision under which Capital Steel was to forfeit 10 percent of the total contract price in the event that Capital Steel became insolvent (s. VII Q(d)). Capital Steel filed an assignment in bankruptcy prior to completing its contract, and Deloitte Restructuring Inc. was appointed as its trustee in bankruptcy. </w:t>
            </w:r>
            <w:proofErr w:type="spellStart"/>
            <w:r w:rsidRPr="00696588">
              <w:rPr>
                <w:sz w:val="20"/>
              </w:rPr>
              <w:t>Chandos</w:t>
            </w:r>
            <w:proofErr w:type="spellEnd"/>
            <w:r w:rsidRPr="00696588">
              <w:rPr>
                <w:sz w:val="20"/>
              </w:rPr>
              <w:t xml:space="preserve"> argued that it was entitled to set off the costs it had incurred to complete Capital Steel’s work on the project and the amount triggered by the bankruptcy. Deloitte applied for advice and directions on whether </w:t>
            </w:r>
            <w:proofErr w:type="spellStart"/>
            <w:r w:rsidRPr="00696588">
              <w:rPr>
                <w:sz w:val="20"/>
              </w:rPr>
              <w:t>Chandos</w:t>
            </w:r>
            <w:proofErr w:type="spellEnd"/>
            <w:r w:rsidRPr="00696588">
              <w:rPr>
                <w:sz w:val="20"/>
              </w:rPr>
              <w:t xml:space="preserve"> could rely on provision allowing the provision triggered by the bankruptcy.</w:t>
            </w:r>
          </w:p>
          <w:p w:rsidR="000C79AF" w:rsidRPr="00696588" w:rsidRDefault="000C79AF" w:rsidP="00452F76">
            <w:pPr>
              <w:jc w:val="both"/>
              <w:rPr>
                <w:sz w:val="20"/>
              </w:rPr>
            </w:pPr>
          </w:p>
          <w:p w:rsidR="000C79AF" w:rsidRPr="00696588" w:rsidRDefault="000C79AF" w:rsidP="00452F76">
            <w:pPr>
              <w:jc w:val="both"/>
              <w:rPr>
                <w:sz w:val="20"/>
              </w:rPr>
            </w:pPr>
            <w:proofErr w:type="spellStart"/>
            <w:r w:rsidRPr="00696588">
              <w:rPr>
                <w:sz w:val="20"/>
              </w:rPr>
              <w:t>Neilsen</w:t>
            </w:r>
            <w:proofErr w:type="spellEnd"/>
            <w:r w:rsidRPr="00696588">
              <w:rPr>
                <w:sz w:val="20"/>
              </w:rPr>
              <w:t xml:space="preserve"> J. found that s. VII </w:t>
            </w:r>
            <w:proofErr w:type="gramStart"/>
            <w:r w:rsidRPr="00696588">
              <w:rPr>
                <w:sz w:val="20"/>
              </w:rPr>
              <w:t>Q(</w:t>
            </w:r>
            <w:proofErr w:type="gramEnd"/>
            <w:r w:rsidRPr="00696588">
              <w:rPr>
                <w:sz w:val="20"/>
              </w:rPr>
              <w:t xml:space="preserve">d) was enforceable because, as a genuine pre-estimate of damages, it imposed liquidated damages and not a penalty. As a result, it represented a </w:t>
            </w:r>
            <w:r w:rsidRPr="00696588">
              <w:rPr>
                <w:i/>
                <w:sz w:val="20"/>
              </w:rPr>
              <w:t>bona fide</w:t>
            </w:r>
            <w:r w:rsidRPr="00696588">
              <w:rPr>
                <w:sz w:val="20"/>
              </w:rPr>
              <w:t xml:space="preserve"> commercial transaction, the predominant purpose of which was not the deprivation of Capital Steel’s property. The majority at the Court of Appeal allowed the trustee’s appeal on the grounds that s. VII </w:t>
            </w:r>
            <w:proofErr w:type="gramStart"/>
            <w:r w:rsidRPr="00696588">
              <w:rPr>
                <w:sz w:val="20"/>
              </w:rPr>
              <w:t>Q(</w:t>
            </w:r>
            <w:proofErr w:type="gramEnd"/>
            <w:r w:rsidRPr="00696588">
              <w:rPr>
                <w:sz w:val="20"/>
              </w:rPr>
              <w:t>d) contravened the anti-deprivation rule.</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March 17, 2017</w:t>
            </w:r>
          </w:p>
          <w:p w:rsidR="000C79AF" w:rsidRPr="00696588" w:rsidRDefault="000C79AF" w:rsidP="00452F76">
            <w:pPr>
              <w:jc w:val="both"/>
              <w:rPr>
                <w:sz w:val="20"/>
              </w:rPr>
            </w:pPr>
            <w:r w:rsidRPr="00696588">
              <w:rPr>
                <w:sz w:val="20"/>
              </w:rPr>
              <w:t>Court of Queen’s Bench of Alberta</w:t>
            </w:r>
          </w:p>
          <w:p w:rsidR="000C79AF" w:rsidRPr="00696588" w:rsidRDefault="000C79AF" w:rsidP="00452F76">
            <w:pPr>
              <w:jc w:val="both"/>
              <w:rPr>
                <w:sz w:val="20"/>
              </w:rPr>
            </w:pPr>
            <w:r w:rsidRPr="00696588">
              <w:rPr>
                <w:sz w:val="20"/>
              </w:rPr>
              <w:t>(Nielsen J.)</w:t>
            </w:r>
          </w:p>
          <w:p w:rsidR="000C79AF" w:rsidRPr="00696588" w:rsidRDefault="000C79AF" w:rsidP="00452F76">
            <w:pPr>
              <w:jc w:val="both"/>
              <w:rPr>
                <w:sz w:val="20"/>
              </w:rPr>
            </w:pPr>
            <w:r w:rsidRPr="00696588">
              <w:rPr>
                <w:sz w:val="20"/>
              </w:rPr>
              <w:t xml:space="preserve"> </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Section VII Q(d) is enforceable against Capital Steel’s estate</w:t>
            </w:r>
          </w:p>
          <w:p w:rsidR="000C79AF" w:rsidRPr="00696588" w:rsidRDefault="000C79AF" w:rsidP="00452F76">
            <w:pPr>
              <w:jc w:val="both"/>
              <w:rPr>
                <w:sz w:val="20"/>
              </w:rPr>
            </w:pPr>
          </w:p>
        </w:tc>
      </w:tr>
      <w:tr w:rsidR="000C79AF" w:rsidRPr="00696588" w:rsidTr="00452F76">
        <w:tc>
          <w:tcPr>
            <w:tcW w:w="2427" w:type="pct"/>
            <w:gridSpan w:val="2"/>
          </w:tcPr>
          <w:p w:rsidR="000C79AF" w:rsidRPr="00696588" w:rsidRDefault="000C79AF" w:rsidP="00452F76">
            <w:pPr>
              <w:jc w:val="both"/>
              <w:rPr>
                <w:sz w:val="20"/>
              </w:rPr>
            </w:pPr>
            <w:r w:rsidRPr="00696588">
              <w:rPr>
                <w:sz w:val="20"/>
              </w:rPr>
              <w:t>January 29, 2019</w:t>
            </w:r>
          </w:p>
          <w:p w:rsidR="000C79AF" w:rsidRPr="00696588" w:rsidRDefault="000C79AF" w:rsidP="00452F76">
            <w:pPr>
              <w:jc w:val="both"/>
              <w:rPr>
                <w:sz w:val="20"/>
              </w:rPr>
            </w:pPr>
            <w:r w:rsidRPr="00696588">
              <w:rPr>
                <w:sz w:val="20"/>
              </w:rPr>
              <w:t>Court of Appeal of Alberta (Edmonton)</w:t>
            </w:r>
          </w:p>
          <w:p w:rsidR="000C79AF" w:rsidRPr="00696588" w:rsidRDefault="000C79AF" w:rsidP="00452F76">
            <w:pPr>
              <w:jc w:val="both"/>
              <w:rPr>
                <w:sz w:val="20"/>
              </w:rPr>
            </w:pPr>
            <w:r w:rsidRPr="00696588">
              <w:rPr>
                <w:sz w:val="20"/>
              </w:rPr>
              <w:t>(</w:t>
            </w:r>
            <w:proofErr w:type="spellStart"/>
            <w:r w:rsidRPr="00696588">
              <w:rPr>
                <w:sz w:val="20"/>
              </w:rPr>
              <w:t>Rowbotham</w:t>
            </w:r>
            <w:proofErr w:type="spellEnd"/>
            <w:r w:rsidRPr="00696588">
              <w:rPr>
                <w:sz w:val="20"/>
              </w:rPr>
              <w:t xml:space="preserve">, Veldhuis, </w:t>
            </w:r>
            <w:proofErr w:type="spellStart"/>
            <w:r w:rsidRPr="00696588">
              <w:rPr>
                <w:sz w:val="20"/>
              </w:rPr>
              <w:t>Wakeling</w:t>
            </w:r>
            <w:proofErr w:type="spellEnd"/>
            <w:r w:rsidRPr="00696588">
              <w:rPr>
                <w:sz w:val="20"/>
              </w:rPr>
              <w:t xml:space="preserve"> [dissenting] JJ.A.)</w:t>
            </w:r>
          </w:p>
          <w:p w:rsidR="000C79AF" w:rsidRPr="00696588" w:rsidRDefault="009D5B1D" w:rsidP="00452F76">
            <w:pPr>
              <w:jc w:val="both"/>
              <w:rPr>
                <w:sz w:val="20"/>
              </w:rPr>
            </w:pPr>
            <w:hyperlink r:id="rId35" w:history="1">
              <w:r w:rsidR="000C79AF" w:rsidRPr="00696588">
                <w:rPr>
                  <w:rStyle w:val="Hyperlink"/>
                  <w:sz w:val="20"/>
                </w:rPr>
                <w:t>2019 ABCA 32</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rPr>
            </w:pPr>
            <w:r w:rsidRPr="00696588">
              <w:rPr>
                <w:sz w:val="20"/>
              </w:rPr>
              <w:t xml:space="preserve">Appeal allowed; </w:t>
            </w:r>
            <w:proofErr w:type="spellStart"/>
            <w:r w:rsidRPr="00696588">
              <w:rPr>
                <w:sz w:val="20"/>
              </w:rPr>
              <w:t>Chandos</w:t>
            </w:r>
            <w:proofErr w:type="spellEnd"/>
            <w:r w:rsidRPr="00696588">
              <w:rPr>
                <w:sz w:val="20"/>
              </w:rPr>
              <w:t xml:space="preserve"> Construction Ltd. not entitled to rely on s. VII Q(d) of the subcontract with bankrupt as against respondent</w:t>
            </w:r>
          </w:p>
          <w:p w:rsidR="000C79AF" w:rsidRPr="00696588" w:rsidRDefault="000C79AF" w:rsidP="00452F76">
            <w:pPr>
              <w:jc w:val="both"/>
              <w:rPr>
                <w:sz w:val="20"/>
              </w:rPr>
            </w:pPr>
          </w:p>
        </w:tc>
      </w:tr>
      <w:tr w:rsidR="000C79AF" w:rsidRPr="00184899" w:rsidTr="00452F76">
        <w:tc>
          <w:tcPr>
            <w:tcW w:w="2427" w:type="pct"/>
            <w:gridSpan w:val="2"/>
          </w:tcPr>
          <w:p w:rsidR="000C79AF" w:rsidRPr="00696588" w:rsidRDefault="000C79AF" w:rsidP="00452F76">
            <w:pPr>
              <w:jc w:val="both"/>
              <w:rPr>
                <w:sz w:val="20"/>
              </w:rPr>
            </w:pPr>
            <w:r w:rsidRPr="00696588">
              <w:rPr>
                <w:sz w:val="20"/>
              </w:rPr>
              <w:t>March 28, 2019</w:t>
            </w:r>
          </w:p>
          <w:p w:rsidR="000C79AF" w:rsidRPr="00696588" w:rsidRDefault="000C79AF" w:rsidP="00452F76">
            <w:pPr>
              <w:jc w:val="both"/>
              <w:rPr>
                <w:sz w:val="20"/>
              </w:rPr>
            </w:pPr>
            <w:r w:rsidRPr="00696588">
              <w:rPr>
                <w:sz w:val="20"/>
              </w:rPr>
              <w:t>Supreme Court of Canada</w:t>
            </w:r>
          </w:p>
        </w:tc>
        <w:tc>
          <w:tcPr>
            <w:tcW w:w="243" w:type="pct"/>
          </w:tcPr>
          <w:p w:rsidR="000C79AF" w:rsidRPr="00696588" w:rsidRDefault="000C79AF" w:rsidP="00452F76">
            <w:pPr>
              <w:jc w:val="both"/>
              <w:rPr>
                <w:sz w:val="20"/>
              </w:rPr>
            </w:pPr>
          </w:p>
        </w:tc>
        <w:tc>
          <w:tcPr>
            <w:tcW w:w="2330" w:type="pct"/>
          </w:tcPr>
          <w:p w:rsidR="000C79AF" w:rsidRPr="00184899" w:rsidRDefault="000C79AF" w:rsidP="00452F76">
            <w:pPr>
              <w:jc w:val="both"/>
              <w:rPr>
                <w:sz w:val="20"/>
              </w:rPr>
            </w:pPr>
            <w:r w:rsidRPr="00696588">
              <w:rPr>
                <w:sz w:val="20"/>
              </w:rPr>
              <w:t>Application for leave to appeal filed</w:t>
            </w:r>
          </w:p>
        </w:tc>
      </w:tr>
    </w:tbl>
    <w:p w:rsidR="000C79AF" w:rsidRDefault="000C79AF" w:rsidP="000C79AF">
      <w:pPr>
        <w:ind w:left="142" w:hanging="142"/>
        <w:rPr>
          <w:sz w:val="20"/>
        </w:rPr>
      </w:pPr>
    </w:p>
    <w:p w:rsidR="000C79AF" w:rsidRDefault="009D5B1D" w:rsidP="000C79AF">
      <w:pPr>
        <w:ind w:left="142" w:hanging="142"/>
        <w:jc w:val="both"/>
        <w:rPr>
          <w:sz w:val="20"/>
        </w:rPr>
      </w:pPr>
      <w:r>
        <w:rPr>
          <w:sz w:val="20"/>
        </w:rPr>
        <w:pict>
          <v:rect id="_x0000_i1052" style="width:2in;height:1pt" o:hrpct="0" o:hralign="center" o:hrstd="t" o:hrnoshade="t" o:hr="t" fillcolor="black [3213]" stroked="f"/>
        </w:pict>
      </w:r>
    </w:p>
    <w:p w:rsidR="000C79AF" w:rsidRPr="003830D9" w:rsidRDefault="000C79AF" w:rsidP="000C79AF">
      <w:pPr>
        <w:ind w:left="142" w:hanging="142"/>
        <w:jc w:val="both"/>
        <w:rPr>
          <w:sz w:val="20"/>
        </w:rPr>
      </w:pPr>
    </w:p>
    <w:p w:rsidR="00C235B7" w:rsidRDefault="00C235B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79AF" w:rsidRPr="00696588" w:rsidTr="00452F76">
        <w:tc>
          <w:tcPr>
            <w:tcW w:w="543" w:type="pct"/>
          </w:tcPr>
          <w:p w:rsidR="000C79AF" w:rsidRPr="00696588" w:rsidRDefault="000C79AF" w:rsidP="00452F76">
            <w:pPr>
              <w:jc w:val="both"/>
              <w:rPr>
                <w:sz w:val="20"/>
              </w:rPr>
            </w:pPr>
            <w:r w:rsidRPr="00696588">
              <w:rPr>
                <w:rStyle w:val="SCCFileNumberChar"/>
                <w:sz w:val="20"/>
                <w:szCs w:val="20"/>
              </w:rPr>
              <w:t>38571</w:t>
            </w:r>
          </w:p>
        </w:tc>
        <w:tc>
          <w:tcPr>
            <w:tcW w:w="4457" w:type="pct"/>
            <w:gridSpan w:val="3"/>
          </w:tcPr>
          <w:p w:rsidR="000C79AF" w:rsidRPr="00696588" w:rsidRDefault="000C79AF" w:rsidP="00452F76">
            <w:pPr>
              <w:pStyle w:val="SCCLsocParty"/>
              <w:jc w:val="both"/>
              <w:rPr>
                <w:b/>
                <w:sz w:val="20"/>
                <w:szCs w:val="20"/>
              </w:rPr>
            </w:pPr>
            <w:r w:rsidRPr="00696588">
              <w:rPr>
                <w:b/>
                <w:sz w:val="20"/>
                <w:szCs w:val="20"/>
              </w:rPr>
              <w:t xml:space="preserve">Chandos Construction Ltd. c. </w:t>
            </w:r>
            <w:r w:rsidRPr="007E7AA7">
              <w:rPr>
                <w:b/>
                <w:sz w:val="20"/>
                <w:szCs w:val="20"/>
              </w:rPr>
              <w:t xml:space="preserve">Restructuration Deloitte Inc. en sa qualité de syndic de faillite de Capital </w:t>
            </w:r>
            <w:proofErr w:type="spellStart"/>
            <w:r w:rsidRPr="007E7AA7">
              <w:rPr>
                <w:b/>
                <w:sz w:val="20"/>
                <w:szCs w:val="20"/>
              </w:rPr>
              <w:t>Steel</w:t>
            </w:r>
            <w:proofErr w:type="spellEnd"/>
            <w:r w:rsidRPr="007E7AA7">
              <w:rPr>
                <w:b/>
                <w:sz w:val="20"/>
                <w:szCs w:val="20"/>
              </w:rPr>
              <w:t xml:space="preserve"> Inc., une </w:t>
            </w:r>
            <w:proofErr w:type="spellStart"/>
            <w:r w:rsidRPr="007E7AA7">
              <w:rPr>
                <w:b/>
                <w:sz w:val="20"/>
                <w:szCs w:val="20"/>
              </w:rPr>
              <w:t>faillie</w:t>
            </w:r>
            <w:proofErr w:type="spellEnd"/>
          </w:p>
          <w:p w:rsidR="000C79AF" w:rsidRPr="00696588" w:rsidRDefault="000C79AF" w:rsidP="00452F76">
            <w:pPr>
              <w:jc w:val="both"/>
              <w:rPr>
                <w:sz w:val="20"/>
                <w:lang w:val="fr-CA"/>
              </w:rPr>
            </w:pPr>
            <w:r w:rsidRPr="00696588">
              <w:rPr>
                <w:sz w:val="20"/>
                <w:lang w:val="fr-CA"/>
              </w:rPr>
              <w:t>(</w:t>
            </w:r>
            <w:proofErr w:type="spellStart"/>
            <w:r w:rsidRPr="00696588">
              <w:rPr>
                <w:sz w:val="20"/>
                <w:lang w:val="fr-CA"/>
              </w:rPr>
              <w:t>Alb</w:t>
            </w:r>
            <w:proofErr w:type="spellEnd"/>
            <w:r w:rsidRPr="00696588">
              <w:rPr>
                <w:sz w:val="20"/>
                <w:lang w:val="fr-CA"/>
              </w:rPr>
              <w:t>.) (Civile) (Sur autorisation)</w:t>
            </w:r>
          </w:p>
        </w:tc>
      </w:tr>
      <w:tr w:rsidR="00C235B7" w:rsidRPr="00C235B7" w:rsidTr="00C235B7">
        <w:tc>
          <w:tcPr>
            <w:tcW w:w="5000" w:type="pct"/>
            <w:gridSpan w:val="4"/>
          </w:tcPr>
          <w:p w:rsidR="00C235B7" w:rsidRDefault="00C235B7" w:rsidP="00C235B7">
            <w:pPr>
              <w:jc w:val="both"/>
              <w:rPr>
                <w:sz w:val="20"/>
                <w:szCs w:val="20"/>
                <w:lang w:val="fr-CA"/>
              </w:rPr>
            </w:pPr>
            <w:r>
              <w:rPr>
                <w:sz w:val="20"/>
                <w:szCs w:val="20"/>
                <w:lang w:val="fr-CA"/>
              </w:rPr>
              <w:t>La demande d’autorisation d’appel de l’arrêt de la Cour d’appel de l’Alberta (Edmonton), numéro 1703-0085-AC, 2019 ABCA 32, daté du 29 janvier 2019, est accueillie avec dépens suivant l’issue de la cause.</w:t>
            </w:r>
          </w:p>
          <w:p w:rsidR="00C235B7" w:rsidRDefault="00C235B7" w:rsidP="00C235B7">
            <w:pPr>
              <w:jc w:val="both"/>
              <w:rPr>
                <w:sz w:val="20"/>
                <w:szCs w:val="20"/>
                <w:lang w:val="fr-CA"/>
              </w:rPr>
            </w:pPr>
          </w:p>
          <w:p w:rsidR="00C235B7" w:rsidRDefault="00C235B7" w:rsidP="00C235B7">
            <w:pPr>
              <w:jc w:val="both"/>
              <w:rPr>
                <w:sz w:val="20"/>
                <w:szCs w:val="20"/>
                <w:lang w:val="fr-CA"/>
              </w:rPr>
            </w:pPr>
            <w:r>
              <w:rPr>
                <w:sz w:val="20"/>
                <w:szCs w:val="20"/>
                <w:lang w:val="fr-CA"/>
              </w:rPr>
              <w:t>L’échéancier pour la signification et le dépôt des documents sera fixé par le registraire.</w:t>
            </w:r>
          </w:p>
          <w:p w:rsidR="00C235B7" w:rsidRPr="00696588" w:rsidRDefault="00C235B7" w:rsidP="00452F76">
            <w:pPr>
              <w:pStyle w:val="SCCLsocParty"/>
              <w:jc w:val="both"/>
              <w:rPr>
                <w:b/>
                <w:sz w:val="20"/>
                <w:szCs w:val="20"/>
              </w:rPr>
            </w:pPr>
          </w:p>
        </w:tc>
      </w:tr>
      <w:tr w:rsidR="000C79AF" w:rsidRPr="00C235B7" w:rsidTr="00452F76">
        <w:tc>
          <w:tcPr>
            <w:tcW w:w="5000" w:type="pct"/>
            <w:gridSpan w:val="4"/>
          </w:tcPr>
          <w:p w:rsidR="000C79AF" w:rsidRPr="00696588" w:rsidRDefault="000C79AF" w:rsidP="00452F76">
            <w:pPr>
              <w:jc w:val="both"/>
              <w:rPr>
                <w:sz w:val="20"/>
                <w:lang w:val="fr-CA"/>
              </w:rPr>
            </w:pPr>
            <w:r w:rsidRPr="00696588">
              <w:rPr>
                <w:sz w:val="20"/>
                <w:lang w:val="fr-CA"/>
              </w:rPr>
              <w:t>Faillite et insolvabilité — Actif insolvable — Règle anti-privation — Contrats — Pénalités — Règle classique de la pénalité — Clause du contrat imposant des conséquences en cas d’insolvabilité d’une partie contractante — La règle anti</w:t>
            </w:r>
            <w:r w:rsidRPr="00696588">
              <w:rPr>
                <w:sz w:val="20"/>
                <w:lang w:val="fr-CA"/>
              </w:rPr>
              <w:noBreakHyphen/>
              <w:t>privation existe</w:t>
            </w:r>
            <w:r w:rsidRPr="00696588">
              <w:rPr>
                <w:sz w:val="20"/>
                <w:lang w:val="fr-CA"/>
              </w:rPr>
              <w:noBreakHyphen/>
              <w:t>t</w:t>
            </w:r>
            <w:r w:rsidRPr="00696588">
              <w:rPr>
                <w:sz w:val="20"/>
                <w:lang w:val="fr-CA"/>
              </w:rPr>
              <w:noBreakHyphen/>
              <w:t xml:space="preserve">elle en </w:t>
            </w:r>
            <w:proofErr w:type="spellStart"/>
            <w:r w:rsidRPr="00696588">
              <w:rPr>
                <w:sz w:val="20"/>
                <w:lang w:val="fr-CA"/>
              </w:rPr>
              <w:t>common</w:t>
            </w:r>
            <w:proofErr w:type="spellEnd"/>
            <w:r w:rsidRPr="00696588">
              <w:rPr>
                <w:sz w:val="20"/>
                <w:lang w:val="fr-CA"/>
              </w:rPr>
              <w:t xml:space="preserve"> </w:t>
            </w:r>
            <w:proofErr w:type="spellStart"/>
            <w:r w:rsidRPr="00696588">
              <w:rPr>
                <w:sz w:val="20"/>
                <w:lang w:val="fr-CA"/>
              </w:rPr>
              <w:t>law</w:t>
            </w:r>
            <w:proofErr w:type="spellEnd"/>
            <w:r w:rsidRPr="00696588">
              <w:rPr>
                <w:sz w:val="20"/>
                <w:lang w:val="fr-CA"/>
              </w:rPr>
              <w:t xml:space="preserve"> au Canada? — Dans l'affirmative, les dispositions ajoutées à la </w:t>
            </w:r>
            <w:r w:rsidRPr="00696588">
              <w:rPr>
                <w:i/>
                <w:sz w:val="20"/>
                <w:lang w:val="fr-CA"/>
              </w:rPr>
              <w:t>Loi sur la faillite et l’insolvabilité</w:t>
            </w:r>
            <w:r w:rsidRPr="00696588">
              <w:rPr>
                <w:sz w:val="20"/>
                <w:lang w:val="fr-CA"/>
              </w:rPr>
              <w:t>, L.R.C. 1985, c. B</w:t>
            </w:r>
            <w:r w:rsidRPr="00696588">
              <w:rPr>
                <w:sz w:val="20"/>
                <w:lang w:val="fr-CA"/>
              </w:rPr>
              <w:noBreakHyphen/>
              <w:t>3, en 2009 constituent</w:t>
            </w:r>
            <w:r w:rsidRPr="00696588">
              <w:rPr>
                <w:sz w:val="20"/>
                <w:lang w:val="fr-CA"/>
              </w:rPr>
              <w:noBreakHyphen/>
              <w:t>elles le code complet régissant le caractère exécutoire des stipulations contractuelles qui établissent les conséquences en cas de faillite, d’insolvabilité ou de difficultés financières d’une partie? — Dans la négative, la règle anti</w:t>
            </w:r>
            <w:r w:rsidRPr="00696588">
              <w:rPr>
                <w:sz w:val="20"/>
                <w:lang w:val="fr-CA"/>
              </w:rPr>
              <w:noBreakHyphen/>
              <w:t>privation devrait</w:t>
            </w:r>
            <w:r w:rsidRPr="00696588">
              <w:rPr>
                <w:sz w:val="20"/>
                <w:lang w:val="fr-CA"/>
              </w:rPr>
              <w:noBreakHyphen/>
              <w:t>elle être assujettie à un critère fondé sur l’objet ou à un critère fondé sur les effets? — La « règle classique de la pénalité » s’appliquait</w:t>
            </w:r>
            <w:r w:rsidRPr="00696588">
              <w:rPr>
                <w:sz w:val="20"/>
                <w:lang w:val="fr-CA"/>
              </w:rPr>
              <w:noBreakHyphen/>
              <w:t>elle? — La « règle classique de la pénalité » applicable aux contrats a</w:t>
            </w:r>
            <w:r w:rsidRPr="00696588">
              <w:rPr>
                <w:sz w:val="20"/>
                <w:lang w:val="fr-CA"/>
              </w:rPr>
              <w:noBreakHyphen/>
              <w:t>t</w:t>
            </w:r>
            <w:r w:rsidRPr="00696588">
              <w:rPr>
                <w:sz w:val="20"/>
                <w:lang w:val="fr-CA"/>
              </w:rPr>
              <w:noBreakHyphen/>
              <w:t xml:space="preserve">elle été abandonnée dans </w:t>
            </w:r>
            <w:proofErr w:type="spellStart"/>
            <w:r w:rsidRPr="00696588">
              <w:rPr>
                <w:i/>
                <w:sz w:val="20"/>
                <w:lang w:val="fr-CA"/>
              </w:rPr>
              <w:t>Elsley</w:t>
            </w:r>
            <w:proofErr w:type="spellEnd"/>
            <w:r w:rsidRPr="00696588">
              <w:rPr>
                <w:i/>
                <w:sz w:val="20"/>
                <w:lang w:val="fr-CA"/>
              </w:rPr>
              <w:t xml:space="preserve"> c. J.G. Collins </w:t>
            </w:r>
            <w:proofErr w:type="spellStart"/>
            <w:r w:rsidRPr="00696588">
              <w:rPr>
                <w:i/>
                <w:sz w:val="20"/>
                <w:lang w:val="fr-CA"/>
              </w:rPr>
              <w:t>Ins</w:t>
            </w:r>
            <w:proofErr w:type="spellEnd"/>
            <w:r w:rsidRPr="00696588">
              <w:rPr>
                <w:i/>
                <w:sz w:val="20"/>
                <w:lang w:val="fr-CA"/>
              </w:rPr>
              <w:t xml:space="preserve">. </w:t>
            </w:r>
            <w:proofErr w:type="spellStart"/>
            <w:r w:rsidRPr="00696588">
              <w:rPr>
                <w:i/>
                <w:sz w:val="20"/>
                <w:lang w:val="fr-CA"/>
              </w:rPr>
              <w:t>Agencies</w:t>
            </w:r>
            <w:proofErr w:type="spellEnd"/>
            <w:r w:rsidRPr="00696588">
              <w:rPr>
                <w:sz w:val="20"/>
                <w:lang w:val="fr-CA"/>
              </w:rPr>
              <w:t>, [1978] 2 R.C.S. 916?</w:t>
            </w:r>
          </w:p>
        </w:tc>
      </w:tr>
      <w:tr w:rsidR="000C79AF" w:rsidRPr="00C235B7" w:rsidTr="00452F76">
        <w:tc>
          <w:tcPr>
            <w:tcW w:w="5000" w:type="pct"/>
            <w:gridSpan w:val="4"/>
          </w:tcPr>
          <w:p w:rsidR="000C79AF" w:rsidRPr="00696588" w:rsidRDefault="000C79AF" w:rsidP="00452F76">
            <w:pPr>
              <w:jc w:val="both"/>
              <w:rPr>
                <w:sz w:val="20"/>
                <w:lang w:val="fr-CA"/>
              </w:rPr>
            </w:pPr>
          </w:p>
        </w:tc>
      </w:tr>
      <w:tr w:rsidR="000C79AF" w:rsidRPr="00696588" w:rsidTr="00452F76">
        <w:tc>
          <w:tcPr>
            <w:tcW w:w="5000" w:type="pct"/>
            <w:gridSpan w:val="4"/>
          </w:tcPr>
          <w:p w:rsidR="000C79AF" w:rsidRPr="00696588" w:rsidRDefault="000C79AF" w:rsidP="00452F76">
            <w:pPr>
              <w:jc w:val="both"/>
              <w:rPr>
                <w:sz w:val="20"/>
                <w:lang w:val="fr-CA"/>
              </w:rPr>
            </w:pPr>
            <w:r w:rsidRPr="00696588">
              <w:rPr>
                <w:sz w:val="20"/>
                <w:lang w:val="fr-CA"/>
              </w:rPr>
              <w:t xml:space="preserve">Un contrat de construction conclu entre Capital </w:t>
            </w:r>
            <w:proofErr w:type="spellStart"/>
            <w:r w:rsidRPr="00696588">
              <w:rPr>
                <w:sz w:val="20"/>
                <w:lang w:val="fr-CA"/>
              </w:rPr>
              <w:t>Steel</w:t>
            </w:r>
            <w:proofErr w:type="spellEnd"/>
            <w:r w:rsidRPr="00696588">
              <w:rPr>
                <w:sz w:val="20"/>
                <w:lang w:val="fr-CA"/>
              </w:rPr>
              <w:t xml:space="preserve"> Inc. et Chandos Construction Ltd. contenait une stipulation suivant laquelle Capital </w:t>
            </w:r>
            <w:proofErr w:type="spellStart"/>
            <w:r w:rsidRPr="00696588">
              <w:rPr>
                <w:sz w:val="20"/>
                <w:lang w:val="fr-CA"/>
              </w:rPr>
              <w:t>Steel</w:t>
            </w:r>
            <w:proofErr w:type="spellEnd"/>
            <w:r w:rsidRPr="00696588">
              <w:rPr>
                <w:sz w:val="20"/>
                <w:lang w:val="fr-CA"/>
              </w:rPr>
              <w:t xml:space="preserve"> devait renoncer à dix pour cent du prix total du contrat si elle devenait insolvable (art. VII Q(d)). Capital </w:t>
            </w:r>
            <w:proofErr w:type="spellStart"/>
            <w:r w:rsidRPr="00696588">
              <w:rPr>
                <w:sz w:val="20"/>
                <w:lang w:val="fr-CA"/>
              </w:rPr>
              <w:t>Steel</w:t>
            </w:r>
            <w:proofErr w:type="spellEnd"/>
            <w:r w:rsidRPr="00696588">
              <w:rPr>
                <w:sz w:val="20"/>
                <w:lang w:val="fr-CA"/>
              </w:rPr>
              <w:t xml:space="preserve"> a fait cession de ses biens avant d’exécuter sa part du contrat, et Deloitte </w:t>
            </w:r>
            <w:proofErr w:type="spellStart"/>
            <w:r w:rsidRPr="00696588">
              <w:rPr>
                <w:sz w:val="20"/>
                <w:lang w:val="fr-CA"/>
              </w:rPr>
              <w:t>Restructuring</w:t>
            </w:r>
            <w:proofErr w:type="spellEnd"/>
            <w:r w:rsidRPr="00696588">
              <w:rPr>
                <w:sz w:val="20"/>
                <w:lang w:val="fr-CA"/>
              </w:rPr>
              <w:t xml:space="preserve"> Inc. a été nommée syndic de faillite. Chandos a soutenu avoir droit à la compensation des frais qu’elle a engagés pour achever le travail de Capital </w:t>
            </w:r>
            <w:proofErr w:type="spellStart"/>
            <w:r w:rsidRPr="00696588">
              <w:rPr>
                <w:sz w:val="20"/>
                <w:lang w:val="fr-CA"/>
              </w:rPr>
              <w:t>Steel</w:t>
            </w:r>
            <w:proofErr w:type="spellEnd"/>
            <w:r w:rsidRPr="00696588">
              <w:rPr>
                <w:sz w:val="20"/>
                <w:lang w:val="fr-CA"/>
              </w:rPr>
              <w:t xml:space="preserve"> sur le chantier et de la somme découlant de la faillite. Deloitte a demandé des conseils et des directives sur la question de savoir si Chandos pouvait invoquer la clause permettant la disposition résultant de la faillite.</w:t>
            </w:r>
          </w:p>
          <w:p w:rsidR="000C79AF" w:rsidRPr="00696588" w:rsidRDefault="000C79AF" w:rsidP="00452F76">
            <w:pPr>
              <w:jc w:val="both"/>
              <w:rPr>
                <w:sz w:val="20"/>
                <w:lang w:val="fr-CA"/>
              </w:rPr>
            </w:pPr>
          </w:p>
          <w:p w:rsidR="000C79AF" w:rsidRPr="00696588" w:rsidRDefault="000C79AF" w:rsidP="00452F76">
            <w:pPr>
              <w:jc w:val="both"/>
              <w:rPr>
                <w:sz w:val="20"/>
              </w:rPr>
            </w:pPr>
            <w:r w:rsidRPr="00696588">
              <w:rPr>
                <w:sz w:val="20"/>
                <w:lang w:val="fr-CA"/>
              </w:rPr>
              <w:t xml:space="preserve">Le juge </w:t>
            </w:r>
            <w:proofErr w:type="spellStart"/>
            <w:r w:rsidRPr="00696588">
              <w:rPr>
                <w:sz w:val="20"/>
                <w:lang w:val="fr-CA"/>
              </w:rPr>
              <w:t>Neilsen</w:t>
            </w:r>
            <w:proofErr w:type="spellEnd"/>
            <w:r w:rsidRPr="00696588">
              <w:rPr>
                <w:sz w:val="20"/>
                <w:lang w:val="fr-CA"/>
              </w:rPr>
              <w:t xml:space="preserve"> a statué que l’art. VII Q(d) était exécutoire car, en tant que véritable estimation préalable des dommages</w:t>
            </w:r>
            <w:r w:rsidRPr="00696588">
              <w:rPr>
                <w:sz w:val="20"/>
                <w:lang w:val="fr-CA"/>
              </w:rPr>
              <w:noBreakHyphen/>
              <w:t>intérêts, il imposait des dommages</w:t>
            </w:r>
            <w:r w:rsidRPr="00696588">
              <w:rPr>
                <w:sz w:val="20"/>
                <w:lang w:val="fr-CA"/>
              </w:rPr>
              <w:noBreakHyphen/>
              <w:t xml:space="preserve">intérêts prédéterminés et non une pénalité. Par conséquent, cette clause représentait une opération commerciale de bonne foi dont l’objet principal n’était pas de priver les créanciers des biens de Capital </w:t>
            </w:r>
            <w:proofErr w:type="spellStart"/>
            <w:r w:rsidRPr="00696588">
              <w:rPr>
                <w:sz w:val="20"/>
                <w:lang w:val="fr-CA"/>
              </w:rPr>
              <w:t>Steel</w:t>
            </w:r>
            <w:proofErr w:type="spellEnd"/>
            <w:r w:rsidRPr="00696588">
              <w:rPr>
                <w:sz w:val="20"/>
                <w:lang w:val="fr-CA"/>
              </w:rPr>
              <w:t xml:space="preserve">. Les juges majoritaires de la Cour d’appel ont fait </w:t>
            </w:r>
            <w:proofErr w:type="gramStart"/>
            <w:r w:rsidRPr="00696588">
              <w:rPr>
                <w:sz w:val="20"/>
                <w:lang w:val="fr-CA"/>
              </w:rPr>
              <w:t>droit</w:t>
            </w:r>
            <w:proofErr w:type="gramEnd"/>
            <w:r w:rsidRPr="00696588">
              <w:rPr>
                <w:sz w:val="20"/>
                <w:lang w:val="fr-CA"/>
              </w:rPr>
              <w:t xml:space="preserve"> à l’appel du syndic au motif que l’art. </w:t>
            </w:r>
            <w:r w:rsidRPr="00696588">
              <w:rPr>
                <w:sz w:val="20"/>
              </w:rPr>
              <w:t xml:space="preserve">VII </w:t>
            </w:r>
            <w:proofErr w:type="gramStart"/>
            <w:r w:rsidRPr="00696588">
              <w:rPr>
                <w:sz w:val="20"/>
              </w:rPr>
              <w:t>Q(</w:t>
            </w:r>
            <w:proofErr w:type="gramEnd"/>
            <w:r w:rsidRPr="00696588">
              <w:rPr>
                <w:sz w:val="20"/>
              </w:rPr>
              <w:t xml:space="preserve">d) </w:t>
            </w:r>
            <w:proofErr w:type="spellStart"/>
            <w:r w:rsidRPr="00696588">
              <w:rPr>
                <w:sz w:val="20"/>
              </w:rPr>
              <w:t>contrevenait</w:t>
            </w:r>
            <w:proofErr w:type="spellEnd"/>
            <w:r w:rsidRPr="00696588">
              <w:rPr>
                <w:sz w:val="20"/>
              </w:rPr>
              <w:t xml:space="preserve"> à la </w:t>
            </w:r>
            <w:proofErr w:type="spellStart"/>
            <w:r w:rsidRPr="00696588">
              <w:rPr>
                <w:sz w:val="20"/>
              </w:rPr>
              <w:t>règle</w:t>
            </w:r>
            <w:proofErr w:type="spellEnd"/>
            <w:r w:rsidRPr="00696588">
              <w:rPr>
                <w:sz w:val="20"/>
              </w:rPr>
              <w:t xml:space="preserve"> anti</w:t>
            </w:r>
            <w:r w:rsidRPr="00696588">
              <w:rPr>
                <w:sz w:val="20"/>
              </w:rPr>
              <w:noBreakHyphen/>
              <w:t>privation.</w:t>
            </w:r>
          </w:p>
          <w:p w:rsidR="000C79AF" w:rsidRPr="00696588" w:rsidRDefault="000C79AF" w:rsidP="00452F76">
            <w:pPr>
              <w:jc w:val="both"/>
              <w:rPr>
                <w:sz w:val="20"/>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17 mars 2017</w:t>
            </w:r>
          </w:p>
          <w:p w:rsidR="000C79AF" w:rsidRPr="00696588" w:rsidRDefault="000C79AF" w:rsidP="00452F76">
            <w:pPr>
              <w:jc w:val="both"/>
              <w:rPr>
                <w:sz w:val="20"/>
                <w:lang w:val="fr-CA"/>
              </w:rPr>
            </w:pPr>
            <w:r w:rsidRPr="00696588">
              <w:rPr>
                <w:sz w:val="20"/>
                <w:lang w:val="fr-CA"/>
              </w:rPr>
              <w:t>Cour du Banc de la Reine de l’Alberta</w:t>
            </w:r>
          </w:p>
          <w:p w:rsidR="000C79AF" w:rsidRPr="00696588" w:rsidRDefault="000C79AF" w:rsidP="00452F76">
            <w:pPr>
              <w:jc w:val="both"/>
              <w:rPr>
                <w:sz w:val="20"/>
              </w:rPr>
            </w:pPr>
            <w:r w:rsidRPr="00696588">
              <w:rPr>
                <w:sz w:val="20"/>
              </w:rPr>
              <w:t>(Juge Nielsen)</w:t>
            </w:r>
          </w:p>
          <w:p w:rsidR="000C79AF" w:rsidRPr="00696588" w:rsidRDefault="000C79AF" w:rsidP="00452F76">
            <w:pPr>
              <w:jc w:val="both"/>
              <w:rPr>
                <w:sz w:val="20"/>
              </w:rPr>
            </w:pPr>
            <w:r w:rsidRPr="00696588">
              <w:rPr>
                <w:sz w:val="20"/>
              </w:rPr>
              <w:t xml:space="preserve"> </w:t>
            </w: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lang w:val="fr-CA"/>
              </w:rPr>
            </w:pPr>
            <w:r w:rsidRPr="00696588">
              <w:rPr>
                <w:sz w:val="20"/>
                <w:lang w:val="fr-CA"/>
              </w:rPr>
              <w:t xml:space="preserve">L’article VII Q(d) est exécutoire contre l’actif de Capital </w:t>
            </w:r>
            <w:proofErr w:type="spellStart"/>
            <w:r w:rsidRPr="00696588">
              <w:rPr>
                <w:sz w:val="20"/>
                <w:lang w:val="fr-CA"/>
              </w:rPr>
              <w:t>Steel</w:t>
            </w:r>
            <w:proofErr w:type="spellEnd"/>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29 janvier 2019</w:t>
            </w:r>
          </w:p>
          <w:p w:rsidR="000C79AF" w:rsidRPr="00696588" w:rsidRDefault="000C79AF" w:rsidP="00452F76">
            <w:pPr>
              <w:jc w:val="both"/>
              <w:rPr>
                <w:sz w:val="20"/>
                <w:lang w:val="fr-CA"/>
              </w:rPr>
            </w:pPr>
            <w:r w:rsidRPr="00696588">
              <w:rPr>
                <w:sz w:val="20"/>
                <w:lang w:val="fr-CA"/>
              </w:rPr>
              <w:t>Cour d’appel de l’Alberta (Edmonton)</w:t>
            </w:r>
          </w:p>
          <w:p w:rsidR="000C79AF" w:rsidRPr="00696588" w:rsidRDefault="000C79AF" w:rsidP="00452F76">
            <w:pPr>
              <w:jc w:val="both"/>
              <w:rPr>
                <w:sz w:val="20"/>
              </w:rPr>
            </w:pPr>
            <w:r w:rsidRPr="00696588">
              <w:rPr>
                <w:sz w:val="20"/>
              </w:rPr>
              <w:t>(</w:t>
            </w:r>
            <w:proofErr w:type="spellStart"/>
            <w:r w:rsidRPr="00696588">
              <w:rPr>
                <w:sz w:val="20"/>
              </w:rPr>
              <w:t>Juges</w:t>
            </w:r>
            <w:proofErr w:type="spellEnd"/>
            <w:r w:rsidRPr="00696588">
              <w:rPr>
                <w:sz w:val="20"/>
              </w:rPr>
              <w:t xml:space="preserve"> </w:t>
            </w:r>
            <w:proofErr w:type="spellStart"/>
            <w:r w:rsidRPr="00696588">
              <w:rPr>
                <w:sz w:val="20"/>
              </w:rPr>
              <w:t>Rowbotham</w:t>
            </w:r>
            <w:proofErr w:type="spellEnd"/>
            <w:r w:rsidRPr="00696588">
              <w:rPr>
                <w:sz w:val="20"/>
              </w:rPr>
              <w:t xml:space="preserve">, Veldhuis et </w:t>
            </w:r>
            <w:proofErr w:type="spellStart"/>
            <w:r w:rsidRPr="00696588">
              <w:rPr>
                <w:sz w:val="20"/>
              </w:rPr>
              <w:t>Wakeling</w:t>
            </w:r>
            <w:proofErr w:type="spellEnd"/>
            <w:r w:rsidRPr="00696588">
              <w:rPr>
                <w:sz w:val="20"/>
              </w:rPr>
              <w:t xml:space="preserve"> [dissident])</w:t>
            </w:r>
          </w:p>
          <w:p w:rsidR="000C79AF" w:rsidRPr="00696588" w:rsidRDefault="009D5B1D" w:rsidP="00452F76">
            <w:pPr>
              <w:jc w:val="both"/>
              <w:rPr>
                <w:sz w:val="20"/>
              </w:rPr>
            </w:pPr>
            <w:hyperlink r:id="rId36" w:history="1">
              <w:r w:rsidR="000C79AF" w:rsidRPr="00696588">
                <w:rPr>
                  <w:rStyle w:val="Hyperlink"/>
                  <w:sz w:val="20"/>
                </w:rPr>
                <w:t>2019 ABCA 32</w:t>
              </w:r>
            </w:hyperlink>
          </w:p>
          <w:p w:rsidR="000C79AF" w:rsidRPr="00696588" w:rsidRDefault="000C79AF" w:rsidP="00452F76">
            <w:pPr>
              <w:jc w:val="both"/>
              <w:rPr>
                <w:sz w:val="20"/>
              </w:rPr>
            </w:pPr>
          </w:p>
        </w:tc>
        <w:tc>
          <w:tcPr>
            <w:tcW w:w="243" w:type="pct"/>
          </w:tcPr>
          <w:p w:rsidR="000C79AF" w:rsidRPr="00696588" w:rsidRDefault="000C79AF" w:rsidP="00452F76">
            <w:pPr>
              <w:jc w:val="both"/>
              <w:rPr>
                <w:sz w:val="20"/>
              </w:rPr>
            </w:pPr>
          </w:p>
        </w:tc>
        <w:tc>
          <w:tcPr>
            <w:tcW w:w="2330" w:type="pct"/>
          </w:tcPr>
          <w:p w:rsidR="000C79AF" w:rsidRPr="00696588" w:rsidRDefault="000C79AF" w:rsidP="00452F76">
            <w:pPr>
              <w:jc w:val="both"/>
              <w:rPr>
                <w:sz w:val="20"/>
                <w:lang w:val="fr-CA"/>
              </w:rPr>
            </w:pPr>
            <w:r w:rsidRPr="00696588">
              <w:rPr>
                <w:sz w:val="20"/>
                <w:lang w:val="fr-CA"/>
              </w:rPr>
              <w:t>Appel accueilli; Chandos Construction Ltd. ne peut invoquer l’art. VII Q(d) du sous</w:t>
            </w:r>
            <w:r w:rsidRPr="00696588">
              <w:rPr>
                <w:sz w:val="20"/>
                <w:lang w:val="fr-CA"/>
              </w:rPr>
              <w:noBreakHyphen/>
              <w:t xml:space="preserve">contrat avec la </w:t>
            </w:r>
            <w:proofErr w:type="spellStart"/>
            <w:r w:rsidRPr="00696588">
              <w:rPr>
                <w:sz w:val="20"/>
                <w:lang w:val="fr-CA"/>
              </w:rPr>
              <w:t>faillie</w:t>
            </w:r>
            <w:proofErr w:type="spellEnd"/>
            <w:r w:rsidRPr="00696588">
              <w:rPr>
                <w:sz w:val="20"/>
                <w:lang w:val="fr-CA"/>
              </w:rPr>
              <w:t xml:space="preserve"> contre l’intimé</w:t>
            </w:r>
          </w:p>
          <w:p w:rsidR="000C79AF" w:rsidRPr="00696588" w:rsidRDefault="000C79AF" w:rsidP="00452F76">
            <w:pPr>
              <w:jc w:val="both"/>
              <w:rPr>
                <w:sz w:val="20"/>
                <w:lang w:val="fr-CA"/>
              </w:rPr>
            </w:pPr>
          </w:p>
        </w:tc>
      </w:tr>
      <w:tr w:rsidR="000C79AF" w:rsidRPr="00C235B7" w:rsidTr="00452F76">
        <w:tc>
          <w:tcPr>
            <w:tcW w:w="2427" w:type="pct"/>
            <w:gridSpan w:val="2"/>
          </w:tcPr>
          <w:p w:rsidR="000C79AF" w:rsidRPr="00696588" w:rsidRDefault="000C79AF" w:rsidP="00452F76">
            <w:pPr>
              <w:jc w:val="both"/>
              <w:rPr>
                <w:sz w:val="20"/>
                <w:lang w:val="fr-CA"/>
              </w:rPr>
            </w:pPr>
            <w:r w:rsidRPr="00696588">
              <w:rPr>
                <w:sz w:val="20"/>
                <w:lang w:val="fr-CA"/>
              </w:rPr>
              <w:t>28 mars 2019</w:t>
            </w:r>
          </w:p>
          <w:p w:rsidR="000C79AF" w:rsidRPr="00696588" w:rsidRDefault="000C79AF" w:rsidP="00452F76">
            <w:pPr>
              <w:jc w:val="both"/>
              <w:rPr>
                <w:sz w:val="20"/>
                <w:lang w:val="fr-CA"/>
              </w:rPr>
            </w:pPr>
            <w:r w:rsidRPr="00696588">
              <w:rPr>
                <w:sz w:val="20"/>
                <w:lang w:val="fr-CA"/>
              </w:rPr>
              <w:t>Cour suprême du Canada</w:t>
            </w:r>
          </w:p>
        </w:tc>
        <w:tc>
          <w:tcPr>
            <w:tcW w:w="243" w:type="pct"/>
          </w:tcPr>
          <w:p w:rsidR="000C79AF" w:rsidRPr="00696588" w:rsidRDefault="000C79AF" w:rsidP="00452F76">
            <w:pPr>
              <w:jc w:val="both"/>
              <w:rPr>
                <w:sz w:val="20"/>
                <w:lang w:val="fr-CA"/>
              </w:rPr>
            </w:pPr>
          </w:p>
        </w:tc>
        <w:tc>
          <w:tcPr>
            <w:tcW w:w="2330" w:type="pct"/>
          </w:tcPr>
          <w:p w:rsidR="000C79AF" w:rsidRPr="00696588" w:rsidRDefault="000C79AF" w:rsidP="00452F76">
            <w:pPr>
              <w:jc w:val="both"/>
              <w:rPr>
                <w:sz w:val="20"/>
                <w:lang w:val="fr-CA"/>
              </w:rPr>
            </w:pPr>
            <w:r w:rsidRPr="00696588">
              <w:rPr>
                <w:sz w:val="20"/>
                <w:lang w:val="fr-CA"/>
              </w:rPr>
              <w:t>Dépôt de la demande d’autorisation d’appel</w:t>
            </w:r>
          </w:p>
        </w:tc>
      </w:tr>
    </w:tbl>
    <w:p w:rsidR="000C79AF" w:rsidRPr="00696588" w:rsidRDefault="000C79AF" w:rsidP="000C79AF">
      <w:pPr>
        <w:jc w:val="both"/>
        <w:rPr>
          <w:sz w:val="20"/>
          <w:lang w:val="fr-CA"/>
        </w:rPr>
      </w:pPr>
    </w:p>
    <w:p w:rsidR="000C79AF" w:rsidRPr="00696588" w:rsidRDefault="009D5B1D" w:rsidP="000C79AF">
      <w:pPr>
        <w:jc w:val="both"/>
        <w:rPr>
          <w:sz w:val="20"/>
          <w:lang w:val="fr-CA"/>
        </w:rPr>
      </w:pPr>
      <w:r>
        <w:rPr>
          <w:sz w:val="20"/>
        </w:rPr>
        <w:pict>
          <v:rect id="_x0000_i1053" style="width:2in;height:1pt" o:hrpct="0" o:hralign="center" o:hrstd="t" o:hrnoshade="t" o:hr="t" fillcolor="black [3213]" stroked="f"/>
        </w:pict>
      </w:r>
    </w:p>
    <w:p w:rsidR="000C79AF" w:rsidRPr="00184899" w:rsidRDefault="000C79AF" w:rsidP="000C79AF">
      <w:pPr>
        <w:ind w:left="142" w:hanging="142"/>
        <w:rPr>
          <w:sz w:val="20"/>
        </w:rPr>
      </w:pPr>
    </w:p>
    <w:p w:rsidR="00102792" w:rsidRDefault="00102792" w:rsidP="00102792">
      <w:pPr>
        <w:jc w:val="both"/>
        <w:rPr>
          <w:sz w:val="20"/>
          <w:lang w:val="fr-CA"/>
        </w:rPr>
      </w:pPr>
    </w:p>
    <w:p w:rsidR="000C79AF" w:rsidRDefault="000C79AF" w:rsidP="00102792">
      <w:pPr>
        <w:jc w:val="both"/>
        <w:rPr>
          <w:sz w:val="20"/>
          <w:lang w:val="fr-CA"/>
        </w:rPr>
      </w:pPr>
    </w:p>
    <w:p w:rsidR="000C79AF" w:rsidRDefault="000C79AF" w:rsidP="00102792">
      <w:pPr>
        <w:jc w:val="both"/>
        <w:rPr>
          <w:sz w:val="20"/>
          <w:lang w:val="fr-CA"/>
        </w:rPr>
      </w:pPr>
    </w:p>
    <w:p w:rsidR="000C79AF" w:rsidRDefault="000C79AF" w:rsidP="00102792">
      <w:pPr>
        <w:jc w:val="both"/>
        <w:rPr>
          <w:sz w:val="20"/>
          <w:lang w:val="fr-CA"/>
        </w:rPr>
      </w:pPr>
    </w:p>
    <w:p w:rsidR="000C79AF" w:rsidRPr="009B3B5D" w:rsidRDefault="000C79AF"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6" w:name="1"/>
      <w:bookmarkStart w:id="7" w:name="QuickMark"/>
      <w:bookmarkEnd w:id="6"/>
      <w:bookmarkEnd w:id="7"/>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452F76">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452F7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452F7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52F7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r>
      <w:tr w:rsidR="00BE34F7" w:rsidTr="00452F76">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r>
      <w:tr w:rsidR="00BE34F7" w:rsidTr="00452F76">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r>
      <w:tr w:rsidR="00BE34F7" w:rsidTr="00452F7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r>
      <w:tr w:rsidR="00BE34F7" w:rsidTr="00452F76">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rPr>
                <w:rFonts w:ascii="Arial" w:hAnsi="Arial" w:cs="Arial"/>
                <w:sz w:val="13"/>
                <w:szCs w:val="13"/>
              </w:rPr>
            </w:pPr>
            <w:r>
              <w:rPr>
                <w:rFonts w:ascii="Arial" w:hAnsi="Arial" w:cs="Arial"/>
                <w:sz w:val="13"/>
                <w:szCs w:val="13"/>
              </w:rPr>
              <w:t xml:space="preserve"> 23 /</w:t>
            </w:r>
          </w:p>
          <w:p w:rsidR="00BE34F7" w:rsidRDefault="00BE34F7" w:rsidP="00452F76">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rPr>
                <w:rFonts w:ascii="Arial" w:hAnsi="Arial" w:cs="Arial"/>
                <w:sz w:val="13"/>
                <w:szCs w:val="13"/>
              </w:rPr>
            </w:pPr>
            <w:r>
              <w:rPr>
                <w:rFonts w:ascii="Arial" w:hAnsi="Arial" w:cs="Arial"/>
                <w:sz w:val="13"/>
                <w:szCs w:val="13"/>
              </w:rPr>
              <w:t xml:space="preserve"> 24 /</w:t>
            </w:r>
          </w:p>
          <w:p w:rsidR="00BE34F7" w:rsidRDefault="00BE34F7" w:rsidP="00452F76">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452F7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452F7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r>
      <w:tr w:rsidR="00BE34F7" w:rsidTr="00452F7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r>
      <w:tr w:rsidR="00BE34F7" w:rsidTr="00452F7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r>
      <w:tr w:rsidR="00BE34F7" w:rsidTr="00452F7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r>
      <w:tr w:rsidR="00BE34F7" w:rsidTr="00452F7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rPr>
                <w:rFonts w:ascii="Arial" w:hAnsi="Arial" w:cs="Arial"/>
                <w:sz w:val="13"/>
                <w:szCs w:val="13"/>
              </w:rPr>
            </w:pPr>
            <w:r>
              <w:rPr>
                <w:rFonts w:ascii="Arial" w:hAnsi="Arial" w:cs="Arial"/>
                <w:sz w:val="13"/>
                <w:szCs w:val="13"/>
              </w:rPr>
              <w:t xml:space="preserve"> 24 /</w:t>
            </w:r>
          </w:p>
          <w:p w:rsidR="00BE34F7" w:rsidRDefault="00BE34F7" w:rsidP="00452F76">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r>
      <w:tr w:rsidR="00BE34F7" w:rsidTr="00452F7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452F7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CC</w:t>
            </w:r>
          </w:p>
          <w:p w:rsidR="00BE34F7" w:rsidRDefault="00BE34F7" w:rsidP="00452F7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r>
      <w:tr w:rsidR="00BE34F7" w:rsidTr="00452F7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both"/>
              <w:rPr>
                <w:rFonts w:ascii="Arial" w:hAnsi="Arial" w:cs="Arial"/>
                <w:sz w:val="13"/>
                <w:szCs w:val="13"/>
              </w:rPr>
            </w:pPr>
            <w:r>
              <w:rPr>
                <w:rFonts w:ascii="Arial" w:hAnsi="Arial" w:cs="Arial"/>
                <w:sz w:val="13"/>
                <w:szCs w:val="13"/>
              </w:rPr>
              <w:t xml:space="preserve"> 23 /</w:t>
            </w:r>
          </w:p>
          <w:p w:rsidR="00BE34F7" w:rsidRDefault="00BE34F7" w:rsidP="00452F76">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r>
      <w:tr w:rsidR="00BE34F7" w:rsidTr="00452F7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452F7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52F7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52F7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r>
      <w:tr w:rsidR="00BE34F7" w:rsidTr="00452F7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H</w:t>
            </w:r>
          </w:p>
          <w:p w:rsidR="00BE34F7" w:rsidRDefault="00BE34F7" w:rsidP="00452F7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r>
      <w:tr w:rsidR="00BE34F7" w:rsidTr="00452F7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r>
      <w:tr w:rsidR="00BE34F7" w:rsidTr="00452F7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r>
      <w:tr w:rsidR="00BE34F7" w:rsidTr="00452F76">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52F7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52F76">
            <w:pPr>
              <w:jc w:val="center"/>
              <w:rPr>
                <w:rFonts w:ascii="Arial" w:hAnsi="Arial" w:cs="Arial"/>
                <w:b/>
                <w:sz w:val="13"/>
                <w:szCs w:val="13"/>
              </w:rPr>
            </w:pPr>
            <w:r>
              <w:rPr>
                <w:rFonts w:ascii="Arial" w:hAnsi="Arial" w:cs="Arial"/>
                <w:b/>
                <w:sz w:val="13"/>
                <w:szCs w:val="13"/>
              </w:rPr>
              <w:t>RH</w:t>
            </w:r>
          </w:p>
          <w:p w:rsidR="00BE34F7" w:rsidRDefault="00BE34F7" w:rsidP="00452F7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52F76">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452F76">
        <w:tc>
          <w:tcPr>
            <w:tcW w:w="1782" w:type="dxa"/>
            <w:tcBorders>
              <w:top w:val="nil"/>
              <w:left w:val="nil"/>
              <w:bottom w:val="nil"/>
              <w:right w:val="single" w:sz="4" w:space="0" w:color="000000" w:themeColor="text1"/>
            </w:tcBorders>
            <w:vAlign w:val="center"/>
            <w:hideMark/>
          </w:tcPr>
          <w:p w:rsidR="00BE34F7" w:rsidRDefault="00BE34F7" w:rsidP="00452F76">
            <w:pPr>
              <w:rPr>
                <w:rFonts w:ascii="Arial" w:hAnsi="Arial" w:cs="Arial"/>
                <w:b/>
                <w:sz w:val="14"/>
                <w:szCs w:val="14"/>
              </w:rPr>
            </w:pPr>
            <w:r>
              <w:rPr>
                <w:rFonts w:ascii="Arial" w:hAnsi="Arial" w:cs="Arial"/>
                <w:b/>
                <w:sz w:val="14"/>
                <w:szCs w:val="14"/>
              </w:rPr>
              <w:t>Sitting of the Court /</w:t>
            </w:r>
          </w:p>
          <w:p w:rsidR="00BE34F7" w:rsidRDefault="00BE34F7" w:rsidP="00452F76">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452F76">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452F76">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452F76">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452F76">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452F76">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452F76">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452F76">
            <w:pPr>
              <w:jc w:val="center"/>
              <w:rPr>
                <w:rFonts w:ascii="Arial" w:hAnsi="Arial" w:cs="Arial"/>
                <w:b/>
                <w:sz w:val="14"/>
                <w:szCs w:val="14"/>
                <w:lang w:val="fr-CA"/>
              </w:rPr>
            </w:pPr>
            <w:r>
              <w:rPr>
                <w:rFonts w:ascii="Arial" w:hAnsi="Arial" w:cs="Arial"/>
                <w:b/>
                <w:sz w:val="14"/>
                <w:szCs w:val="14"/>
                <w:lang w:val="fr-CA"/>
              </w:rPr>
              <w:t>YK</w:t>
            </w:r>
          </w:p>
        </w:tc>
      </w:tr>
      <w:tr w:rsidR="00BE34F7" w:rsidRPr="00C235B7" w:rsidTr="00452F76">
        <w:tc>
          <w:tcPr>
            <w:tcW w:w="1782" w:type="dxa"/>
            <w:tcBorders>
              <w:top w:val="nil"/>
              <w:left w:val="nil"/>
              <w:bottom w:val="nil"/>
              <w:right w:val="double" w:sz="4" w:space="0" w:color="auto"/>
            </w:tcBorders>
            <w:vAlign w:val="center"/>
            <w:hideMark/>
          </w:tcPr>
          <w:p w:rsidR="00BE34F7" w:rsidRDefault="00BE34F7" w:rsidP="00452F76">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452F76">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452F76">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452F76">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452F76">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452F76">
            <w:pPr>
              <w:rPr>
                <w:rFonts w:ascii="Arial" w:hAnsi="Arial" w:cs="Arial"/>
                <w:b/>
                <w:sz w:val="14"/>
                <w:szCs w:val="14"/>
                <w:lang w:val="fr-FR"/>
              </w:rPr>
            </w:pPr>
          </w:p>
        </w:tc>
        <w:tc>
          <w:tcPr>
            <w:tcW w:w="720" w:type="dxa"/>
          </w:tcPr>
          <w:p w:rsidR="00BE34F7" w:rsidRDefault="00BE34F7" w:rsidP="00452F76">
            <w:pPr>
              <w:jc w:val="center"/>
              <w:rPr>
                <w:rFonts w:ascii="Arial" w:hAnsi="Arial" w:cs="Arial"/>
                <w:b/>
                <w:sz w:val="14"/>
                <w:szCs w:val="14"/>
                <w:lang w:val="fr-FR"/>
              </w:rPr>
            </w:pPr>
          </w:p>
        </w:tc>
      </w:tr>
      <w:tr w:rsidR="00BE34F7" w:rsidTr="00452F76">
        <w:trPr>
          <w:trHeight w:val="528"/>
        </w:trPr>
        <w:tc>
          <w:tcPr>
            <w:tcW w:w="1782" w:type="dxa"/>
            <w:tcBorders>
              <w:top w:val="nil"/>
              <w:left w:val="nil"/>
              <w:bottom w:val="nil"/>
              <w:right w:val="double" w:sz="4" w:space="0" w:color="auto"/>
            </w:tcBorders>
            <w:vAlign w:val="center"/>
            <w:hideMark/>
          </w:tcPr>
          <w:p w:rsidR="00BE34F7" w:rsidRDefault="00BE34F7" w:rsidP="00452F76">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452F76">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452F76">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452F76">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452F76">
            <w:pPr>
              <w:rPr>
                <w:rFonts w:ascii="Arial" w:hAnsi="Arial" w:cs="Arial"/>
                <w:b/>
                <w:sz w:val="14"/>
                <w:szCs w:val="14"/>
                <w:lang w:val="fr-FR"/>
              </w:rPr>
            </w:pPr>
          </w:p>
        </w:tc>
        <w:tc>
          <w:tcPr>
            <w:tcW w:w="720" w:type="dxa"/>
          </w:tcPr>
          <w:p w:rsidR="00BE34F7" w:rsidRDefault="00BE34F7" w:rsidP="00452F76">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43"/>
      <w:footerReference w:type="default" r:id="rId4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1D" w:rsidRDefault="009D5B1D" w:rsidP="00A87207">
      <w:r>
        <w:separator/>
      </w:r>
    </w:p>
  </w:endnote>
  <w:endnote w:type="continuationSeparator" w:id="0">
    <w:p w:rsidR="009D5B1D" w:rsidRDefault="009D5B1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rsidP="00A87207">
    <w:pPr>
      <w:pStyle w:val="Footer"/>
    </w:pPr>
    <w:r>
      <w:pict>
        <v:rect id="_x0000_i1037" style="width:480.95pt;height:1pt" o:hralign="center" o:hrstd="t" o:hrnoshade="t" o:hr="t" fillcolor="black [3213]" stroked="f"/>
      </w:pict>
    </w:r>
  </w:p>
  <w:p w:rsidR="009D5B1D" w:rsidRPr="00B7374B" w:rsidRDefault="009D5B1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22CDE">
      <w:rPr>
        <w:noProof/>
        <w:szCs w:val="24"/>
      </w:rPr>
      <w:t>2</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rsidP="00755F22">
    <w:pPr>
      <w:tabs>
        <w:tab w:val="left" w:pos="-1440"/>
        <w:tab w:val="left" w:pos="-720"/>
      </w:tabs>
    </w:pPr>
    <w:r>
      <w:pict>
        <v:rect id="_x0000_i1038" style="width:480.95pt;height:1pt" o:hralign="center" o:hrstd="t" o:hrnoshade="t" o:hr="t" fillcolor="black [3213]" stroked="f"/>
      </w:pict>
    </w:r>
  </w:p>
  <w:p w:rsidR="009D5B1D" w:rsidRPr="00954D22" w:rsidRDefault="009D5B1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2724C">
      <w:rPr>
        <w:noProof/>
        <w:szCs w:val="24"/>
      </w:rPr>
      <w:t>1</w:t>
    </w:r>
    <w:r>
      <w:rPr>
        <w:szCs w:val="24"/>
      </w:rPr>
      <w:fldChar w:fldCharType="end"/>
    </w:r>
    <w:r w:rsidRPr="00954D22">
      <w:rPr>
        <w:szCs w:val="24"/>
      </w:rPr>
      <w:t xml:space="preserve"> -</w:t>
    </w:r>
  </w:p>
  <w:p w:rsidR="009D5B1D" w:rsidRDefault="009D5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rsidP="00A87207">
    <w:pPr>
      <w:pStyle w:val="Footer"/>
    </w:pPr>
    <w:r>
      <w:pict>
        <v:rect id="_x0000_i1040" style="width:480.95pt;height:1pt" o:hralign="center" o:hrstd="t" o:hrnoshade="t" o:hr="t" fillcolor="black [3213]" stroked="f"/>
      </w:pict>
    </w:r>
  </w:p>
  <w:p w:rsidR="009D5B1D" w:rsidRPr="00B7374B" w:rsidRDefault="009D5B1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9D5B1D" w:rsidRPr="00954D22" w:rsidRDefault="009D5B1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22CDE">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D5B1D"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D5B1D" w:rsidRDefault="009D5B1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9D5B1D" w:rsidRPr="0009648D" w:rsidRDefault="009D5B1D" w:rsidP="00ED7E83">
    <w:pPr>
      <w:tabs>
        <w:tab w:val="center" w:pos="4680"/>
      </w:tabs>
    </w:pPr>
    <w:r>
      <w:tab/>
    </w:r>
    <w:r w:rsidRPr="0009648D">
      <w:t xml:space="preserve">- </w:t>
    </w:r>
    <w:r>
      <w:fldChar w:fldCharType="begin"/>
    </w:r>
    <w:r>
      <w:instrText xml:space="preserve"> PAGE   \* MERGEFORMAT </w:instrText>
    </w:r>
    <w:r>
      <w:fldChar w:fldCharType="separate"/>
    </w:r>
    <w:r w:rsidR="00B22CDE">
      <w:rPr>
        <w:noProof/>
      </w:rPr>
      <w:t>14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pStyle w:val="Footer"/>
      <w:rPr>
        <w:lang w:val="fr-CA"/>
      </w:rPr>
    </w:pPr>
    <w:r>
      <w:rPr>
        <w:lang w:val="fr-CA"/>
      </w:rPr>
      <w:pict>
        <v:rect id="_x0000_i1055" style="width:480.95pt;height:1pt" o:hralign="center" o:hrstd="t" o:hrnoshade="t" o:hr="t" fillcolor="black [3213]" stroked="f"/>
      </w:pict>
    </w:r>
  </w:p>
  <w:p w:rsidR="009D5B1D" w:rsidRDefault="009D5B1D" w:rsidP="00245129">
    <w:pPr>
      <w:tabs>
        <w:tab w:val="center" w:pos="4680"/>
      </w:tabs>
    </w:pPr>
    <w:r>
      <w:tab/>
    </w:r>
    <w:r w:rsidRPr="0009648D">
      <w:t xml:space="preserve">- </w:t>
    </w:r>
    <w:r>
      <w:fldChar w:fldCharType="begin"/>
    </w:r>
    <w:r>
      <w:instrText xml:space="preserve"> PAGE   \* MERGEFORMAT </w:instrText>
    </w:r>
    <w:r>
      <w:fldChar w:fldCharType="separate"/>
    </w:r>
    <w:r w:rsidR="00B22CDE">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Pr="00924065" w:rsidRDefault="009D5B1D"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1D" w:rsidRDefault="009D5B1D" w:rsidP="00A87207">
      <w:r>
        <w:separator/>
      </w:r>
    </w:p>
  </w:footnote>
  <w:footnote w:type="continuationSeparator" w:id="0">
    <w:p w:rsidR="009D5B1D" w:rsidRDefault="009D5B1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D5B1D" w:rsidRPr="0044776A" w:rsidTr="00245129">
      <w:tc>
        <w:tcPr>
          <w:tcW w:w="4290" w:type="dxa"/>
          <w:tcMar>
            <w:left w:w="0" w:type="dxa"/>
            <w:right w:w="0" w:type="dxa"/>
          </w:tcMar>
        </w:tcPr>
        <w:p w:rsidR="009D5B1D" w:rsidRPr="0044776A" w:rsidRDefault="009D5B1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D5B1D" w:rsidRPr="0044776A" w:rsidRDefault="009D5B1D" w:rsidP="002E2327">
          <w:pPr>
            <w:keepNext/>
            <w:keepLines/>
            <w:tabs>
              <w:tab w:val="left" w:pos="-1440"/>
              <w:tab w:val="left" w:pos="-720"/>
            </w:tabs>
            <w:jc w:val="center"/>
            <w:rPr>
              <w:sz w:val="20"/>
              <w:szCs w:val="20"/>
            </w:rPr>
          </w:pPr>
        </w:p>
        <w:p w:rsidR="009D5B1D" w:rsidRPr="0044776A" w:rsidRDefault="009D5B1D" w:rsidP="002E2327">
          <w:pPr>
            <w:keepNext/>
            <w:keepLines/>
            <w:tabs>
              <w:tab w:val="left" w:pos="-1440"/>
              <w:tab w:val="left" w:pos="-720"/>
            </w:tabs>
            <w:jc w:val="center"/>
            <w:rPr>
              <w:sz w:val="20"/>
              <w:szCs w:val="20"/>
            </w:rPr>
          </w:pPr>
        </w:p>
        <w:p w:rsidR="009D5B1D" w:rsidRPr="0044776A" w:rsidRDefault="009D5B1D" w:rsidP="002E2327">
          <w:pPr>
            <w:keepNext/>
            <w:keepLines/>
            <w:tabs>
              <w:tab w:val="left" w:pos="-1440"/>
              <w:tab w:val="left" w:pos="-720"/>
            </w:tabs>
            <w:jc w:val="center"/>
            <w:rPr>
              <w:sz w:val="20"/>
              <w:szCs w:val="20"/>
            </w:rPr>
          </w:pPr>
        </w:p>
      </w:tc>
      <w:tc>
        <w:tcPr>
          <w:tcW w:w="4320" w:type="dxa"/>
          <w:tcMar>
            <w:left w:w="0" w:type="dxa"/>
            <w:right w:w="0" w:type="dxa"/>
          </w:tcMar>
        </w:tcPr>
        <w:p w:rsidR="009D5B1D" w:rsidRPr="0044776A" w:rsidRDefault="009D5B1D" w:rsidP="002E2327">
          <w:pPr>
            <w:keepLines/>
            <w:rPr>
              <w:sz w:val="20"/>
              <w:szCs w:val="20"/>
              <w:lang w:val="fr-CA"/>
            </w:rPr>
          </w:pPr>
          <w:r w:rsidRPr="0044776A">
            <w:rPr>
              <w:sz w:val="20"/>
              <w:szCs w:val="20"/>
              <w:lang w:val="fr-CA"/>
            </w:rPr>
            <w:t>DEMANDES D'AUTORISATION D'APPEL DÉPOSÉES</w:t>
          </w:r>
        </w:p>
      </w:tc>
    </w:tr>
  </w:tbl>
  <w:p w:rsidR="009D5B1D" w:rsidRDefault="009D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D5B1D" w:rsidRPr="00C235B7" w:rsidTr="00245129">
      <w:tc>
        <w:tcPr>
          <w:tcW w:w="4200" w:type="dxa"/>
          <w:tcMar>
            <w:left w:w="0" w:type="dxa"/>
            <w:right w:w="0" w:type="dxa"/>
          </w:tcMar>
        </w:tcPr>
        <w:p w:rsidR="009D5B1D" w:rsidRPr="0044776A" w:rsidRDefault="009D5B1D" w:rsidP="0044776A">
          <w:pPr>
            <w:keepNext/>
            <w:keepLines/>
            <w:widowControl w:val="0"/>
            <w:rPr>
              <w:sz w:val="20"/>
              <w:szCs w:val="20"/>
            </w:rPr>
          </w:pPr>
          <w:r>
            <w:rPr>
              <w:sz w:val="20"/>
              <w:szCs w:val="20"/>
            </w:rPr>
            <w:t>APPLICATIONS FOR LEAVE</w:t>
          </w:r>
        </w:p>
        <w:p w:rsidR="009D5B1D" w:rsidRPr="0044776A" w:rsidRDefault="009D5B1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D5B1D" w:rsidRPr="0044776A" w:rsidRDefault="009D5B1D" w:rsidP="0044776A">
          <w:pPr>
            <w:keepNext/>
            <w:keepLines/>
            <w:widowControl w:val="0"/>
            <w:jc w:val="center"/>
            <w:rPr>
              <w:sz w:val="20"/>
              <w:szCs w:val="20"/>
            </w:rPr>
          </w:pPr>
        </w:p>
        <w:p w:rsidR="009D5B1D" w:rsidRPr="0044776A" w:rsidRDefault="009D5B1D" w:rsidP="0044776A">
          <w:pPr>
            <w:keepNext/>
            <w:keepLines/>
            <w:widowControl w:val="0"/>
            <w:jc w:val="center"/>
            <w:rPr>
              <w:sz w:val="20"/>
              <w:szCs w:val="20"/>
            </w:rPr>
          </w:pPr>
        </w:p>
        <w:p w:rsidR="009D5B1D" w:rsidRPr="0044776A" w:rsidRDefault="009D5B1D" w:rsidP="0044776A">
          <w:pPr>
            <w:keepNext/>
            <w:keepLines/>
            <w:widowControl w:val="0"/>
            <w:jc w:val="center"/>
            <w:rPr>
              <w:sz w:val="20"/>
              <w:szCs w:val="20"/>
            </w:rPr>
          </w:pPr>
        </w:p>
      </w:tc>
      <w:tc>
        <w:tcPr>
          <w:tcW w:w="4080" w:type="dxa"/>
          <w:tcMar>
            <w:left w:w="0" w:type="dxa"/>
            <w:right w:w="0" w:type="dxa"/>
          </w:tcMar>
        </w:tcPr>
        <w:p w:rsidR="009D5B1D" w:rsidRPr="0044776A" w:rsidRDefault="009D5B1D" w:rsidP="0044776A">
          <w:pPr>
            <w:keepLines/>
            <w:widowControl w:val="0"/>
            <w:rPr>
              <w:sz w:val="20"/>
              <w:szCs w:val="20"/>
              <w:lang w:val="fr-CA"/>
            </w:rPr>
          </w:pPr>
          <w:r w:rsidRPr="0044776A">
            <w:rPr>
              <w:sz w:val="20"/>
              <w:szCs w:val="20"/>
              <w:lang w:val="fr-CA"/>
            </w:rPr>
            <w:t>DEMANDES SOUMISES À LA COUR DEPUIS LA DERNIÈRE PARUTION</w:t>
          </w:r>
        </w:p>
        <w:p w:rsidR="009D5B1D" w:rsidRPr="0044776A" w:rsidRDefault="009D5B1D" w:rsidP="0044776A">
          <w:pPr>
            <w:widowControl w:val="0"/>
            <w:rPr>
              <w:sz w:val="20"/>
              <w:szCs w:val="20"/>
              <w:lang w:val="fr-CA"/>
            </w:rPr>
          </w:pPr>
        </w:p>
      </w:tc>
    </w:tr>
  </w:tbl>
  <w:p w:rsidR="009D5B1D" w:rsidRPr="002E2327" w:rsidRDefault="009D5B1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D5B1D" w:rsidRPr="00C235B7">
      <w:tc>
        <w:tcPr>
          <w:tcW w:w="4200" w:type="dxa"/>
          <w:tcMar>
            <w:left w:w="0" w:type="dxa"/>
            <w:right w:w="0" w:type="dxa"/>
          </w:tcMar>
        </w:tcPr>
        <w:p w:rsidR="009D5B1D" w:rsidRDefault="009D5B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D5B1D" w:rsidRDefault="009D5B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D5B1D" w:rsidRDefault="009D5B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D5B1D" w:rsidRPr="00FF6BA5" w:rsidRDefault="009D5B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D5B1D" w:rsidRPr="00FF6BA5"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D5B1D" w:rsidRPr="00FF6BA5"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D5B1D" w:rsidRPr="00FF6BA5" w:rsidRDefault="009D5B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D5B1D" w:rsidRPr="00C235B7" w:rsidTr="00245129">
      <w:tc>
        <w:tcPr>
          <w:tcW w:w="4200" w:type="dxa"/>
          <w:tcMar>
            <w:left w:w="0" w:type="dxa"/>
            <w:right w:w="0" w:type="dxa"/>
          </w:tcMar>
        </w:tcPr>
        <w:p w:rsidR="009D5B1D" w:rsidRPr="00634F42" w:rsidRDefault="009D5B1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D5B1D" w:rsidRPr="00755F22" w:rsidRDefault="009D5B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D5B1D" w:rsidRPr="00755F22" w:rsidRDefault="009D5B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D5B1D" w:rsidRPr="00755F22" w:rsidRDefault="009D5B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D5B1D" w:rsidRPr="00755F22" w:rsidRDefault="009D5B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D5B1D" w:rsidRPr="00FF6BA5" w:rsidRDefault="009D5B1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1D" w:rsidRDefault="009D5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10"/>
    <w:rsid w:val="00002704"/>
    <w:rsid w:val="00020DC3"/>
    <w:rsid w:val="00030662"/>
    <w:rsid w:val="0003223B"/>
    <w:rsid w:val="000327B2"/>
    <w:rsid w:val="00033A57"/>
    <w:rsid w:val="0004528B"/>
    <w:rsid w:val="00064FBA"/>
    <w:rsid w:val="000728DB"/>
    <w:rsid w:val="00091BA6"/>
    <w:rsid w:val="00091FA6"/>
    <w:rsid w:val="0009686C"/>
    <w:rsid w:val="00096BD9"/>
    <w:rsid w:val="000B3C9A"/>
    <w:rsid w:val="000B40A2"/>
    <w:rsid w:val="000B4624"/>
    <w:rsid w:val="000C0ACD"/>
    <w:rsid w:val="000C0D2A"/>
    <w:rsid w:val="000C1D9D"/>
    <w:rsid w:val="000C5CE8"/>
    <w:rsid w:val="000C79AF"/>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319"/>
    <w:rsid w:val="002868D0"/>
    <w:rsid w:val="0028760B"/>
    <w:rsid w:val="002A008C"/>
    <w:rsid w:val="002A27D1"/>
    <w:rsid w:val="002A4AFA"/>
    <w:rsid w:val="002B2610"/>
    <w:rsid w:val="002B516C"/>
    <w:rsid w:val="002B5D82"/>
    <w:rsid w:val="002C4FA4"/>
    <w:rsid w:val="002D72EB"/>
    <w:rsid w:val="002E0BF9"/>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D49B1"/>
    <w:rsid w:val="003E0411"/>
    <w:rsid w:val="003E1D4C"/>
    <w:rsid w:val="003E5F3E"/>
    <w:rsid w:val="00407C5D"/>
    <w:rsid w:val="0041245B"/>
    <w:rsid w:val="004137A0"/>
    <w:rsid w:val="00422D9A"/>
    <w:rsid w:val="004317DE"/>
    <w:rsid w:val="00432989"/>
    <w:rsid w:val="004342A0"/>
    <w:rsid w:val="00440E24"/>
    <w:rsid w:val="0044776A"/>
    <w:rsid w:val="00452F76"/>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76B2F"/>
    <w:rsid w:val="00680709"/>
    <w:rsid w:val="00681F61"/>
    <w:rsid w:val="00684F23"/>
    <w:rsid w:val="00693C38"/>
    <w:rsid w:val="00696BF9"/>
    <w:rsid w:val="00697C62"/>
    <w:rsid w:val="006A329B"/>
    <w:rsid w:val="006A7EB8"/>
    <w:rsid w:val="006B6926"/>
    <w:rsid w:val="006C3F47"/>
    <w:rsid w:val="006C5F7A"/>
    <w:rsid w:val="006E06AF"/>
    <w:rsid w:val="006E1CB0"/>
    <w:rsid w:val="006E7CE9"/>
    <w:rsid w:val="006F350F"/>
    <w:rsid w:val="00717608"/>
    <w:rsid w:val="00727571"/>
    <w:rsid w:val="00732DB7"/>
    <w:rsid w:val="007361DD"/>
    <w:rsid w:val="0074238B"/>
    <w:rsid w:val="00745EF7"/>
    <w:rsid w:val="00755F22"/>
    <w:rsid w:val="00766E4A"/>
    <w:rsid w:val="007820CE"/>
    <w:rsid w:val="00782AE4"/>
    <w:rsid w:val="0079724F"/>
    <w:rsid w:val="007A3EAE"/>
    <w:rsid w:val="007B4DFF"/>
    <w:rsid w:val="007B778D"/>
    <w:rsid w:val="007C04FC"/>
    <w:rsid w:val="007C0710"/>
    <w:rsid w:val="007C3D5F"/>
    <w:rsid w:val="007C3DB0"/>
    <w:rsid w:val="007C47C2"/>
    <w:rsid w:val="007D3E0F"/>
    <w:rsid w:val="007D72D2"/>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09EE"/>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D5B1D"/>
    <w:rsid w:val="009F3024"/>
    <w:rsid w:val="009F39BA"/>
    <w:rsid w:val="00A0355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4787"/>
    <w:rsid w:val="00B15CBE"/>
    <w:rsid w:val="00B22CD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35B7"/>
    <w:rsid w:val="00C257CD"/>
    <w:rsid w:val="00C27015"/>
    <w:rsid w:val="00C2724C"/>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117D7"/>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4890"/>
    <w:rsid w:val="00DC6B2E"/>
    <w:rsid w:val="00DD0B49"/>
    <w:rsid w:val="00DD0BDC"/>
    <w:rsid w:val="00DD6E43"/>
    <w:rsid w:val="00DE0502"/>
    <w:rsid w:val="00DE349D"/>
    <w:rsid w:val="00E0270C"/>
    <w:rsid w:val="00E06DFA"/>
    <w:rsid w:val="00E14A77"/>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271A2"/>
    <w:rsid w:val="00F33CCE"/>
    <w:rsid w:val="00F40249"/>
    <w:rsid w:val="00F526C8"/>
    <w:rsid w:val="00F554B5"/>
    <w:rsid w:val="00F663FF"/>
    <w:rsid w:val="00F75954"/>
    <w:rsid w:val="00F761A3"/>
    <w:rsid w:val="00F9272D"/>
    <w:rsid w:val="00F93A63"/>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character" w:customStyle="1" w:styleId="reflex3-alt">
    <w:name w:val="reflex3-alt"/>
    <w:basedOn w:val="DefaultParagraphFont"/>
    <w:rsid w:val="000C79AF"/>
  </w:style>
  <w:style w:type="paragraph" w:customStyle="1" w:styleId="SCCAppellantInfoCoram">
    <w:name w:val="SCC.AppellantInfo.Coram"/>
    <w:basedOn w:val="Normal"/>
    <w:next w:val="Normal"/>
    <w:link w:val="SCCAppellantInfoCoramChar"/>
    <w:rsid w:val="00F271A2"/>
    <w:rPr>
      <w:b/>
      <w:szCs w:val="24"/>
    </w:rPr>
  </w:style>
  <w:style w:type="character" w:customStyle="1" w:styleId="SCCAppellantInfoCoramChar">
    <w:name w:val="SCC.AppellantInfo.Coram Char"/>
    <w:basedOn w:val="DefaultParagraphFont"/>
    <w:link w:val="SCCAppellantInfoCoram"/>
    <w:rsid w:val="00F271A2"/>
    <w:rPr>
      <w:b/>
      <w:szCs w:val="24"/>
      <w:lang w:val="en-CA"/>
    </w:rPr>
  </w:style>
  <w:style w:type="paragraph" w:customStyle="1" w:styleId="SCCAppellantInfoTypeOfCase">
    <w:name w:val="SCC.AppellantInfo.TypeOfCase"/>
    <w:basedOn w:val="Normal"/>
    <w:next w:val="Normal"/>
    <w:link w:val="SCCAppellantInfoTypeOfCaseChar"/>
    <w:rsid w:val="00F271A2"/>
    <w:rPr>
      <w:b/>
      <w:szCs w:val="24"/>
    </w:rPr>
  </w:style>
  <w:style w:type="character" w:customStyle="1" w:styleId="SCCAppellantInfoTypeOfCaseChar">
    <w:name w:val="SCC.AppellantInfo.TypeOfCase Char"/>
    <w:basedOn w:val="DefaultParagraphFont"/>
    <w:link w:val="SCCAppellantInfoTypeOfCase"/>
    <w:rsid w:val="00F271A2"/>
    <w:rPr>
      <w:b/>
      <w:szCs w:val="24"/>
      <w:lang w:val="en-CA"/>
    </w:rPr>
  </w:style>
  <w:style w:type="paragraph" w:customStyle="1" w:styleId="SCCAppellantInfoAppellantInfo">
    <w:name w:val="SCC.AppellantInfo.AppellantInfo"/>
    <w:basedOn w:val="Normal"/>
    <w:next w:val="Normal"/>
    <w:link w:val="SCCAppellantInfoAppellantInfoChar"/>
    <w:rsid w:val="00F271A2"/>
    <w:rPr>
      <w:szCs w:val="24"/>
    </w:rPr>
  </w:style>
  <w:style w:type="character" w:customStyle="1" w:styleId="SCCAppellantInfoAppellantInfoChar">
    <w:name w:val="SCC.AppellantInfo.AppellantInfo Char"/>
    <w:basedOn w:val="DefaultParagraphFont"/>
    <w:link w:val="SCCAppellantInfoAppellantInfo"/>
    <w:rsid w:val="00F271A2"/>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230">
      <w:bodyDiv w:val="1"/>
      <w:marLeft w:val="0"/>
      <w:marRight w:val="0"/>
      <w:marTop w:val="0"/>
      <w:marBottom w:val="0"/>
      <w:divBdr>
        <w:top w:val="none" w:sz="0" w:space="0" w:color="auto"/>
        <w:left w:val="none" w:sz="0" w:space="0" w:color="auto"/>
        <w:bottom w:val="none" w:sz="0" w:space="0" w:color="auto"/>
        <w:right w:val="none" w:sz="0" w:space="0" w:color="auto"/>
      </w:divBdr>
      <w:divsChild>
        <w:div w:id="1504778392">
          <w:marLeft w:val="-225"/>
          <w:marRight w:val="-225"/>
          <w:marTop w:val="60"/>
          <w:marBottom w:val="60"/>
          <w:divBdr>
            <w:top w:val="none" w:sz="0" w:space="0" w:color="auto"/>
            <w:left w:val="none" w:sz="0" w:space="0" w:color="auto"/>
            <w:bottom w:val="none" w:sz="0" w:space="0" w:color="auto"/>
            <w:right w:val="none" w:sz="0" w:space="0" w:color="auto"/>
          </w:divBdr>
          <w:divsChild>
            <w:div w:id="5779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710">
      <w:bodyDiv w:val="1"/>
      <w:marLeft w:val="0"/>
      <w:marRight w:val="0"/>
      <w:marTop w:val="0"/>
      <w:marBottom w:val="0"/>
      <w:divBdr>
        <w:top w:val="none" w:sz="0" w:space="0" w:color="auto"/>
        <w:left w:val="none" w:sz="0" w:space="0" w:color="auto"/>
        <w:bottom w:val="none" w:sz="0" w:space="0" w:color="auto"/>
        <w:right w:val="none" w:sz="0" w:space="0" w:color="auto"/>
      </w:divBdr>
    </w:div>
    <w:div w:id="47145236">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1604787">
      <w:bodyDiv w:val="1"/>
      <w:marLeft w:val="0"/>
      <w:marRight w:val="0"/>
      <w:marTop w:val="0"/>
      <w:marBottom w:val="0"/>
      <w:divBdr>
        <w:top w:val="none" w:sz="0" w:space="0" w:color="auto"/>
        <w:left w:val="none" w:sz="0" w:space="0" w:color="auto"/>
        <w:bottom w:val="none" w:sz="0" w:space="0" w:color="auto"/>
        <w:right w:val="none" w:sz="0" w:space="0" w:color="auto"/>
      </w:divBdr>
    </w:div>
    <w:div w:id="66264960">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64471154">
      <w:bodyDiv w:val="1"/>
      <w:marLeft w:val="0"/>
      <w:marRight w:val="0"/>
      <w:marTop w:val="0"/>
      <w:marBottom w:val="0"/>
      <w:divBdr>
        <w:top w:val="none" w:sz="0" w:space="0" w:color="auto"/>
        <w:left w:val="none" w:sz="0" w:space="0" w:color="auto"/>
        <w:bottom w:val="none" w:sz="0" w:space="0" w:color="auto"/>
        <w:right w:val="none" w:sz="0" w:space="0" w:color="auto"/>
      </w:divBdr>
    </w:div>
    <w:div w:id="482359812">
      <w:bodyDiv w:val="1"/>
      <w:marLeft w:val="0"/>
      <w:marRight w:val="0"/>
      <w:marTop w:val="0"/>
      <w:marBottom w:val="0"/>
      <w:divBdr>
        <w:top w:val="none" w:sz="0" w:space="0" w:color="auto"/>
        <w:left w:val="none" w:sz="0" w:space="0" w:color="auto"/>
        <w:bottom w:val="none" w:sz="0" w:space="0" w:color="auto"/>
        <w:right w:val="none" w:sz="0" w:space="0" w:color="auto"/>
      </w:divBdr>
      <w:divsChild>
        <w:div w:id="504058647">
          <w:marLeft w:val="-225"/>
          <w:marRight w:val="-225"/>
          <w:marTop w:val="60"/>
          <w:marBottom w:val="60"/>
          <w:divBdr>
            <w:top w:val="none" w:sz="0" w:space="0" w:color="auto"/>
            <w:left w:val="none" w:sz="0" w:space="0" w:color="auto"/>
            <w:bottom w:val="none" w:sz="0" w:space="0" w:color="auto"/>
            <w:right w:val="none" w:sz="0" w:space="0" w:color="auto"/>
          </w:divBdr>
          <w:divsChild>
            <w:div w:id="24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70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54921170">
      <w:bodyDiv w:val="1"/>
      <w:marLeft w:val="0"/>
      <w:marRight w:val="0"/>
      <w:marTop w:val="0"/>
      <w:marBottom w:val="0"/>
      <w:divBdr>
        <w:top w:val="none" w:sz="0" w:space="0" w:color="auto"/>
        <w:left w:val="none" w:sz="0" w:space="0" w:color="auto"/>
        <w:bottom w:val="none" w:sz="0" w:space="0" w:color="auto"/>
        <w:right w:val="none" w:sz="0" w:space="0" w:color="auto"/>
      </w:divBdr>
      <w:divsChild>
        <w:div w:id="333068977">
          <w:marLeft w:val="-225"/>
          <w:marRight w:val="-225"/>
          <w:marTop w:val="60"/>
          <w:marBottom w:val="60"/>
          <w:divBdr>
            <w:top w:val="none" w:sz="0" w:space="0" w:color="auto"/>
            <w:left w:val="none" w:sz="0" w:space="0" w:color="auto"/>
            <w:bottom w:val="none" w:sz="0" w:space="0" w:color="auto"/>
            <w:right w:val="none" w:sz="0" w:space="0" w:color="auto"/>
          </w:divBdr>
          <w:divsChild>
            <w:div w:id="469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527">
      <w:bodyDiv w:val="1"/>
      <w:marLeft w:val="0"/>
      <w:marRight w:val="0"/>
      <w:marTop w:val="0"/>
      <w:marBottom w:val="0"/>
      <w:divBdr>
        <w:top w:val="none" w:sz="0" w:space="0" w:color="auto"/>
        <w:left w:val="none" w:sz="0" w:space="0" w:color="auto"/>
        <w:bottom w:val="none" w:sz="0" w:space="0" w:color="auto"/>
        <w:right w:val="none" w:sz="0" w:space="0" w:color="auto"/>
      </w:divBdr>
      <w:divsChild>
        <w:div w:id="413212952">
          <w:marLeft w:val="-225"/>
          <w:marRight w:val="-225"/>
          <w:marTop w:val="60"/>
          <w:marBottom w:val="60"/>
          <w:divBdr>
            <w:top w:val="none" w:sz="0" w:space="0" w:color="auto"/>
            <w:left w:val="none" w:sz="0" w:space="0" w:color="auto"/>
            <w:bottom w:val="none" w:sz="0" w:space="0" w:color="auto"/>
            <w:right w:val="none" w:sz="0" w:space="0" w:color="auto"/>
          </w:divBdr>
          <w:divsChild>
            <w:div w:id="10030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245">
      <w:bodyDiv w:val="1"/>
      <w:marLeft w:val="0"/>
      <w:marRight w:val="0"/>
      <w:marTop w:val="0"/>
      <w:marBottom w:val="0"/>
      <w:divBdr>
        <w:top w:val="none" w:sz="0" w:space="0" w:color="auto"/>
        <w:left w:val="none" w:sz="0" w:space="0" w:color="auto"/>
        <w:bottom w:val="none" w:sz="0" w:space="0" w:color="auto"/>
        <w:right w:val="none" w:sz="0" w:space="0" w:color="auto"/>
      </w:divBdr>
    </w:div>
    <w:div w:id="1043988957">
      <w:bodyDiv w:val="1"/>
      <w:marLeft w:val="0"/>
      <w:marRight w:val="0"/>
      <w:marTop w:val="0"/>
      <w:marBottom w:val="0"/>
      <w:divBdr>
        <w:top w:val="none" w:sz="0" w:space="0" w:color="auto"/>
        <w:left w:val="none" w:sz="0" w:space="0" w:color="auto"/>
        <w:bottom w:val="none" w:sz="0" w:space="0" w:color="auto"/>
        <w:right w:val="none" w:sz="0" w:space="0" w:color="auto"/>
      </w:divBdr>
    </w:div>
    <w:div w:id="1046949305">
      <w:bodyDiv w:val="1"/>
      <w:marLeft w:val="0"/>
      <w:marRight w:val="0"/>
      <w:marTop w:val="0"/>
      <w:marBottom w:val="0"/>
      <w:divBdr>
        <w:top w:val="none" w:sz="0" w:space="0" w:color="auto"/>
        <w:left w:val="none" w:sz="0" w:space="0" w:color="auto"/>
        <w:bottom w:val="none" w:sz="0" w:space="0" w:color="auto"/>
        <w:right w:val="none" w:sz="0" w:space="0" w:color="auto"/>
      </w:divBdr>
    </w:div>
    <w:div w:id="1107044214">
      <w:bodyDiv w:val="1"/>
      <w:marLeft w:val="0"/>
      <w:marRight w:val="0"/>
      <w:marTop w:val="0"/>
      <w:marBottom w:val="0"/>
      <w:divBdr>
        <w:top w:val="none" w:sz="0" w:space="0" w:color="auto"/>
        <w:left w:val="none" w:sz="0" w:space="0" w:color="auto"/>
        <w:bottom w:val="none" w:sz="0" w:space="0" w:color="auto"/>
        <w:right w:val="none" w:sz="0" w:space="0" w:color="auto"/>
      </w:divBdr>
    </w:div>
    <w:div w:id="1134906139">
      <w:bodyDiv w:val="1"/>
      <w:marLeft w:val="0"/>
      <w:marRight w:val="0"/>
      <w:marTop w:val="0"/>
      <w:marBottom w:val="0"/>
      <w:divBdr>
        <w:top w:val="none" w:sz="0" w:space="0" w:color="auto"/>
        <w:left w:val="none" w:sz="0" w:space="0" w:color="auto"/>
        <w:bottom w:val="none" w:sz="0" w:space="0" w:color="auto"/>
        <w:right w:val="none" w:sz="0" w:space="0" w:color="auto"/>
      </w:divBdr>
      <w:divsChild>
        <w:div w:id="53550684">
          <w:marLeft w:val="-225"/>
          <w:marRight w:val="-225"/>
          <w:marTop w:val="60"/>
          <w:marBottom w:val="60"/>
          <w:divBdr>
            <w:top w:val="none" w:sz="0" w:space="0" w:color="auto"/>
            <w:left w:val="none" w:sz="0" w:space="0" w:color="auto"/>
            <w:bottom w:val="none" w:sz="0" w:space="0" w:color="auto"/>
            <w:right w:val="none" w:sz="0" w:space="0" w:color="auto"/>
          </w:divBdr>
          <w:divsChild>
            <w:div w:id="3231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434">
      <w:bodyDiv w:val="1"/>
      <w:marLeft w:val="0"/>
      <w:marRight w:val="0"/>
      <w:marTop w:val="0"/>
      <w:marBottom w:val="0"/>
      <w:divBdr>
        <w:top w:val="none" w:sz="0" w:space="0" w:color="auto"/>
        <w:left w:val="none" w:sz="0" w:space="0" w:color="auto"/>
        <w:bottom w:val="none" w:sz="0" w:space="0" w:color="auto"/>
        <w:right w:val="none" w:sz="0" w:space="0" w:color="auto"/>
      </w:divBdr>
      <w:divsChild>
        <w:div w:id="695010371">
          <w:marLeft w:val="-225"/>
          <w:marRight w:val="-225"/>
          <w:marTop w:val="60"/>
          <w:marBottom w:val="60"/>
          <w:divBdr>
            <w:top w:val="none" w:sz="0" w:space="0" w:color="auto"/>
            <w:left w:val="none" w:sz="0" w:space="0" w:color="auto"/>
            <w:bottom w:val="none" w:sz="0" w:space="0" w:color="auto"/>
            <w:right w:val="none" w:sz="0" w:space="0" w:color="auto"/>
          </w:divBdr>
          <w:divsChild>
            <w:div w:id="15152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6100">
      <w:bodyDiv w:val="1"/>
      <w:marLeft w:val="0"/>
      <w:marRight w:val="0"/>
      <w:marTop w:val="0"/>
      <w:marBottom w:val="0"/>
      <w:divBdr>
        <w:top w:val="none" w:sz="0" w:space="0" w:color="auto"/>
        <w:left w:val="none" w:sz="0" w:space="0" w:color="auto"/>
        <w:bottom w:val="none" w:sz="0" w:space="0" w:color="auto"/>
        <w:right w:val="none" w:sz="0" w:space="0" w:color="auto"/>
      </w:divBdr>
    </w:div>
    <w:div w:id="1220896713">
      <w:bodyDiv w:val="1"/>
      <w:marLeft w:val="0"/>
      <w:marRight w:val="0"/>
      <w:marTop w:val="0"/>
      <w:marBottom w:val="0"/>
      <w:divBdr>
        <w:top w:val="none" w:sz="0" w:space="0" w:color="auto"/>
        <w:left w:val="none" w:sz="0" w:space="0" w:color="auto"/>
        <w:bottom w:val="none" w:sz="0" w:space="0" w:color="auto"/>
        <w:right w:val="none" w:sz="0" w:space="0" w:color="auto"/>
      </w:divBdr>
      <w:divsChild>
        <w:div w:id="208689316">
          <w:marLeft w:val="-225"/>
          <w:marRight w:val="-225"/>
          <w:marTop w:val="60"/>
          <w:marBottom w:val="60"/>
          <w:divBdr>
            <w:top w:val="none" w:sz="0" w:space="0" w:color="auto"/>
            <w:left w:val="none" w:sz="0" w:space="0" w:color="auto"/>
            <w:bottom w:val="none" w:sz="0" w:space="0" w:color="auto"/>
            <w:right w:val="none" w:sz="0" w:space="0" w:color="auto"/>
          </w:divBdr>
          <w:divsChild>
            <w:div w:id="14607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9590">
      <w:bodyDiv w:val="1"/>
      <w:marLeft w:val="0"/>
      <w:marRight w:val="0"/>
      <w:marTop w:val="0"/>
      <w:marBottom w:val="0"/>
      <w:divBdr>
        <w:top w:val="none" w:sz="0" w:space="0" w:color="auto"/>
        <w:left w:val="none" w:sz="0" w:space="0" w:color="auto"/>
        <w:bottom w:val="none" w:sz="0" w:space="0" w:color="auto"/>
        <w:right w:val="none" w:sz="0" w:space="0" w:color="auto"/>
      </w:divBdr>
      <w:divsChild>
        <w:div w:id="60253119">
          <w:marLeft w:val="-225"/>
          <w:marRight w:val="-225"/>
          <w:marTop w:val="60"/>
          <w:marBottom w:val="60"/>
          <w:divBdr>
            <w:top w:val="none" w:sz="0" w:space="0" w:color="auto"/>
            <w:left w:val="none" w:sz="0" w:space="0" w:color="auto"/>
            <w:bottom w:val="none" w:sz="0" w:space="0" w:color="auto"/>
            <w:right w:val="none" w:sz="0" w:space="0" w:color="auto"/>
          </w:divBdr>
          <w:divsChild>
            <w:div w:id="275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895">
      <w:bodyDiv w:val="1"/>
      <w:marLeft w:val="0"/>
      <w:marRight w:val="0"/>
      <w:marTop w:val="0"/>
      <w:marBottom w:val="0"/>
      <w:divBdr>
        <w:top w:val="none" w:sz="0" w:space="0" w:color="auto"/>
        <w:left w:val="none" w:sz="0" w:space="0" w:color="auto"/>
        <w:bottom w:val="none" w:sz="0" w:space="0" w:color="auto"/>
        <w:right w:val="none" w:sz="0" w:space="0" w:color="auto"/>
      </w:divBdr>
      <w:divsChild>
        <w:div w:id="1645154812">
          <w:marLeft w:val="-225"/>
          <w:marRight w:val="-225"/>
          <w:marTop w:val="60"/>
          <w:marBottom w:val="60"/>
          <w:divBdr>
            <w:top w:val="none" w:sz="0" w:space="0" w:color="auto"/>
            <w:left w:val="none" w:sz="0" w:space="0" w:color="auto"/>
            <w:bottom w:val="none" w:sz="0" w:space="0" w:color="auto"/>
            <w:right w:val="none" w:sz="0" w:space="0" w:color="auto"/>
          </w:divBdr>
          <w:divsChild>
            <w:div w:id="17922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8209562">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3633147">
      <w:bodyDiv w:val="1"/>
      <w:marLeft w:val="0"/>
      <w:marRight w:val="0"/>
      <w:marTop w:val="0"/>
      <w:marBottom w:val="0"/>
      <w:divBdr>
        <w:top w:val="none" w:sz="0" w:space="0" w:color="auto"/>
        <w:left w:val="none" w:sz="0" w:space="0" w:color="auto"/>
        <w:bottom w:val="none" w:sz="0" w:space="0" w:color="auto"/>
        <w:right w:val="none" w:sz="0" w:space="0" w:color="auto"/>
      </w:divBdr>
      <w:divsChild>
        <w:div w:id="1434589835">
          <w:marLeft w:val="-225"/>
          <w:marRight w:val="-225"/>
          <w:marTop w:val="60"/>
          <w:marBottom w:val="60"/>
          <w:divBdr>
            <w:top w:val="none" w:sz="0" w:space="0" w:color="auto"/>
            <w:left w:val="none" w:sz="0" w:space="0" w:color="auto"/>
            <w:bottom w:val="none" w:sz="0" w:space="0" w:color="auto"/>
            <w:right w:val="none" w:sz="0" w:space="0" w:color="auto"/>
          </w:divBdr>
          <w:divsChild>
            <w:div w:id="3361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313">
      <w:bodyDiv w:val="1"/>
      <w:marLeft w:val="0"/>
      <w:marRight w:val="0"/>
      <w:marTop w:val="0"/>
      <w:marBottom w:val="0"/>
      <w:divBdr>
        <w:top w:val="none" w:sz="0" w:space="0" w:color="auto"/>
        <w:left w:val="none" w:sz="0" w:space="0" w:color="auto"/>
        <w:bottom w:val="none" w:sz="0" w:space="0" w:color="auto"/>
        <w:right w:val="none" w:sz="0" w:space="0" w:color="auto"/>
      </w:divBdr>
    </w:div>
    <w:div w:id="1853883113">
      <w:bodyDiv w:val="1"/>
      <w:marLeft w:val="0"/>
      <w:marRight w:val="0"/>
      <w:marTop w:val="0"/>
      <w:marBottom w:val="0"/>
      <w:divBdr>
        <w:top w:val="none" w:sz="0" w:space="0" w:color="auto"/>
        <w:left w:val="none" w:sz="0" w:space="0" w:color="auto"/>
        <w:bottom w:val="none" w:sz="0" w:space="0" w:color="auto"/>
        <w:right w:val="none" w:sz="0" w:space="0" w:color="auto"/>
      </w:divBdr>
      <w:divsChild>
        <w:div w:id="997267418">
          <w:marLeft w:val="-225"/>
          <w:marRight w:val="-225"/>
          <w:marTop w:val="60"/>
          <w:marBottom w:val="60"/>
          <w:divBdr>
            <w:top w:val="none" w:sz="0" w:space="0" w:color="auto"/>
            <w:left w:val="none" w:sz="0" w:space="0" w:color="auto"/>
            <w:bottom w:val="none" w:sz="0" w:space="0" w:color="auto"/>
            <w:right w:val="none" w:sz="0" w:space="0" w:color="auto"/>
          </w:divBdr>
          <w:divsChild>
            <w:div w:id="3989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12073951">
          <w:marLeft w:val="-225"/>
          <w:marRight w:val="-225"/>
          <w:marTop w:val="60"/>
          <w:marBottom w:val="60"/>
          <w:divBdr>
            <w:top w:val="none" w:sz="0" w:space="0" w:color="auto"/>
            <w:left w:val="none" w:sz="0" w:space="0" w:color="auto"/>
            <w:bottom w:val="none" w:sz="0" w:space="0" w:color="auto"/>
            <w:right w:val="none" w:sz="0" w:space="0" w:color="auto"/>
          </w:divBdr>
          <w:divsChild>
            <w:div w:id="21289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1631">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27193518">
      <w:bodyDiv w:val="1"/>
      <w:marLeft w:val="0"/>
      <w:marRight w:val="0"/>
      <w:marTop w:val="0"/>
      <w:marBottom w:val="0"/>
      <w:divBdr>
        <w:top w:val="none" w:sz="0" w:space="0" w:color="auto"/>
        <w:left w:val="none" w:sz="0" w:space="0" w:color="auto"/>
        <w:bottom w:val="none" w:sz="0" w:space="0" w:color="auto"/>
        <w:right w:val="none" w:sz="0" w:space="0" w:color="auto"/>
      </w:divBdr>
      <w:divsChild>
        <w:div w:id="962274642">
          <w:marLeft w:val="-225"/>
          <w:marRight w:val="-225"/>
          <w:marTop w:val="60"/>
          <w:marBottom w:val="60"/>
          <w:divBdr>
            <w:top w:val="none" w:sz="0" w:space="0" w:color="auto"/>
            <w:left w:val="none" w:sz="0" w:space="0" w:color="auto"/>
            <w:bottom w:val="none" w:sz="0" w:space="0" w:color="auto"/>
            <w:right w:val="none" w:sz="0" w:space="0" w:color="auto"/>
          </w:divBdr>
          <w:divsChild>
            <w:div w:id="7551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ca/fca/doc/2019/2019fca34/2019fca34.html?searchUrlHash=AAAAAQALMjAxOSBGQ0EgMzQAAAAAAQ&amp;resultIndex=1"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canlii.org/en/ca/tcc/doc/2017/2017tcc82/2017tcc82.html?autocompleteStr=2017%20TCC%2082&amp;autocompletePos=1" TargetMode="External"/><Relationship Id="rId34" Type="http://schemas.openxmlformats.org/officeDocument/2006/relationships/hyperlink" Target="https://www.canlii.org/en/on/onca/doc/2018/2018onca903/2018onca903.html?autocompleteStr=2018%20ONCA%20903&amp;autocompletePos=1"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fct/doc/2017/2017fc522/2017fc522.html" TargetMode="External"/><Relationship Id="rId33" Type="http://schemas.openxmlformats.org/officeDocument/2006/relationships/hyperlink" Target="https://www.canlii.org/en/on/onsc/doc/2016/2016onsc7604/2016onsc7604.html"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en/bc/bcca/doc/2017/2017bcca52/2017bcca52.html?resultIndex=1" TargetMode="External"/><Relationship Id="rId29" Type="http://schemas.openxmlformats.org/officeDocument/2006/relationships/hyperlink" Target="https://www.canlii.org/en/ca/fca/doc/2019/2019fca10/2019fca10.html?autocompleteStr=2019%20FCA%2010&amp;autocompletePos=1"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ca/fca/doc/2019/2019fca19/2019fca19.html?autocompleteStr=2019%20FCA%2019&amp;autocompletePos=1" TargetMode="External"/><Relationship Id="rId32" Type="http://schemas.openxmlformats.org/officeDocument/2006/relationships/hyperlink" Target="https://www.canlii.org/en/on/onca/doc/2018/2018onca903/2018onca903.html?autocompleteStr=2018%20ONCA%20903&amp;autocompletePos=1"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fr/ca/cci/doc/2017/2017cci82/2017cci82.html" TargetMode="External"/><Relationship Id="rId28" Type="http://schemas.openxmlformats.org/officeDocument/2006/relationships/hyperlink" Target="https://www.canlii.org/en/ca/fca/doc/2019/2019fca34/2019fca34.html?searchUrlHash=AAAAAQALMjAxOSBGQ0EgMzQAAAAAAQ&amp;resultIndex=1" TargetMode="External"/><Relationship Id="rId36" Type="http://schemas.openxmlformats.org/officeDocument/2006/relationships/hyperlink" Target="https://www.canlii.org/en/ab/abca/doc/2019/2019abca32/2019abca32.html?autocompleteStr=2019%20ABCA%2032&amp;autocompletePos=1" TargetMode="External"/><Relationship Id="rId10" Type="http://schemas.openxmlformats.org/officeDocument/2006/relationships/hyperlink" Target="http://www.scc-csc.ca" TargetMode="External"/><Relationship Id="rId19" Type="http://schemas.openxmlformats.org/officeDocument/2006/relationships/hyperlink" Target="https://www.canlii.org/en/bc/bcca/doc/2017/2017bcca52/2017bcca52.html?resultIndex=1" TargetMode="External"/><Relationship Id="rId31" Type="http://schemas.openxmlformats.org/officeDocument/2006/relationships/hyperlink" Target="https://www.canlii.org/en/on/onsc/doc/2016/2016onsc7604/2016onsc7604.html"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ca/fca/doc/2019/2019fca19/2019fca19.html?autocompleteStr=2019%20FCA%2019&amp;autocompletePos=1" TargetMode="External"/><Relationship Id="rId27" Type="http://schemas.openxmlformats.org/officeDocument/2006/relationships/hyperlink" Target="https://www.canlii.org/fr/ca/cfpi/doc/2017/2017cf522/2017cf522.html" TargetMode="External"/><Relationship Id="rId30" Type="http://schemas.openxmlformats.org/officeDocument/2006/relationships/hyperlink" Target="https://www.canlii.org/en/ca/fca/doc/2019/2019fca10/2019fca10.html?autocompleteStr=2019%20FCA%2010&amp;autocompletePos=1" TargetMode="External"/><Relationship Id="rId35" Type="http://schemas.openxmlformats.org/officeDocument/2006/relationships/hyperlink" Target="https://www.canlii.org/en/ab/abca/doc/2019/2019abca32/2019abca32.html?autocompleteStr=2019%20ABCA%2032&amp;autocompletePos=1" TargetMode="External"/><Relationship Id="rId43"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0B4A-C87B-42DC-B4B1-C1FBF7F8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18</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2019-07-09T13:57:00Z</dcterms:created>
  <dcterms:modified xsi:type="dcterms:W3CDTF">2019-07-12T14:20:00Z</dcterms:modified>
</cp:coreProperties>
</file>