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9673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967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9673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967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96738"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9673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96738"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72A14" w:rsidP="00F0068D">
      <w:pPr>
        <w:pBdr>
          <w:bottom w:val="single" w:sz="6" w:space="1" w:color="auto"/>
        </w:pBdr>
        <w:tabs>
          <w:tab w:val="center" w:pos="4680"/>
          <w:tab w:val="right" w:pos="9360"/>
        </w:tabs>
        <w:rPr>
          <w:lang w:val="fr-CA"/>
        </w:rPr>
      </w:pPr>
      <w:r>
        <w:rPr>
          <w:lang w:val="fr-CA"/>
        </w:rPr>
        <w:t>July 26</w:t>
      </w:r>
      <w:r w:rsidR="00440E24" w:rsidRPr="00675479">
        <w:rPr>
          <w:lang w:val="fr-CA"/>
        </w:rPr>
        <w:t>, 201</w:t>
      </w:r>
      <w:r w:rsidR="004317DE">
        <w:rPr>
          <w:lang w:val="fr-CA"/>
        </w:rPr>
        <w:t>9</w:t>
      </w:r>
      <w:r w:rsidR="00F0068D" w:rsidRPr="00675479">
        <w:rPr>
          <w:lang w:val="fr-CA"/>
        </w:rPr>
        <w:tab/>
        <w:t xml:space="preserve">1 - </w:t>
      </w:r>
      <w:r w:rsidR="001238A9">
        <w:rPr>
          <w:lang w:val="fr-CA"/>
        </w:rPr>
        <w:t>2</w:t>
      </w:r>
      <w:r w:rsidR="00725581">
        <w:rPr>
          <w:lang w:val="fr-CA"/>
        </w:rPr>
        <w:t>3</w:t>
      </w:r>
      <w:r w:rsidR="00440E24" w:rsidRPr="00675479">
        <w:rPr>
          <w:lang w:val="fr-CA"/>
        </w:rPr>
        <w:tab/>
      </w:r>
      <w:r w:rsidR="00440E24" w:rsidRPr="002E2327">
        <w:rPr>
          <w:lang w:val="fr-CA"/>
        </w:rPr>
        <w:t>Le</w:t>
      </w:r>
      <w:r w:rsidR="00C73D06">
        <w:rPr>
          <w:lang w:val="fr-CA"/>
        </w:rPr>
        <w:t xml:space="preserve"> </w:t>
      </w:r>
      <w:r>
        <w:rPr>
          <w:lang w:val="fr-CA"/>
        </w:rPr>
        <w:t>26 juillet 2</w:t>
      </w:r>
      <w:r w:rsidR="00440E24" w:rsidRPr="002E2327">
        <w:rPr>
          <w:lang w:val="fr-CA"/>
        </w:rPr>
        <w:t>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253FDA"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5026856" w:history="1">
            <w:r w:rsidR="00253FDA" w:rsidRPr="008F4200">
              <w:rPr>
                <w:rStyle w:val="Hyperlink"/>
                <w:noProof/>
                <w:lang w:val="fr-CA"/>
              </w:rPr>
              <w:t>Applications for leave to appeal filed /  Demandes d’autorisation d’appel déposées</w:t>
            </w:r>
            <w:r w:rsidR="00253FDA">
              <w:rPr>
                <w:noProof/>
                <w:webHidden/>
              </w:rPr>
              <w:tab/>
            </w:r>
            <w:r w:rsidR="00253FDA">
              <w:rPr>
                <w:noProof/>
                <w:webHidden/>
              </w:rPr>
              <w:fldChar w:fldCharType="begin"/>
            </w:r>
            <w:r w:rsidR="00253FDA">
              <w:rPr>
                <w:noProof/>
                <w:webHidden/>
              </w:rPr>
              <w:instrText xml:space="preserve"> PAGEREF _Toc15026856 \h </w:instrText>
            </w:r>
            <w:r w:rsidR="00253FDA">
              <w:rPr>
                <w:noProof/>
                <w:webHidden/>
              </w:rPr>
            </w:r>
            <w:r w:rsidR="00253FDA">
              <w:rPr>
                <w:noProof/>
                <w:webHidden/>
              </w:rPr>
              <w:fldChar w:fldCharType="separate"/>
            </w:r>
            <w:r w:rsidR="00725581">
              <w:rPr>
                <w:noProof/>
                <w:webHidden/>
              </w:rPr>
              <w:t>1</w:t>
            </w:r>
            <w:r w:rsidR="00253FDA">
              <w:rPr>
                <w:noProof/>
                <w:webHidden/>
              </w:rPr>
              <w:fldChar w:fldCharType="end"/>
            </w:r>
          </w:hyperlink>
        </w:p>
        <w:p w:rsidR="00253FDA" w:rsidRDefault="00990EBD">
          <w:pPr>
            <w:pStyle w:val="TOC1"/>
            <w:tabs>
              <w:tab w:val="right" w:leader="dot" w:pos="9638"/>
            </w:tabs>
            <w:rPr>
              <w:rFonts w:asciiTheme="minorHAnsi" w:eastAsiaTheme="minorEastAsia" w:hAnsiTheme="minorHAnsi"/>
              <w:noProof/>
              <w:sz w:val="22"/>
              <w:lang w:val="en-US"/>
            </w:rPr>
          </w:pPr>
          <w:hyperlink w:anchor="_Toc15026857" w:history="1">
            <w:r w:rsidR="00253FDA" w:rsidRPr="008F4200">
              <w:rPr>
                <w:rStyle w:val="Hyperlink"/>
                <w:noProof/>
                <w:lang w:val="fr-CA"/>
              </w:rPr>
              <w:t xml:space="preserve">Applications for leave submitted to the Court since the last issue /  </w:t>
            </w:r>
            <w:r w:rsidR="000617CB">
              <w:rPr>
                <w:rStyle w:val="Hyperlink"/>
                <w:noProof/>
                <w:lang w:val="fr-CA"/>
              </w:rPr>
              <w:br/>
            </w:r>
            <w:r w:rsidR="00253FDA" w:rsidRPr="008F4200">
              <w:rPr>
                <w:rStyle w:val="Hyperlink"/>
                <w:noProof/>
                <w:lang w:val="fr-CA"/>
              </w:rPr>
              <w:t>Demandes soumises à la Cour depuis la dernière parution</w:t>
            </w:r>
            <w:r w:rsidR="00253FDA">
              <w:rPr>
                <w:noProof/>
                <w:webHidden/>
              </w:rPr>
              <w:tab/>
            </w:r>
            <w:r w:rsidR="00253FDA">
              <w:rPr>
                <w:noProof/>
                <w:webHidden/>
              </w:rPr>
              <w:fldChar w:fldCharType="begin"/>
            </w:r>
            <w:r w:rsidR="00253FDA">
              <w:rPr>
                <w:noProof/>
                <w:webHidden/>
              </w:rPr>
              <w:instrText xml:space="preserve"> PAGEREF _Toc15026857 \h </w:instrText>
            </w:r>
            <w:r w:rsidR="00253FDA">
              <w:rPr>
                <w:noProof/>
                <w:webHidden/>
              </w:rPr>
            </w:r>
            <w:r w:rsidR="00253FDA">
              <w:rPr>
                <w:noProof/>
                <w:webHidden/>
              </w:rPr>
              <w:fldChar w:fldCharType="separate"/>
            </w:r>
            <w:r w:rsidR="00725581">
              <w:rPr>
                <w:noProof/>
                <w:webHidden/>
              </w:rPr>
              <w:t>5</w:t>
            </w:r>
            <w:r w:rsidR="00253FDA">
              <w:rPr>
                <w:noProof/>
                <w:webHidden/>
              </w:rPr>
              <w:fldChar w:fldCharType="end"/>
            </w:r>
          </w:hyperlink>
        </w:p>
        <w:p w:rsidR="00253FDA" w:rsidRDefault="00990EBD">
          <w:pPr>
            <w:pStyle w:val="TOC1"/>
            <w:tabs>
              <w:tab w:val="right" w:leader="dot" w:pos="9638"/>
            </w:tabs>
            <w:rPr>
              <w:rFonts w:asciiTheme="minorHAnsi" w:eastAsiaTheme="minorEastAsia" w:hAnsiTheme="minorHAnsi"/>
              <w:noProof/>
              <w:sz w:val="22"/>
              <w:lang w:val="en-US"/>
            </w:rPr>
          </w:pPr>
          <w:hyperlink w:anchor="_Toc15026858" w:history="1">
            <w:r w:rsidR="00253FDA" w:rsidRPr="008F4200">
              <w:rPr>
                <w:rStyle w:val="Hyperlink"/>
                <w:noProof/>
                <w:lang w:val="fr-CA"/>
              </w:rPr>
              <w:t>Judgments on applications for leave /  Jugements rendus sur les demandes d’autorisation</w:t>
            </w:r>
            <w:r w:rsidR="00253FDA">
              <w:rPr>
                <w:noProof/>
                <w:webHidden/>
              </w:rPr>
              <w:tab/>
            </w:r>
            <w:r w:rsidR="00253FDA">
              <w:rPr>
                <w:noProof/>
                <w:webHidden/>
              </w:rPr>
              <w:fldChar w:fldCharType="begin"/>
            </w:r>
            <w:r w:rsidR="00253FDA">
              <w:rPr>
                <w:noProof/>
                <w:webHidden/>
              </w:rPr>
              <w:instrText xml:space="preserve"> PAGEREF _Toc15026858 \h </w:instrText>
            </w:r>
            <w:r w:rsidR="00253FDA">
              <w:rPr>
                <w:noProof/>
                <w:webHidden/>
              </w:rPr>
            </w:r>
            <w:r w:rsidR="00253FDA">
              <w:rPr>
                <w:noProof/>
                <w:webHidden/>
              </w:rPr>
              <w:fldChar w:fldCharType="separate"/>
            </w:r>
            <w:r w:rsidR="00725581">
              <w:rPr>
                <w:noProof/>
                <w:webHidden/>
              </w:rPr>
              <w:t>6</w:t>
            </w:r>
            <w:r w:rsidR="00253FDA">
              <w:rPr>
                <w:noProof/>
                <w:webHidden/>
              </w:rPr>
              <w:fldChar w:fldCharType="end"/>
            </w:r>
          </w:hyperlink>
        </w:p>
        <w:p w:rsidR="00253FDA" w:rsidRDefault="00990EBD">
          <w:pPr>
            <w:pStyle w:val="TOC1"/>
            <w:tabs>
              <w:tab w:val="right" w:leader="dot" w:pos="9638"/>
            </w:tabs>
            <w:rPr>
              <w:rFonts w:asciiTheme="minorHAnsi" w:eastAsiaTheme="minorEastAsia" w:hAnsiTheme="minorHAnsi"/>
              <w:noProof/>
              <w:sz w:val="22"/>
              <w:lang w:val="en-US"/>
            </w:rPr>
          </w:pPr>
          <w:hyperlink w:anchor="_Toc15026859" w:history="1">
            <w:r w:rsidR="00253FDA" w:rsidRPr="008F4200">
              <w:rPr>
                <w:rStyle w:val="Hyperlink"/>
                <w:noProof/>
                <w:lang w:val="fr-CA"/>
              </w:rPr>
              <w:t>Motions /  Requêtes</w:t>
            </w:r>
            <w:r w:rsidR="00253FDA">
              <w:rPr>
                <w:noProof/>
                <w:webHidden/>
              </w:rPr>
              <w:tab/>
            </w:r>
            <w:r w:rsidR="00253FDA">
              <w:rPr>
                <w:noProof/>
                <w:webHidden/>
              </w:rPr>
              <w:fldChar w:fldCharType="begin"/>
            </w:r>
            <w:r w:rsidR="00253FDA">
              <w:rPr>
                <w:noProof/>
                <w:webHidden/>
              </w:rPr>
              <w:instrText xml:space="preserve"> PAGEREF _Toc15026859 \h </w:instrText>
            </w:r>
            <w:r w:rsidR="00253FDA">
              <w:rPr>
                <w:noProof/>
                <w:webHidden/>
              </w:rPr>
            </w:r>
            <w:r w:rsidR="00253FDA">
              <w:rPr>
                <w:noProof/>
                <w:webHidden/>
              </w:rPr>
              <w:fldChar w:fldCharType="separate"/>
            </w:r>
            <w:r w:rsidR="00725581">
              <w:rPr>
                <w:noProof/>
                <w:webHidden/>
              </w:rPr>
              <w:t>20</w:t>
            </w:r>
            <w:r w:rsidR="00253FDA">
              <w:rPr>
                <w:noProof/>
                <w:webHidden/>
              </w:rPr>
              <w:fldChar w:fldCharType="end"/>
            </w:r>
          </w:hyperlink>
        </w:p>
        <w:p w:rsidR="00253FDA" w:rsidRDefault="00990EBD">
          <w:pPr>
            <w:pStyle w:val="TOC1"/>
            <w:tabs>
              <w:tab w:val="right" w:leader="dot" w:pos="9638"/>
            </w:tabs>
            <w:rPr>
              <w:rFonts w:asciiTheme="minorHAnsi" w:eastAsiaTheme="minorEastAsia" w:hAnsiTheme="minorHAnsi"/>
              <w:noProof/>
              <w:sz w:val="22"/>
              <w:lang w:val="en-US"/>
            </w:rPr>
          </w:pPr>
          <w:hyperlink w:anchor="_Toc15026860" w:history="1">
            <w:r w:rsidR="00253FDA" w:rsidRPr="008F4200">
              <w:rPr>
                <w:rStyle w:val="Hyperlink"/>
                <w:noProof/>
                <w:lang w:val="fr-CA"/>
              </w:rPr>
              <w:t>Pronouncements of reserved appeals /  Jugements rendus sur les appels en délibéré</w:t>
            </w:r>
            <w:r w:rsidR="00253FDA">
              <w:rPr>
                <w:noProof/>
                <w:webHidden/>
              </w:rPr>
              <w:tab/>
            </w:r>
            <w:r w:rsidR="00253FDA">
              <w:rPr>
                <w:noProof/>
                <w:webHidden/>
              </w:rPr>
              <w:fldChar w:fldCharType="begin"/>
            </w:r>
            <w:r w:rsidR="00253FDA">
              <w:rPr>
                <w:noProof/>
                <w:webHidden/>
              </w:rPr>
              <w:instrText xml:space="preserve"> PAGEREF _Toc15026860 \h </w:instrText>
            </w:r>
            <w:r w:rsidR="00253FDA">
              <w:rPr>
                <w:noProof/>
                <w:webHidden/>
              </w:rPr>
            </w:r>
            <w:r w:rsidR="00253FDA">
              <w:rPr>
                <w:noProof/>
                <w:webHidden/>
              </w:rPr>
              <w:fldChar w:fldCharType="separate"/>
            </w:r>
            <w:r w:rsidR="00725581">
              <w:rPr>
                <w:noProof/>
                <w:webHidden/>
              </w:rPr>
              <w:t>23</w:t>
            </w:r>
            <w:r w:rsidR="00253FDA">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A9673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15026856"/>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81B5A" w:rsidRPr="00A96738" w:rsidTr="003B3977">
        <w:tc>
          <w:tcPr>
            <w:tcW w:w="4320" w:type="dxa"/>
            <w:shd w:val="clear" w:color="auto" w:fill="auto"/>
          </w:tcPr>
          <w:p w:rsidR="00081B5A" w:rsidRDefault="00081B5A" w:rsidP="00081B5A">
            <w:pPr>
              <w:keepNext/>
              <w:keepLines/>
              <w:tabs>
                <w:tab w:val="left" w:pos="-1440"/>
                <w:tab w:val="left" w:pos="-720"/>
              </w:tabs>
              <w:rPr>
                <w:b/>
                <w:bCs/>
                <w:sz w:val="20"/>
                <w:szCs w:val="20"/>
              </w:rPr>
            </w:pPr>
            <w:r>
              <w:rPr>
                <w:b/>
                <w:bCs/>
                <w:sz w:val="20"/>
                <w:szCs w:val="20"/>
              </w:rPr>
              <w:t xml:space="preserve">Patrick </w:t>
            </w:r>
            <w:proofErr w:type="spellStart"/>
            <w:r>
              <w:rPr>
                <w:b/>
                <w:bCs/>
                <w:sz w:val="20"/>
                <w:szCs w:val="20"/>
              </w:rPr>
              <w:t>Bédard</w:t>
            </w:r>
            <w:proofErr w:type="spellEnd"/>
          </w:p>
          <w:p w:rsidR="00081B5A" w:rsidRPr="00B5617A" w:rsidRDefault="00081B5A" w:rsidP="00081B5A">
            <w:pPr>
              <w:keepNext/>
              <w:keepLines/>
              <w:tabs>
                <w:tab w:val="left" w:pos="-1440"/>
                <w:tab w:val="left" w:pos="-720"/>
              </w:tabs>
              <w:rPr>
                <w:sz w:val="20"/>
                <w:szCs w:val="20"/>
                <w:lang w:val="en-US"/>
              </w:rPr>
            </w:pPr>
            <w:r w:rsidRPr="00B5617A">
              <w:rPr>
                <w:sz w:val="20"/>
                <w:szCs w:val="20"/>
                <w:lang w:val="en-US"/>
              </w:rPr>
              <w:tab/>
            </w:r>
            <w:r w:rsidRPr="00081B5A">
              <w:rPr>
                <w:bCs/>
                <w:sz w:val="20"/>
                <w:szCs w:val="20"/>
              </w:rPr>
              <w:t xml:space="preserve">Patrick </w:t>
            </w:r>
            <w:proofErr w:type="spellStart"/>
            <w:r w:rsidRPr="00081B5A">
              <w:rPr>
                <w:bCs/>
                <w:sz w:val="20"/>
                <w:szCs w:val="20"/>
              </w:rPr>
              <w:t>Bédard</w:t>
            </w:r>
            <w:proofErr w:type="spellEnd"/>
            <w:r w:rsidRPr="00081B5A">
              <w:rPr>
                <w:bCs/>
                <w:sz w:val="20"/>
                <w:szCs w:val="20"/>
              </w:rPr>
              <w:t> </w:t>
            </w:r>
          </w:p>
          <w:p w:rsidR="00081B5A" w:rsidRPr="00B5617A" w:rsidRDefault="00081B5A" w:rsidP="00081B5A">
            <w:pPr>
              <w:keepNext/>
              <w:keepLines/>
              <w:tabs>
                <w:tab w:val="left" w:pos="-1440"/>
                <w:tab w:val="left" w:pos="-720"/>
              </w:tabs>
              <w:rPr>
                <w:sz w:val="20"/>
                <w:szCs w:val="20"/>
                <w:lang w:val="en-US"/>
              </w:rPr>
            </w:pPr>
            <w:r w:rsidRPr="00B5617A">
              <w:rPr>
                <w:sz w:val="20"/>
                <w:szCs w:val="20"/>
                <w:lang w:val="en-US"/>
              </w:rPr>
              <w:tab/>
            </w:r>
          </w:p>
          <w:p w:rsidR="00081B5A" w:rsidRPr="00B5617A" w:rsidRDefault="00081B5A" w:rsidP="00081B5A">
            <w:pPr>
              <w:keepNext/>
              <w:keepLines/>
              <w:tabs>
                <w:tab w:val="left" w:pos="-1440"/>
                <w:tab w:val="left" w:pos="-720"/>
              </w:tabs>
              <w:rPr>
                <w:sz w:val="20"/>
                <w:szCs w:val="20"/>
                <w:lang w:val="en-US"/>
              </w:rPr>
            </w:pPr>
            <w:r w:rsidRPr="00B5617A">
              <w:rPr>
                <w:sz w:val="20"/>
                <w:szCs w:val="20"/>
                <w:lang w:val="en-US"/>
              </w:rPr>
              <w:tab/>
              <w:t>c. (38664)</w:t>
            </w:r>
          </w:p>
          <w:p w:rsidR="00081B5A" w:rsidRPr="00B5617A" w:rsidRDefault="00081B5A" w:rsidP="00081B5A">
            <w:pPr>
              <w:keepNext/>
              <w:keepLines/>
              <w:tabs>
                <w:tab w:val="left" w:pos="-1440"/>
                <w:tab w:val="left" w:pos="-720"/>
              </w:tabs>
              <w:rPr>
                <w:sz w:val="20"/>
                <w:szCs w:val="20"/>
                <w:lang w:val="en-US"/>
              </w:rPr>
            </w:pPr>
          </w:p>
          <w:p w:rsidR="00081B5A" w:rsidRPr="00806A5B" w:rsidRDefault="00081B5A" w:rsidP="00081B5A">
            <w:pPr>
              <w:keepNext/>
              <w:keepLines/>
              <w:tabs>
                <w:tab w:val="left" w:pos="-1440"/>
                <w:tab w:val="left" w:pos="-720"/>
              </w:tabs>
              <w:rPr>
                <w:b/>
                <w:sz w:val="20"/>
                <w:szCs w:val="20"/>
                <w:lang w:val="fr-CA"/>
              </w:rPr>
            </w:pPr>
            <w:r w:rsidRPr="00081B5A">
              <w:rPr>
                <w:b/>
                <w:bCs/>
                <w:sz w:val="20"/>
                <w:szCs w:val="20"/>
                <w:lang w:val="fr-CA"/>
              </w:rPr>
              <w:t xml:space="preserve">Caisse Desjardins de </w:t>
            </w:r>
            <w:r w:rsidR="00517C5C" w:rsidRPr="00081B5A">
              <w:rPr>
                <w:b/>
                <w:bCs/>
                <w:sz w:val="20"/>
                <w:szCs w:val="20"/>
                <w:lang w:val="fr-CA"/>
              </w:rPr>
              <w:t>Limoilou</w:t>
            </w:r>
            <w:r>
              <w:rPr>
                <w:b/>
                <w:sz w:val="20"/>
                <w:szCs w:val="20"/>
                <w:lang w:val="fr-CA"/>
              </w:rPr>
              <w:t xml:space="preserve"> </w:t>
            </w:r>
            <w:r w:rsidRPr="00806A5B">
              <w:rPr>
                <w:b/>
                <w:sz w:val="20"/>
                <w:szCs w:val="20"/>
                <w:lang w:val="fr-CA"/>
              </w:rPr>
              <w:t>(</w:t>
            </w:r>
            <w:proofErr w:type="spellStart"/>
            <w:r w:rsidRPr="00806A5B">
              <w:rPr>
                <w:b/>
                <w:sz w:val="20"/>
                <w:szCs w:val="20"/>
                <w:lang w:val="fr-CA"/>
              </w:rPr>
              <w:t>Qc</w:t>
            </w:r>
            <w:proofErr w:type="spellEnd"/>
            <w:r w:rsidRPr="00806A5B">
              <w:rPr>
                <w:b/>
                <w:sz w:val="20"/>
                <w:szCs w:val="20"/>
                <w:lang w:val="fr-CA"/>
              </w:rPr>
              <w:t>)</w:t>
            </w:r>
          </w:p>
          <w:p w:rsidR="00081B5A" w:rsidRPr="00806A5B" w:rsidRDefault="00081B5A" w:rsidP="00081B5A">
            <w:pPr>
              <w:keepNext/>
              <w:keepLines/>
              <w:tabs>
                <w:tab w:val="left" w:pos="-1440"/>
                <w:tab w:val="left" w:pos="-720"/>
              </w:tabs>
              <w:rPr>
                <w:sz w:val="20"/>
                <w:szCs w:val="20"/>
                <w:lang w:val="fr-CA"/>
              </w:rPr>
            </w:pPr>
            <w:r w:rsidRPr="00806A5B">
              <w:rPr>
                <w:sz w:val="20"/>
                <w:szCs w:val="20"/>
                <w:lang w:val="fr-CA"/>
              </w:rPr>
              <w:tab/>
            </w:r>
            <w:r w:rsidRPr="00081B5A">
              <w:rPr>
                <w:sz w:val="20"/>
                <w:szCs w:val="20"/>
                <w:lang w:val="fr-CA"/>
              </w:rPr>
              <w:t>Dionne, Karine</w:t>
            </w:r>
          </w:p>
          <w:p w:rsidR="00081B5A" w:rsidRPr="00081B5A" w:rsidRDefault="00081B5A" w:rsidP="00081B5A">
            <w:pPr>
              <w:keepNext/>
              <w:keepLines/>
              <w:tabs>
                <w:tab w:val="left" w:pos="-1440"/>
                <w:tab w:val="left" w:pos="-720"/>
              </w:tabs>
              <w:rPr>
                <w:sz w:val="20"/>
                <w:szCs w:val="20"/>
                <w:lang w:val="fr-CA"/>
              </w:rPr>
            </w:pPr>
            <w:r w:rsidRPr="00806A5B">
              <w:rPr>
                <w:sz w:val="20"/>
                <w:szCs w:val="20"/>
                <w:lang w:val="fr-CA"/>
              </w:rPr>
              <w:tab/>
            </w:r>
            <w:r w:rsidRPr="00081B5A">
              <w:rPr>
                <w:sz w:val="20"/>
                <w:szCs w:val="20"/>
                <w:lang w:val="fr-CA"/>
              </w:rPr>
              <w:t xml:space="preserve">Stein </w:t>
            </w:r>
            <w:proofErr w:type="spellStart"/>
            <w:r w:rsidRPr="00081B5A">
              <w:rPr>
                <w:sz w:val="20"/>
                <w:szCs w:val="20"/>
                <w:lang w:val="fr-CA"/>
              </w:rPr>
              <w:t>Monast</w:t>
            </w:r>
            <w:proofErr w:type="spellEnd"/>
            <w:r w:rsidRPr="00081B5A">
              <w:rPr>
                <w:sz w:val="20"/>
                <w:szCs w:val="20"/>
                <w:lang w:val="fr-CA"/>
              </w:rPr>
              <w:t xml:space="preserve"> </w:t>
            </w:r>
            <w:proofErr w:type="spellStart"/>
            <w:r w:rsidRPr="00081B5A">
              <w:rPr>
                <w:sz w:val="20"/>
                <w:szCs w:val="20"/>
                <w:lang w:val="fr-CA"/>
              </w:rPr>
              <w:t>s.e.n.c.r.l</w:t>
            </w:r>
            <w:proofErr w:type="spellEnd"/>
            <w:r w:rsidRPr="00081B5A">
              <w:rPr>
                <w:sz w:val="20"/>
                <w:szCs w:val="20"/>
                <w:lang w:val="fr-CA"/>
              </w:rPr>
              <w:t>.</w:t>
            </w:r>
          </w:p>
          <w:p w:rsidR="00081B5A" w:rsidRPr="00806A5B" w:rsidRDefault="00081B5A" w:rsidP="00081B5A">
            <w:pPr>
              <w:keepNext/>
              <w:keepLines/>
              <w:tabs>
                <w:tab w:val="left" w:pos="-1440"/>
                <w:tab w:val="left" w:pos="-720"/>
              </w:tabs>
              <w:rPr>
                <w:sz w:val="20"/>
                <w:szCs w:val="20"/>
                <w:lang w:val="fr-CA"/>
              </w:rPr>
            </w:pPr>
          </w:p>
          <w:p w:rsidR="00081B5A" w:rsidRPr="008859F1" w:rsidRDefault="00081B5A" w:rsidP="00081B5A">
            <w:pPr>
              <w:rPr>
                <w:sz w:val="20"/>
                <w:szCs w:val="20"/>
                <w:lang w:val="fr-CA"/>
              </w:rPr>
            </w:pPr>
            <w:r w:rsidRPr="00806A5B">
              <w:rPr>
                <w:sz w:val="20"/>
                <w:szCs w:val="20"/>
                <w:lang w:val="fr-CA"/>
              </w:rPr>
              <w:t xml:space="preserve">DATE DE PRODUCTION: </w:t>
            </w:r>
            <w:r>
              <w:rPr>
                <w:sz w:val="20"/>
                <w:szCs w:val="20"/>
                <w:lang w:val="fr-CA"/>
              </w:rPr>
              <w:t>Le 16 avril 2019</w:t>
            </w:r>
            <w:r w:rsidR="00990EBD">
              <w:rPr>
                <w:sz w:val="20"/>
                <w:szCs w:val="20"/>
                <w:lang w:val="fr-CA"/>
              </w:rPr>
              <w:pict w14:anchorId="52A081AA">
                <v:rect id="_x0000_i1025" style="width:108pt;height:1pt" o:hrpct="0" o:hralign="center" o:hrstd="t" o:hrnoshade="t" o:hr="t" fillcolor="black [3213]" stroked="f"/>
              </w:pict>
            </w:r>
          </w:p>
        </w:tc>
        <w:tc>
          <w:tcPr>
            <w:tcW w:w="1181" w:type="dxa"/>
            <w:shd w:val="clear" w:color="auto" w:fill="auto"/>
          </w:tcPr>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p w:rsidR="00081B5A" w:rsidRPr="00081B5A" w:rsidRDefault="00081B5A" w:rsidP="00081B5A">
            <w:pPr>
              <w:jc w:val="center"/>
              <w:rPr>
                <w:sz w:val="20"/>
                <w:szCs w:val="20"/>
                <w:lang w:val="fr-CA"/>
              </w:rPr>
            </w:pPr>
          </w:p>
        </w:tc>
        <w:tc>
          <w:tcPr>
            <w:tcW w:w="4320" w:type="dxa"/>
            <w:shd w:val="clear" w:color="auto" w:fill="auto"/>
          </w:tcPr>
          <w:p w:rsidR="00081B5A" w:rsidRPr="00B5617A" w:rsidRDefault="00081B5A" w:rsidP="00081B5A">
            <w:pPr>
              <w:keepNext/>
              <w:keepLines/>
              <w:tabs>
                <w:tab w:val="left" w:pos="-1440"/>
                <w:tab w:val="left" w:pos="-720"/>
              </w:tabs>
              <w:rPr>
                <w:b/>
                <w:bCs/>
                <w:sz w:val="20"/>
                <w:szCs w:val="20"/>
                <w:lang w:val="fr-CA"/>
              </w:rPr>
            </w:pPr>
            <w:r w:rsidRPr="00B5617A">
              <w:rPr>
                <w:b/>
                <w:bCs/>
                <w:sz w:val="20"/>
                <w:szCs w:val="20"/>
                <w:lang w:val="fr-CA"/>
              </w:rPr>
              <w:t>Jean-Guy Poulin </w:t>
            </w:r>
          </w:p>
          <w:p w:rsidR="00081B5A" w:rsidRPr="00B5617A" w:rsidRDefault="00081B5A" w:rsidP="00081B5A">
            <w:pPr>
              <w:keepNext/>
              <w:keepLines/>
              <w:tabs>
                <w:tab w:val="left" w:pos="-1440"/>
                <w:tab w:val="left" w:pos="-720"/>
              </w:tabs>
              <w:rPr>
                <w:bCs/>
                <w:sz w:val="20"/>
                <w:szCs w:val="20"/>
                <w:lang w:val="fr-CA"/>
              </w:rPr>
            </w:pPr>
            <w:r w:rsidRPr="00B5617A">
              <w:rPr>
                <w:sz w:val="20"/>
                <w:szCs w:val="20"/>
                <w:lang w:val="fr-CA"/>
              </w:rPr>
              <w:tab/>
            </w:r>
            <w:r w:rsidRPr="00B5617A">
              <w:rPr>
                <w:bCs/>
                <w:sz w:val="20"/>
                <w:szCs w:val="20"/>
                <w:lang w:val="fr-CA"/>
              </w:rPr>
              <w:t>Jean-Guy Poulin </w:t>
            </w:r>
          </w:p>
          <w:p w:rsidR="00081B5A" w:rsidRPr="00B5617A" w:rsidRDefault="00081B5A" w:rsidP="00081B5A">
            <w:pPr>
              <w:keepNext/>
              <w:keepLines/>
              <w:tabs>
                <w:tab w:val="left" w:pos="-1440"/>
                <w:tab w:val="left" w:pos="-720"/>
              </w:tabs>
              <w:rPr>
                <w:sz w:val="20"/>
                <w:szCs w:val="20"/>
                <w:lang w:val="fr-CA"/>
              </w:rPr>
            </w:pPr>
            <w:r w:rsidRPr="00B5617A">
              <w:rPr>
                <w:sz w:val="20"/>
                <w:szCs w:val="20"/>
                <w:lang w:val="fr-CA"/>
              </w:rPr>
              <w:tab/>
            </w:r>
          </w:p>
          <w:p w:rsidR="00081B5A" w:rsidRPr="00852283" w:rsidRDefault="00081B5A" w:rsidP="00081B5A">
            <w:pPr>
              <w:keepNext/>
              <w:keepLines/>
              <w:tabs>
                <w:tab w:val="left" w:pos="-1440"/>
                <w:tab w:val="left" w:pos="-720"/>
              </w:tabs>
              <w:rPr>
                <w:sz w:val="20"/>
                <w:szCs w:val="20"/>
                <w:lang w:val="fr-CA"/>
              </w:rPr>
            </w:pPr>
            <w:r w:rsidRPr="00B5617A">
              <w:rPr>
                <w:sz w:val="20"/>
                <w:szCs w:val="20"/>
                <w:lang w:val="fr-CA"/>
              </w:rPr>
              <w:tab/>
            </w:r>
            <w:r w:rsidRPr="00852283">
              <w:rPr>
                <w:sz w:val="20"/>
                <w:szCs w:val="20"/>
                <w:lang w:val="fr-CA"/>
              </w:rPr>
              <w:t>c. (38633)</w:t>
            </w:r>
          </w:p>
          <w:p w:rsidR="00081B5A" w:rsidRPr="00852283" w:rsidRDefault="00081B5A" w:rsidP="00081B5A">
            <w:pPr>
              <w:keepNext/>
              <w:keepLines/>
              <w:tabs>
                <w:tab w:val="left" w:pos="-1440"/>
                <w:tab w:val="left" w:pos="-720"/>
              </w:tabs>
              <w:rPr>
                <w:sz w:val="20"/>
                <w:szCs w:val="20"/>
                <w:lang w:val="fr-CA"/>
              </w:rPr>
            </w:pPr>
          </w:p>
          <w:p w:rsidR="00081B5A" w:rsidRPr="00B5617A" w:rsidRDefault="003D0CF7" w:rsidP="00081B5A">
            <w:pPr>
              <w:keepNext/>
              <w:keepLines/>
              <w:tabs>
                <w:tab w:val="left" w:pos="-1440"/>
                <w:tab w:val="left" w:pos="-720"/>
              </w:tabs>
              <w:rPr>
                <w:b/>
                <w:sz w:val="20"/>
                <w:szCs w:val="20"/>
                <w:lang w:val="fr-CA"/>
              </w:rPr>
            </w:pPr>
            <w:r w:rsidRPr="00852283">
              <w:rPr>
                <w:b/>
                <w:bCs/>
                <w:sz w:val="20"/>
                <w:szCs w:val="20"/>
                <w:lang w:val="fr-CA"/>
              </w:rPr>
              <w:t>Procureure générale du Québec, et al. </w:t>
            </w:r>
            <w:r w:rsidR="00081B5A" w:rsidRPr="00852283">
              <w:rPr>
                <w:b/>
                <w:bCs/>
                <w:sz w:val="20"/>
                <w:szCs w:val="20"/>
                <w:lang w:val="fr-CA"/>
              </w:rPr>
              <w:t xml:space="preserve"> </w:t>
            </w:r>
            <w:r w:rsidR="00081B5A" w:rsidRPr="00B5617A">
              <w:rPr>
                <w:b/>
                <w:sz w:val="20"/>
                <w:szCs w:val="20"/>
                <w:lang w:val="fr-CA"/>
              </w:rPr>
              <w:t>(</w:t>
            </w:r>
            <w:proofErr w:type="spellStart"/>
            <w:r w:rsidR="00081B5A" w:rsidRPr="00B5617A">
              <w:rPr>
                <w:b/>
                <w:sz w:val="20"/>
                <w:szCs w:val="20"/>
                <w:lang w:val="fr-CA"/>
              </w:rPr>
              <w:t>Qc</w:t>
            </w:r>
            <w:proofErr w:type="spellEnd"/>
            <w:r w:rsidR="00081B5A" w:rsidRPr="00B5617A">
              <w:rPr>
                <w:b/>
                <w:sz w:val="20"/>
                <w:szCs w:val="20"/>
                <w:lang w:val="fr-CA"/>
              </w:rPr>
              <w:t>)</w:t>
            </w:r>
          </w:p>
          <w:p w:rsidR="00081B5A" w:rsidRPr="00B5617A" w:rsidRDefault="00081B5A" w:rsidP="00081B5A">
            <w:pPr>
              <w:keepNext/>
              <w:keepLines/>
              <w:tabs>
                <w:tab w:val="left" w:pos="-1440"/>
                <w:tab w:val="left" w:pos="-720"/>
              </w:tabs>
              <w:rPr>
                <w:sz w:val="20"/>
                <w:szCs w:val="20"/>
                <w:lang w:val="fr-CA"/>
              </w:rPr>
            </w:pPr>
            <w:r w:rsidRPr="00B5617A">
              <w:rPr>
                <w:sz w:val="20"/>
                <w:szCs w:val="20"/>
                <w:lang w:val="fr-CA"/>
              </w:rPr>
              <w:tab/>
            </w:r>
            <w:proofErr w:type="spellStart"/>
            <w:r w:rsidRPr="00B5617A">
              <w:rPr>
                <w:sz w:val="20"/>
                <w:szCs w:val="20"/>
                <w:lang w:val="fr-CA"/>
              </w:rPr>
              <w:t>Riverin</w:t>
            </w:r>
            <w:proofErr w:type="spellEnd"/>
            <w:r w:rsidRPr="00B5617A">
              <w:rPr>
                <w:sz w:val="20"/>
                <w:szCs w:val="20"/>
                <w:lang w:val="fr-CA"/>
              </w:rPr>
              <w:t>, Louis</w:t>
            </w:r>
          </w:p>
          <w:p w:rsidR="00081B5A" w:rsidRPr="00B5617A" w:rsidRDefault="00081B5A" w:rsidP="00081B5A">
            <w:pPr>
              <w:keepNext/>
              <w:keepLines/>
              <w:tabs>
                <w:tab w:val="left" w:pos="-1440"/>
                <w:tab w:val="left" w:pos="-720"/>
              </w:tabs>
              <w:rPr>
                <w:sz w:val="20"/>
                <w:szCs w:val="20"/>
                <w:lang w:val="fr-CA"/>
              </w:rPr>
            </w:pPr>
            <w:r w:rsidRPr="00B5617A">
              <w:rPr>
                <w:sz w:val="20"/>
                <w:szCs w:val="20"/>
                <w:lang w:val="fr-CA"/>
              </w:rPr>
              <w:tab/>
            </w:r>
            <w:proofErr w:type="spellStart"/>
            <w:r w:rsidRPr="00B5617A">
              <w:rPr>
                <w:sz w:val="20"/>
                <w:szCs w:val="20"/>
                <w:lang w:val="fr-CA"/>
              </w:rPr>
              <w:t>Larivière</w:t>
            </w:r>
            <w:proofErr w:type="spellEnd"/>
            <w:r w:rsidRPr="00B5617A">
              <w:rPr>
                <w:sz w:val="20"/>
                <w:szCs w:val="20"/>
                <w:lang w:val="fr-CA"/>
              </w:rPr>
              <w:t xml:space="preserve"> Meunier</w:t>
            </w:r>
          </w:p>
          <w:p w:rsidR="00081B5A" w:rsidRPr="00806A5B" w:rsidRDefault="00081B5A" w:rsidP="00081B5A">
            <w:pPr>
              <w:keepNext/>
              <w:keepLines/>
              <w:tabs>
                <w:tab w:val="left" w:pos="-1440"/>
                <w:tab w:val="left" w:pos="-720"/>
              </w:tabs>
              <w:rPr>
                <w:sz w:val="20"/>
                <w:szCs w:val="20"/>
                <w:lang w:val="fr-CA"/>
              </w:rPr>
            </w:pPr>
          </w:p>
          <w:p w:rsidR="00081B5A" w:rsidRPr="008859F1" w:rsidRDefault="00081B5A" w:rsidP="00081B5A">
            <w:pPr>
              <w:rPr>
                <w:sz w:val="20"/>
                <w:szCs w:val="20"/>
                <w:lang w:val="fr-CA"/>
              </w:rPr>
            </w:pPr>
            <w:r w:rsidRPr="00806A5B">
              <w:rPr>
                <w:sz w:val="20"/>
                <w:szCs w:val="20"/>
                <w:lang w:val="fr-CA"/>
              </w:rPr>
              <w:t xml:space="preserve">DATE DE PRODUCTION: </w:t>
            </w:r>
            <w:r>
              <w:rPr>
                <w:sz w:val="20"/>
                <w:szCs w:val="20"/>
                <w:lang w:val="fr-CA"/>
              </w:rPr>
              <w:t>Le 29 mars 2019</w:t>
            </w:r>
            <w:r w:rsidR="00990EBD">
              <w:rPr>
                <w:sz w:val="20"/>
                <w:szCs w:val="20"/>
                <w:lang w:val="fr-CA"/>
              </w:rPr>
              <w:pict w14:anchorId="21901A6D">
                <v:rect id="_x0000_i1026" style="width:108pt;height:1pt" o:hrpct="0" o:hralign="center" o:hrstd="t" o:hrnoshade="t" o:hr="t" fillcolor="black [3213]" stroked="f"/>
              </w:pict>
            </w:r>
          </w:p>
        </w:tc>
      </w:tr>
      <w:tr w:rsidR="00081B5A" w:rsidRPr="00472A14" w:rsidTr="003B3977">
        <w:tc>
          <w:tcPr>
            <w:tcW w:w="4320" w:type="dxa"/>
            <w:shd w:val="clear" w:color="auto" w:fill="auto"/>
          </w:tcPr>
          <w:p w:rsidR="00081B5A" w:rsidRPr="00B5617A" w:rsidRDefault="00081B5A" w:rsidP="00081B5A">
            <w:pPr>
              <w:keepNext/>
              <w:keepLines/>
              <w:tabs>
                <w:tab w:val="left" w:pos="-1440"/>
                <w:tab w:val="left" w:pos="-720"/>
              </w:tabs>
              <w:rPr>
                <w:b/>
                <w:bCs/>
                <w:sz w:val="20"/>
                <w:szCs w:val="20"/>
                <w:lang w:val="fr-CA"/>
              </w:rPr>
            </w:pPr>
            <w:r w:rsidRPr="00B5617A">
              <w:rPr>
                <w:b/>
                <w:bCs/>
                <w:sz w:val="20"/>
                <w:szCs w:val="20"/>
                <w:lang w:val="fr-CA"/>
              </w:rPr>
              <w:t xml:space="preserve">R. </w:t>
            </w:r>
            <w:proofErr w:type="spellStart"/>
            <w:r w:rsidRPr="00B5617A">
              <w:rPr>
                <w:b/>
                <w:bCs/>
                <w:sz w:val="20"/>
                <w:szCs w:val="20"/>
                <w:lang w:val="fr-CA"/>
              </w:rPr>
              <w:t>Gauld</w:t>
            </w:r>
            <w:proofErr w:type="spellEnd"/>
            <w:r w:rsidRPr="00B5617A">
              <w:rPr>
                <w:b/>
                <w:bCs/>
                <w:sz w:val="20"/>
                <w:szCs w:val="20"/>
                <w:lang w:val="fr-CA"/>
              </w:rPr>
              <w:t xml:space="preserve"> Joseph</w:t>
            </w:r>
          </w:p>
          <w:p w:rsidR="00081B5A" w:rsidRPr="00081B5A" w:rsidRDefault="00081B5A" w:rsidP="00081B5A">
            <w:pPr>
              <w:keepNext/>
              <w:keepLines/>
              <w:tabs>
                <w:tab w:val="left" w:pos="-1440"/>
                <w:tab w:val="left" w:pos="-720"/>
              </w:tabs>
              <w:rPr>
                <w:bCs/>
                <w:sz w:val="20"/>
                <w:szCs w:val="20"/>
                <w:lang w:val="fr-CA"/>
              </w:rPr>
            </w:pPr>
            <w:r w:rsidRPr="00081B5A">
              <w:rPr>
                <w:sz w:val="20"/>
                <w:szCs w:val="20"/>
                <w:lang w:val="fr-CA"/>
              </w:rPr>
              <w:tab/>
            </w:r>
            <w:proofErr w:type="spellStart"/>
            <w:r w:rsidRPr="00081B5A">
              <w:rPr>
                <w:bCs/>
                <w:sz w:val="20"/>
                <w:szCs w:val="20"/>
                <w:lang w:val="fr-CA"/>
              </w:rPr>
              <w:t>Taoubi</w:t>
            </w:r>
            <w:proofErr w:type="spellEnd"/>
            <w:r w:rsidRPr="00081B5A">
              <w:rPr>
                <w:bCs/>
                <w:sz w:val="20"/>
                <w:szCs w:val="20"/>
                <w:lang w:val="fr-CA"/>
              </w:rPr>
              <w:t>, Moussa</w:t>
            </w:r>
          </w:p>
          <w:p w:rsidR="00081B5A" w:rsidRPr="00081B5A" w:rsidRDefault="00081B5A" w:rsidP="00081B5A">
            <w:pPr>
              <w:keepNext/>
              <w:keepLines/>
              <w:tabs>
                <w:tab w:val="left" w:pos="-1440"/>
                <w:tab w:val="left" w:pos="-720"/>
              </w:tabs>
              <w:rPr>
                <w:sz w:val="20"/>
                <w:szCs w:val="20"/>
                <w:lang w:val="fr-CA"/>
              </w:rPr>
            </w:pPr>
            <w:r w:rsidRPr="00081B5A">
              <w:rPr>
                <w:sz w:val="20"/>
                <w:szCs w:val="20"/>
                <w:lang w:val="fr-CA"/>
              </w:rPr>
              <w:tab/>
            </w:r>
          </w:p>
          <w:p w:rsidR="00081B5A" w:rsidRPr="00081B5A" w:rsidRDefault="00081B5A" w:rsidP="00081B5A">
            <w:pPr>
              <w:keepNext/>
              <w:keepLines/>
              <w:tabs>
                <w:tab w:val="left" w:pos="-1440"/>
                <w:tab w:val="left" w:pos="-720"/>
              </w:tabs>
              <w:rPr>
                <w:sz w:val="20"/>
                <w:szCs w:val="20"/>
                <w:lang w:val="fr-CA"/>
              </w:rPr>
            </w:pPr>
            <w:r w:rsidRPr="00081B5A">
              <w:rPr>
                <w:sz w:val="20"/>
                <w:szCs w:val="20"/>
                <w:lang w:val="fr-CA"/>
              </w:rPr>
              <w:tab/>
              <w:t>c. (38652)</w:t>
            </w:r>
          </w:p>
          <w:p w:rsidR="00081B5A" w:rsidRPr="00081B5A" w:rsidRDefault="00081B5A" w:rsidP="00081B5A">
            <w:pPr>
              <w:keepNext/>
              <w:keepLines/>
              <w:tabs>
                <w:tab w:val="left" w:pos="-1440"/>
                <w:tab w:val="left" w:pos="-720"/>
              </w:tabs>
              <w:rPr>
                <w:sz w:val="20"/>
                <w:szCs w:val="20"/>
                <w:lang w:val="fr-CA"/>
              </w:rPr>
            </w:pPr>
          </w:p>
          <w:p w:rsidR="00081B5A" w:rsidRPr="00081B5A" w:rsidRDefault="00081B5A" w:rsidP="00081B5A">
            <w:pPr>
              <w:keepNext/>
              <w:keepLines/>
              <w:tabs>
                <w:tab w:val="left" w:pos="-1440"/>
                <w:tab w:val="left" w:pos="-720"/>
              </w:tabs>
              <w:rPr>
                <w:b/>
                <w:sz w:val="20"/>
                <w:szCs w:val="20"/>
                <w:lang w:val="fr-CA"/>
              </w:rPr>
            </w:pPr>
            <w:proofErr w:type="spellStart"/>
            <w:r w:rsidRPr="00081B5A">
              <w:rPr>
                <w:b/>
                <w:bCs/>
                <w:sz w:val="20"/>
                <w:szCs w:val="20"/>
                <w:lang w:val="fr-CA"/>
              </w:rPr>
              <w:t>Oumaima</w:t>
            </w:r>
            <w:proofErr w:type="spellEnd"/>
            <w:r w:rsidRPr="00081B5A">
              <w:rPr>
                <w:b/>
                <w:bCs/>
                <w:sz w:val="20"/>
                <w:szCs w:val="20"/>
                <w:lang w:val="fr-CA"/>
              </w:rPr>
              <w:t xml:space="preserve"> </w:t>
            </w:r>
            <w:proofErr w:type="spellStart"/>
            <w:r w:rsidRPr="00081B5A">
              <w:rPr>
                <w:b/>
                <w:bCs/>
                <w:sz w:val="20"/>
                <w:szCs w:val="20"/>
                <w:lang w:val="fr-CA"/>
              </w:rPr>
              <w:t>Bourghol</w:t>
            </w:r>
            <w:proofErr w:type="spellEnd"/>
            <w:r w:rsidRPr="00081B5A">
              <w:rPr>
                <w:b/>
                <w:bCs/>
                <w:sz w:val="20"/>
                <w:szCs w:val="20"/>
                <w:lang w:val="fr-CA"/>
              </w:rPr>
              <w:t>, et al.</w:t>
            </w:r>
            <w:r>
              <w:rPr>
                <w:b/>
                <w:bCs/>
                <w:sz w:val="20"/>
                <w:szCs w:val="20"/>
                <w:lang w:val="fr-CA"/>
              </w:rPr>
              <w:t xml:space="preserve"> </w:t>
            </w:r>
            <w:r w:rsidRPr="00081B5A">
              <w:rPr>
                <w:b/>
                <w:sz w:val="20"/>
                <w:szCs w:val="20"/>
                <w:lang w:val="fr-CA"/>
              </w:rPr>
              <w:t>(</w:t>
            </w:r>
            <w:proofErr w:type="spellStart"/>
            <w:r w:rsidRPr="00081B5A">
              <w:rPr>
                <w:b/>
                <w:sz w:val="20"/>
                <w:szCs w:val="20"/>
                <w:lang w:val="fr-CA"/>
              </w:rPr>
              <w:t>Qc</w:t>
            </w:r>
            <w:proofErr w:type="spellEnd"/>
            <w:r w:rsidRPr="00081B5A">
              <w:rPr>
                <w:b/>
                <w:sz w:val="20"/>
                <w:szCs w:val="20"/>
                <w:lang w:val="fr-CA"/>
              </w:rPr>
              <w:t>)</w:t>
            </w:r>
          </w:p>
          <w:p w:rsidR="00081B5A" w:rsidRPr="00081B5A" w:rsidRDefault="00081B5A" w:rsidP="00081B5A">
            <w:pPr>
              <w:keepNext/>
              <w:keepLines/>
              <w:tabs>
                <w:tab w:val="left" w:pos="-1440"/>
                <w:tab w:val="left" w:pos="-720"/>
              </w:tabs>
              <w:rPr>
                <w:sz w:val="20"/>
                <w:szCs w:val="20"/>
                <w:lang w:val="fr-CA"/>
              </w:rPr>
            </w:pPr>
            <w:r w:rsidRPr="00081B5A">
              <w:rPr>
                <w:sz w:val="20"/>
                <w:szCs w:val="20"/>
                <w:lang w:val="fr-CA"/>
              </w:rPr>
              <w:tab/>
              <w:t xml:space="preserve">El </w:t>
            </w:r>
            <w:proofErr w:type="spellStart"/>
            <w:r w:rsidRPr="00081B5A">
              <w:rPr>
                <w:sz w:val="20"/>
                <w:szCs w:val="20"/>
                <w:lang w:val="fr-CA"/>
              </w:rPr>
              <w:t>Masri</w:t>
            </w:r>
            <w:proofErr w:type="spellEnd"/>
            <w:r w:rsidRPr="00081B5A">
              <w:rPr>
                <w:sz w:val="20"/>
                <w:szCs w:val="20"/>
                <w:lang w:val="fr-CA"/>
              </w:rPr>
              <w:t>, Jean</w:t>
            </w:r>
          </w:p>
          <w:p w:rsidR="00081B5A" w:rsidRPr="00081B5A" w:rsidRDefault="00081B5A" w:rsidP="00081B5A">
            <w:pPr>
              <w:keepNext/>
              <w:keepLines/>
              <w:tabs>
                <w:tab w:val="left" w:pos="-1440"/>
                <w:tab w:val="left" w:pos="-720"/>
              </w:tabs>
              <w:rPr>
                <w:sz w:val="20"/>
                <w:szCs w:val="20"/>
                <w:lang w:val="fr-CA"/>
              </w:rPr>
            </w:pPr>
            <w:r w:rsidRPr="00081B5A">
              <w:rPr>
                <w:sz w:val="20"/>
                <w:szCs w:val="20"/>
                <w:lang w:val="fr-CA"/>
              </w:rPr>
              <w:tab/>
              <w:t xml:space="preserve">El </w:t>
            </w:r>
            <w:proofErr w:type="spellStart"/>
            <w:r w:rsidRPr="00081B5A">
              <w:rPr>
                <w:sz w:val="20"/>
                <w:szCs w:val="20"/>
                <w:lang w:val="fr-CA"/>
              </w:rPr>
              <w:t>Masri</w:t>
            </w:r>
            <w:proofErr w:type="spellEnd"/>
            <w:r w:rsidRPr="00081B5A">
              <w:rPr>
                <w:sz w:val="20"/>
                <w:szCs w:val="20"/>
                <w:lang w:val="fr-CA"/>
              </w:rPr>
              <w:t xml:space="preserve"> Avocat Inc.</w:t>
            </w:r>
          </w:p>
          <w:p w:rsidR="00081B5A" w:rsidRPr="00806A5B" w:rsidRDefault="00081B5A" w:rsidP="00081B5A">
            <w:pPr>
              <w:keepNext/>
              <w:keepLines/>
              <w:tabs>
                <w:tab w:val="left" w:pos="-1440"/>
                <w:tab w:val="left" w:pos="-720"/>
              </w:tabs>
              <w:rPr>
                <w:sz w:val="20"/>
                <w:szCs w:val="20"/>
                <w:lang w:val="fr-CA"/>
              </w:rPr>
            </w:pPr>
          </w:p>
          <w:p w:rsidR="00081B5A" w:rsidRPr="008859F1" w:rsidRDefault="00081B5A" w:rsidP="00081B5A">
            <w:pPr>
              <w:rPr>
                <w:sz w:val="20"/>
                <w:szCs w:val="20"/>
                <w:lang w:val="fr-CA"/>
              </w:rPr>
            </w:pPr>
            <w:r w:rsidRPr="00806A5B">
              <w:rPr>
                <w:sz w:val="20"/>
                <w:szCs w:val="20"/>
                <w:lang w:val="fr-CA"/>
              </w:rPr>
              <w:t xml:space="preserve">DATE DE PRODUCTION: </w:t>
            </w:r>
            <w:r>
              <w:rPr>
                <w:sz w:val="20"/>
                <w:szCs w:val="20"/>
                <w:lang w:val="fr-CA"/>
              </w:rPr>
              <w:t>Le 23 mai 2019</w:t>
            </w:r>
            <w:r w:rsidR="00990EBD">
              <w:rPr>
                <w:sz w:val="20"/>
                <w:szCs w:val="20"/>
                <w:lang w:val="fr-CA"/>
              </w:rPr>
              <w:pict w14:anchorId="6E730FF9">
                <v:rect id="_x0000_i1027" style="width:108pt;height:1pt" o:hrpct="0" o:hralign="center" o:hrstd="t" o:hrnoshade="t" o:hr="t" fillcolor="black [3213]" stroked="f"/>
              </w:pict>
            </w:r>
          </w:p>
        </w:tc>
        <w:tc>
          <w:tcPr>
            <w:tcW w:w="1181" w:type="dxa"/>
            <w:shd w:val="clear" w:color="auto" w:fill="auto"/>
          </w:tcPr>
          <w:p w:rsidR="00081B5A" w:rsidRPr="008859F1" w:rsidRDefault="00081B5A" w:rsidP="00081B5A">
            <w:pPr>
              <w:jc w:val="center"/>
              <w:rPr>
                <w:sz w:val="20"/>
                <w:szCs w:val="20"/>
                <w:lang w:val="fr-CA"/>
              </w:rPr>
            </w:pPr>
          </w:p>
        </w:tc>
        <w:tc>
          <w:tcPr>
            <w:tcW w:w="4320" w:type="dxa"/>
            <w:shd w:val="clear" w:color="auto" w:fill="auto"/>
          </w:tcPr>
          <w:p w:rsidR="00081B5A" w:rsidRDefault="00081B5A" w:rsidP="00081B5A">
            <w:pPr>
              <w:tabs>
                <w:tab w:val="left" w:pos="-1440"/>
                <w:tab w:val="left" w:pos="-720"/>
              </w:tabs>
              <w:rPr>
                <w:b/>
                <w:bCs/>
                <w:sz w:val="20"/>
                <w:szCs w:val="20"/>
              </w:rPr>
            </w:pPr>
            <w:r w:rsidRPr="00081B5A">
              <w:rPr>
                <w:b/>
                <w:bCs/>
                <w:sz w:val="20"/>
                <w:szCs w:val="20"/>
              </w:rPr>
              <w:t>Robert P.J. Day</w:t>
            </w:r>
          </w:p>
          <w:p w:rsidR="00081B5A" w:rsidRDefault="00081B5A" w:rsidP="00081B5A">
            <w:pPr>
              <w:tabs>
                <w:tab w:val="left" w:pos="-1440"/>
                <w:tab w:val="left" w:pos="-720"/>
              </w:tabs>
              <w:rPr>
                <w:sz w:val="20"/>
                <w:szCs w:val="20"/>
              </w:rPr>
            </w:pPr>
            <w:r w:rsidRPr="006615F4">
              <w:rPr>
                <w:sz w:val="20"/>
                <w:szCs w:val="20"/>
                <w:lang w:val="en-US"/>
              </w:rPr>
              <w:tab/>
            </w:r>
            <w:proofErr w:type="spellStart"/>
            <w:r w:rsidRPr="00081B5A">
              <w:rPr>
                <w:sz w:val="20"/>
                <w:szCs w:val="20"/>
              </w:rPr>
              <w:t>Saikaley</w:t>
            </w:r>
            <w:proofErr w:type="spellEnd"/>
            <w:r w:rsidRPr="00081B5A">
              <w:rPr>
                <w:sz w:val="20"/>
                <w:szCs w:val="20"/>
              </w:rPr>
              <w:t>, Jeff G.</w:t>
            </w:r>
          </w:p>
          <w:p w:rsidR="00081B5A" w:rsidRPr="00DD0BDC" w:rsidRDefault="00081B5A" w:rsidP="00081B5A">
            <w:pPr>
              <w:tabs>
                <w:tab w:val="left" w:pos="-1440"/>
                <w:tab w:val="left" w:pos="-720"/>
              </w:tabs>
              <w:rPr>
                <w:sz w:val="20"/>
                <w:szCs w:val="20"/>
                <w:lang w:val="fr-CA"/>
              </w:rPr>
            </w:pPr>
            <w:r w:rsidRPr="006615F4">
              <w:rPr>
                <w:sz w:val="20"/>
                <w:szCs w:val="20"/>
                <w:lang w:val="en-US"/>
              </w:rPr>
              <w:tab/>
            </w:r>
            <w:proofErr w:type="spellStart"/>
            <w:r w:rsidRPr="00081B5A">
              <w:rPr>
                <w:sz w:val="20"/>
                <w:szCs w:val="20"/>
                <w:lang w:val="fr-CA"/>
              </w:rPr>
              <w:t>CazaSaikaley</w:t>
            </w:r>
            <w:proofErr w:type="spellEnd"/>
            <w:r w:rsidRPr="00081B5A">
              <w:rPr>
                <w:sz w:val="20"/>
                <w:szCs w:val="20"/>
                <w:lang w:val="fr-CA"/>
              </w:rPr>
              <w:t xml:space="preserve"> LLP</w:t>
            </w:r>
          </w:p>
          <w:p w:rsidR="00081B5A" w:rsidRPr="00DD0BDC" w:rsidRDefault="00081B5A" w:rsidP="00081B5A">
            <w:pPr>
              <w:tabs>
                <w:tab w:val="left" w:pos="-1440"/>
                <w:tab w:val="left" w:pos="-720"/>
              </w:tabs>
              <w:rPr>
                <w:sz w:val="20"/>
                <w:szCs w:val="20"/>
                <w:lang w:val="fr-CA"/>
              </w:rPr>
            </w:pPr>
          </w:p>
          <w:p w:rsidR="00081B5A" w:rsidRPr="00DD0BDC" w:rsidRDefault="00081B5A" w:rsidP="00081B5A">
            <w:pPr>
              <w:tabs>
                <w:tab w:val="left" w:pos="-1440"/>
                <w:tab w:val="left" w:pos="-720"/>
              </w:tabs>
              <w:rPr>
                <w:sz w:val="20"/>
                <w:szCs w:val="20"/>
                <w:lang w:val="fr-CA"/>
              </w:rPr>
            </w:pPr>
            <w:r w:rsidRPr="00DD0BDC">
              <w:rPr>
                <w:sz w:val="20"/>
                <w:szCs w:val="20"/>
                <w:lang w:val="fr-CA"/>
              </w:rPr>
              <w:tab/>
              <w:t>v. (</w:t>
            </w:r>
            <w:r>
              <w:rPr>
                <w:sz w:val="20"/>
                <w:szCs w:val="20"/>
                <w:lang w:val="fr-CA"/>
              </w:rPr>
              <w:t>38658</w:t>
            </w:r>
            <w:r w:rsidRPr="00DD0BDC">
              <w:rPr>
                <w:sz w:val="20"/>
                <w:szCs w:val="20"/>
                <w:lang w:val="fr-CA"/>
              </w:rPr>
              <w:t>)</w:t>
            </w:r>
          </w:p>
          <w:p w:rsidR="00081B5A" w:rsidRPr="00DD0BDC" w:rsidRDefault="00081B5A" w:rsidP="00081B5A">
            <w:pPr>
              <w:tabs>
                <w:tab w:val="left" w:pos="-1440"/>
                <w:tab w:val="left" w:pos="-720"/>
              </w:tabs>
              <w:rPr>
                <w:sz w:val="20"/>
                <w:szCs w:val="20"/>
                <w:lang w:val="fr-CA"/>
              </w:rPr>
            </w:pPr>
          </w:p>
          <w:p w:rsidR="00081B5A" w:rsidRPr="00081B5A" w:rsidRDefault="00081B5A" w:rsidP="00081B5A">
            <w:pPr>
              <w:tabs>
                <w:tab w:val="left" w:pos="-1440"/>
                <w:tab w:val="left" w:pos="-720"/>
              </w:tabs>
              <w:rPr>
                <w:b/>
                <w:sz w:val="20"/>
                <w:szCs w:val="20"/>
                <w:lang w:val="fr-CA"/>
              </w:rPr>
            </w:pPr>
            <w:r w:rsidRPr="00081B5A">
              <w:rPr>
                <w:b/>
                <w:bCs/>
                <w:sz w:val="20"/>
                <w:szCs w:val="20"/>
                <w:lang w:val="fr-CA"/>
              </w:rPr>
              <w:t>Ezra Levant</w:t>
            </w:r>
            <w:r w:rsidRPr="00DD0BDC">
              <w:rPr>
                <w:sz w:val="20"/>
                <w:szCs w:val="20"/>
                <w:lang w:val="fr-CA"/>
              </w:rPr>
              <w:t xml:space="preserve"> </w:t>
            </w:r>
            <w:r w:rsidRPr="00081B5A">
              <w:rPr>
                <w:b/>
                <w:sz w:val="20"/>
                <w:szCs w:val="20"/>
                <w:lang w:val="fr-CA"/>
              </w:rPr>
              <w:t>(Ont.)</w:t>
            </w:r>
          </w:p>
          <w:p w:rsidR="00081B5A" w:rsidRPr="00B5617A" w:rsidRDefault="00081B5A" w:rsidP="00081B5A">
            <w:pPr>
              <w:tabs>
                <w:tab w:val="left" w:pos="-1440"/>
                <w:tab w:val="left" w:pos="-720"/>
              </w:tabs>
              <w:rPr>
                <w:sz w:val="20"/>
                <w:szCs w:val="20"/>
                <w:lang w:val="en-US"/>
              </w:rPr>
            </w:pPr>
            <w:r w:rsidRPr="00081B5A">
              <w:rPr>
                <w:sz w:val="20"/>
                <w:szCs w:val="20"/>
                <w:lang w:val="fr-CA"/>
              </w:rPr>
              <w:tab/>
            </w:r>
            <w:r w:rsidRPr="00B5617A">
              <w:rPr>
                <w:sz w:val="20"/>
                <w:szCs w:val="20"/>
                <w:lang w:val="en-US"/>
              </w:rPr>
              <w:t>Schein, A. Irvin</w:t>
            </w:r>
          </w:p>
          <w:p w:rsidR="00081B5A" w:rsidRPr="00081B5A" w:rsidRDefault="00081B5A" w:rsidP="00081B5A">
            <w:pPr>
              <w:tabs>
                <w:tab w:val="left" w:pos="-1440"/>
                <w:tab w:val="left" w:pos="-720"/>
              </w:tabs>
              <w:rPr>
                <w:sz w:val="20"/>
                <w:szCs w:val="20"/>
                <w:lang w:val="en-US"/>
              </w:rPr>
            </w:pPr>
            <w:r w:rsidRPr="00B5617A">
              <w:rPr>
                <w:sz w:val="20"/>
                <w:szCs w:val="20"/>
                <w:lang w:val="en-US"/>
              </w:rPr>
              <w:tab/>
            </w:r>
            <w:r w:rsidRPr="00081B5A">
              <w:rPr>
                <w:sz w:val="20"/>
                <w:szCs w:val="20"/>
                <w:lang w:val="en-US"/>
              </w:rPr>
              <w:t>Minden, Gross LLP</w:t>
            </w:r>
          </w:p>
          <w:p w:rsidR="00081B5A" w:rsidRPr="00081B5A" w:rsidRDefault="00081B5A" w:rsidP="00081B5A">
            <w:pPr>
              <w:tabs>
                <w:tab w:val="left" w:pos="-1440"/>
                <w:tab w:val="left" w:pos="-720"/>
              </w:tabs>
              <w:rPr>
                <w:sz w:val="20"/>
                <w:szCs w:val="20"/>
                <w:lang w:val="en-US"/>
              </w:rPr>
            </w:pPr>
          </w:p>
          <w:p w:rsidR="00081B5A" w:rsidRPr="00A935AA" w:rsidRDefault="00081B5A" w:rsidP="00081B5A">
            <w:pPr>
              <w:rPr>
                <w:sz w:val="20"/>
                <w:szCs w:val="20"/>
              </w:rPr>
            </w:pPr>
            <w:r w:rsidRPr="00A935AA">
              <w:rPr>
                <w:sz w:val="20"/>
                <w:szCs w:val="20"/>
              </w:rPr>
              <w:t xml:space="preserve">FILING DATE: </w:t>
            </w:r>
            <w:r>
              <w:rPr>
                <w:sz w:val="20"/>
                <w:szCs w:val="20"/>
              </w:rPr>
              <w:t>May 27, 2019</w:t>
            </w:r>
          </w:p>
          <w:p w:rsidR="00081B5A" w:rsidRDefault="00990EBD" w:rsidP="00081B5A">
            <w:pPr>
              <w:rPr>
                <w:sz w:val="20"/>
                <w:szCs w:val="20"/>
                <w:lang w:val="fr-CA"/>
              </w:rPr>
            </w:pPr>
            <w:r>
              <w:rPr>
                <w:sz w:val="20"/>
                <w:szCs w:val="20"/>
                <w:lang w:val="fr-CA"/>
              </w:rPr>
              <w:pict w14:anchorId="00757D0A">
                <v:rect id="_x0000_i1028" style="width:108pt;height:1pt" o:hrpct="0" o:hralign="center" o:hrstd="t" o:hrnoshade="t" o:hr="t" fillcolor="black [3213]" stroked="f"/>
              </w:pict>
            </w:r>
          </w:p>
          <w:p w:rsidR="00293A88" w:rsidRPr="00806A5B" w:rsidRDefault="00293A88" w:rsidP="00081B5A">
            <w:pPr>
              <w:rPr>
                <w:sz w:val="20"/>
                <w:szCs w:val="20"/>
                <w:lang w:val="fr-CA"/>
              </w:rPr>
            </w:pPr>
          </w:p>
        </w:tc>
      </w:tr>
      <w:tr w:rsidR="00B5614A" w:rsidRPr="00472A14" w:rsidTr="003B3977">
        <w:tc>
          <w:tcPr>
            <w:tcW w:w="4320" w:type="dxa"/>
            <w:shd w:val="clear" w:color="auto" w:fill="auto"/>
          </w:tcPr>
          <w:p w:rsidR="00B5614A" w:rsidRPr="00B5617A" w:rsidRDefault="00B5614A" w:rsidP="00B5614A">
            <w:pPr>
              <w:keepNext/>
              <w:keepLines/>
              <w:tabs>
                <w:tab w:val="left" w:pos="-1440"/>
                <w:tab w:val="left" w:pos="-720"/>
              </w:tabs>
              <w:rPr>
                <w:b/>
                <w:bCs/>
                <w:sz w:val="20"/>
                <w:szCs w:val="20"/>
                <w:lang w:val="fr-CA"/>
              </w:rPr>
            </w:pPr>
            <w:r w:rsidRPr="00B5617A">
              <w:rPr>
                <w:b/>
                <w:bCs/>
                <w:sz w:val="20"/>
                <w:szCs w:val="20"/>
                <w:lang w:val="fr-CA"/>
              </w:rPr>
              <w:t>Pierre Lachance</w:t>
            </w:r>
          </w:p>
          <w:p w:rsidR="00B5614A" w:rsidRPr="00190802" w:rsidRDefault="00B5614A" w:rsidP="00B5614A">
            <w:pPr>
              <w:keepNext/>
              <w:keepLines/>
              <w:tabs>
                <w:tab w:val="left" w:pos="-1440"/>
                <w:tab w:val="left" w:pos="-720"/>
              </w:tabs>
              <w:rPr>
                <w:bCs/>
                <w:sz w:val="20"/>
                <w:szCs w:val="20"/>
                <w:lang w:val="fr-CA"/>
              </w:rPr>
            </w:pPr>
            <w:r w:rsidRPr="00081B5A">
              <w:rPr>
                <w:sz w:val="20"/>
                <w:szCs w:val="20"/>
                <w:lang w:val="fr-CA"/>
              </w:rPr>
              <w:tab/>
            </w:r>
            <w:r w:rsidRPr="00190802">
              <w:rPr>
                <w:bCs/>
                <w:sz w:val="20"/>
                <w:szCs w:val="20"/>
                <w:lang w:val="fr-CA"/>
              </w:rPr>
              <w:t>Pierre Lachance</w:t>
            </w:r>
          </w:p>
          <w:p w:rsidR="00B5614A" w:rsidRPr="00081B5A" w:rsidRDefault="00B5614A" w:rsidP="00B5614A">
            <w:pPr>
              <w:keepNext/>
              <w:keepLines/>
              <w:tabs>
                <w:tab w:val="left" w:pos="-1440"/>
                <w:tab w:val="left" w:pos="-720"/>
              </w:tabs>
              <w:rPr>
                <w:sz w:val="20"/>
                <w:szCs w:val="20"/>
                <w:lang w:val="fr-CA"/>
              </w:rPr>
            </w:pPr>
            <w:r w:rsidRPr="00081B5A">
              <w:rPr>
                <w:sz w:val="20"/>
                <w:szCs w:val="20"/>
                <w:lang w:val="fr-CA"/>
              </w:rPr>
              <w:tab/>
            </w:r>
          </w:p>
          <w:p w:rsidR="00B5614A" w:rsidRPr="00081B5A" w:rsidRDefault="00B5614A" w:rsidP="00B5614A">
            <w:pPr>
              <w:keepNext/>
              <w:keepLines/>
              <w:tabs>
                <w:tab w:val="left" w:pos="-1440"/>
                <w:tab w:val="left" w:pos="-720"/>
              </w:tabs>
              <w:rPr>
                <w:sz w:val="20"/>
                <w:szCs w:val="20"/>
                <w:lang w:val="fr-CA"/>
              </w:rPr>
            </w:pPr>
            <w:r w:rsidRPr="00081B5A">
              <w:rPr>
                <w:sz w:val="20"/>
                <w:szCs w:val="20"/>
                <w:lang w:val="fr-CA"/>
              </w:rPr>
              <w:tab/>
              <w:t>c. (</w:t>
            </w:r>
            <w:r>
              <w:rPr>
                <w:sz w:val="20"/>
                <w:szCs w:val="20"/>
                <w:lang w:val="fr-CA"/>
              </w:rPr>
              <w:t>38671</w:t>
            </w:r>
            <w:r w:rsidRPr="00081B5A">
              <w:rPr>
                <w:sz w:val="20"/>
                <w:szCs w:val="20"/>
                <w:lang w:val="fr-CA"/>
              </w:rPr>
              <w:t>)</w:t>
            </w:r>
          </w:p>
          <w:p w:rsidR="00B5614A" w:rsidRPr="00081B5A" w:rsidRDefault="00B5614A" w:rsidP="00B5614A">
            <w:pPr>
              <w:keepNext/>
              <w:keepLines/>
              <w:tabs>
                <w:tab w:val="left" w:pos="-1440"/>
                <w:tab w:val="left" w:pos="-720"/>
              </w:tabs>
              <w:rPr>
                <w:sz w:val="20"/>
                <w:szCs w:val="20"/>
                <w:lang w:val="fr-CA"/>
              </w:rPr>
            </w:pPr>
          </w:p>
          <w:p w:rsidR="00B5614A" w:rsidRPr="00081B5A" w:rsidRDefault="00B5614A" w:rsidP="00B5614A">
            <w:pPr>
              <w:keepNext/>
              <w:keepLines/>
              <w:tabs>
                <w:tab w:val="left" w:pos="-1440"/>
                <w:tab w:val="left" w:pos="-720"/>
              </w:tabs>
              <w:rPr>
                <w:b/>
                <w:sz w:val="20"/>
                <w:szCs w:val="20"/>
                <w:lang w:val="fr-CA"/>
              </w:rPr>
            </w:pPr>
            <w:r w:rsidRPr="00190802">
              <w:rPr>
                <w:b/>
                <w:bCs/>
                <w:sz w:val="20"/>
                <w:szCs w:val="20"/>
                <w:lang w:val="fr-CA"/>
              </w:rPr>
              <w:t>Conseil de la Justice Administrative, et al. </w:t>
            </w:r>
            <w:r w:rsidRPr="00081B5A">
              <w:rPr>
                <w:b/>
                <w:sz w:val="20"/>
                <w:szCs w:val="20"/>
                <w:lang w:val="fr-CA"/>
              </w:rPr>
              <w:t>(</w:t>
            </w:r>
            <w:proofErr w:type="spellStart"/>
            <w:r w:rsidRPr="00081B5A">
              <w:rPr>
                <w:b/>
                <w:sz w:val="20"/>
                <w:szCs w:val="20"/>
                <w:lang w:val="fr-CA"/>
              </w:rPr>
              <w:t>Qc</w:t>
            </w:r>
            <w:proofErr w:type="spellEnd"/>
            <w:r w:rsidRPr="00081B5A">
              <w:rPr>
                <w:b/>
                <w:sz w:val="20"/>
                <w:szCs w:val="20"/>
                <w:lang w:val="fr-CA"/>
              </w:rPr>
              <w:t>)</w:t>
            </w:r>
          </w:p>
          <w:p w:rsidR="00B5614A" w:rsidRPr="00081B5A" w:rsidRDefault="00B5614A" w:rsidP="00B5614A">
            <w:pPr>
              <w:keepNext/>
              <w:keepLines/>
              <w:tabs>
                <w:tab w:val="left" w:pos="-1440"/>
                <w:tab w:val="left" w:pos="-720"/>
              </w:tabs>
              <w:rPr>
                <w:sz w:val="20"/>
                <w:szCs w:val="20"/>
                <w:lang w:val="fr-CA"/>
              </w:rPr>
            </w:pPr>
            <w:r w:rsidRPr="00081B5A">
              <w:rPr>
                <w:sz w:val="20"/>
                <w:szCs w:val="20"/>
                <w:lang w:val="fr-CA"/>
              </w:rPr>
              <w:tab/>
            </w:r>
            <w:r w:rsidRPr="00190802">
              <w:rPr>
                <w:sz w:val="20"/>
                <w:szCs w:val="20"/>
                <w:lang w:val="fr-CA"/>
              </w:rPr>
              <w:t>Lemieux, Ad. E., Madeleine</w:t>
            </w:r>
          </w:p>
          <w:p w:rsidR="00B5614A" w:rsidRPr="00190802" w:rsidRDefault="00B5614A" w:rsidP="00B5614A">
            <w:pPr>
              <w:keepNext/>
              <w:keepLines/>
              <w:tabs>
                <w:tab w:val="left" w:pos="-1440"/>
                <w:tab w:val="left" w:pos="-720"/>
              </w:tabs>
              <w:rPr>
                <w:sz w:val="20"/>
                <w:szCs w:val="20"/>
                <w:lang w:val="fr-CA"/>
              </w:rPr>
            </w:pPr>
            <w:r w:rsidRPr="00081B5A">
              <w:rPr>
                <w:sz w:val="20"/>
                <w:szCs w:val="20"/>
                <w:lang w:val="fr-CA"/>
              </w:rPr>
              <w:tab/>
            </w:r>
            <w:r w:rsidRPr="00190802">
              <w:rPr>
                <w:sz w:val="20"/>
                <w:szCs w:val="20"/>
                <w:lang w:val="fr-CA"/>
              </w:rPr>
              <w:t>Paradis, Lemieux, Francis</w:t>
            </w:r>
          </w:p>
          <w:p w:rsidR="00B5614A" w:rsidRPr="00806A5B" w:rsidRDefault="00B5614A" w:rsidP="00B5614A">
            <w:pPr>
              <w:keepNext/>
              <w:keepLines/>
              <w:tabs>
                <w:tab w:val="left" w:pos="-1440"/>
                <w:tab w:val="left" w:pos="-720"/>
              </w:tabs>
              <w:rPr>
                <w:sz w:val="20"/>
                <w:szCs w:val="20"/>
                <w:lang w:val="fr-CA"/>
              </w:rPr>
            </w:pPr>
          </w:p>
          <w:p w:rsidR="00B5614A" w:rsidRPr="008859F1" w:rsidRDefault="00B5614A" w:rsidP="00B5614A">
            <w:pPr>
              <w:rPr>
                <w:sz w:val="20"/>
                <w:szCs w:val="20"/>
                <w:lang w:val="fr-CA"/>
              </w:rPr>
            </w:pPr>
            <w:r w:rsidRPr="00806A5B">
              <w:rPr>
                <w:sz w:val="20"/>
                <w:szCs w:val="20"/>
                <w:lang w:val="fr-CA"/>
              </w:rPr>
              <w:t xml:space="preserve">DATE DE PRODUCTION: </w:t>
            </w:r>
            <w:r>
              <w:rPr>
                <w:sz w:val="20"/>
                <w:szCs w:val="20"/>
                <w:lang w:val="fr-CA"/>
              </w:rPr>
              <w:t>Le 26 avril 2019</w:t>
            </w:r>
            <w:r w:rsidR="00990EBD">
              <w:rPr>
                <w:sz w:val="20"/>
                <w:szCs w:val="20"/>
                <w:lang w:val="fr-CA"/>
              </w:rPr>
              <w:pict w14:anchorId="43BDDFA8">
                <v:rect id="_x0000_i1029" style="width:108pt;height:1pt" o:hrpct="0" o:hralign="center" o:hrstd="t" o:hrnoshade="t" o:hr="t" fillcolor="black [3213]" stroked="f"/>
              </w:pict>
            </w:r>
          </w:p>
        </w:tc>
        <w:tc>
          <w:tcPr>
            <w:tcW w:w="1181" w:type="dxa"/>
            <w:shd w:val="clear" w:color="auto" w:fill="auto"/>
          </w:tcPr>
          <w:p w:rsidR="00B5614A" w:rsidRPr="008859F1" w:rsidRDefault="00B5614A" w:rsidP="00B5614A">
            <w:pPr>
              <w:jc w:val="center"/>
              <w:rPr>
                <w:sz w:val="20"/>
                <w:szCs w:val="20"/>
                <w:lang w:val="fr-CA"/>
              </w:rPr>
            </w:pPr>
          </w:p>
        </w:tc>
        <w:tc>
          <w:tcPr>
            <w:tcW w:w="4320" w:type="dxa"/>
            <w:shd w:val="clear" w:color="auto" w:fill="auto"/>
          </w:tcPr>
          <w:p w:rsidR="00B5614A" w:rsidRDefault="00B5614A" w:rsidP="00B5614A">
            <w:pPr>
              <w:tabs>
                <w:tab w:val="left" w:pos="-1440"/>
                <w:tab w:val="left" w:pos="-720"/>
              </w:tabs>
              <w:rPr>
                <w:b/>
                <w:bCs/>
                <w:sz w:val="20"/>
                <w:szCs w:val="20"/>
              </w:rPr>
            </w:pPr>
            <w:r w:rsidRPr="00B5614A">
              <w:rPr>
                <w:b/>
                <w:bCs/>
                <w:sz w:val="20"/>
                <w:szCs w:val="20"/>
              </w:rPr>
              <w:t xml:space="preserve">Larry Peter </w:t>
            </w:r>
            <w:proofErr w:type="spellStart"/>
            <w:r w:rsidRPr="00B5614A">
              <w:rPr>
                <w:b/>
                <w:bCs/>
                <w:sz w:val="20"/>
                <w:szCs w:val="20"/>
              </w:rPr>
              <w:t>Klippenstein</w:t>
            </w:r>
            <w:proofErr w:type="spellEnd"/>
          </w:p>
          <w:p w:rsidR="00B5614A" w:rsidRPr="00B5614A" w:rsidRDefault="00B5614A" w:rsidP="00B5614A">
            <w:pPr>
              <w:tabs>
                <w:tab w:val="left" w:pos="-1440"/>
                <w:tab w:val="left" w:pos="-720"/>
              </w:tabs>
              <w:rPr>
                <w:sz w:val="20"/>
                <w:szCs w:val="20"/>
              </w:rPr>
            </w:pPr>
            <w:r w:rsidRPr="00B5614A">
              <w:rPr>
                <w:sz w:val="20"/>
                <w:szCs w:val="20"/>
                <w:lang w:val="en-US"/>
              </w:rPr>
              <w:tab/>
            </w:r>
            <w:r w:rsidRPr="00B5614A">
              <w:rPr>
                <w:bCs/>
                <w:sz w:val="20"/>
                <w:szCs w:val="20"/>
              </w:rPr>
              <w:t xml:space="preserve">Larry Peter </w:t>
            </w:r>
            <w:proofErr w:type="spellStart"/>
            <w:r w:rsidRPr="00B5614A">
              <w:rPr>
                <w:bCs/>
                <w:sz w:val="20"/>
                <w:szCs w:val="20"/>
              </w:rPr>
              <w:t>Klippenstein</w:t>
            </w:r>
            <w:proofErr w:type="spellEnd"/>
          </w:p>
          <w:p w:rsidR="00B5614A" w:rsidRPr="00B5617A" w:rsidRDefault="00B5614A" w:rsidP="00B5614A">
            <w:pPr>
              <w:tabs>
                <w:tab w:val="left" w:pos="-1440"/>
                <w:tab w:val="left" w:pos="-720"/>
              </w:tabs>
              <w:rPr>
                <w:sz w:val="20"/>
                <w:szCs w:val="20"/>
                <w:lang w:val="en-US"/>
              </w:rPr>
            </w:pPr>
          </w:p>
          <w:p w:rsidR="00B5614A" w:rsidRPr="00B5614A" w:rsidRDefault="00B5614A" w:rsidP="00B5614A">
            <w:pPr>
              <w:tabs>
                <w:tab w:val="left" w:pos="-1440"/>
                <w:tab w:val="left" w:pos="-720"/>
              </w:tabs>
              <w:rPr>
                <w:sz w:val="20"/>
                <w:szCs w:val="20"/>
                <w:lang w:val="en-US"/>
              </w:rPr>
            </w:pPr>
            <w:r w:rsidRPr="00B5617A">
              <w:rPr>
                <w:sz w:val="20"/>
                <w:szCs w:val="20"/>
                <w:lang w:val="en-US"/>
              </w:rPr>
              <w:tab/>
            </w:r>
            <w:r w:rsidRPr="00B5614A">
              <w:rPr>
                <w:sz w:val="20"/>
                <w:szCs w:val="20"/>
                <w:lang w:val="en-US"/>
              </w:rPr>
              <w:t>v. (38670)</w:t>
            </w:r>
          </w:p>
          <w:p w:rsidR="00B5614A" w:rsidRPr="00B5614A" w:rsidRDefault="00B5614A" w:rsidP="00B5614A">
            <w:pPr>
              <w:tabs>
                <w:tab w:val="left" w:pos="-1440"/>
                <w:tab w:val="left" w:pos="-720"/>
              </w:tabs>
              <w:rPr>
                <w:sz w:val="20"/>
                <w:szCs w:val="20"/>
                <w:lang w:val="en-US"/>
              </w:rPr>
            </w:pPr>
          </w:p>
          <w:p w:rsidR="00B5614A" w:rsidRPr="00B5614A" w:rsidRDefault="00B5614A" w:rsidP="00B5614A">
            <w:pPr>
              <w:tabs>
                <w:tab w:val="left" w:pos="-1440"/>
                <w:tab w:val="left" w:pos="-720"/>
              </w:tabs>
              <w:rPr>
                <w:b/>
                <w:sz w:val="20"/>
                <w:szCs w:val="20"/>
                <w:lang w:val="en-US"/>
              </w:rPr>
            </w:pPr>
            <w:r w:rsidRPr="00B5614A">
              <w:rPr>
                <w:b/>
                <w:bCs/>
                <w:sz w:val="20"/>
                <w:szCs w:val="20"/>
              </w:rPr>
              <w:t>Her Majesty the Queen </w:t>
            </w:r>
            <w:r w:rsidRPr="00B5614A">
              <w:rPr>
                <w:b/>
                <w:sz w:val="20"/>
                <w:szCs w:val="20"/>
                <w:lang w:val="en-US"/>
              </w:rPr>
              <w:t>(</w:t>
            </w:r>
            <w:r>
              <w:rPr>
                <w:b/>
                <w:sz w:val="20"/>
                <w:szCs w:val="20"/>
                <w:lang w:val="en-US"/>
              </w:rPr>
              <w:t>Man</w:t>
            </w:r>
            <w:r w:rsidRPr="00B5614A">
              <w:rPr>
                <w:b/>
                <w:sz w:val="20"/>
                <w:szCs w:val="20"/>
                <w:lang w:val="en-US"/>
              </w:rPr>
              <w:t>.)</w:t>
            </w:r>
          </w:p>
          <w:p w:rsidR="00B5614A" w:rsidRPr="00B5614A" w:rsidRDefault="00B5614A" w:rsidP="00B5614A">
            <w:pPr>
              <w:tabs>
                <w:tab w:val="left" w:pos="-1440"/>
                <w:tab w:val="left" w:pos="-720"/>
              </w:tabs>
              <w:rPr>
                <w:sz w:val="20"/>
                <w:szCs w:val="20"/>
                <w:lang w:val="en-US"/>
              </w:rPr>
            </w:pPr>
            <w:r w:rsidRPr="00B5614A">
              <w:rPr>
                <w:sz w:val="20"/>
                <w:szCs w:val="20"/>
                <w:lang w:val="en-US"/>
              </w:rPr>
              <w:tab/>
            </w:r>
            <w:r w:rsidRPr="00B5614A">
              <w:rPr>
                <w:sz w:val="20"/>
                <w:szCs w:val="20"/>
              </w:rPr>
              <w:t>Savage, Craig</w:t>
            </w:r>
          </w:p>
          <w:p w:rsidR="00B5614A" w:rsidRPr="00B5614A" w:rsidRDefault="00B5614A" w:rsidP="00B5614A">
            <w:pPr>
              <w:tabs>
                <w:tab w:val="left" w:pos="-1440"/>
                <w:tab w:val="left" w:pos="-720"/>
              </w:tabs>
              <w:rPr>
                <w:sz w:val="20"/>
                <w:szCs w:val="20"/>
                <w:lang w:val="en-US"/>
              </w:rPr>
            </w:pPr>
            <w:r w:rsidRPr="00B5614A">
              <w:rPr>
                <w:sz w:val="20"/>
                <w:szCs w:val="20"/>
                <w:lang w:val="en-US"/>
              </w:rPr>
              <w:tab/>
              <w:t>Department of Justice</w:t>
            </w:r>
          </w:p>
          <w:p w:rsidR="00B5614A" w:rsidRPr="00081B5A" w:rsidRDefault="00B5614A" w:rsidP="00B5614A">
            <w:pPr>
              <w:tabs>
                <w:tab w:val="left" w:pos="-1440"/>
                <w:tab w:val="left" w:pos="-720"/>
              </w:tabs>
              <w:rPr>
                <w:sz w:val="20"/>
                <w:szCs w:val="20"/>
                <w:lang w:val="en-US"/>
              </w:rPr>
            </w:pPr>
          </w:p>
          <w:p w:rsidR="00B5614A" w:rsidRPr="00A935AA" w:rsidRDefault="00B5614A" w:rsidP="00B5614A">
            <w:pPr>
              <w:rPr>
                <w:sz w:val="20"/>
                <w:szCs w:val="20"/>
              </w:rPr>
            </w:pPr>
            <w:r w:rsidRPr="00A935AA">
              <w:rPr>
                <w:sz w:val="20"/>
                <w:szCs w:val="20"/>
              </w:rPr>
              <w:t xml:space="preserve">FILING DATE: </w:t>
            </w:r>
            <w:r>
              <w:rPr>
                <w:sz w:val="20"/>
                <w:szCs w:val="20"/>
              </w:rPr>
              <w:t>April 29, 2019</w:t>
            </w:r>
          </w:p>
          <w:p w:rsidR="00B5614A" w:rsidRDefault="00990EBD" w:rsidP="00B5614A">
            <w:pPr>
              <w:rPr>
                <w:sz w:val="20"/>
                <w:szCs w:val="20"/>
                <w:lang w:val="fr-CA"/>
              </w:rPr>
            </w:pPr>
            <w:r>
              <w:rPr>
                <w:sz w:val="20"/>
                <w:szCs w:val="20"/>
                <w:lang w:val="fr-CA"/>
              </w:rPr>
              <w:pict w14:anchorId="349EA4B2">
                <v:rect id="_x0000_i1030" style="width:108pt;height:1pt" o:hrpct="0" o:hralign="center" o:hrstd="t" o:hrnoshade="t" o:hr="t" fillcolor="black [3213]" stroked="f"/>
              </w:pict>
            </w:r>
          </w:p>
          <w:p w:rsidR="00B5614A" w:rsidRPr="00806A5B" w:rsidRDefault="00B5614A" w:rsidP="00B5614A">
            <w:pPr>
              <w:rPr>
                <w:sz w:val="20"/>
                <w:szCs w:val="20"/>
                <w:lang w:val="fr-CA"/>
              </w:rPr>
            </w:pPr>
          </w:p>
        </w:tc>
      </w:tr>
      <w:tr w:rsidR="004A23FE" w:rsidRPr="00472A14" w:rsidTr="003B3977">
        <w:tc>
          <w:tcPr>
            <w:tcW w:w="4320" w:type="dxa"/>
            <w:shd w:val="clear" w:color="auto" w:fill="auto"/>
          </w:tcPr>
          <w:p w:rsidR="004A23FE" w:rsidRDefault="004A23FE" w:rsidP="004A23FE">
            <w:pPr>
              <w:tabs>
                <w:tab w:val="left" w:pos="-1440"/>
                <w:tab w:val="left" w:pos="-720"/>
              </w:tabs>
              <w:rPr>
                <w:b/>
                <w:bCs/>
                <w:sz w:val="20"/>
                <w:szCs w:val="20"/>
              </w:rPr>
            </w:pPr>
            <w:r w:rsidRPr="00B5614A">
              <w:rPr>
                <w:b/>
                <w:bCs/>
                <w:sz w:val="20"/>
                <w:szCs w:val="20"/>
              </w:rPr>
              <w:t xml:space="preserve">Larry Peter </w:t>
            </w:r>
            <w:proofErr w:type="spellStart"/>
            <w:r w:rsidRPr="00B5614A">
              <w:rPr>
                <w:b/>
                <w:bCs/>
                <w:sz w:val="20"/>
                <w:szCs w:val="20"/>
              </w:rPr>
              <w:t>Klippenstein</w:t>
            </w:r>
            <w:proofErr w:type="spellEnd"/>
          </w:p>
          <w:p w:rsidR="004A23FE" w:rsidRPr="00B5614A" w:rsidRDefault="004A23FE" w:rsidP="004A23FE">
            <w:pPr>
              <w:tabs>
                <w:tab w:val="left" w:pos="-1440"/>
                <w:tab w:val="left" w:pos="-720"/>
              </w:tabs>
              <w:rPr>
                <w:sz w:val="20"/>
                <w:szCs w:val="20"/>
              </w:rPr>
            </w:pPr>
            <w:r w:rsidRPr="00B5614A">
              <w:rPr>
                <w:sz w:val="20"/>
                <w:szCs w:val="20"/>
                <w:lang w:val="en-US"/>
              </w:rPr>
              <w:tab/>
            </w:r>
            <w:r w:rsidRPr="00B5614A">
              <w:rPr>
                <w:bCs/>
                <w:sz w:val="20"/>
                <w:szCs w:val="20"/>
              </w:rPr>
              <w:t xml:space="preserve">Larry Peter </w:t>
            </w:r>
            <w:proofErr w:type="spellStart"/>
            <w:r w:rsidRPr="00B5614A">
              <w:rPr>
                <w:bCs/>
                <w:sz w:val="20"/>
                <w:szCs w:val="20"/>
              </w:rPr>
              <w:t>Klippenstein</w:t>
            </w:r>
            <w:proofErr w:type="spellEnd"/>
          </w:p>
          <w:p w:rsidR="004A23FE" w:rsidRPr="004A23FE" w:rsidRDefault="004A23FE" w:rsidP="004A23FE">
            <w:pPr>
              <w:tabs>
                <w:tab w:val="left" w:pos="-1440"/>
                <w:tab w:val="left" w:pos="-720"/>
              </w:tabs>
              <w:rPr>
                <w:sz w:val="20"/>
                <w:szCs w:val="20"/>
                <w:lang w:val="en-US"/>
              </w:rPr>
            </w:pPr>
          </w:p>
          <w:p w:rsidR="004A23FE" w:rsidRPr="00B5614A" w:rsidRDefault="004A23FE" w:rsidP="004A23FE">
            <w:pPr>
              <w:tabs>
                <w:tab w:val="left" w:pos="-1440"/>
                <w:tab w:val="left" w:pos="-720"/>
              </w:tabs>
              <w:rPr>
                <w:sz w:val="20"/>
                <w:szCs w:val="20"/>
                <w:lang w:val="en-US"/>
              </w:rPr>
            </w:pPr>
            <w:r w:rsidRPr="004A23FE">
              <w:rPr>
                <w:sz w:val="20"/>
                <w:szCs w:val="20"/>
                <w:lang w:val="en-US"/>
              </w:rPr>
              <w:tab/>
            </w:r>
            <w:r w:rsidRPr="00B5614A">
              <w:rPr>
                <w:sz w:val="20"/>
                <w:szCs w:val="20"/>
                <w:lang w:val="en-US"/>
              </w:rPr>
              <w:t>v. (3</w:t>
            </w:r>
            <w:r>
              <w:rPr>
                <w:sz w:val="20"/>
                <w:szCs w:val="20"/>
                <w:lang w:val="en-US"/>
              </w:rPr>
              <w:t>8656)</w:t>
            </w:r>
          </w:p>
          <w:p w:rsidR="004A23FE" w:rsidRPr="00B5614A" w:rsidRDefault="004A23FE" w:rsidP="004A23FE">
            <w:pPr>
              <w:tabs>
                <w:tab w:val="left" w:pos="-1440"/>
                <w:tab w:val="left" w:pos="-720"/>
              </w:tabs>
              <w:rPr>
                <w:sz w:val="20"/>
                <w:szCs w:val="20"/>
                <w:lang w:val="en-US"/>
              </w:rPr>
            </w:pPr>
          </w:p>
          <w:p w:rsidR="004A23FE" w:rsidRPr="00B5614A" w:rsidRDefault="004A23FE" w:rsidP="004A23FE">
            <w:pPr>
              <w:tabs>
                <w:tab w:val="left" w:pos="-1440"/>
                <w:tab w:val="left" w:pos="-720"/>
              </w:tabs>
              <w:rPr>
                <w:b/>
                <w:sz w:val="20"/>
                <w:szCs w:val="20"/>
                <w:lang w:val="en-US"/>
              </w:rPr>
            </w:pPr>
            <w:r w:rsidRPr="00B5614A">
              <w:rPr>
                <w:b/>
                <w:bCs/>
                <w:sz w:val="20"/>
                <w:szCs w:val="20"/>
              </w:rPr>
              <w:t>Her Majesty the Queen </w:t>
            </w:r>
            <w:r w:rsidRPr="00B5614A">
              <w:rPr>
                <w:b/>
                <w:sz w:val="20"/>
                <w:szCs w:val="20"/>
                <w:lang w:val="en-US"/>
              </w:rPr>
              <w:t>(</w:t>
            </w:r>
            <w:r>
              <w:rPr>
                <w:b/>
                <w:sz w:val="20"/>
                <w:szCs w:val="20"/>
                <w:lang w:val="en-US"/>
              </w:rPr>
              <w:t>Man</w:t>
            </w:r>
            <w:r w:rsidRPr="00B5614A">
              <w:rPr>
                <w:b/>
                <w:sz w:val="20"/>
                <w:szCs w:val="20"/>
                <w:lang w:val="en-US"/>
              </w:rPr>
              <w:t>.)</w:t>
            </w:r>
          </w:p>
          <w:p w:rsidR="004A23FE" w:rsidRPr="00B5614A" w:rsidRDefault="004A23FE" w:rsidP="004A23FE">
            <w:pPr>
              <w:tabs>
                <w:tab w:val="left" w:pos="-1440"/>
                <w:tab w:val="left" w:pos="-720"/>
              </w:tabs>
              <w:rPr>
                <w:sz w:val="20"/>
                <w:szCs w:val="20"/>
                <w:lang w:val="en-US"/>
              </w:rPr>
            </w:pPr>
            <w:r w:rsidRPr="00B5614A">
              <w:rPr>
                <w:sz w:val="20"/>
                <w:szCs w:val="20"/>
                <w:lang w:val="en-US"/>
              </w:rPr>
              <w:tab/>
            </w:r>
            <w:r w:rsidRPr="00B5614A">
              <w:rPr>
                <w:sz w:val="20"/>
                <w:szCs w:val="20"/>
              </w:rPr>
              <w:t>Savage, Craig</w:t>
            </w:r>
          </w:p>
          <w:p w:rsidR="004A23FE" w:rsidRPr="00B5614A" w:rsidRDefault="004A23FE" w:rsidP="004A23FE">
            <w:pPr>
              <w:tabs>
                <w:tab w:val="left" w:pos="-1440"/>
                <w:tab w:val="left" w:pos="-720"/>
              </w:tabs>
              <w:rPr>
                <w:sz w:val="20"/>
                <w:szCs w:val="20"/>
                <w:lang w:val="en-US"/>
              </w:rPr>
            </w:pPr>
            <w:r w:rsidRPr="00B5614A">
              <w:rPr>
                <w:sz w:val="20"/>
                <w:szCs w:val="20"/>
                <w:lang w:val="en-US"/>
              </w:rPr>
              <w:tab/>
              <w:t>Department of Justice</w:t>
            </w:r>
          </w:p>
          <w:p w:rsidR="004A23FE" w:rsidRPr="00081B5A" w:rsidRDefault="004A23FE" w:rsidP="004A23FE">
            <w:pPr>
              <w:tabs>
                <w:tab w:val="left" w:pos="-1440"/>
                <w:tab w:val="left" w:pos="-720"/>
              </w:tabs>
              <w:rPr>
                <w:sz w:val="20"/>
                <w:szCs w:val="20"/>
                <w:lang w:val="en-US"/>
              </w:rPr>
            </w:pPr>
          </w:p>
          <w:p w:rsidR="004A23FE" w:rsidRPr="00A935AA" w:rsidRDefault="004A23FE" w:rsidP="004A23FE">
            <w:pPr>
              <w:rPr>
                <w:sz w:val="20"/>
                <w:szCs w:val="20"/>
              </w:rPr>
            </w:pPr>
            <w:r w:rsidRPr="00A935AA">
              <w:rPr>
                <w:sz w:val="20"/>
                <w:szCs w:val="20"/>
              </w:rPr>
              <w:t xml:space="preserve">FILING DATE: </w:t>
            </w:r>
            <w:r>
              <w:rPr>
                <w:sz w:val="20"/>
                <w:szCs w:val="20"/>
              </w:rPr>
              <w:t>May 14, 2019</w:t>
            </w:r>
          </w:p>
          <w:p w:rsidR="004A23FE" w:rsidRDefault="00990EBD" w:rsidP="004A23FE">
            <w:pPr>
              <w:rPr>
                <w:sz w:val="20"/>
                <w:szCs w:val="20"/>
                <w:lang w:val="fr-CA"/>
              </w:rPr>
            </w:pPr>
            <w:r>
              <w:rPr>
                <w:sz w:val="20"/>
                <w:szCs w:val="20"/>
                <w:lang w:val="fr-CA"/>
              </w:rPr>
              <w:pict w14:anchorId="1C3C2EF9">
                <v:rect id="_x0000_i1031" style="width:108pt;height:1pt" o:hrpct="0" o:hralign="center" o:hrstd="t" o:hrnoshade="t" o:hr="t" fillcolor="black [3213]" stroked="f"/>
              </w:pict>
            </w:r>
          </w:p>
          <w:p w:rsidR="004A23FE" w:rsidRPr="00806A5B" w:rsidRDefault="004A23FE" w:rsidP="004A23FE">
            <w:pPr>
              <w:rPr>
                <w:sz w:val="20"/>
                <w:szCs w:val="20"/>
                <w:lang w:val="fr-CA"/>
              </w:rPr>
            </w:pPr>
          </w:p>
        </w:tc>
        <w:tc>
          <w:tcPr>
            <w:tcW w:w="1181" w:type="dxa"/>
            <w:shd w:val="clear" w:color="auto" w:fill="auto"/>
          </w:tcPr>
          <w:p w:rsidR="004A23FE" w:rsidRPr="008859F1" w:rsidRDefault="004A23FE" w:rsidP="004A23FE">
            <w:pPr>
              <w:jc w:val="center"/>
              <w:rPr>
                <w:sz w:val="20"/>
                <w:szCs w:val="20"/>
                <w:lang w:val="fr-CA"/>
              </w:rPr>
            </w:pPr>
          </w:p>
        </w:tc>
        <w:tc>
          <w:tcPr>
            <w:tcW w:w="4320" w:type="dxa"/>
            <w:shd w:val="clear" w:color="auto" w:fill="auto"/>
          </w:tcPr>
          <w:p w:rsidR="004A23FE" w:rsidRDefault="004A23FE" w:rsidP="004A23FE">
            <w:pPr>
              <w:tabs>
                <w:tab w:val="left" w:pos="-1440"/>
                <w:tab w:val="left" w:pos="-720"/>
              </w:tabs>
              <w:rPr>
                <w:b/>
                <w:bCs/>
                <w:sz w:val="20"/>
                <w:szCs w:val="20"/>
              </w:rPr>
            </w:pPr>
            <w:r w:rsidRPr="004A23FE">
              <w:rPr>
                <w:b/>
                <w:bCs/>
                <w:sz w:val="20"/>
                <w:szCs w:val="20"/>
              </w:rPr>
              <w:t>Richard Henry Bain</w:t>
            </w:r>
          </w:p>
          <w:p w:rsidR="004A23FE" w:rsidRDefault="004A23FE" w:rsidP="004A23FE">
            <w:pPr>
              <w:tabs>
                <w:tab w:val="left" w:pos="-1440"/>
                <w:tab w:val="left" w:pos="-720"/>
              </w:tabs>
              <w:rPr>
                <w:bCs/>
                <w:sz w:val="20"/>
                <w:szCs w:val="20"/>
              </w:rPr>
            </w:pPr>
            <w:r w:rsidRPr="00B5614A">
              <w:rPr>
                <w:sz w:val="20"/>
                <w:szCs w:val="20"/>
                <w:lang w:val="en-US"/>
              </w:rPr>
              <w:tab/>
            </w:r>
            <w:proofErr w:type="spellStart"/>
            <w:r w:rsidRPr="004A23FE">
              <w:rPr>
                <w:bCs/>
                <w:sz w:val="20"/>
                <w:szCs w:val="20"/>
              </w:rPr>
              <w:t>Guttman</w:t>
            </w:r>
            <w:proofErr w:type="spellEnd"/>
            <w:r w:rsidRPr="004A23FE">
              <w:rPr>
                <w:bCs/>
                <w:sz w:val="20"/>
                <w:szCs w:val="20"/>
              </w:rPr>
              <w:t>, Alan</w:t>
            </w:r>
          </w:p>
          <w:p w:rsidR="004A23FE" w:rsidRPr="004A23FE" w:rsidRDefault="004A23FE" w:rsidP="004A23FE">
            <w:pPr>
              <w:tabs>
                <w:tab w:val="left" w:pos="-1440"/>
                <w:tab w:val="left" w:pos="-720"/>
              </w:tabs>
              <w:ind w:left="720"/>
              <w:rPr>
                <w:sz w:val="20"/>
                <w:szCs w:val="20"/>
                <w:lang w:val="en-US"/>
              </w:rPr>
            </w:pPr>
            <w:proofErr w:type="spellStart"/>
            <w:r w:rsidRPr="004A23FE">
              <w:rPr>
                <w:sz w:val="20"/>
                <w:szCs w:val="20"/>
                <w:lang w:val="en-US"/>
              </w:rPr>
              <w:t>Guttman</w:t>
            </w:r>
            <w:proofErr w:type="spellEnd"/>
            <w:r w:rsidRPr="004A23FE">
              <w:rPr>
                <w:sz w:val="20"/>
                <w:szCs w:val="20"/>
                <w:lang w:val="en-US"/>
              </w:rPr>
              <w:t xml:space="preserve"> &amp; </w:t>
            </w:r>
            <w:proofErr w:type="spellStart"/>
            <w:r w:rsidRPr="004A23FE">
              <w:rPr>
                <w:sz w:val="20"/>
                <w:szCs w:val="20"/>
                <w:lang w:val="en-US"/>
              </w:rPr>
              <w:t>Marier</w:t>
            </w:r>
            <w:proofErr w:type="spellEnd"/>
          </w:p>
          <w:p w:rsidR="004A23FE" w:rsidRPr="004A23FE" w:rsidRDefault="004A23FE" w:rsidP="004A23FE">
            <w:pPr>
              <w:tabs>
                <w:tab w:val="left" w:pos="-1440"/>
                <w:tab w:val="left" w:pos="-720"/>
              </w:tabs>
              <w:rPr>
                <w:sz w:val="20"/>
                <w:szCs w:val="20"/>
                <w:lang w:val="en-US"/>
              </w:rPr>
            </w:pPr>
          </w:p>
          <w:p w:rsidR="004A23FE" w:rsidRPr="00B5614A" w:rsidRDefault="004A23FE" w:rsidP="004A23FE">
            <w:pPr>
              <w:tabs>
                <w:tab w:val="left" w:pos="-1440"/>
                <w:tab w:val="left" w:pos="-720"/>
              </w:tabs>
              <w:rPr>
                <w:sz w:val="20"/>
                <w:szCs w:val="20"/>
                <w:lang w:val="en-US"/>
              </w:rPr>
            </w:pPr>
            <w:r w:rsidRPr="004A23FE">
              <w:rPr>
                <w:sz w:val="20"/>
                <w:szCs w:val="20"/>
                <w:lang w:val="en-US"/>
              </w:rPr>
              <w:tab/>
            </w:r>
            <w:r w:rsidRPr="00B5614A">
              <w:rPr>
                <w:sz w:val="20"/>
                <w:szCs w:val="20"/>
                <w:lang w:val="en-US"/>
              </w:rPr>
              <w:t>v. (</w:t>
            </w:r>
            <w:r>
              <w:rPr>
                <w:sz w:val="20"/>
                <w:szCs w:val="20"/>
                <w:lang w:val="en-US"/>
              </w:rPr>
              <w:t>38668</w:t>
            </w:r>
            <w:r w:rsidRPr="00B5614A">
              <w:rPr>
                <w:sz w:val="20"/>
                <w:szCs w:val="20"/>
                <w:lang w:val="en-US"/>
              </w:rPr>
              <w:t>)</w:t>
            </w:r>
          </w:p>
          <w:p w:rsidR="004A23FE" w:rsidRPr="00B5614A" w:rsidRDefault="004A23FE" w:rsidP="004A23FE">
            <w:pPr>
              <w:tabs>
                <w:tab w:val="left" w:pos="-1440"/>
                <w:tab w:val="left" w:pos="-720"/>
              </w:tabs>
              <w:rPr>
                <w:sz w:val="20"/>
                <w:szCs w:val="20"/>
                <w:lang w:val="en-US"/>
              </w:rPr>
            </w:pPr>
          </w:p>
          <w:p w:rsidR="004A23FE" w:rsidRPr="00B5614A" w:rsidRDefault="004A23FE" w:rsidP="004A23FE">
            <w:pPr>
              <w:tabs>
                <w:tab w:val="left" w:pos="-1440"/>
                <w:tab w:val="left" w:pos="-720"/>
              </w:tabs>
              <w:rPr>
                <w:b/>
                <w:sz w:val="20"/>
                <w:szCs w:val="20"/>
                <w:lang w:val="en-US"/>
              </w:rPr>
            </w:pPr>
            <w:r w:rsidRPr="00B5614A">
              <w:rPr>
                <w:b/>
                <w:bCs/>
                <w:sz w:val="20"/>
                <w:szCs w:val="20"/>
              </w:rPr>
              <w:t>Her Majesty the Queen </w:t>
            </w:r>
            <w:r w:rsidRPr="00B5614A">
              <w:rPr>
                <w:b/>
                <w:sz w:val="20"/>
                <w:szCs w:val="20"/>
                <w:lang w:val="en-US"/>
              </w:rPr>
              <w:t>(</w:t>
            </w:r>
            <w:r w:rsidR="00661521">
              <w:rPr>
                <w:b/>
                <w:sz w:val="20"/>
                <w:szCs w:val="20"/>
                <w:lang w:val="en-US"/>
              </w:rPr>
              <w:t>Que</w:t>
            </w:r>
            <w:r w:rsidRPr="00B5614A">
              <w:rPr>
                <w:b/>
                <w:sz w:val="20"/>
                <w:szCs w:val="20"/>
                <w:lang w:val="en-US"/>
              </w:rPr>
              <w:t>.)</w:t>
            </w:r>
          </w:p>
          <w:p w:rsidR="004A23FE" w:rsidRPr="004A23FE" w:rsidRDefault="004A23FE" w:rsidP="004A23FE">
            <w:pPr>
              <w:tabs>
                <w:tab w:val="left" w:pos="-1440"/>
                <w:tab w:val="left" w:pos="-720"/>
              </w:tabs>
              <w:rPr>
                <w:sz w:val="20"/>
                <w:szCs w:val="20"/>
                <w:lang w:val="fr-CA"/>
              </w:rPr>
            </w:pPr>
            <w:r w:rsidRPr="00B5614A">
              <w:rPr>
                <w:sz w:val="20"/>
                <w:szCs w:val="20"/>
                <w:lang w:val="en-US"/>
              </w:rPr>
              <w:tab/>
            </w:r>
            <w:r w:rsidRPr="004A23FE">
              <w:rPr>
                <w:sz w:val="20"/>
                <w:szCs w:val="20"/>
                <w:lang w:val="fr-CA"/>
              </w:rPr>
              <w:t>Payette, Maude</w:t>
            </w:r>
          </w:p>
          <w:p w:rsidR="004A23FE" w:rsidRPr="004A23FE" w:rsidRDefault="004A23FE" w:rsidP="004A23FE">
            <w:pPr>
              <w:tabs>
                <w:tab w:val="left" w:pos="-1440"/>
                <w:tab w:val="left" w:pos="-720"/>
              </w:tabs>
              <w:ind w:left="720"/>
              <w:rPr>
                <w:sz w:val="20"/>
                <w:szCs w:val="20"/>
                <w:lang w:val="fr-CA"/>
              </w:rPr>
            </w:pPr>
            <w:r w:rsidRPr="004A23FE">
              <w:rPr>
                <w:sz w:val="20"/>
                <w:szCs w:val="20"/>
                <w:lang w:val="fr-CA"/>
              </w:rPr>
              <w:t>Procureurs aux poursuites criminelles et pénales</w:t>
            </w:r>
          </w:p>
          <w:p w:rsidR="004A23FE" w:rsidRPr="004A23FE" w:rsidRDefault="004A23FE" w:rsidP="004A23FE">
            <w:pPr>
              <w:tabs>
                <w:tab w:val="left" w:pos="-1440"/>
                <w:tab w:val="left" w:pos="-720"/>
              </w:tabs>
              <w:rPr>
                <w:sz w:val="20"/>
                <w:szCs w:val="20"/>
                <w:lang w:val="fr-CA"/>
              </w:rPr>
            </w:pPr>
          </w:p>
          <w:p w:rsidR="004A23FE" w:rsidRPr="00A935AA" w:rsidRDefault="004A23FE" w:rsidP="004A23FE">
            <w:pPr>
              <w:rPr>
                <w:sz w:val="20"/>
                <w:szCs w:val="20"/>
              </w:rPr>
            </w:pPr>
            <w:r w:rsidRPr="00A935AA">
              <w:rPr>
                <w:sz w:val="20"/>
                <w:szCs w:val="20"/>
              </w:rPr>
              <w:t xml:space="preserve">FILING DATE: </w:t>
            </w:r>
            <w:r>
              <w:rPr>
                <w:sz w:val="20"/>
                <w:szCs w:val="20"/>
              </w:rPr>
              <w:t>May 17, 2019</w:t>
            </w:r>
          </w:p>
          <w:p w:rsidR="004A23FE" w:rsidRDefault="00990EBD" w:rsidP="004A23FE">
            <w:pPr>
              <w:rPr>
                <w:sz w:val="20"/>
                <w:szCs w:val="20"/>
                <w:lang w:val="fr-CA"/>
              </w:rPr>
            </w:pPr>
            <w:r>
              <w:rPr>
                <w:sz w:val="20"/>
                <w:szCs w:val="20"/>
                <w:lang w:val="fr-CA"/>
              </w:rPr>
              <w:pict w14:anchorId="3DE4EA63">
                <v:rect id="_x0000_i1032" style="width:108pt;height:1pt" o:hrpct="0" o:hralign="center" o:hrstd="t" o:hrnoshade="t" o:hr="t" fillcolor="black [3213]" stroked="f"/>
              </w:pict>
            </w:r>
          </w:p>
          <w:p w:rsidR="004A23FE" w:rsidRPr="00806A5B" w:rsidRDefault="004A23FE" w:rsidP="004A23FE">
            <w:pPr>
              <w:rPr>
                <w:sz w:val="20"/>
                <w:szCs w:val="20"/>
                <w:lang w:val="fr-CA"/>
              </w:rPr>
            </w:pPr>
          </w:p>
        </w:tc>
      </w:tr>
    </w:tbl>
    <w:p w:rsidR="008A683A" w:rsidRDefault="008A683A">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A683A" w:rsidRPr="00472A14" w:rsidTr="003B3977">
        <w:tc>
          <w:tcPr>
            <w:tcW w:w="4320" w:type="dxa"/>
            <w:shd w:val="clear" w:color="auto" w:fill="auto"/>
          </w:tcPr>
          <w:p w:rsidR="008A683A" w:rsidRDefault="008A683A" w:rsidP="008A683A">
            <w:pPr>
              <w:tabs>
                <w:tab w:val="left" w:pos="-1440"/>
                <w:tab w:val="left" w:pos="-720"/>
              </w:tabs>
              <w:rPr>
                <w:b/>
                <w:bCs/>
                <w:sz w:val="20"/>
                <w:szCs w:val="20"/>
              </w:rPr>
            </w:pPr>
            <w:proofErr w:type="spellStart"/>
            <w:r w:rsidRPr="008A683A">
              <w:rPr>
                <w:b/>
                <w:bCs/>
                <w:sz w:val="20"/>
                <w:szCs w:val="20"/>
              </w:rPr>
              <w:lastRenderedPageBreak/>
              <w:t>Sajjad</w:t>
            </w:r>
            <w:proofErr w:type="spellEnd"/>
            <w:r w:rsidRPr="008A683A">
              <w:rPr>
                <w:b/>
                <w:bCs/>
                <w:sz w:val="20"/>
                <w:szCs w:val="20"/>
              </w:rPr>
              <w:t xml:space="preserve"> </w:t>
            </w:r>
            <w:proofErr w:type="spellStart"/>
            <w:r w:rsidRPr="008A683A">
              <w:rPr>
                <w:b/>
                <w:bCs/>
                <w:sz w:val="20"/>
                <w:szCs w:val="20"/>
              </w:rPr>
              <w:t>Asghar</w:t>
            </w:r>
            <w:proofErr w:type="spellEnd"/>
          </w:p>
          <w:p w:rsidR="008A683A" w:rsidRPr="008A683A" w:rsidRDefault="008A683A" w:rsidP="008A683A">
            <w:pPr>
              <w:tabs>
                <w:tab w:val="left" w:pos="-1440"/>
                <w:tab w:val="left" w:pos="-720"/>
              </w:tabs>
              <w:rPr>
                <w:bCs/>
                <w:sz w:val="20"/>
                <w:szCs w:val="20"/>
              </w:rPr>
            </w:pPr>
            <w:r w:rsidRPr="008A683A">
              <w:rPr>
                <w:sz w:val="20"/>
                <w:szCs w:val="20"/>
                <w:lang w:val="en-US"/>
              </w:rPr>
              <w:tab/>
            </w:r>
            <w:proofErr w:type="spellStart"/>
            <w:r w:rsidRPr="008A683A">
              <w:rPr>
                <w:bCs/>
                <w:sz w:val="20"/>
                <w:szCs w:val="20"/>
              </w:rPr>
              <w:t>Sajjad</w:t>
            </w:r>
            <w:proofErr w:type="spellEnd"/>
            <w:r w:rsidRPr="008A683A">
              <w:rPr>
                <w:bCs/>
                <w:sz w:val="20"/>
                <w:szCs w:val="20"/>
              </w:rPr>
              <w:t xml:space="preserve"> </w:t>
            </w:r>
            <w:proofErr w:type="spellStart"/>
            <w:r w:rsidRPr="008A683A">
              <w:rPr>
                <w:bCs/>
                <w:sz w:val="20"/>
                <w:szCs w:val="20"/>
              </w:rPr>
              <w:t>Asghar</w:t>
            </w:r>
            <w:proofErr w:type="spellEnd"/>
          </w:p>
          <w:p w:rsidR="008A683A" w:rsidRPr="004A23FE" w:rsidRDefault="008A683A" w:rsidP="008A683A">
            <w:pPr>
              <w:tabs>
                <w:tab w:val="left" w:pos="-1440"/>
                <w:tab w:val="left" w:pos="-720"/>
              </w:tabs>
              <w:rPr>
                <w:sz w:val="20"/>
                <w:szCs w:val="20"/>
                <w:lang w:val="en-US"/>
              </w:rPr>
            </w:pPr>
          </w:p>
          <w:p w:rsidR="008A683A" w:rsidRPr="00B5617A" w:rsidRDefault="008A683A" w:rsidP="008A683A">
            <w:pPr>
              <w:tabs>
                <w:tab w:val="left" w:pos="-1440"/>
                <w:tab w:val="left" w:pos="-720"/>
              </w:tabs>
              <w:rPr>
                <w:sz w:val="20"/>
                <w:szCs w:val="20"/>
                <w:lang w:val="en-US"/>
              </w:rPr>
            </w:pPr>
            <w:r w:rsidRPr="004A23FE">
              <w:rPr>
                <w:sz w:val="20"/>
                <w:szCs w:val="20"/>
                <w:lang w:val="en-US"/>
              </w:rPr>
              <w:tab/>
            </w:r>
            <w:r w:rsidRPr="00B5617A">
              <w:rPr>
                <w:sz w:val="20"/>
                <w:szCs w:val="20"/>
                <w:lang w:val="en-US"/>
              </w:rPr>
              <w:t>v. (38608)</w:t>
            </w:r>
          </w:p>
          <w:p w:rsidR="008A683A" w:rsidRPr="00B5617A" w:rsidRDefault="008A683A" w:rsidP="008A683A">
            <w:pPr>
              <w:tabs>
                <w:tab w:val="left" w:pos="-1440"/>
                <w:tab w:val="left" w:pos="-720"/>
              </w:tabs>
              <w:rPr>
                <w:sz w:val="20"/>
                <w:szCs w:val="20"/>
                <w:lang w:val="en-US"/>
              </w:rPr>
            </w:pPr>
          </w:p>
          <w:p w:rsidR="008A683A" w:rsidRPr="008A683A" w:rsidRDefault="008A683A" w:rsidP="008A683A">
            <w:pPr>
              <w:tabs>
                <w:tab w:val="left" w:pos="-1440"/>
                <w:tab w:val="left" w:pos="-720"/>
              </w:tabs>
              <w:rPr>
                <w:b/>
                <w:sz w:val="20"/>
                <w:szCs w:val="20"/>
                <w:lang w:val="fr-CA"/>
              </w:rPr>
            </w:pPr>
            <w:proofErr w:type="spellStart"/>
            <w:r w:rsidRPr="008A683A">
              <w:rPr>
                <w:b/>
                <w:bCs/>
                <w:sz w:val="20"/>
                <w:szCs w:val="20"/>
                <w:lang w:val="fr-CA"/>
              </w:rPr>
              <w:t>Joallore</w:t>
            </w:r>
            <w:proofErr w:type="spellEnd"/>
            <w:r w:rsidRPr="008A683A">
              <w:rPr>
                <w:b/>
                <w:bCs/>
                <w:sz w:val="20"/>
                <w:szCs w:val="20"/>
                <w:lang w:val="fr-CA"/>
              </w:rPr>
              <w:t xml:space="preserve"> </w:t>
            </w:r>
            <w:proofErr w:type="spellStart"/>
            <w:r w:rsidRPr="008A683A">
              <w:rPr>
                <w:b/>
                <w:bCs/>
                <w:sz w:val="20"/>
                <w:szCs w:val="20"/>
                <w:lang w:val="fr-CA"/>
              </w:rPr>
              <w:t>Alon</w:t>
            </w:r>
            <w:proofErr w:type="spellEnd"/>
            <w:r w:rsidRPr="008A683A">
              <w:rPr>
                <w:b/>
                <w:bCs/>
                <w:sz w:val="20"/>
                <w:szCs w:val="20"/>
                <w:lang w:val="fr-CA"/>
              </w:rPr>
              <w:t> </w:t>
            </w:r>
            <w:r w:rsidRPr="008A683A">
              <w:rPr>
                <w:b/>
                <w:sz w:val="20"/>
                <w:szCs w:val="20"/>
                <w:lang w:val="fr-CA"/>
              </w:rPr>
              <w:t>(</w:t>
            </w:r>
            <w:r w:rsidR="00B14196">
              <w:rPr>
                <w:b/>
                <w:sz w:val="20"/>
                <w:szCs w:val="20"/>
                <w:lang w:val="fr-CA"/>
              </w:rPr>
              <w:t>Ont</w:t>
            </w:r>
            <w:r w:rsidRPr="008A683A">
              <w:rPr>
                <w:b/>
                <w:sz w:val="20"/>
                <w:szCs w:val="20"/>
                <w:lang w:val="fr-CA"/>
              </w:rPr>
              <w:t>.)</w:t>
            </w:r>
          </w:p>
          <w:p w:rsidR="008A683A" w:rsidRPr="008A683A" w:rsidRDefault="008A683A" w:rsidP="008A683A">
            <w:pPr>
              <w:tabs>
                <w:tab w:val="left" w:pos="-1440"/>
                <w:tab w:val="left" w:pos="-720"/>
              </w:tabs>
              <w:rPr>
                <w:sz w:val="20"/>
                <w:szCs w:val="20"/>
                <w:lang w:val="fr-CA"/>
              </w:rPr>
            </w:pPr>
            <w:r w:rsidRPr="008A683A">
              <w:rPr>
                <w:sz w:val="20"/>
                <w:szCs w:val="20"/>
                <w:lang w:val="fr-CA"/>
              </w:rPr>
              <w:tab/>
            </w:r>
            <w:proofErr w:type="spellStart"/>
            <w:r w:rsidRPr="008A683A">
              <w:rPr>
                <w:sz w:val="20"/>
                <w:szCs w:val="20"/>
                <w:lang w:val="fr-CA"/>
              </w:rPr>
              <w:t>MacKinnon</w:t>
            </w:r>
            <w:proofErr w:type="spellEnd"/>
            <w:r w:rsidRPr="008A683A">
              <w:rPr>
                <w:sz w:val="20"/>
                <w:szCs w:val="20"/>
                <w:lang w:val="fr-CA"/>
              </w:rPr>
              <w:t>, Iain A.C.</w:t>
            </w:r>
          </w:p>
          <w:p w:rsidR="008A683A" w:rsidRPr="008A683A" w:rsidRDefault="008A683A" w:rsidP="008A683A">
            <w:pPr>
              <w:tabs>
                <w:tab w:val="left" w:pos="-1440"/>
                <w:tab w:val="left" w:pos="-720"/>
              </w:tabs>
              <w:ind w:left="720"/>
              <w:rPr>
                <w:sz w:val="20"/>
                <w:szCs w:val="20"/>
                <w:lang w:val="en-US"/>
              </w:rPr>
            </w:pPr>
            <w:r w:rsidRPr="008A683A">
              <w:rPr>
                <w:sz w:val="20"/>
                <w:szCs w:val="20"/>
                <w:lang w:val="en-US"/>
              </w:rPr>
              <w:t>Linden &amp; Associates</w:t>
            </w:r>
          </w:p>
          <w:p w:rsidR="008A683A" w:rsidRPr="00B5617A" w:rsidRDefault="008A683A" w:rsidP="008A683A">
            <w:pPr>
              <w:tabs>
                <w:tab w:val="left" w:pos="-1440"/>
                <w:tab w:val="left" w:pos="-720"/>
              </w:tabs>
              <w:rPr>
                <w:sz w:val="20"/>
                <w:szCs w:val="20"/>
                <w:lang w:val="en-US"/>
              </w:rPr>
            </w:pPr>
            <w:r w:rsidRPr="00B5617A">
              <w:rPr>
                <w:sz w:val="20"/>
                <w:szCs w:val="20"/>
                <w:lang w:val="en-US"/>
              </w:rPr>
              <w:t xml:space="preserve"> </w:t>
            </w:r>
          </w:p>
          <w:p w:rsidR="008A683A" w:rsidRPr="00A935AA" w:rsidRDefault="008A683A" w:rsidP="008A683A">
            <w:pPr>
              <w:rPr>
                <w:sz w:val="20"/>
                <w:szCs w:val="20"/>
              </w:rPr>
            </w:pPr>
            <w:r w:rsidRPr="00A935AA">
              <w:rPr>
                <w:sz w:val="20"/>
                <w:szCs w:val="20"/>
              </w:rPr>
              <w:t xml:space="preserve">FILING DATE: </w:t>
            </w:r>
            <w:r>
              <w:rPr>
                <w:sz w:val="20"/>
                <w:szCs w:val="20"/>
              </w:rPr>
              <w:t>May 24, 2019</w:t>
            </w:r>
          </w:p>
          <w:p w:rsidR="008A683A" w:rsidRDefault="00990EBD" w:rsidP="008A683A">
            <w:pPr>
              <w:rPr>
                <w:sz w:val="20"/>
                <w:szCs w:val="20"/>
                <w:lang w:val="fr-CA"/>
              </w:rPr>
            </w:pPr>
            <w:r>
              <w:rPr>
                <w:sz w:val="20"/>
                <w:szCs w:val="20"/>
                <w:lang w:val="fr-CA"/>
              </w:rPr>
              <w:pict w14:anchorId="2E361D0B">
                <v:rect id="_x0000_i1033" style="width:108pt;height:1pt" o:hrpct="0" o:hralign="center" o:hrstd="t" o:hrnoshade="t" o:hr="t" fillcolor="black [3213]" stroked="f"/>
              </w:pict>
            </w:r>
          </w:p>
          <w:p w:rsidR="008A683A" w:rsidRPr="00806A5B" w:rsidRDefault="008A683A" w:rsidP="008A683A">
            <w:pPr>
              <w:rPr>
                <w:sz w:val="20"/>
                <w:szCs w:val="20"/>
                <w:lang w:val="fr-CA"/>
              </w:rPr>
            </w:pPr>
          </w:p>
        </w:tc>
        <w:tc>
          <w:tcPr>
            <w:tcW w:w="1181" w:type="dxa"/>
            <w:shd w:val="clear" w:color="auto" w:fill="auto"/>
          </w:tcPr>
          <w:p w:rsidR="008A683A" w:rsidRPr="008859F1" w:rsidRDefault="008A683A" w:rsidP="008A683A">
            <w:pPr>
              <w:jc w:val="center"/>
              <w:rPr>
                <w:sz w:val="20"/>
                <w:szCs w:val="20"/>
                <w:lang w:val="fr-CA"/>
              </w:rPr>
            </w:pPr>
          </w:p>
        </w:tc>
        <w:tc>
          <w:tcPr>
            <w:tcW w:w="4320" w:type="dxa"/>
            <w:shd w:val="clear" w:color="auto" w:fill="auto"/>
          </w:tcPr>
          <w:p w:rsidR="00C471F6" w:rsidRDefault="00C471F6" w:rsidP="00C471F6">
            <w:pPr>
              <w:tabs>
                <w:tab w:val="left" w:pos="-1440"/>
                <w:tab w:val="left" w:pos="-720"/>
              </w:tabs>
              <w:rPr>
                <w:b/>
                <w:bCs/>
                <w:sz w:val="20"/>
                <w:szCs w:val="20"/>
              </w:rPr>
            </w:pPr>
            <w:r w:rsidRPr="00C471F6">
              <w:rPr>
                <w:b/>
                <w:bCs/>
                <w:sz w:val="20"/>
                <w:szCs w:val="20"/>
              </w:rPr>
              <w:t>Attorney General of Canada</w:t>
            </w:r>
          </w:p>
          <w:p w:rsidR="00C471F6" w:rsidRDefault="00C471F6" w:rsidP="00C471F6">
            <w:pPr>
              <w:tabs>
                <w:tab w:val="left" w:pos="-1440"/>
                <w:tab w:val="left" w:pos="-720"/>
              </w:tabs>
              <w:rPr>
                <w:sz w:val="20"/>
                <w:szCs w:val="20"/>
              </w:rPr>
            </w:pPr>
            <w:r w:rsidRPr="006615F4">
              <w:rPr>
                <w:sz w:val="20"/>
                <w:szCs w:val="20"/>
                <w:lang w:val="en-US"/>
              </w:rPr>
              <w:tab/>
            </w:r>
            <w:r w:rsidRPr="00C471F6">
              <w:rPr>
                <w:sz w:val="20"/>
                <w:szCs w:val="20"/>
              </w:rPr>
              <w:t>Kendall, Amy</w:t>
            </w:r>
          </w:p>
          <w:p w:rsidR="00C471F6" w:rsidRPr="00C471F6" w:rsidRDefault="00C471F6" w:rsidP="00C471F6">
            <w:pPr>
              <w:tabs>
                <w:tab w:val="left" w:pos="-1440"/>
                <w:tab w:val="left" w:pos="-720"/>
              </w:tabs>
              <w:rPr>
                <w:sz w:val="20"/>
                <w:szCs w:val="20"/>
                <w:lang w:val="en-US"/>
              </w:rPr>
            </w:pPr>
            <w:r w:rsidRPr="006615F4">
              <w:rPr>
                <w:sz w:val="20"/>
                <w:szCs w:val="20"/>
                <w:lang w:val="en-US"/>
              </w:rPr>
              <w:tab/>
            </w:r>
            <w:r w:rsidRPr="00C471F6">
              <w:rPr>
                <w:sz w:val="20"/>
                <w:szCs w:val="20"/>
                <w:lang w:val="en-US"/>
              </w:rPr>
              <w:t>Attorney General of Canada</w:t>
            </w:r>
          </w:p>
          <w:p w:rsidR="00C471F6" w:rsidRPr="00C471F6" w:rsidRDefault="00C471F6" w:rsidP="00C471F6">
            <w:pPr>
              <w:tabs>
                <w:tab w:val="left" w:pos="-1440"/>
                <w:tab w:val="left" w:pos="-720"/>
              </w:tabs>
              <w:rPr>
                <w:sz w:val="20"/>
                <w:szCs w:val="20"/>
                <w:lang w:val="en-US"/>
              </w:rPr>
            </w:pPr>
          </w:p>
          <w:p w:rsidR="00C471F6" w:rsidRPr="00C471F6" w:rsidRDefault="00C471F6" w:rsidP="00C471F6">
            <w:pPr>
              <w:tabs>
                <w:tab w:val="left" w:pos="-1440"/>
                <w:tab w:val="left" w:pos="-720"/>
              </w:tabs>
              <w:rPr>
                <w:sz w:val="20"/>
                <w:szCs w:val="20"/>
                <w:lang w:val="en-US"/>
              </w:rPr>
            </w:pPr>
            <w:r w:rsidRPr="00C471F6">
              <w:rPr>
                <w:sz w:val="20"/>
                <w:szCs w:val="20"/>
                <w:lang w:val="en-US"/>
              </w:rPr>
              <w:tab/>
              <w:t>v. (38660)</w:t>
            </w:r>
          </w:p>
          <w:p w:rsidR="00C471F6" w:rsidRPr="00C471F6" w:rsidRDefault="00C471F6" w:rsidP="00C471F6">
            <w:pPr>
              <w:tabs>
                <w:tab w:val="left" w:pos="-1440"/>
                <w:tab w:val="left" w:pos="-720"/>
              </w:tabs>
              <w:rPr>
                <w:sz w:val="20"/>
                <w:szCs w:val="20"/>
                <w:lang w:val="en-US"/>
              </w:rPr>
            </w:pPr>
          </w:p>
          <w:p w:rsidR="00C471F6" w:rsidRPr="00C471F6" w:rsidRDefault="00C471F6" w:rsidP="00C471F6">
            <w:pPr>
              <w:tabs>
                <w:tab w:val="left" w:pos="-1440"/>
                <w:tab w:val="left" w:pos="-720"/>
              </w:tabs>
              <w:rPr>
                <w:b/>
                <w:sz w:val="20"/>
                <w:szCs w:val="20"/>
                <w:lang w:val="en-US"/>
              </w:rPr>
            </w:pPr>
            <w:r w:rsidRPr="00C471F6">
              <w:rPr>
                <w:b/>
                <w:bCs/>
                <w:sz w:val="20"/>
                <w:szCs w:val="20"/>
              </w:rPr>
              <w:t>Sherri Ann Morrissey </w:t>
            </w:r>
            <w:r w:rsidRPr="00C471F6">
              <w:rPr>
                <w:b/>
                <w:sz w:val="20"/>
                <w:szCs w:val="20"/>
                <w:lang w:val="en-US"/>
              </w:rPr>
              <w:t>(F.C</w:t>
            </w:r>
            <w:proofErr w:type="gramStart"/>
            <w:r w:rsidRPr="00C471F6">
              <w:rPr>
                <w:b/>
                <w:sz w:val="20"/>
                <w:szCs w:val="20"/>
                <w:lang w:val="en-US"/>
              </w:rPr>
              <w:t>..)</w:t>
            </w:r>
            <w:proofErr w:type="gramEnd"/>
          </w:p>
          <w:p w:rsidR="00C471F6" w:rsidRPr="00C471F6" w:rsidRDefault="00C471F6" w:rsidP="00C471F6">
            <w:pPr>
              <w:tabs>
                <w:tab w:val="left" w:pos="-1440"/>
                <w:tab w:val="left" w:pos="-720"/>
              </w:tabs>
              <w:rPr>
                <w:sz w:val="20"/>
                <w:szCs w:val="20"/>
                <w:lang w:val="en-US"/>
              </w:rPr>
            </w:pPr>
            <w:r w:rsidRPr="00C471F6">
              <w:rPr>
                <w:sz w:val="20"/>
                <w:szCs w:val="20"/>
                <w:lang w:val="en-US"/>
              </w:rPr>
              <w:tab/>
            </w:r>
            <w:r w:rsidRPr="00C471F6">
              <w:rPr>
                <w:bCs/>
                <w:sz w:val="20"/>
                <w:szCs w:val="20"/>
              </w:rPr>
              <w:t>Sherri Ann Morrissey</w:t>
            </w:r>
            <w:r w:rsidRPr="00C471F6">
              <w:rPr>
                <w:sz w:val="20"/>
                <w:szCs w:val="20"/>
              </w:rPr>
              <w:t> </w:t>
            </w:r>
          </w:p>
          <w:p w:rsidR="00C471F6" w:rsidRPr="00081B5A" w:rsidRDefault="00C471F6" w:rsidP="00C471F6">
            <w:pPr>
              <w:tabs>
                <w:tab w:val="left" w:pos="-1440"/>
                <w:tab w:val="left" w:pos="-720"/>
              </w:tabs>
              <w:rPr>
                <w:sz w:val="20"/>
                <w:szCs w:val="20"/>
                <w:lang w:val="en-US"/>
              </w:rPr>
            </w:pPr>
          </w:p>
          <w:p w:rsidR="00C471F6" w:rsidRPr="00A935AA" w:rsidRDefault="00C471F6" w:rsidP="00C471F6">
            <w:pPr>
              <w:rPr>
                <w:sz w:val="20"/>
                <w:szCs w:val="20"/>
              </w:rPr>
            </w:pPr>
            <w:r w:rsidRPr="00A935AA">
              <w:rPr>
                <w:sz w:val="20"/>
                <w:szCs w:val="20"/>
              </w:rPr>
              <w:t xml:space="preserve">FILING DATE: </w:t>
            </w:r>
            <w:r>
              <w:rPr>
                <w:sz w:val="20"/>
                <w:szCs w:val="20"/>
              </w:rPr>
              <w:t>May 27, 2019</w:t>
            </w:r>
          </w:p>
          <w:p w:rsidR="00C471F6" w:rsidRDefault="00990EBD" w:rsidP="00C471F6">
            <w:pPr>
              <w:rPr>
                <w:sz w:val="20"/>
                <w:szCs w:val="20"/>
                <w:lang w:val="fr-CA"/>
              </w:rPr>
            </w:pPr>
            <w:r>
              <w:rPr>
                <w:sz w:val="20"/>
                <w:szCs w:val="20"/>
                <w:lang w:val="fr-CA"/>
              </w:rPr>
              <w:pict>
                <v:rect id="_x0000_i1034" style="width:108pt;height:1pt" o:hrpct="0" o:hralign="center" o:hrstd="t" o:hrnoshade="t" o:hr="t" fillcolor="black [3213]" stroked="f"/>
              </w:pict>
            </w:r>
          </w:p>
          <w:p w:rsidR="008A683A" w:rsidRPr="00661521" w:rsidRDefault="008A683A" w:rsidP="008A683A">
            <w:pPr>
              <w:tabs>
                <w:tab w:val="left" w:pos="-1440"/>
                <w:tab w:val="left" w:pos="-720"/>
              </w:tabs>
              <w:rPr>
                <w:b/>
                <w:bCs/>
                <w:sz w:val="20"/>
                <w:szCs w:val="20"/>
                <w:lang w:val="fr-CA"/>
              </w:rPr>
            </w:pPr>
          </w:p>
        </w:tc>
      </w:tr>
      <w:tr w:rsidR="00F9718C" w:rsidRPr="00472A14" w:rsidTr="003B3977">
        <w:tc>
          <w:tcPr>
            <w:tcW w:w="4320" w:type="dxa"/>
            <w:shd w:val="clear" w:color="auto" w:fill="auto"/>
          </w:tcPr>
          <w:p w:rsidR="00F9718C" w:rsidRDefault="00F9718C" w:rsidP="00F9718C">
            <w:pPr>
              <w:tabs>
                <w:tab w:val="left" w:pos="-1440"/>
                <w:tab w:val="left" w:pos="-720"/>
              </w:tabs>
              <w:rPr>
                <w:b/>
                <w:bCs/>
                <w:sz w:val="20"/>
                <w:szCs w:val="20"/>
              </w:rPr>
            </w:pPr>
            <w:r w:rsidRPr="00F9718C">
              <w:rPr>
                <w:b/>
                <w:bCs/>
                <w:sz w:val="20"/>
                <w:szCs w:val="20"/>
              </w:rPr>
              <w:t>Philip James Miller</w:t>
            </w:r>
          </w:p>
          <w:p w:rsidR="00F9718C" w:rsidRDefault="00F9718C" w:rsidP="00F9718C">
            <w:pPr>
              <w:tabs>
                <w:tab w:val="left" w:pos="-1440"/>
                <w:tab w:val="left" w:pos="-720"/>
              </w:tabs>
              <w:rPr>
                <w:sz w:val="20"/>
                <w:szCs w:val="20"/>
              </w:rPr>
            </w:pPr>
            <w:r w:rsidRPr="006615F4">
              <w:rPr>
                <w:sz w:val="20"/>
                <w:szCs w:val="20"/>
                <w:lang w:val="en-US"/>
              </w:rPr>
              <w:tab/>
            </w:r>
            <w:r w:rsidRPr="00F9718C">
              <w:rPr>
                <w:sz w:val="20"/>
                <w:szCs w:val="20"/>
              </w:rPr>
              <w:t>Campbell, Gordon S</w:t>
            </w:r>
          </w:p>
          <w:p w:rsidR="00F9718C" w:rsidRPr="00F9718C" w:rsidRDefault="00F9718C" w:rsidP="00F9718C">
            <w:pPr>
              <w:tabs>
                <w:tab w:val="left" w:pos="-1440"/>
                <w:tab w:val="left" w:pos="-720"/>
              </w:tabs>
              <w:rPr>
                <w:sz w:val="20"/>
                <w:szCs w:val="20"/>
                <w:lang w:val="en-US"/>
              </w:rPr>
            </w:pPr>
            <w:r w:rsidRPr="006615F4">
              <w:rPr>
                <w:sz w:val="20"/>
                <w:szCs w:val="20"/>
                <w:lang w:val="en-US"/>
              </w:rPr>
              <w:tab/>
            </w:r>
            <w:proofErr w:type="spellStart"/>
            <w:r w:rsidRPr="00F9718C">
              <w:rPr>
                <w:sz w:val="20"/>
                <w:szCs w:val="20"/>
                <w:lang w:val="en-US"/>
              </w:rPr>
              <w:t>Aubry</w:t>
            </w:r>
            <w:proofErr w:type="spellEnd"/>
            <w:r w:rsidRPr="00F9718C">
              <w:rPr>
                <w:sz w:val="20"/>
                <w:szCs w:val="20"/>
                <w:lang w:val="en-US"/>
              </w:rPr>
              <w:t xml:space="preserve"> Campbell MacLean</w:t>
            </w:r>
          </w:p>
          <w:p w:rsidR="00F9718C" w:rsidRPr="00F9718C" w:rsidRDefault="00F9718C" w:rsidP="00F9718C">
            <w:pPr>
              <w:tabs>
                <w:tab w:val="left" w:pos="-1440"/>
                <w:tab w:val="left" w:pos="-720"/>
              </w:tabs>
              <w:rPr>
                <w:sz w:val="20"/>
                <w:szCs w:val="20"/>
                <w:lang w:val="en-US"/>
              </w:rPr>
            </w:pPr>
          </w:p>
          <w:p w:rsidR="00F9718C" w:rsidRPr="00F9718C" w:rsidRDefault="00F9718C" w:rsidP="00F9718C">
            <w:pPr>
              <w:tabs>
                <w:tab w:val="left" w:pos="-1440"/>
                <w:tab w:val="left" w:pos="-720"/>
              </w:tabs>
              <w:rPr>
                <w:sz w:val="20"/>
                <w:szCs w:val="20"/>
                <w:lang w:val="en-US"/>
              </w:rPr>
            </w:pPr>
            <w:r w:rsidRPr="00F9718C">
              <w:rPr>
                <w:sz w:val="20"/>
                <w:szCs w:val="20"/>
                <w:lang w:val="en-US"/>
              </w:rPr>
              <w:tab/>
              <w:t>v. (38666)</w:t>
            </w:r>
          </w:p>
          <w:p w:rsidR="00F9718C" w:rsidRPr="00F9718C" w:rsidRDefault="00F9718C" w:rsidP="00F9718C">
            <w:pPr>
              <w:tabs>
                <w:tab w:val="left" w:pos="-1440"/>
                <w:tab w:val="left" w:pos="-720"/>
              </w:tabs>
              <w:rPr>
                <w:sz w:val="20"/>
                <w:szCs w:val="20"/>
                <w:lang w:val="en-US"/>
              </w:rPr>
            </w:pPr>
          </w:p>
          <w:p w:rsidR="00F9718C" w:rsidRPr="00F9718C" w:rsidRDefault="00F9718C" w:rsidP="00F9718C">
            <w:pPr>
              <w:tabs>
                <w:tab w:val="left" w:pos="-1440"/>
                <w:tab w:val="left" w:pos="-720"/>
              </w:tabs>
              <w:rPr>
                <w:b/>
                <w:sz w:val="20"/>
                <w:szCs w:val="20"/>
                <w:lang w:val="en-US"/>
              </w:rPr>
            </w:pPr>
            <w:r w:rsidRPr="00F9718C">
              <w:rPr>
                <w:b/>
                <w:bCs/>
                <w:sz w:val="20"/>
                <w:szCs w:val="20"/>
              </w:rPr>
              <w:t>Her Majesty the Queen in Right of Canada </w:t>
            </w:r>
            <w:r w:rsidRPr="00F9718C">
              <w:rPr>
                <w:b/>
                <w:sz w:val="20"/>
                <w:szCs w:val="20"/>
                <w:lang w:val="en-US"/>
              </w:rPr>
              <w:t>(F.C.)</w:t>
            </w:r>
          </w:p>
          <w:p w:rsidR="00F9718C" w:rsidRPr="00B5617A" w:rsidRDefault="00F9718C" w:rsidP="00F9718C">
            <w:pPr>
              <w:tabs>
                <w:tab w:val="left" w:pos="-1440"/>
                <w:tab w:val="left" w:pos="-720"/>
              </w:tabs>
              <w:rPr>
                <w:sz w:val="20"/>
                <w:szCs w:val="20"/>
                <w:lang w:val="en-US"/>
              </w:rPr>
            </w:pPr>
            <w:r w:rsidRPr="00F9718C">
              <w:rPr>
                <w:sz w:val="20"/>
                <w:szCs w:val="20"/>
                <w:lang w:val="en-US"/>
              </w:rPr>
              <w:tab/>
            </w:r>
            <w:r w:rsidRPr="00F9718C">
              <w:rPr>
                <w:sz w:val="20"/>
                <w:szCs w:val="20"/>
              </w:rPr>
              <w:t>Collins-Williams, Craig</w:t>
            </w:r>
          </w:p>
          <w:p w:rsidR="00F9718C" w:rsidRPr="00F9718C" w:rsidRDefault="00F9718C" w:rsidP="00F9718C">
            <w:pPr>
              <w:tabs>
                <w:tab w:val="left" w:pos="-1440"/>
                <w:tab w:val="left" w:pos="-720"/>
              </w:tabs>
              <w:rPr>
                <w:sz w:val="20"/>
                <w:szCs w:val="20"/>
                <w:lang w:val="en-US"/>
              </w:rPr>
            </w:pPr>
            <w:r w:rsidRPr="00B5617A">
              <w:rPr>
                <w:sz w:val="20"/>
                <w:szCs w:val="20"/>
                <w:lang w:val="en-US"/>
              </w:rPr>
              <w:tab/>
            </w:r>
            <w:r w:rsidRPr="00F9718C">
              <w:rPr>
                <w:sz w:val="20"/>
                <w:szCs w:val="20"/>
                <w:lang w:val="en-US"/>
              </w:rPr>
              <w:t>Department of Justice Canada</w:t>
            </w:r>
          </w:p>
          <w:p w:rsidR="00F9718C" w:rsidRPr="00081B5A" w:rsidRDefault="00F9718C" w:rsidP="00F9718C">
            <w:pPr>
              <w:tabs>
                <w:tab w:val="left" w:pos="-1440"/>
                <w:tab w:val="left" w:pos="-720"/>
              </w:tabs>
              <w:rPr>
                <w:sz w:val="20"/>
                <w:szCs w:val="20"/>
                <w:lang w:val="en-US"/>
              </w:rPr>
            </w:pPr>
          </w:p>
          <w:p w:rsidR="00F9718C" w:rsidRPr="00A935AA" w:rsidRDefault="00F9718C" w:rsidP="00F9718C">
            <w:pPr>
              <w:rPr>
                <w:sz w:val="20"/>
                <w:szCs w:val="20"/>
              </w:rPr>
            </w:pPr>
            <w:r w:rsidRPr="00A935AA">
              <w:rPr>
                <w:sz w:val="20"/>
                <w:szCs w:val="20"/>
              </w:rPr>
              <w:t xml:space="preserve">FILING DATE: </w:t>
            </w:r>
            <w:r>
              <w:rPr>
                <w:sz w:val="20"/>
                <w:szCs w:val="20"/>
              </w:rPr>
              <w:t>May 31, 2019</w:t>
            </w:r>
          </w:p>
          <w:p w:rsidR="00F9718C" w:rsidRDefault="00990EBD" w:rsidP="00F9718C">
            <w:pPr>
              <w:rPr>
                <w:sz w:val="20"/>
                <w:szCs w:val="20"/>
                <w:lang w:val="fr-CA"/>
              </w:rPr>
            </w:pPr>
            <w:r>
              <w:rPr>
                <w:sz w:val="20"/>
                <w:szCs w:val="20"/>
                <w:lang w:val="fr-CA"/>
              </w:rPr>
              <w:pict w14:anchorId="1D9DF524">
                <v:rect id="_x0000_i1035" style="width:108pt;height:1pt" o:hrpct="0" o:hralign="center" o:hrstd="t" o:hrnoshade="t" o:hr="t" fillcolor="black [3213]" stroked="f"/>
              </w:pict>
            </w:r>
          </w:p>
          <w:p w:rsidR="00F9718C" w:rsidRPr="00806A5B" w:rsidRDefault="00F9718C" w:rsidP="00F9718C">
            <w:pPr>
              <w:rPr>
                <w:sz w:val="20"/>
                <w:szCs w:val="20"/>
                <w:lang w:val="fr-CA"/>
              </w:rPr>
            </w:pPr>
          </w:p>
        </w:tc>
        <w:tc>
          <w:tcPr>
            <w:tcW w:w="1181" w:type="dxa"/>
            <w:shd w:val="clear" w:color="auto" w:fill="auto"/>
          </w:tcPr>
          <w:p w:rsidR="00F9718C" w:rsidRPr="008859F1" w:rsidRDefault="00F9718C" w:rsidP="00F9718C">
            <w:pPr>
              <w:jc w:val="center"/>
              <w:rPr>
                <w:sz w:val="20"/>
                <w:szCs w:val="20"/>
                <w:lang w:val="fr-CA"/>
              </w:rPr>
            </w:pPr>
          </w:p>
        </w:tc>
        <w:tc>
          <w:tcPr>
            <w:tcW w:w="4320" w:type="dxa"/>
            <w:shd w:val="clear" w:color="auto" w:fill="auto"/>
          </w:tcPr>
          <w:p w:rsidR="00F9718C" w:rsidRDefault="00F9718C" w:rsidP="00F9718C">
            <w:pPr>
              <w:tabs>
                <w:tab w:val="left" w:pos="-1440"/>
                <w:tab w:val="left" w:pos="-720"/>
              </w:tabs>
              <w:rPr>
                <w:b/>
                <w:bCs/>
                <w:sz w:val="20"/>
                <w:szCs w:val="20"/>
              </w:rPr>
            </w:pPr>
            <w:r w:rsidRPr="00F9718C">
              <w:rPr>
                <w:b/>
                <w:bCs/>
                <w:sz w:val="20"/>
                <w:szCs w:val="20"/>
              </w:rPr>
              <w:t>Her Majesty the Queen</w:t>
            </w:r>
          </w:p>
          <w:p w:rsidR="00F9718C" w:rsidRDefault="00F9718C" w:rsidP="00F9718C">
            <w:pPr>
              <w:tabs>
                <w:tab w:val="left" w:pos="-1440"/>
                <w:tab w:val="left" w:pos="-720"/>
              </w:tabs>
              <w:rPr>
                <w:sz w:val="20"/>
                <w:szCs w:val="20"/>
              </w:rPr>
            </w:pPr>
            <w:r w:rsidRPr="006615F4">
              <w:rPr>
                <w:sz w:val="20"/>
                <w:szCs w:val="20"/>
                <w:lang w:val="en-US"/>
              </w:rPr>
              <w:tab/>
            </w:r>
            <w:proofErr w:type="spellStart"/>
            <w:r w:rsidRPr="00F9718C">
              <w:rPr>
                <w:sz w:val="20"/>
                <w:szCs w:val="20"/>
              </w:rPr>
              <w:t>Ruzicka</w:t>
            </w:r>
            <w:proofErr w:type="spellEnd"/>
            <w:r w:rsidRPr="00F9718C">
              <w:rPr>
                <w:sz w:val="20"/>
                <w:szCs w:val="20"/>
              </w:rPr>
              <w:t>, Lesley A.</w:t>
            </w:r>
          </w:p>
          <w:p w:rsidR="00F9718C" w:rsidRPr="00F9718C" w:rsidRDefault="00F9718C" w:rsidP="00F9718C">
            <w:pPr>
              <w:tabs>
                <w:tab w:val="left" w:pos="-1440"/>
                <w:tab w:val="left" w:pos="-720"/>
              </w:tabs>
              <w:rPr>
                <w:sz w:val="20"/>
                <w:szCs w:val="20"/>
                <w:lang w:val="en-US"/>
              </w:rPr>
            </w:pPr>
            <w:r w:rsidRPr="006615F4">
              <w:rPr>
                <w:sz w:val="20"/>
                <w:szCs w:val="20"/>
                <w:lang w:val="en-US"/>
              </w:rPr>
              <w:tab/>
            </w:r>
            <w:r w:rsidRPr="00F9718C">
              <w:rPr>
                <w:sz w:val="20"/>
                <w:szCs w:val="20"/>
                <w:lang w:val="en-US"/>
              </w:rPr>
              <w:t>Attorney General of British Columbia</w:t>
            </w:r>
          </w:p>
          <w:p w:rsidR="00F9718C" w:rsidRPr="00F9718C" w:rsidRDefault="00F9718C" w:rsidP="00F9718C">
            <w:pPr>
              <w:tabs>
                <w:tab w:val="left" w:pos="-1440"/>
                <w:tab w:val="left" w:pos="-720"/>
              </w:tabs>
              <w:rPr>
                <w:sz w:val="20"/>
                <w:szCs w:val="20"/>
                <w:lang w:val="en-US"/>
              </w:rPr>
            </w:pPr>
          </w:p>
          <w:p w:rsidR="00F9718C" w:rsidRPr="00F9718C" w:rsidRDefault="00F9718C" w:rsidP="00F9718C">
            <w:pPr>
              <w:tabs>
                <w:tab w:val="left" w:pos="-1440"/>
                <w:tab w:val="left" w:pos="-720"/>
              </w:tabs>
              <w:rPr>
                <w:sz w:val="20"/>
                <w:szCs w:val="20"/>
                <w:lang w:val="en-US"/>
              </w:rPr>
            </w:pPr>
            <w:r w:rsidRPr="00F9718C">
              <w:rPr>
                <w:sz w:val="20"/>
                <w:szCs w:val="20"/>
                <w:lang w:val="en-US"/>
              </w:rPr>
              <w:tab/>
              <w:t>v. (</w:t>
            </w:r>
            <w:r>
              <w:rPr>
                <w:sz w:val="20"/>
                <w:szCs w:val="20"/>
                <w:lang w:val="en-US"/>
              </w:rPr>
              <w:t>38672</w:t>
            </w:r>
            <w:r w:rsidRPr="00F9718C">
              <w:rPr>
                <w:sz w:val="20"/>
                <w:szCs w:val="20"/>
                <w:lang w:val="en-US"/>
              </w:rPr>
              <w:t>)</w:t>
            </w:r>
          </w:p>
          <w:p w:rsidR="00F9718C" w:rsidRPr="00F9718C" w:rsidRDefault="00F9718C" w:rsidP="00F9718C">
            <w:pPr>
              <w:tabs>
                <w:tab w:val="left" w:pos="-1440"/>
                <w:tab w:val="left" w:pos="-720"/>
              </w:tabs>
              <w:rPr>
                <w:sz w:val="20"/>
                <w:szCs w:val="20"/>
                <w:lang w:val="en-US"/>
              </w:rPr>
            </w:pPr>
          </w:p>
          <w:p w:rsidR="00F9718C" w:rsidRPr="00F9718C" w:rsidRDefault="00F9718C" w:rsidP="00F9718C">
            <w:pPr>
              <w:tabs>
                <w:tab w:val="left" w:pos="-1440"/>
                <w:tab w:val="left" w:pos="-720"/>
              </w:tabs>
              <w:rPr>
                <w:b/>
                <w:sz w:val="20"/>
                <w:szCs w:val="20"/>
                <w:lang w:val="en-US"/>
              </w:rPr>
            </w:pPr>
            <w:r w:rsidRPr="00F9718C">
              <w:rPr>
                <w:b/>
                <w:bCs/>
                <w:sz w:val="20"/>
                <w:szCs w:val="20"/>
              </w:rPr>
              <w:t> Michael Philip Simard </w:t>
            </w:r>
            <w:r w:rsidRPr="00F9718C">
              <w:rPr>
                <w:b/>
                <w:sz w:val="20"/>
                <w:szCs w:val="20"/>
                <w:lang w:val="en-US"/>
              </w:rPr>
              <w:t>(</w:t>
            </w:r>
            <w:r>
              <w:rPr>
                <w:b/>
                <w:sz w:val="20"/>
                <w:szCs w:val="20"/>
                <w:lang w:val="en-US"/>
              </w:rPr>
              <w:t>B.</w:t>
            </w:r>
            <w:r w:rsidRPr="00F9718C">
              <w:rPr>
                <w:b/>
                <w:sz w:val="20"/>
                <w:szCs w:val="20"/>
                <w:lang w:val="en-US"/>
              </w:rPr>
              <w:t>C.)</w:t>
            </w:r>
          </w:p>
          <w:p w:rsidR="00F9718C" w:rsidRPr="00B5617A" w:rsidRDefault="00F9718C" w:rsidP="00F9718C">
            <w:pPr>
              <w:tabs>
                <w:tab w:val="left" w:pos="-1440"/>
                <w:tab w:val="left" w:pos="-720"/>
              </w:tabs>
              <w:rPr>
                <w:sz w:val="20"/>
                <w:szCs w:val="20"/>
                <w:lang w:val="en-US"/>
              </w:rPr>
            </w:pPr>
            <w:r w:rsidRPr="00F9718C">
              <w:rPr>
                <w:sz w:val="20"/>
                <w:szCs w:val="20"/>
                <w:lang w:val="en-US"/>
              </w:rPr>
              <w:tab/>
            </w:r>
            <w:proofErr w:type="spellStart"/>
            <w:r w:rsidRPr="00F9718C">
              <w:rPr>
                <w:sz w:val="20"/>
                <w:szCs w:val="20"/>
              </w:rPr>
              <w:t>Nathanson</w:t>
            </w:r>
            <w:proofErr w:type="spellEnd"/>
            <w:r w:rsidRPr="00F9718C">
              <w:rPr>
                <w:sz w:val="20"/>
                <w:szCs w:val="20"/>
              </w:rPr>
              <w:t>, Matthew A.</w:t>
            </w:r>
          </w:p>
          <w:p w:rsidR="00F9718C" w:rsidRPr="00081B5A" w:rsidRDefault="00F9718C" w:rsidP="00F9718C">
            <w:pPr>
              <w:tabs>
                <w:tab w:val="left" w:pos="-1440"/>
                <w:tab w:val="left" w:pos="-720"/>
              </w:tabs>
              <w:rPr>
                <w:sz w:val="20"/>
                <w:szCs w:val="20"/>
                <w:lang w:val="en-US"/>
              </w:rPr>
            </w:pPr>
          </w:p>
          <w:p w:rsidR="00F9718C" w:rsidRPr="00A935AA" w:rsidRDefault="00F9718C" w:rsidP="00F9718C">
            <w:pPr>
              <w:rPr>
                <w:sz w:val="20"/>
                <w:szCs w:val="20"/>
              </w:rPr>
            </w:pPr>
            <w:r w:rsidRPr="00A935AA">
              <w:rPr>
                <w:sz w:val="20"/>
                <w:szCs w:val="20"/>
              </w:rPr>
              <w:t xml:space="preserve">FILING DATE: </w:t>
            </w:r>
            <w:r>
              <w:rPr>
                <w:sz w:val="20"/>
                <w:szCs w:val="20"/>
              </w:rPr>
              <w:t>May 31, 2019</w:t>
            </w:r>
          </w:p>
          <w:p w:rsidR="00F9718C" w:rsidRDefault="00990EBD" w:rsidP="00F9718C">
            <w:pPr>
              <w:rPr>
                <w:sz w:val="20"/>
                <w:szCs w:val="20"/>
                <w:lang w:val="fr-CA"/>
              </w:rPr>
            </w:pPr>
            <w:r>
              <w:rPr>
                <w:sz w:val="20"/>
                <w:szCs w:val="20"/>
                <w:lang w:val="fr-CA"/>
              </w:rPr>
              <w:pict w14:anchorId="54979B62">
                <v:rect id="_x0000_i1036" style="width:108pt;height:1pt" o:hrpct="0" o:hralign="center" o:hrstd="t" o:hrnoshade="t" o:hr="t" fillcolor="black [3213]" stroked="f"/>
              </w:pict>
            </w:r>
          </w:p>
          <w:p w:rsidR="00F9718C" w:rsidRPr="00806A5B" w:rsidRDefault="00F9718C" w:rsidP="00F9718C">
            <w:pPr>
              <w:rPr>
                <w:sz w:val="20"/>
                <w:szCs w:val="20"/>
                <w:lang w:val="fr-CA"/>
              </w:rPr>
            </w:pPr>
          </w:p>
        </w:tc>
      </w:tr>
      <w:tr w:rsidR="00F9718C" w:rsidRPr="00472A14" w:rsidTr="003B3977">
        <w:tc>
          <w:tcPr>
            <w:tcW w:w="4320" w:type="dxa"/>
            <w:shd w:val="clear" w:color="auto" w:fill="auto"/>
          </w:tcPr>
          <w:p w:rsidR="00F9718C" w:rsidRDefault="00F9718C" w:rsidP="00F9718C">
            <w:pPr>
              <w:tabs>
                <w:tab w:val="left" w:pos="-1440"/>
                <w:tab w:val="left" w:pos="-720"/>
              </w:tabs>
              <w:rPr>
                <w:b/>
                <w:bCs/>
                <w:sz w:val="20"/>
                <w:szCs w:val="20"/>
              </w:rPr>
            </w:pPr>
            <w:proofErr w:type="spellStart"/>
            <w:r w:rsidRPr="00F9718C">
              <w:rPr>
                <w:b/>
                <w:bCs/>
                <w:sz w:val="20"/>
                <w:szCs w:val="20"/>
              </w:rPr>
              <w:t>Alectra</w:t>
            </w:r>
            <w:proofErr w:type="spellEnd"/>
            <w:r w:rsidRPr="00F9718C">
              <w:rPr>
                <w:b/>
                <w:bCs/>
                <w:sz w:val="20"/>
                <w:szCs w:val="20"/>
              </w:rPr>
              <w:t xml:space="preserve"> Utilities Corporation</w:t>
            </w:r>
          </w:p>
          <w:p w:rsidR="00F9718C" w:rsidRDefault="00F9718C" w:rsidP="00F9718C">
            <w:pPr>
              <w:tabs>
                <w:tab w:val="left" w:pos="-1440"/>
                <w:tab w:val="left" w:pos="-720"/>
              </w:tabs>
              <w:rPr>
                <w:sz w:val="20"/>
                <w:szCs w:val="20"/>
              </w:rPr>
            </w:pPr>
            <w:r w:rsidRPr="006615F4">
              <w:rPr>
                <w:sz w:val="20"/>
                <w:szCs w:val="20"/>
                <w:lang w:val="en-US"/>
              </w:rPr>
              <w:tab/>
            </w:r>
            <w:proofErr w:type="spellStart"/>
            <w:r w:rsidRPr="00F9718C">
              <w:rPr>
                <w:sz w:val="20"/>
                <w:szCs w:val="20"/>
              </w:rPr>
              <w:t>MacKenzie</w:t>
            </w:r>
            <w:proofErr w:type="spellEnd"/>
            <w:r w:rsidRPr="00F9718C">
              <w:rPr>
                <w:sz w:val="20"/>
                <w:szCs w:val="20"/>
              </w:rPr>
              <w:t>, Gavin</w:t>
            </w:r>
          </w:p>
          <w:p w:rsidR="00F9718C" w:rsidRPr="00F9718C" w:rsidRDefault="00F9718C" w:rsidP="00F9718C">
            <w:pPr>
              <w:tabs>
                <w:tab w:val="left" w:pos="-1440"/>
                <w:tab w:val="left" w:pos="-720"/>
              </w:tabs>
              <w:rPr>
                <w:sz w:val="20"/>
                <w:szCs w:val="20"/>
                <w:lang w:val="en-US"/>
              </w:rPr>
            </w:pPr>
            <w:r w:rsidRPr="006615F4">
              <w:rPr>
                <w:sz w:val="20"/>
                <w:szCs w:val="20"/>
                <w:lang w:val="en-US"/>
              </w:rPr>
              <w:tab/>
            </w:r>
            <w:proofErr w:type="spellStart"/>
            <w:r w:rsidRPr="00F9718C">
              <w:rPr>
                <w:sz w:val="20"/>
                <w:szCs w:val="20"/>
                <w:lang w:val="en-US"/>
              </w:rPr>
              <w:t>MacKenzie</w:t>
            </w:r>
            <w:proofErr w:type="spellEnd"/>
            <w:r w:rsidRPr="00F9718C">
              <w:rPr>
                <w:sz w:val="20"/>
                <w:szCs w:val="20"/>
                <w:lang w:val="en-US"/>
              </w:rPr>
              <w:t xml:space="preserve"> Barristers</w:t>
            </w:r>
          </w:p>
          <w:p w:rsidR="00F9718C" w:rsidRPr="00F9718C" w:rsidRDefault="00F9718C" w:rsidP="00F9718C">
            <w:pPr>
              <w:tabs>
                <w:tab w:val="left" w:pos="-1440"/>
                <w:tab w:val="left" w:pos="-720"/>
              </w:tabs>
              <w:rPr>
                <w:sz w:val="20"/>
                <w:szCs w:val="20"/>
                <w:lang w:val="en-US"/>
              </w:rPr>
            </w:pPr>
          </w:p>
          <w:p w:rsidR="00F9718C" w:rsidRPr="00F9718C" w:rsidRDefault="00F9718C" w:rsidP="00F9718C">
            <w:pPr>
              <w:tabs>
                <w:tab w:val="left" w:pos="-1440"/>
                <w:tab w:val="left" w:pos="-720"/>
              </w:tabs>
              <w:rPr>
                <w:sz w:val="20"/>
                <w:szCs w:val="20"/>
                <w:lang w:val="en-US"/>
              </w:rPr>
            </w:pPr>
            <w:r w:rsidRPr="00F9718C">
              <w:rPr>
                <w:sz w:val="20"/>
                <w:szCs w:val="20"/>
                <w:lang w:val="en-US"/>
              </w:rPr>
              <w:tab/>
              <w:t>v. (3866</w:t>
            </w:r>
            <w:r>
              <w:rPr>
                <w:sz w:val="20"/>
                <w:szCs w:val="20"/>
                <w:lang w:val="en-US"/>
              </w:rPr>
              <w:t>5</w:t>
            </w:r>
            <w:r w:rsidRPr="00F9718C">
              <w:rPr>
                <w:sz w:val="20"/>
                <w:szCs w:val="20"/>
                <w:lang w:val="en-US"/>
              </w:rPr>
              <w:t>)</w:t>
            </w:r>
          </w:p>
          <w:p w:rsidR="00F9718C" w:rsidRPr="00F9718C" w:rsidRDefault="00F9718C" w:rsidP="00F9718C">
            <w:pPr>
              <w:tabs>
                <w:tab w:val="left" w:pos="-1440"/>
                <w:tab w:val="left" w:pos="-720"/>
              </w:tabs>
              <w:rPr>
                <w:sz w:val="20"/>
                <w:szCs w:val="20"/>
                <w:lang w:val="en-US"/>
              </w:rPr>
            </w:pPr>
          </w:p>
          <w:p w:rsidR="00F9718C" w:rsidRPr="00F9718C" w:rsidRDefault="00F9718C" w:rsidP="00F9718C">
            <w:pPr>
              <w:tabs>
                <w:tab w:val="left" w:pos="-1440"/>
                <w:tab w:val="left" w:pos="-720"/>
              </w:tabs>
              <w:rPr>
                <w:b/>
                <w:sz w:val="20"/>
                <w:szCs w:val="20"/>
                <w:lang w:val="en-US"/>
              </w:rPr>
            </w:pPr>
            <w:r w:rsidRPr="00F9718C">
              <w:rPr>
                <w:b/>
                <w:bCs/>
                <w:sz w:val="20"/>
                <w:szCs w:val="20"/>
              </w:rPr>
              <w:t>Solar Power Network Inc. </w:t>
            </w:r>
            <w:r w:rsidRPr="00F9718C">
              <w:rPr>
                <w:b/>
                <w:sz w:val="20"/>
                <w:szCs w:val="20"/>
                <w:lang w:val="en-US"/>
              </w:rPr>
              <w:t>(</w:t>
            </w:r>
            <w:r>
              <w:rPr>
                <w:b/>
                <w:sz w:val="20"/>
                <w:szCs w:val="20"/>
                <w:lang w:val="en-US"/>
              </w:rPr>
              <w:t>Ont</w:t>
            </w:r>
            <w:r w:rsidRPr="00F9718C">
              <w:rPr>
                <w:b/>
                <w:sz w:val="20"/>
                <w:szCs w:val="20"/>
                <w:lang w:val="en-US"/>
              </w:rPr>
              <w:t>.)</w:t>
            </w:r>
          </w:p>
          <w:p w:rsidR="00F9718C" w:rsidRPr="00B5617A" w:rsidRDefault="00F9718C" w:rsidP="00F9718C">
            <w:pPr>
              <w:tabs>
                <w:tab w:val="left" w:pos="-1440"/>
                <w:tab w:val="left" w:pos="-720"/>
              </w:tabs>
              <w:rPr>
                <w:sz w:val="20"/>
                <w:szCs w:val="20"/>
                <w:lang w:val="en-US"/>
              </w:rPr>
            </w:pPr>
            <w:r w:rsidRPr="00F9718C">
              <w:rPr>
                <w:sz w:val="20"/>
                <w:szCs w:val="20"/>
                <w:lang w:val="en-US"/>
              </w:rPr>
              <w:tab/>
            </w:r>
            <w:r w:rsidRPr="00F9718C">
              <w:rPr>
                <w:sz w:val="20"/>
                <w:szCs w:val="20"/>
              </w:rPr>
              <w:t>Bieber, Simon</w:t>
            </w:r>
          </w:p>
          <w:p w:rsidR="00F9718C" w:rsidRPr="00F9718C" w:rsidRDefault="00F9718C" w:rsidP="00F9718C">
            <w:pPr>
              <w:tabs>
                <w:tab w:val="left" w:pos="-1440"/>
                <w:tab w:val="left" w:pos="-720"/>
              </w:tabs>
              <w:rPr>
                <w:sz w:val="20"/>
                <w:szCs w:val="20"/>
                <w:lang w:val="en-US"/>
              </w:rPr>
            </w:pPr>
            <w:r w:rsidRPr="00B5617A">
              <w:rPr>
                <w:sz w:val="20"/>
                <w:szCs w:val="20"/>
                <w:lang w:val="en-US"/>
              </w:rPr>
              <w:tab/>
            </w:r>
            <w:r w:rsidRPr="00F9718C">
              <w:rPr>
                <w:sz w:val="20"/>
                <w:szCs w:val="20"/>
                <w:lang w:val="en-US"/>
              </w:rPr>
              <w:t xml:space="preserve">Adair </w:t>
            </w:r>
            <w:proofErr w:type="spellStart"/>
            <w:r w:rsidRPr="00F9718C">
              <w:rPr>
                <w:sz w:val="20"/>
                <w:szCs w:val="20"/>
                <w:lang w:val="en-US"/>
              </w:rPr>
              <w:t>Goldblatt</w:t>
            </w:r>
            <w:proofErr w:type="spellEnd"/>
            <w:r w:rsidRPr="00F9718C">
              <w:rPr>
                <w:sz w:val="20"/>
                <w:szCs w:val="20"/>
                <w:lang w:val="en-US"/>
              </w:rPr>
              <w:t xml:space="preserve"> Bieber LLP</w:t>
            </w:r>
          </w:p>
          <w:p w:rsidR="00F9718C" w:rsidRPr="00081B5A" w:rsidRDefault="00F9718C" w:rsidP="00F9718C">
            <w:pPr>
              <w:tabs>
                <w:tab w:val="left" w:pos="-1440"/>
                <w:tab w:val="left" w:pos="-720"/>
              </w:tabs>
              <w:rPr>
                <w:sz w:val="20"/>
                <w:szCs w:val="20"/>
                <w:lang w:val="en-US"/>
              </w:rPr>
            </w:pPr>
          </w:p>
          <w:p w:rsidR="00F9718C" w:rsidRPr="00A935AA" w:rsidRDefault="00F9718C" w:rsidP="00F9718C">
            <w:pPr>
              <w:rPr>
                <w:sz w:val="20"/>
                <w:szCs w:val="20"/>
              </w:rPr>
            </w:pPr>
            <w:r w:rsidRPr="00A935AA">
              <w:rPr>
                <w:sz w:val="20"/>
                <w:szCs w:val="20"/>
              </w:rPr>
              <w:t xml:space="preserve">FILING DATE: </w:t>
            </w:r>
            <w:r>
              <w:rPr>
                <w:sz w:val="20"/>
                <w:szCs w:val="20"/>
              </w:rPr>
              <w:t>June 3, 2019</w:t>
            </w:r>
          </w:p>
          <w:p w:rsidR="00F9718C" w:rsidRDefault="00990EBD" w:rsidP="00F9718C">
            <w:pPr>
              <w:rPr>
                <w:sz w:val="20"/>
                <w:szCs w:val="20"/>
                <w:lang w:val="fr-CA"/>
              </w:rPr>
            </w:pPr>
            <w:r>
              <w:rPr>
                <w:sz w:val="20"/>
                <w:szCs w:val="20"/>
                <w:lang w:val="fr-CA"/>
              </w:rPr>
              <w:pict w14:anchorId="641DB11D">
                <v:rect id="_x0000_i1037" style="width:108pt;height:1pt" o:hrpct="0" o:hralign="center" o:hrstd="t" o:hrnoshade="t" o:hr="t" fillcolor="black [3213]" stroked="f"/>
              </w:pict>
            </w:r>
          </w:p>
          <w:p w:rsidR="00F9718C" w:rsidRPr="00806A5B" w:rsidRDefault="00F9718C" w:rsidP="00F9718C">
            <w:pPr>
              <w:rPr>
                <w:sz w:val="20"/>
                <w:szCs w:val="20"/>
                <w:lang w:val="fr-CA"/>
              </w:rPr>
            </w:pPr>
          </w:p>
        </w:tc>
        <w:tc>
          <w:tcPr>
            <w:tcW w:w="1181" w:type="dxa"/>
            <w:shd w:val="clear" w:color="auto" w:fill="auto"/>
          </w:tcPr>
          <w:p w:rsidR="00F9718C" w:rsidRPr="008859F1" w:rsidRDefault="00F9718C" w:rsidP="00F9718C">
            <w:pPr>
              <w:jc w:val="center"/>
              <w:rPr>
                <w:sz w:val="20"/>
                <w:szCs w:val="20"/>
                <w:lang w:val="fr-CA"/>
              </w:rPr>
            </w:pPr>
          </w:p>
        </w:tc>
        <w:tc>
          <w:tcPr>
            <w:tcW w:w="4320" w:type="dxa"/>
            <w:shd w:val="clear" w:color="auto" w:fill="auto"/>
          </w:tcPr>
          <w:p w:rsidR="00F9718C" w:rsidRDefault="00F9718C" w:rsidP="00F9718C">
            <w:pPr>
              <w:tabs>
                <w:tab w:val="left" w:pos="-1440"/>
                <w:tab w:val="left" w:pos="-720"/>
              </w:tabs>
              <w:rPr>
                <w:sz w:val="20"/>
                <w:szCs w:val="20"/>
              </w:rPr>
            </w:pPr>
            <w:r w:rsidRPr="00F9718C">
              <w:rPr>
                <w:b/>
                <w:bCs/>
                <w:sz w:val="20"/>
                <w:szCs w:val="20"/>
                <w:lang w:val="fr-CA"/>
              </w:rPr>
              <w:t xml:space="preserve">Pieter Adriaan </w:t>
            </w:r>
            <w:proofErr w:type="spellStart"/>
            <w:r w:rsidRPr="00F9718C">
              <w:rPr>
                <w:b/>
                <w:bCs/>
                <w:sz w:val="20"/>
                <w:szCs w:val="20"/>
                <w:lang w:val="fr-CA"/>
              </w:rPr>
              <w:t>Vandenberg</w:t>
            </w:r>
            <w:proofErr w:type="spellEnd"/>
            <w:r w:rsidRPr="00F9718C">
              <w:rPr>
                <w:b/>
                <w:bCs/>
                <w:sz w:val="20"/>
                <w:szCs w:val="20"/>
                <w:lang w:val="fr-CA"/>
              </w:rPr>
              <w:t>, et al.</w:t>
            </w:r>
            <w:r w:rsidRPr="00F9718C">
              <w:rPr>
                <w:sz w:val="20"/>
                <w:szCs w:val="20"/>
                <w:lang w:val="fr-CA"/>
              </w:rPr>
              <w:tab/>
            </w:r>
            <w:r w:rsidRPr="00F9718C">
              <w:rPr>
                <w:sz w:val="20"/>
                <w:szCs w:val="20"/>
              </w:rPr>
              <w:t>Campbell, Gordon S.</w:t>
            </w:r>
          </w:p>
          <w:p w:rsidR="00F9718C" w:rsidRPr="00F9718C" w:rsidRDefault="00F9718C" w:rsidP="00F9718C">
            <w:pPr>
              <w:tabs>
                <w:tab w:val="left" w:pos="-1440"/>
                <w:tab w:val="left" w:pos="-720"/>
              </w:tabs>
              <w:rPr>
                <w:sz w:val="20"/>
                <w:szCs w:val="20"/>
                <w:lang w:val="en-US"/>
              </w:rPr>
            </w:pPr>
            <w:r w:rsidRPr="006615F4">
              <w:rPr>
                <w:sz w:val="20"/>
                <w:szCs w:val="20"/>
                <w:lang w:val="en-US"/>
              </w:rPr>
              <w:tab/>
            </w:r>
            <w:proofErr w:type="spellStart"/>
            <w:r w:rsidRPr="00F9718C">
              <w:rPr>
                <w:sz w:val="20"/>
                <w:szCs w:val="20"/>
                <w:lang w:val="en-US"/>
              </w:rPr>
              <w:t>Aubry</w:t>
            </w:r>
            <w:proofErr w:type="spellEnd"/>
            <w:r w:rsidRPr="00F9718C">
              <w:rPr>
                <w:sz w:val="20"/>
                <w:szCs w:val="20"/>
                <w:lang w:val="en-US"/>
              </w:rPr>
              <w:t xml:space="preserve"> Campbell MacLean</w:t>
            </w:r>
          </w:p>
          <w:p w:rsidR="00F9718C" w:rsidRPr="00F9718C" w:rsidRDefault="00F9718C" w:rsidP="00F9718C">
            <w:pPr>
              <w:tabs>
                <w:tab w:val="left" w:pos="-1440"/>
                <w:tab w:val="left" w:pos="-720"/>
              </w:tabs>
              <w:rPr>
                <w:sz w:val="20"/>
                <w:szCs w:val="20"/>
                <w:lang w:val="en-US"/>
              </w:rPr>
            </w:pPr>
          </w:p>
          <w:p w:rsidR="00F9718C" w:rsidRPr="00F9718C" w:rsidRDefault="00F9718C" w:rsidP="00F9718C">
            <w:pPr>
              <w:tabs>
                <w:tab w:val="left" w:pos="-1440"/>
                <w:tab w:val="left" w:pos="-720"/>
              </w:tabs>
              <w:rPr>
                <w:sz w:val="20"/>
                <w:szCs w:val="20"/>
                <w:lang w:val="fr-CA"/>
              </w:rPr>
            </w:pPr>
            <w:r w:rsidRPr="00F9718C">
              <w:rPr>
                <w:sz w:val="20"/>
                <w:szCs w:val="20"/>
                <w:lang w:val="en-US"/>
              </w:rPr>
              <w:tab/>
            </w:r>
            <w:r w:rsidRPr="00F9718C">
              <w:rPr>
                <w:sz w:val="20"/>
                <w:szCs w:val="20"/>
                <w:lang w:val="fr-CA"/>
              </w:rPr>
              <w:t>v. (38667)</w:t>
            </w:r>
          </w:p>
          <w:p w:rsidR="00F9718C" w:rsidRPr="00F9718C" w:rsidRDefault="00F9718C" w:rsidP="00F9718C">
            <w:pPr>
              <w:tabs>
                <w:tab w:val="left" w:pos="-1440"/>
                <w:tab w:val="left" w:pos="-720"/>
              </w:tabs>
              <w:rPr>
                <w:sz w:val="20"/>
                <w:szCs w:val="20"/>
                <w:lang w:val="fr-CA"/>
              </w:rPr>
            </w:pPr>
          </w:p>
          <w:p w:rsidR="00F9718C" w:rsidRPr="00F9718C" w:rsidRDefault="00F9718C" w:rsidP="00F9718C">
            <w:pPr>
              <w:tabs>
                <w:tab w:val="left" w:pos="-1440"/>
                <w:tab w:val="left" w:pos="-720"/>
              </w:tabs>
              <w:rPr>
                <w:b/>
                <w:sz w:val="20"/>
                <w:szCs w:val="20"/>
                <w:lang w:val="fr-CA"/>
              </w:rPr>
            </w:pPr>
            <w:r w:rsidRPr="00F9718C">
              <w:rPr>
                <w:b/>
                <w:bCs/>
                <w:sz w:val="20"/>
                <w:szCs w:val="20"/>
                <w:lang w:val="fr-CA"/>
              </w:rPr>
              <w:t xml:space="preserve">Robert </w:t>
            </w:r>
            <w:proofErr w:type="spellStart"/>
            <w:r w:rsidRPr="00F9718C">
              <w:rPr>
                <w:b/>
                <w:bCs/>
                <w:sz w:val="20"/>
                <w:szCs w:val="20"/>
                <w:lang w:val="fr-CA"/>
              </w:rPr>
              <w:t>Wilken</w:t>
            </w:r>
            <w:proofErr w:type="spellEnd"/>
            <w:r w:rsidRPr="00F9718C">
              <w:rPr>
                <w:b/>
                <w:bCs/>
                <w:sz w:val="20"/>
                <w:szCs w:val="20"/>
                <w:lang w:val="fr-CA"/>
              </w:rPr>
              <w:t>, et al. </w:t>
            </w:r>
            <w:r w:rsidRPr="00F9718C">
              <w:rPr>
                <w:b/>
                <w:sz w:val="20"/>
                <w:szCs w:val="20"/>
                <w:lang w:val="fr-CA"/>
              </w:rPr>
              <w:t>(Ont.)</w:t>
            </w:r>
          </w:p>
          <w:p w:rsidR="00F9718C" w:rsidRPr="00B5617A" w:rsidRDefault="00F9718C" w:rsidP="00F9718C">
            <w:pPr>
              <w:tabs>
                <w:tab w:val="left" w:pos="-1440"/>
                <w:tab w:val="left" w:pos="-720"/>
              </w:tabs>
              <w:rPr>
                <w:sz w:val="20"/>
                <w:szCs w:val="20"/>
                <w:lang w:val="en-US"/>
              </w:rPr>
            </w:pPr>
            <w:r w:rsidRPr="00F9718C">
              <w:rPr>
                <w:sz w:val="20"/>
                <w:szCs w:val="20"/>
                <w:lang w:val="fr-CA"/>
              </w:rPr>
              <w:tab/>
            </w:r>
            <w:proofErr w:type="spellStart"/>
            <w:r w:rsidRPr="00F9718C">
              <w:rPr>
                <w:sz w:val="20"/>
                <w:szCs w:val="20"/>
              </w:rPr>
              <w:t>Polvere</w:t>
            </w:r>
            <w:proofErr w:type="spellEnd"/>
            <w:r w:rsidRPr="00F9718C">
              <w:rPr>
                <w:sz w:val="20"/>
                <w:szCs w:val="20"/>
              </w:rPr>
              <w:t>, Michael</w:t>
            </w:r>
          </w:p>
          <w:p w:rsidR="00F9718C" w:rsidRPr="00F9718C" w:rsidRDefault="00F9718C" w:rsidP="00F9718C">
            <w:pPr>
              <w:tabs>
                <w:tab w:val="left" w:pos="-1440"/>
                <w:tab w:val="left" w:pos="-720"/>
              </w:tabs>
              <w:rPr>
                <w:sz w:val="20"/>
                <w:szCs w:val="20"/>
                <w:lang w:val="en-US"/>
              </w:rPr>
            </w:pPr>
            <w:r w:rsidRPr="00B5617A">
              <w:rPr>
                <w:sz w:val="20"/>
                <w:szCs w:val="20"/>
                <w:lang w:val="en-US"/>
              </w:rPr>
              <w:tab/>
            </w:r>
            <w:proofErr w:type="spellStart"/>
            <w:r w:rsidRPr="00F9718C">
              <w:rPr>
                <w:sz w:val="20"/>
                <w:szCs w:val="20"/>
                <w:lang w:val="en-US"/>
              </w:rPr>
              <w:t>Siskinds</w:t>
            </w:r>
            <w:proofErr w:type="spellEnd"/>
            <w:r w:rsidRPr="00F9718C">
              <w:rPr>
                <w:sz w:val="20"/>
                <w:szCs w:val="20"/>
                <w:lang w:val="en-US"/>
              </w:rPr>
              <w:t xml:space="preserve"> LLP</w:t>
            </w:r>
          </w:p>
          <w:p w:rsidR="00F9718C" w:rsidRPr="00081B5A" w:rsidRDefault="00F9718C" w:rsidP="00F9718C">
            <w:pPr>
              <w:tabs>
                <w:tab w:val="left" w:pos="-1440"/>
                <w:tab w:val="left" w:pos="-720"/>
              </w:tabs>
              <w:rPr>
                <w:sz w:val="20"/>
                <w:szCs w:val="20"/>
                <w:lang w:val="en-US"/>
              </w:rPr>
            </w:pPr>
          </w:p>
          <w:p w:rsidR="00F9718C" w:rsidRPr="00A935AA" w:rsidRDefault="00F9718C" w:rsidP="00F9718C">
            <w:pPr>
              <w:rPr>
                <w:sz w:val="20"/>
                <w:szCs w:val="20"/>
              </w:rPr>
            </w:pPr>
            <w:r w:rsidRPr="00A935AA">
              <w:rPr>
                <w:sz w:val="20"/>
                <w:szCs w:val="20"/>
              </w:rPr>
              <w:t xml:space="preserve">FILING DATE: </w:t>
            </w:r>
            <w:r>
              <w:rPr>
                <w:sz w:val="20"/>
                <w:szCs w:val="20"/>
              </w:rPr>
              <w:t>June 3, 2019</w:t>
            </w:r>
          </w:p>
          <w:p w:rsidR="00F9718C" w:rsidRDefault="00990EBD" w:rsidP="00F9718C">
            <w:pPr>
              <w:rPr>
                <w:sz w:val="20"/>
                <w:szCs w:val="20"/>
                <w:lang w:val="fr-CA"/>
              </w:rPr>
            </w:pPr>
            <w:r>
              <w:rPr>
                <w:sz w:val="20"/>
                <w:szCs w:val="20"/>
                <w:lang w:val="fr-CA"/>
              </w:rPr>
              <w:pict w14:anchorId="2A6C7F67">
                <v:rect id="_x0000_i1038" style="width:108pt;height:1pt" o:hrpct="0" o:hralign="center" o:hrstd="t" o:hrnoshade="t" o:hr="t" fillcolor="black [3213]" stroked="f"/>
              </w:pict>
            </w:r>
          </w:p>
          <w:p w:rsidR="00F9718C" w:rsidRPr="00806A5B" w:rsidRDefault="00F9718C" w:rsidP="00F9718C">
            <w:pPr>
              <w:rPr>
                <w:sz w:val="20"/>
                <w:szCs w:val="20"/>
                <w:lang w:val="fr-CA"/>
              </w:rPr>
            </w:pPr>
          </w:p>
        </w:tc>
      </w:tr>
      <w:tr w:rsidR="005359E3" w:rsidRPr="00A96738" w:rsidTr="003B3977">
        <w:tc>
          <w:tcPr>
            <w:tcW w:w="4320" w:type="dxa"/>
            <w:shd w:val="clear" w:color="auto" w:fill="auto"/>
          </w:tcPr>
          <w:p w:rsidR="005359E3" w:rsidRDefault="005359E3" w:rsidP="005359E3">
            <w:pPr>
              <w:tabs>
                <w:tab w:val="left" w:pos="-1440"/>
                <w:tab w:val="left" w:pos="-720"/>
              </w:tabs>
              <w:rPr>
                <w:sz w:val="20"/>
                <w:szCs w:val="20"/>
              </w:rPr>
            </w:pPr>
            <w:r w:rsidRPr="00423525">
              <w:rPr>
                <w:b/>
                <w:bCs/>
                <w:sz w:val="20"/>
                <w:szCs w:val="20"/>
              </w:rPr>
              <w:t>College of Optometrists of Ontario, et al.</w:t>
            </w:r>
            <w:r w:rsidRPr="00423525">
              <w:rPr>
                <w:sz w:val="20"/>
                <w:szCs w:val="20"/>
                <w:lang w:val="en-US"/>
              </w:rPr>
              <w:tab/>
            </w:r>
            <w:r w:rsidRPr="00423525">
              <w:rPr>
                <w:sz w:val="20"/>
                <w:szCs w:val="20"/>
              </w:rPr>
              <w:t>Rothstein, Linda</w:t>
            </w:r>
          </w:p>
          <w:p w:rsidR="005359E3" w:rsidRPr="00423525" w:rsidRDefault="005359E3" w:rsidP="005359E3">
            <w:pPr>
              <w:tabs>
                <w:tab w:val="left" w:pos="-1440"/>
                <w:tab w:val="left" w:pos="-720"/>
              </w:tabs>
              <w:ind w:left="720"/>
              <w:rPr>
                <w:sz w:val="20"/>
                <w:szCs w:val="20"/>
                <w:lang w:val="en-US"/>
              </w:rPr>
            </w:pPr>
            <w:proofErr w:type="spellStart"/>
            <w:r w:rsidRPr="00423525">
              <w:rPr>
                <w:sz w:val="20"/>
                <w:szCs w:val="20"/>
                <w:lang w:val="en-US"/>
              </w:rPr>
              <w:t>Paliare</w:t>
            </w:r>
            <w:proofErr w:type="spellEnd"/>
            <w:r w:rsidRPr="00423525">
              <w:rPr>
                <w:sz w:val="20"/>
                <w:szCs w:val="20"/>
                <w:lang w:val="en-US"/>
              </w:rPr>
              <w:t>, Roland, Rosenberg, Rothstein, LLP</w:t>
            </w:r>
          </w:p>
          <w:p w:rsidR="005359E3" w:rsidRPr="00F9718C" w:rsidRDefault="005359E3" w:rsidP="005359E3">
            <w:pPr>
              <w:tabs>
                <w:tab w:val="left" w:pos="-1440"/>
                <w:tab w:val="left" w:pos="-720"/>
              </w:tabs>
              <w:rPr>
                <w:sz w:val="20"/>
                <w:szCs w:val="20"/>
                <w:lang w:val="en-US"/>
              </w:rPr>
            </w:pPr>
          </w:p>
          <w:p w:rsidR="005359E3" w:rsidRPr="00423525" w:rsidRDefault="005359E3" w:rsidP="005359E3">
            <w:pPr>
              <w:tabs>
                <w:tab w:val="left" w:pos="-1440"/>
                <w:tab w:val="left" w:pos="-720"/>
              </w:tabs>
              <w:rPr>
                <w:sz w:val="20"/>
                <w:szCs w:val="20"/>
                <w:lang w:val="en-US"/>
              </w:rPr>
            </w:pPr>
            <w:r w:rsidRPr="00F9718C">
              <w:rPr>
                <w:sz w:val="20"/>
                <w:szCs w:val="20"/>
                <w:lang w:val="en-US"/>
              </w:rPr>
              <w:tab/>
            </w:r>
            <w:r w:rsidRPr="00423525">
              <w:rPr>
                <w:sz w:val="20"/>
                <w:szCs w:val="20"/>
                <w:lang w:val="en-US"/>
              </w:rPr>
              <w:t>v. (38669)</w:t>
            </w:r>
          </w:p>
          <w:p w:rsidR="005359E3" w:rsidRPr="00423525" w:rsidRDefault="005359E3" w:rsidP="005359E3">
            <w:pPr>
              <w:tabs>
                <w:tab w:val="left" w:pos="-1440"/>
                <w:tab w:val="left" w:pos="-720"/>
              </w:tabs>
              <w:rPr>
                <w:sz w:val="20"/>
                <w:szCs w:val="20"/>
                <w:lang w:val="en-US"/>
              </w:rPr>
            </w:pPr>
          </w:p>
          <w:p w:rsidR="005359E3" w:rsidRPr="00423525" w:rsidRDefault="005359E3" w:rsidP="005359E3">
            <w:pPr>
              <w:tabs>
                <w:tab w:val="left" w:pos="-1440"/>
                <w:tab w:val="left" w:pos="-720"/>
              </w:tabs>
              <w:rPr>
                <w:b/>
                <w:sz w:val="20"/>
                <w:szCs w:val="20"/>
                <w:lang w:val="en-US"/>
              </w:rPr>
            </w:pPr>
            <w:proofErr w:type="spellStart"/>
            <w:r w:rsidRPr="00423525">
              <w:rPr>
                <w:b/>
                <w:bCs/>
                <w:sz w:val="20"/>
                <w:szCs w:val="20"/>
              </w:rPr>
              <w:t>Essilor</w:t>
            </w:r>
            <w:proofErr w:type="spellEnd"/>
            <w:r w:rsidRPr="00423525">
              <w:rPr>
                <w:b/>
                <w:bCs/>
                <w:sz w:val="20"/>
                <w:szCs w:val="20"/>
              </w:rPr>
              <w:t xml:space="preserve"> Group Canada Inc. </w:t>
            </w:r>
            <w:r w:rsidRPr="00423525">
              <w:rPr>
                <w:b/>
                <w:sz w:val="20"/>
                <w:szCs w:val="20"/>
                <w:lang w:val="en-US"/>
              </w:rPr>
              <w:t>(Ont.)</w:t>
            </w:r>
          </w:p>
          <w:p w:rsidR="005359E3" w:rsidRPr="00B5617A" w:rsidRDefault="005359E3" w:rsidP="005359E3">
            <w:pPr>
              <w:tabs>
                <w:tab w:val="left" w:pos="-1440"/>
                <w:tab w:val="left" w:pos="-720"/>
              </w:tabs>
              <w:rPr>
                <w:sz w:val="20"/>
                <w:szCs w:val="20"/>
                <w:lang w:val="en-US"/>
              </w:rPr>
            </w:pPr>
            <w:r w:rsidRPr="00423525">
              <w:rPr>
                <w:sz w:val="20"/>
                <w:szCs w:val="20"/>
                <w:lang w:val="en-US"/>
              </w:rPr>
              <w:tab/>
            </w:r>
            <w:proofErr w:type="spellStart"/>
            <w:r w:rsidRPr="00423525">
              <w:rPr>
                <w:sz w:val="20"/>
                <w:szCs w:val="20"/>
              </w:rPr>
              <w:t>Lisus</w:t>
            </w:r>
            <w:proofErr w:type="spellEnd"/>
            <w:r w:rsidRPr="00423525">
              <w:rPr>
                <w:sz w:val="20"/>
                <w:szCs w:val="20"/>
              </w:rPr>
              <w:t>, Jonathan C.</w:t>
            </w:r>
          </w:p>
          <w:p w:rsidR="005359E3" w:rsidRPr="00423525" w:rsidRDefault="005359E3" w:rsidP="005359E3">
            <w:pPr>
              <w:tabs>
                <w:tab w:val="left" w:pos="-1440"/>
                <w:tab w:val="left" w:pos="-720"/>
              </w:tabs>
              <w:rPr>
                <w:sz w:val="20"/>
                <w:szCs w:val="20"/>
                <w:lang w:val="en-US"/>
              </w:rPr>
            </w:pPr>
            <w:r w:rsidRPr="00B5617A">
              <w:rPr>
                <w:sz w:val="20"/>
                <w:szCs w:val="20"/>
                <w:lang w:val="en-US"/>
              </w:rPr>
              <w:tab/>
            </w:r>
            <w:r w:rsidRPr="00423525">
              <w:rPr>
                <w:sz w:val="20"/>
                <w:szCs w:val="20"/>
                <w:lang w:val="en-US"/>
              </w:rPr>
              <w:t xml:space="preserve">Lax O'Sullivan </w:t>
            </w:r>
            <w:proofErr w:type="spellStart"/>
            <w:r w:rsidRPr="00423525">
              <w:rPr>
                <w:sz w:val="20"/>
                <w:szCs w:val="20"/>
                <w:lang w:val="en-US"/>
              </w:rPr>
              <w:t>Lisus</w:t>
            </w:r>
            <w:proofErr w:type="spellEnd"/>
            <w:r w:rsidRPr="00423525">
              <w:rPr>
                <w:sz w:val="20"/>
                <w:szCs w:val="20"/>
                <w:lang w:val="en-US"/>
              </w:rPr>
              <w:t xml:space="preserve"> Gottlieb LLP</w:t>
            </w:r>
          </w:p>
          <w:p w:rsidR="005359E3" w:rsidRPr="00081B5A" w:rsidRDefault="005359E3" w:rsidP="005359E3">
            <w:pPr>
              <w:tabs>
                <w:tab w:val="left" w:pos="-1440"/>
                <w:tab w:val="left" w:pos="-720"/>
              </w:tabs>
              <w:rPr>
                <w:sz w:val="20"/>
                <w:szCs w:val="20"/>
                <w:lang w:val="en-US"/>
              </w:rPr>
            </w:pPr>
          </w:p>
          <w:p w:rsidR="005359E3" w:rsidRPr="00A935AA" w:rsidRDefault="005359E3" w:rsidP="005359E3">
            <w:pPr>
              <w:rPr>
                <w:sz w:val="20"/>
                <w:szCs w:val="20"/>
              </w:rPr>
            </w:pPr>
            <w:r w:rsidRPr="00A935AA">
              <w:rPr>
                <w:sz w:val="20"/>
                <w:szCs w:val="20"/>
              </w:rPr>
              <w:t xml:space="preserve">FILING DATE: </w:t>
            </w:r>
            <w:r>
              <w:rPr>
                <w:sz w:val="20"/>
                <w:szCs w:val="20"/>
              </w:rPr>
              <w:t>June 3, 2019</w:t>
            </w:r>
          </w:p>
          <w:p w:rsidR="005359E3" w:rsidRDefault="00990EBD" w:rsidP="005359E3">
            <w:pPr>
              <w:rPr>
                <w:sz w:val="20"/>
                <w:szCs w:val="20"/>
                <w:lang w:val="fr-CA"/>
              </w:rPr>
            </w:pPr>
            <w:r>
              <w:rPr>
                <w:sz w:val="20"/>
                <w:szCs w:val="20"/>
                <w:lang w:val="fr-CA"/>
              </w:rPr>
              <w:pict w14:anchorId="67DD555F">
                <v:rect id="_x0000_i1039" style="width:108pt;height:1pt" o:hrpct="0" o:hralign="center" o:hrstd="t" o:hrnoshade="t" o:hr="t" fillcolor="black [3213]" stroked="f"/>
              </w:pict>
            </w:r>
          </w:p>
          <w:p w:rsidR="005359E3" w:rsidRPr="00806A5B" w:rsidRDefault="005359E3" w:rsidP="005359E3">
            <w:pPr>
              <w:rPr>
                <w:sz w:val="20"/>
                <w:szCs w:val="20"/>
                <w:lang w:val="fr-CA"/>
              </w:rPr>
            </w:pPr>
          </w:p>
        </w:tc>
        <w:tc>
          <w:tcPr>
            <w:tcW w:w="1181" w:type="dxa"/>
            <w:shd w:val="clear" w:color="auto" w:fill="auto"/>
          </w:tcPr>
          <w:p w:rsidR="005359E3" w:rsidRPr="008859F1" w:rsidRDefault="005359E3" w:rsidP="005359E3">
            <w:pPr>
              <w:jc w:val="center"/>
              <w:rPr>
                <w:sz w:val="20"/>
                <w:szCs w:val="20"/>
                <w:lang w:val="fr-CA"/>
              </w:rPr>
            </w:pPr>
          </w:p>
        </w:tc>
        <w:tc>
          <w:tcPr>
            <w:tcW w:w="4320" w:type="dxa"/>
            <w:shd w:val="clear" w:color="auto" w:fill="auto"/>
          </w:tcPr>
          <w:p w:rsidR="005359E3" w:rsidRPr="003D0CF7" w:rsidRDefault="005359E3" w:rsidP="005359E3">
            <w:pPr>
              <w:keepNext/>
              <w:keepLines/>
              <w:tabs>
                <w:tab w:val="left" w:pos="-1440"/>
                <w:tab w:val="left" w:pos="-720"/>
              </w:tabs>
              <w:rPr>
                <w:b/>
                <w:bCs/>
                <w:sz w:val="20"/>
                <w:szCs w:val="20"/>
                <w:lang w:val="fr-CA"/>
              </w:rPr>
            </w:pPr>
            <w:r w:rsidRPr="003D0CF7">
              <w:rPr>
                <w:b/>
                <w:bCs/>
                <w:sz w:val="20"/>
                <w:szCs w:val="20"/>
                <w:lang w:val="fr-CA"/>
              </w:rPr>
              <w:t xml:space="preserve">Stéphane </w:t>
            </w:r>
            <w:proofErr w:type="spellStart"/>
            <w:r w:rsidRPr="003D0CF7">
              <w:rPr>
                <w:b/>
                <w:bCs/>
                <w:sz w:val="20"/>
                <w:szCs w:val="20"/>
                <w:lang w:val="fr-CA"/>
              </w:rPr>
              <w:t>Belval</w:t>
            </w:r>
            <w:proofErr w:type="spellEnd"/>
          </w:p>
          <w:p w:rsidR="005359E3" w:rsidRPr="00081B5A" w:rsidRDefault="005359E3" w:rsidP="005359E3">
            <w:pPr>
              <w:keepNext/>
              <w:keepLines/>
              <w:tabs>
                <w:tab w:val="left" w:pos="-1440"/>
                <w:tab w:val="left" w:pos="-720"/>
              </w:tabs>
              <w:rPr>
                <w:bCs/>
                <w:sz w:val="20"/>
                <w:szCs w:val="20"/>
                <w:lang w:val="fr-CA"/>
              </w:rPr>
            </w:pPr>
            <w:r w:rsidRPr="00081B5A">
              <w:rPr>
                <w:sz w:val="20"/>
                <w:szCs w:val="20"/>
                <w:lang w:val="fr-CA"/>
              </w:rPr>
              <w:tab/>
            </w:r>
            <w:r w:rsidRPr="005359E3">
              <w:rPr>
                <w:bCs/>
                <w:sz w:val="20"/>
                <w:szCs w:val="20"/>
                <w:lang w:val="fr-CA"/>
              </w:rPr>
              <w:t>Rondeau-Poissant, Mathieu</w:t>
            </w:r>
          </w:p>
          <w:p w:rsidR="005359E3" w:rsidRPr="005359E3" w:rsidRDefault="005359E3" w:rsidP="005359E3">
            <w:pPr>
              <w:keepNext/>
              <w:keepLines/>
              <w:tabs>
                <w:tab w:val="left" w:pos="-1440"/>
                <w:tab w:val="left" w:pos="-720"/>
              </w:tabs>
              <w:rPr>
                <w:sz w:val="20"/>
                <w:szCs w:val="20"/>
                <w:lang w:val="fr-CA"/>
              </w:rPr>
            </w:pPr>
            <w:r w:rsidRPr="00081B5A">
              <w:rPr>
                <w:sz w:val="20"/>
                <w:szCs w:val="20"/>
                <w:lang w:val="fr-CA"/>
              </w:rPr>
              <w:tab/>
            </w:r>
            <w:r w:rsidRPr="005359E3">
              <w:rPr>
                <w:sz w:val="20"/>
                <w:szCs w:val="20"/>
                <w:lang w:val="fr-CA"/>
              </w:rPr>
              <w:t>Lord, Poissant &amp; Associés</w:t>
            </w:r>
          </w:p>
          <w:p w:rsidR="005359E3" w:rsidRPr="00081B5A" w:rsidRDefault="005359E3" w:rsidP="005359E3">
            <w:pPr>
              <w:keepNext/>
              <w:keepLines/>
              <w:tabs>
                <w:tab w:val="left" w:pos="-1440"/>
                <w:tab w:val="left" w:pos="-720"/>
              </w:tabs>
              <w:rPr>
                <w:sz w:val="20"/>
                <w:szCs w:val="20"/>
                <w:lang w:val="fr-CA"/>
              </w:rPr>
            </w:pPr>
          </w:p>
          <w:p w:rsidR="005359E3" w:rsidRPr="00081B5A" w:rsidRDefault="005359E3" w:rsidP="005359E3">
            <w:pPr>
              <w:keepNext/>
              <w:keepLines/>
              <w:tabs>
                <w:tab w:val="left" w:pos="-1440"/>
                <w:tab w:val="left" w:pos="-720"/>
              </w:tabs>
              <w:rPr>
                <w:sz w:val="20"/>
                <w:szCs w:val="20"/>
                <w:lang w:val="fr-CA"/>
              </w:rPr>
            </w:pPr>
            <w:r w:rsidRPr="00081B5A">
              <w:rPr>
                <w:sz w:val="20"/>
                <w:szCs w:val="20"/>
                <w:lang w:val="fr-CA"/>
              </w:rPr>
              <w:tab/>
              <w:t>c. (</w:t>
            </w:r>
            <w:r>
              <w:rPr>
                <w:sz w:val="20"/>
                <w:szCs w:val="20"/>
                <w:lang w:val="fr-CA"/>
              </w:rPr>
              <w:t>38673</w:t>
            </w:r>
            <w:r w:rsidRPr="00081B5A">
              <w:rPr>
                <w:sz w:val="20"/>
                <w:szCs w:val="20"/>
                <w:lang w:val="fr-CA"/>
              </w:rPr>
              <w:t>)</w:t>
            </w:r>
          </w:p>
          <w:p w:rsidR="005359E3" w:rsidRPr="00081B5A" w:rsidRDefault="005359E3" w:rsidP="005359E3">
            <w:pPr>
              <w:keepNext/>
              <w:keepLines/>
              <w:tabs>
                <w:tab w:val="left" w:pos="-1440"/>
                <w:tab w:val="left" w:pos="-720"/>
              </w:tabs>
              <w:rPr>
                <w:sz w:val="20"/>
                <w:szCs w:val="20"/>
                <w:lang w:val="fr-CA"/>
              </w:rPr>
            </w:pPr>
          </w:p>
          <w:p w:rsidR="005359E3" w:rsidRPr="00081B5A" w:rsidRDefault="005359E3" w:rsidP="005359E3">
            <w:pPr>
              <w:keepNext/>
              <w:keepLines/>
              <w:tabs>
                <w:tab w:val="left" w:pos="-1440"/>
                <w:tab w:val="left" w:pos="-720"/>
              </w:tabs>
              <w:rPr>
                <w:b/>
                <w:sz w:val="20"/>
                <w:szCs w:val="20"/>
                <w:lang w:val="fr-CA"/>
              </w:rPr>
            </w:pPr>
            <w:r w:rsidRPr="005359E3">
              <w:rPr>
                <w:b/>
                <w:bCs/>
                <w:sz w:val="20"/>
                <w:szCs w:val="20"/>
                <w:lang w:val="fr-CA"/>
              </w:rPr>
              <w:t xml:space="preserve">Sa Majesté la Reine </w:t>
            </w:r>
            <w:r w:rsidRPr="00081B5A">
              <w:rPr>
                <w:b/>
                <w:sz w:val="20"/>
                <w:szCs w:val="20"/>
                <w:lang w:val="fr-CA"/>
              </w:rPr>
              <w:t>(</w:t>
            </w:r>
            <w:proofErr w:type="spellStart"/>
            <w:r w:rsidRPr="00081B5A">
              <w:rPr>
                <w:b/>
                <w:sz w:val="20"/>
                <w:szCs w:val="20"/>
                <w:lang w:val="fr-CA"/>
              </w:rPr>
              <w:t>Qc</w:t>
            </w:r>
            <w:proofErr w:type="spellEnd"/>
            <w:r w:rsidRPr="00081B5A">
              <w:rPr>
                <w:b/>
                <w:sz w:val="20"/>
                <w:szCs w:val="20"/>
                <w:lang w:val="fr-CA"/>
              </w:rPr>
              <w:t>)</w:t>
            </w:r>
          </w:p>
          <w:p w:rsidR="005359E3" w:rsidRPr="00081B5A" w:rsidRDefault="005359E3" w:rsidP="005359E3">
            <w:pPr>
              <w:keepNext/>
              <w:keepLines/>
              <w:tabs>
                <w:tab w:val="left" w:pos="-1440"/>
                <w:tab w:val="left" w:pos="-720"/>
              </w:tabs>
              <w:rPr>
                <w:sz w:val="20"/>
                <w:szCs w:val="20"/>
                <w:lang w:val="fr-CA"/>
              </w:rPr>
            </w:pPr>
            <w:r w:rsidRPr="00081B5A">
              <w:rPr>
                <w:sz w:val="20"/>
                <w:szCs w:val="20"/>
                <w:lang w:val="fr-CA"/>
              </w:rPr>
              <w:tab/>
            </w:r>
            <w:proofErr w:type="spellStart"/>
            <w:r w:rsidRPr="005359E3">
              <w:rPr>
                <w:sz w:val="20"/>
                <w:szCs w:val="20"/>
                <w:lang w:val="fr-CA"/>
              </w:rPr>
              <w:t>Sénécal</w:t>
            </w:r>
            <w:proofErr w:type="spellEnd"/>
            <w:r w:rsidRPr="005359E3">
              <w:rPr>
                <w:sz w:val="20"/>
                <w:szCs w:val="20"/>
                <w:lang w:val="fr-CA"/>
              </w:rPr>
              <w:t>, Cimon</w:t>
            </w:r>
          </w:p>
          <w:p w:rsidR="005359E3" w:rsidRPr="005359E3" w:rsidRDefault="005359E3" w:rsidP="005359E3">
            <w:pPr>
              <w:keepNext/>
              <w:keepLines/>
              <w:tabs>
                <w:tab w:val="left" w:pos="-1440"/>
                <w:tab w:val="left" w:pos="-720"/>
              </w:tabs>
              <w:ind w:left="720"/>
              <w:rPr>
                <w:sz w:val="20"/>
                <w:szCs w:val="20"/>
                <w:lang w:val="fr-CA"/>
              </w:rPr>
            </w:pPr>
            <w:r w:rsidRPr="005359E3">
              <w:rPr>
                <w:sz w:val="20"/>
                <w:szCs w:val="20"/>
                <w:lang w:val="fr-CA"/>
              </w:rPr>
              <w:t>Directeur des poursuites criminelles et pénales du Québec</w:t>
            </w:r>
          </w:p>
          <w:p w:rsidR="005359E3" w:rsidRPr="00081B5A" w:rsidRDefault="005359E3" w:rsidP="005359E3">
            <w:pPr>
              <w:keepNext/>
              <w:keepLines/>
              <w:tabs>
                <w:tab w:val="left" w:pos="-1440"/>
                <w:tab w:val="left" w:pos="-720"/>
              </w:tabs>
              <w:rPr>
                <w:sz w:val="20"/>
                <w:szCs w:val="20"/>
                <w:lang w:val="fr-CA"/>
              </w:rPr>
            </w:pPr>
          </w:p>
          <w:p w:rsidR="005359E3" w:rsidRPr="008859F1" w:rsidRDefault="005359E3" w:rsidP="005665E7">
            <w:pPr>
              <w:rPr>
                <w:sz w:val="20"/>
                <w:szCs w:val="20"/>
                <w:lang w:val="fr-CA"/>
              </w:rPr>
            </w:pPr>
            <w:r w:rsidRPr="00806A5B">
              <w:rPr>
                <w:sz w:val="20"/>
                <w:szCs w:val="20"/>
                <w:lang w:val="fr-CA"/>
              </w:rPr>
              <w:t xml:space="preserve">DATE DE PRODUCTION: </w:t>
            </w:r>
            <w:r>
              <w:rPr>
                <w:sz w:val="20"/>
                <w:szCs w:val="20"/>
                <w:lang w:val="fr-CA"/>
              </w:rPr>
              <w:t xml:space="preserve">Le </w:t>
            </w:r>
            <w:r w:rsidR="005665E7">
              <w:rPr>
                <w:sz w:val="20"/>
                <w:szCs w:val="20"/>
                <w:lang w:val="fr-CA"/>
              </w:rPr>
              <w:t>6 juin</w:t>
            </w:r>
            <w:r>
              <w:rPr>
                <w:sz w:val="20"/>
                <w:szCs w:val="20"/>
                <w:lang w:val="fr-CA"/>
              </w:rPr>
              <w:t xml:space="preserve"> 2019</w:t>
            </w:r>
            <w:r w:rsidR="00990EBD">
              <w:rPr>
                <w:sz w:val="20"/>
                <w:szCs w:val="20"/>
                <w:lang w:val="fr-CA"/>
              </w:rPr>
              <w:pict w14:anchorId="7E41CA02">
                <v:rect id="_x0000_i1040" style="width:108pt;height:1pt" o:hrpct="0" o:hralign="center" o:hrstd="t" o:hrnoshade="t" o:hr="t" fillcolor="black [3213]" stroked="f"/>
              </w:pict>
            </w:r>
          </w:p>
        </w:tc>
      </w:tr>
    </w:tbl>
    <w:p w:rsidR="005665E7" w:rsidRPr="003D0CF7" w:rsidRDefault="005665E7">
      <w:pPr>
        <w:rPr>
          <w:lang w:val="fr-CA"/>
        </w:rPr>
      </w:pPr>
      <w:r w:rsidRPr="003D0CF7">
        <w:rPr>
          <w:lang w:val="fr-CA"/>
        </w:rP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2495D" w:rsidRPr="005359E3" w:rsidTr="003B3977">
        <w:tc>
          <w:tcPr>
            <w:tcW w:w="4320" w:type="dxa"/>
            <w:shd w:val="clear" w:color="auto" w:fill="auto"/>
          </w:tcPr>
          <w:p w:rsidR="0002495D" w:rsidRDefault="0002495D" w:rsidP="00CE1B45">
            <w:pPr>
              <w:tabs>
                <w:tab w:val="left" w:pos="-1440"/>
                <w:tab w:val="left" w:pos="-720"/>
              </w:tabs>
              <w:rPr>
                <w:b/>
                <w:bCs/>
                <w:sz w:val="20"/>
                <w:szCs w:val="20"/>
              </w:rPr>
            </w:pPr>
            <w:r w:rsidRPr="005665E7">
              <w:rPr>
                <w:b/>
                <w:bCs/>
                <w:sz w:val="20"/>
                <w:szCs w:val="20"/>
              </w:rPr>
              <w:lastRenderedPageBreak/>
              <w:t>Deidre Chantel Gardner</w:t>
            </w:r>
          </w:p>
          <w:p w:rsidR="0002495D" w:rsidRDefault="0002495D" w:rsidP="00CE1B45">
            <w:pPr>
              <w:tabs>
                <w:tab w:val="left" w:pos="-1440"/>
                <w:tab w:val="left" w:pos="-720"/>
              </w:tabs>
              <w:rPr>
                <w:sz w:val="20"/>
                <w:szCs w:val="20"/>
              </w:rPr>
            </w:pPr>
            <w:r w:rsidRPr="00423525">
              <w:rPr>
                <w:sz w:val="20"/>
                <w:szCs w:val="20"/>
                <w:lang w:val="en-US"/>
              </w:rPr>
              <w:tab/>
            </w:r>
            <w:proofErr w:type="spellStart"/>
            <w:r w:rsidRPr="005665E7">
              <w:rPr>
                <w:sz w:val="20"/>
                <w:szCs w:val="20"/>
              </w:rPr>
              <w:t>Slimovitch</w:t>
            </w:r>
            <w:proofErr w:type="spellEnd"/>
            <w:r w:rsidRPr="005665E7">
              <w:rPr>
                <w:sz w:val="20"/>
                <w:szCs w:val="20"/>
              </w:rPr>
              <w:t>, Steven G.</w:t>
            </w:r>
          </w:p>
          <w:p w:rsidR="0002495D" w:rsidRPr="00F9718C" w:rsidRDefault="0002495D" w:rsidP="00CE1B45">
            <w:pPr>
              <w:tabs>
                <w:tab w:val="left" w:pos="-1440"/>
                <w:tab w:val="left" w:pos="-720"/>
              </w:tabs>
              <w:rPr>
                <w:sz w:val="20"/>
                <w:szCs w:val="20"/>
                <w:lang w:val="en-US"/>
              </w:rPr>
            </w:pPr>
          </w:p>
          <w:p w:rsidR="0002495D" w:rsidRPr="00423525" w:rsidRDefault="0002495D" w:rsidP="00CE1B45">
            <w:pPr>
              <w:tabs>
                <w:tab w:val="left" w:pos="-1440"/>
                <w:tab w:val="left" w:pos="-720"/>
              </w:tabs>
              <w:rPr>
                <w:sz w:val="20"/>
                <w:szCs w:val="20"/>
                <w:lang w:val="en-US"/>
              </w:rPr>
            </w:pPr>
            <w:r w:rsidRPr="00F9718C">
              <w:rPr>
                <w:sz w:val="20"/>
                <w:szCs w:val="20"/>
                <w:lang w:val="en-US"/>
              </w:rPr>
              <w:tab/>
            </w:r>
            <w:r w:rsidRPr="00423525">
              <w:rPr>
                <w:sz w:val="20"/>
                <w:szCs w:val="20"/>
                <w:lang w:val="en-US"/>
              </w:rPr>
              <w:t>v. (</w:t>
            </w:r>
            <w:r>
              <w:rPr>
                <w:sz w:val="20"/>
                <w:szCs w:val="20"/>
                <w:lang w:val="en-US"/>
              </w:rPr>
              <w:t>38683</w:t>
            </w:r>
            <w:r w:rsidRPr="00423525">
              <w:rPr>
                <w:sz w:val="20"/>
                <w:szCs w:val="20"/>
                <w:lang w:val="en-US"/>
              </w:rPr>
              <w:t>)</w:t>
            </w:r>
          </w:p>
          <w:p w:rsidR="0002495D" w:rsidRPr="00423525" w:rsidRDefault="0002495D" w:rsidP="00CE1B45">
            <w:pPr>
              <w:tabs>
                <w:tab w:val="left" w:pos="-1440"/>
                <w:tab w:val="left" w:pos="-720"/>
              </w:tabs>
              <w:rPr>
                <w:sz w:val="20"/>
                <w:szCs w:val="20"/>
                <w:lang w:val="en-US"/>
              </w:rPr>
            </w:pPr>
          </w:p>
          <w:p w:rsidR="0002495D" w:rsidRPr="00423525" w:rsidRDefault="0002495D" w:rsidP="00CE1B45">
            <w:pPr>
              <w:tabs>
                <w:tab w:val="left" w:pos="-1440"/>
                <w:tab w:val="left" w:pos="-720"/>
              </w:tabs>
              <w:rPr>
                <w:b/>
                <w:sz w:val="20"/>
                <w:szCs w:val="20"/>
                <w:lang w:val="en-US"/>
              </w:rPr>
            </w:pPr>
            <w:r w:rsidRPr="005665E7">
              <w:rPr>
                <w:b/>
                <w:bCs/>
                <w:sz w:val="20"/>
                <w:szCs w:val="20"/>
              </w:rPr>
              <w:t>Her Majesty the Queen </w:t>
            </w:r>
            <w:r w:rsidRPr="00423525">
              <w:rPr>
                <w:b/>
                <w:sz w:val="20"/>
                <w:szCs w:val="20"/>
                <w:lang w:val="en-US"/>
              </w:rPr>
              <w:t>(</w:t>
            </w:r>
            <w:r>
              <w:rPr>
                <w:b/>
                <w:sz w:val="20"/>
                <w:szCs w:val="20"/>
                <w:lang w:val="en-US"/>
              </w:rPr>
              <w:t>Que</w:t>
            </w:r>
            <w:r w:rsidRPr="00423525">
              <w:rPr>
                <w:b/>
                <w:sz w:val="20"/>
                <w:szCs w:val="20"/>
                <w:lang w:val="en-US"/>
              </w:rPr>
              <w:t>.)</w:t>
            </w:r>
          </w:p>
          <w:p w:rsidR="0002495D" w:rsidRPr="005665E7" w:rsidRDefault="0002495D" w:rsidP="00CE1B45">
            <w:pPr>
              <w:tabs>
                <w:tab w:val="left" w:pos="-1440"/>
                <w:tab w:val="left" w:pos="-720"/>
              </w:tabs>
              <w:rPr>
                <w:sz w:val="20"/>
                <w:szCs w:val="20"/>
                <w:lang w:val="fr-CA"/>
              </w:rPr>
            </w:pPr>
            <w:r w:rsidRPr="00423525">
              <w:rPr>
                <w:sz w:val="20"/>
                <w:szCs w:val="20"/>
                <w:lang w:val="en-US"/>
              </w:rPr>
              <w:tab/>
            </w:r>
            <w:r w:rsidRPr="005665E7">
              <w:rPr>
                <w:sz w:val="20"/>
                <w:szCs w:val="20"/>
                <w:lang w:val="fr-CA"/>
              </w:rPr>
              <w:t>Stanton, Mathieu</w:t>
            </w:r>
          </w:p>
          <w:p w:rsidR="0002495D" w:rsidRPr="005665E7" w:rsidRDefault="0002495D" w:rsidP="00CE1B45">
            <w:pPr>
              <w:tabs>
                <w:tab w:val="left" w:pos="-1440"/>
                <w:tab w:val="left" w:pos="-720"/>
              </w:tabs>
              <w:rPr>
                <w:sz w:val="20"/>
                <w:szCs w:val="20"/>
                <w:lang w:val="fr-CA"/>
              </w:rPr>
            </w:pPr>
            <w:r w:rsidRPr="005665E7">
              <w:rPr>
                <w:sz w:val="20"/>
                <w:szCs w:val="20"/>
                <w:lang w:val="fr-CA"/>
              </w:rPr>
              <w:tab/>
              <w:t>Service des poursuites pénales du Canada</w:t>
            </w:r>
          </w:p>
          <w:p w:rsidR="0002495D" w:rsidRPr="005665E7" w:rsidRDefault="0002495D" w:rsidP="00CE1B45">
            <w:pPr>
              <w:tabs>
                <w:tab w:val="left" w:pos="-1440"/>
                <w:tab w:val="left" w:pos="-720"/>
              </w:tabs>
              <w:rPr>
                <w:sz w:val="20"/>
                <w:szCs w:val="20"/>
                <w:lang w:val="fr-CA"/>
              </w:rPr>
            </w:pPr>
          </w:p>
          <w:p w:rsidR="0002495D" w:rsidRPr="00A935AA" w:rsidRDefault="0002495D" w:rsidP="00CE1B45">
            <w:pPr>
              <w:rPr>
                <w:sz w:val="20"/>
                <w:szCs w:val="20"/>
              </w:rPr>
            </w:pPr>
            <w:r w:rsidRPr="00A935AA">
              <w:rPr>
                <w:sz w:val="20"/>
                <w:szCs w:val="20"/>
              </w:rPr>
              <w:t xml:space="preserve">FILING DATE: </w:t>
            </w:r>
            <w:r>
              <w:rPr>
                <w:sz w:val="20"/>
                <w:szCs w:val="20"/>
              </w:rPr>
              <w:t>June 11, 2019</w:t>
            </w:r>
          </w:p>
          <w:p w:rsidR="0002495D" w:rsidRDefault="00990EBD" w:rsidP="00CE1B45">
            <w:pPr>
              <w:rPr>
                <w:sz w:val="20"/>
                <w:szCs w:val="20"/>
                <w:lang w:val="fr-CA"/>
              </w:rPr>
            </w:pPr>
            <w:r>
              <w:rPr>
                <w:sz w:val="20"/>
                <w:szCs w:val="20"/>
                <w:lang w:val="fr-CA"/>
              </w:rPr>
              <w:pict w14:anchorId="3A545342">
                <v:rect id="_x0000_i1041" style="width:108pt;height:1pt" o:hrpct="0" o:hralign="center" o:hrstd="t" o:hrnoshade="t" o:hr="t" fillcolor="black [3213]" stroked="f"/>
              </w:pict>
            </w:r>
          </w:p>
          <w:p w:rsidR="0002495D" w:rsidRPr="00806A5B" w:rsidRDefault="0002495D" w:rsidP="00CE1B45">
            <w:pPr>
              <w:rPr>
                <w:sz w:val="20"/>
                <w:szCs w:val="20"/>
                <w:lang w:val="fr-CA"/>
              </w:rPr>
            </w:pPr>
          </w:p>
        </w:tc>
        <w:tc>
          <w:tcPr>
            <w:tcW w:w="1181" w:type="dxa"/>
            <w:shd w:val="clear" w:color="auto" w:fill="auto"/>
          </w:tcPr>
          <w:p w:rsidR="0002495D" w:rsidRPr="008859F1" w:rsidRDefault="0002495D" w:rsidP="00CE1B45">
            <w:pPr>
              <w:jc w:val="center"/>
              <w:rPr>
                <w:sz w:val="20"/>
                <w:szCs w:val="20"/>
                <w:lang w:val="fr-CA"/>
              </w:rPr>
            </w:pPr>
          </w:p>
        </w:tc>
        <w:tc>
          <w:tcPr>
            <w:tcW w:w="4320" w:type="dxa"/>
            <w:vMerge w:val="restart"/>
            <w:shd w:val="clear" w:color="auto" w:fill="auto"/>
          </w:tcPr>
          <w:p w:rsidR="0002495D" w:rsidRDefault="0002495D" w:rsidP="00CE1B45">
            <w:pPr>
              <w:tabs>
                <w:tab w:val="left" w:pos="-1440"/>
                <w:tab w:val="left" w:pos="-720"/>
              </w:tabs>
              <w:rPr>
                <w:b/>
                <w:bCs/>
                <w:sz w:val="20"/>
                <w:szCs w:val="20"/>
              </w:rPr>
            </w:pPr>
            <w:r w:rsidRPr="00CE1B45">
              <w:rPr>
                <w:b/>
                <w:bCs/>
                <w:sz w:val="20"/>
                <w:szCs w:val="20"/>
              </w:rPr>
              <w:t xml:space="preserve">Jaden Joshua </w:t>
            </w:r>
            <w:proofErr w:type="spellStart"/>
            <w:r w:rsidRPr="00CE1B45">
              <w:rPr>
                <w:b/>
                <w:bCs/>
                <w:sz w:val="20"/>
                <w:szCs w:val="20"/>
              </w:rPr>
              <w:t>Omeasoo</w:t>
            </w:r>
            <w:proofErr w:type="spellEnd"/>
          </w:p>
          <w:p w:rsidR="0002495D" w:rsidRDefault="0002495D" w:rsidP="00CE1B45">
            <w:pPr>
              <w:tabs>
                <w:tab w:val="left" w:pos="-1440"/>
                <w:tab w:val="left" w:pos="-720"/>
              </w:tabs>
              <w:rPr>
                <w:sz w:val="20"/>
                <w:szCs w:val="20"/>
              </w:rPr>
            </w:pPr>
            <w:r w:rsidRPr="00423525">
              <w:rPr>
                <w:sz w:val="20"/>
                <w:szCs w:val="20"/>
                <w:lang w:val="en-US"/>
              </w:rPr>
              <w:tab/>
            </w:r>
            <w:r w:rsidRPr="00CE1B45">
              <w:rPr>
                <w:sz w:val="20"/>
                <w:szCs w:val="20"/>
              </w:rPr>
              <w:t>Paler, Scott</w:t>
            </w:r>
          </w:p>
          <w:p w:rsidR="0002495D" w:rsidRPr="00CE1B45" w:rsidRDefault="0002495D" w:rsidP="00CE1B45">
            <w:pPr>
              <w:tabs>
                <w:tab w:val="left" w:pos="-1440"/>
                <w:tab w:val="left" w:pos="-720"/>
              </w:tabs>
              <w:ind w:left="720"/>
              <w:rPr>
                <w:sz w:val="20"/>
                <w:szCs w:val="20"/>
                <w:lang w:val="en-US"/>
              </w:rPr>
            </w:pPr>
            <w:r w:rsidRPr="00CE1B45">
              <w:rPr>
                <w:sz w:val="20"/>
                <w:szCs w:val="20"/>
                <w:lang w:val="en-US"/>
              </w:rPr>
              <w:t>Legal Aid Manitoba</w:t>
            </w:r>
          </w:p>
          <w:p w:rsidR="0002495D" w:rsidRPr="00F9718C" w:rsidRDefault="0002495D" w:rsidP="00CE1B45">
            <w:pPr>
              <w:tabs>
                <w:tab w:val="left" w:pos="-1440"/>
                <w:tab w:val="left" w:pos="-720"/>
              </w:tabs>
              <w:rPr>
                <w:sz w:val="20"/>
                <w:szCs w:val="20"/>
                <w:lang w:val="en-US"/>
              </w:rPr>
            </w:pPr>
          </w:p>
          <w:p w:rsidR="0002495D" w:rsidRPr="00423525" w:rsidRDefault="0002495D" w:rsidP="00CE1B45">
            <w:pPr>
              <w:tabs>
                <w:tab w:val="left" w:pos="-1440"/>
                <w:tab w:val="left" w:pos="-720"/>
              </w:tabs>
              <w:rPr>
                <w:sz w:val="20"/>
                <w:szCs w:val="20"/>
                <w:lang w:val="en-US"/>
              </w:rPr>
            </w:pPr>
            <w:r w:rsidRPr="00F9718C">
              <w:rPr>
                <w:sz w:val="20"/>
                <w:szCs w:val="20"/>
                <w:lang w:val="en-US"/>
              </w:rPr>
              <w:tab/>
            </w:r>
            <w:r w:rsidRPr="00423525">
              <w:rPr>
                <w:sz w:val="20"/>
                <w:szCs w:val="20"/>
                <w:lang w:val="en-US"/>
              </w:rPr>
              <w:t>v. (</w:t>
            </w:r>
            <w:r>
              <w:rPr>
                <w:sz w:val="20"/>
                <w:szCs w:val="20"/>
                <w:lang w:val="en-US"/>
              </w:rPr>
              <w:t>38685</w:t>
            </w:r>
            <w:r w:rsidRPr="00423525">
              <w:rPr>
                <w:sz w:val="20"/>
                <w:szCs w:val="20"/>
                <w:lang w:val="en-US"/>
              </w:rPr>
              <w:t>)</w:t>
            </w:r>
          </w:p>
          <w:p w:rsidR="0002495D" w:rsidRPr="00423525" w:rsidRDefault="0002495D" w:rsidP="00CE1B45">
            <w:pPr>
              <w:tabs>
                <w:tab w:val="left" w:pos="-1440"/>
                <w:tab w:val="left" w:pos="-720"/>
              </w:tabs>
              <w:rPr>
                <w:sz w:val="20"/>
                <w:szCs w:val="20"/>
                <w:lang w:val="en-US"/>
              </w:rPr>
            </w:pPr>
          </w:p>
          <w:p w:rsidR="0002495D" w:rsidRPr="00423525" w:rsidRDefault="0002495D" w:rsidP="00CE1B45">
            <w:pPr>
              <w:tabs>
                <w:tab w:val="left" w:pos="-1440"/>
                <w:tab w:val="left" w:pos="-720"/>
              </w:tabs>
              <w:rPr>
                <w:b/>
                <w:sz w:val="20"/>
                <w:szCs w:val="20"/>
                <w:lang w:val="en-US"/>
              </w:rPr>
            </w:pPr>
            <w:r w:rsidRPr="00CE1B45">
              <w:rPr>
                <w:b/>
                <w:bCs/>
                <w:sz w:val="20"/>
                <w:szCs w:val="20"/>
              </w:rPr>
              <w:t>Her Majesty the Queen</w:t>
            </w:r>
            <w:r w:rsidRPr="00423525">
              <w:rPr>
                <w:b/>
                <w:bCs/>
                <w:sz w:val="20"/>
                <w:szCs w:val="20"/>
              </w:rPr>
              <w:t> </w:t>
            </w:r>
            <w:r w:rsidRPr="00423525">
              <w:rPr>
                <w:b/>
                <w:sz w:val="20"/>
                <w:szCs w:val="20"/>
                <w:lang w:val="en-US"/>
              </w:rPr>
              <w:t>(</w:t>
            </w:r>
            <w:r>
              <w:rPr>
                <w:b/>
                <w:sz w:val="20"/>
                <w:szCs w:val="20"/>
                <w:lang w:val="en-US"/>
              </w:rPr>
              <w:t>Man</w:t>
            </w:r>
            <w:r w:rsidRPr="00423525">
              <w:rPr>
                <w:b/>
                <w:sz w:val="20"/>
                <w:szCs w:val="20"/>
                <w:lang w:val="en-US"/>
              </w:rPr>
              <w:t>.)</w:t>
            </w:r>
          </w:p>
          <w:p w:rsidR="0002495D" w:rsidRPr="00B5617A" w:rsidRDefault="0002495D" w:rsidP="00CE1B45">
            <w:pPr>
              <w:tabs>
                <w:tab w:val="left" w:pos="-1440"/>
                <w:tab w:val="left" w:pos="-720"/>
              </w:tabs>
              <w:rPr>
                <w:sz w:val="20"/>
                <w:szCs w:val="20"/>
                <w:lang w:val="en-US"/>
              </w:rPr>
            </w:pPr>
            <w:r w:rsidRPr="00423525">
              <w:rPr>
                <w:sz w:val="20"/>
                <w:szCs w:val="20"/>
                <w:lang w:val="en-US"/>
              </w:rPr>
              <w:tab/>
            </w:r>
            <w:r w:rsidRPr="00CE1B45">
              <w:rPr>
                <w:sz w:val="20"/>
                <w:szCs w:val="20"/>
              </w:rPr>
              <w:t>Hyman, Janna A.</w:t>
            </w:r>
          </w:p>
          <w:p w:rsidR="0002495D" w:rsidRPr="00CE1B45" w:rsidRDefault="0002495D" w:rsidP="00CE1B45">
            <w:pPr>
              <w:tabs>
                <w:tab w:val="left" w:pos="-1440"/>
                <w:tab w:val="left" w:pos="-720"/>
              </w:tabs>
              <w:rPr>
                <w:sz w:val="20"/>
                <w:szCs w:val="20"/>
                <w:lang w:val="en-US"/>
              </w:rPr>
            </w:pPr>
            <w:r w:rsidRPr="00B5617A">
              <w:rPr>
                <w:sz w:val="20"/>
                <w:szCs w:val="20"/>
                <w:lang w:val="en-US"/>
              </w:rPr>
              <w:tab/>
            </w:r>
            <w:r w:rsidRPr="00CE1B45">
              <w:rPr>
                <w:sz w:val="20"/>
                <w:szCs w:val="20"/>
                <w:lang w:val="en-US"/>
              </w:rPr>
              <w:t>Public Prosecution Service of Canada</w:t>
            </w:r>
          </w:p>
          <w:p w:rsidR="0002495D" w:rsidRDefault="0002495D" w:rsidP="00CE1B45">
            <w:pPr>
              <w:tabs>
                <w:tab w:val="left" w:pos="-1440"/>
                <w:tab w:val="left" w:pos="-720"/>
              </w:tabs>
              <w:rPr>
                <w:sz w:val="20"/>
                <w:szCs w:val="20"/>
                <w:lang w:val="en-US"/>
              </w:rPr>
            </w:pPr>
          </w:p>
          <w:p w:rsidR="0002495D" w:rsidRDefault="0002495D" w:rsidP="00CE1B45">
            <w:pPr>
              <w:tabs>
                <w:tab w:val="left" w:pos="-1440"/>
                <w:tab w:val="left" w:pos="-720"/>
              </w:tabs>
              <w:rPr>
                <w:sz w:val="20"/>
                <w:szCs w:val="20"/>
                <w:lang w:val="en-US"/>
              </w:rPr>
            </w:pPr>
            <w:r>
              <w:rPr>
                <w:sz w:val="20"/>
                <w:szCs w:val="20"/>
                <w:lang w:val="en-US"/>
              </w:rPr>
              <w:t>-and between-</w:t>
            </w:r>
          </w:p>
          <w:p w:rsidR="0002495D" w:rsidRDefault="0002495D" w:rsidP="00CE1B45">
            <w:pPr>
              <w:tabs>
                <w:tab w:val="left" w:pos="-1440"/>
                <w:tab w:val="left" w:pos="-720"/>
              </w:tabs>
              <w:rPr>
                <w:sz w:val="20"/>
                <w:szCs w:val="20"/>
                <w:lang w:val="en-US"/>
              </w:rPr>
            </w:pPr>
          </w:p>
          <w:p w:rsidR="0002495D" w:rsidRPr="00CE1B45" w:rsidRDefault="0002495D" w:rsidP="00CE1B45">
            <w:pPr>
              <w:tabs>
                <w:tab w:val="left" w:pos="-1440"/>
                <w:tab w:val="left" w:pos="-720"/>
              </w:tabs>
              <w:rPr>
                <w:b/>
                <w:bCs/>
                <w:sz w:val="20"/>
                <w:szCs w:val="20"/>
                <w:lang w:val="en-US"/>
              </w:rPr>
            </w:pPr>
            <w:r w:rsidRPr="00CE1B45">
              <w:rPr>
                <w:b/>
                <w:bCs/>
                <w:sz w:val="20"/>
                <w:szCs w:val="20"/>
                <w:lang w:val="en-US"/>
              </w:rPr>
              <w:t>Benjamin White</w:t>
            </w:r>
          </w:p>
          <w:p w:rsidR="0002495D" w:rsidRDefault="0002495D" w:rsidP="00CE1B45">
            <w:pPr>
              <w:tabs>
                <w:tab w:val="left" w:pos="-1440"/>
                <w:tab w:val="left" w:pos="-720"/>
              </w:tabs>
              <w:rPr>
                <w:sz w:val="20"/>
                <w:szCs w:val="20"/>
              </w:rPr>
            </w:pPr>
            <w:r w:rsidRPr="00423525">
              <w:rPr>
                <w:sz w:val="20"/>
                <w:szCs w:val="20"/>
                <w:lang w:val="en-US"/>
              </w:rPr>
              <w:tab/>
            </w:r>
            <w:proofErr w:type="spellStart"/>
            <w:r w:rsidRPr="00CE1B45">
              <w:rPr>
                <w:sz w:val="20"/>
                <w:szCs w:val="20"/>
              </w:rPr>
              <w:t>Sansregret</w:t>
            </w:r>
            <w:proofErr w:type="spellEnd"/>
            <w:r w:rsidRPr="00CE1B45">
              <w:rPr>
                <w:sz w:val="20"/>
                <w:szCs w:val="20"/>
              </w:rPr>
              <w:t>, Amanda</w:t>
            </w:r>
          </w:p>
          <w:p w:rsidR="0002495D" w:rsidRPr="00CE1B45" w:rsidRDefault="0002495D" w:rsidP="00CE1B45">
            <w:pPr>
              <w:tabs>
                <w:tab w:val="left" w:pos="-1440"/>
                <w:tab w:val="left" w:pos="-720"/>
              </w:tabs>
              <w:ind w:left="720"/>
              <w:rPr>
                <w:sz w:val="20"/>
                <w:szCs w:val="20"/>
                <w:lang w:val="en-US"/>
              </w:rPr>
            </w:pPr>
            <w:r w:rsidRPr="00CE1B45">
              <w:rPr>
                <w:sz w:val="20"/>
                <w:szCs w:val="20"/>
                <w:lang w:val="en-US"/>
              </w:rPr>
              <w:t>Legal Aid Manitoba</w:t>
            </w:r>
          </w:p>
          <w:p w:rsidR="0002495D" w:rsidRPr="00F9718C" w:rsidRDefault="0002495D" w:rsidP="00CE1B45">
            <w:pPr>
              <w:tabs>
                <w:tab w:val="left" w:pos="-1440"/>
                <w:tab w:val="left" w:pos="-720"/>
              </w:tabs>
              <w:rPr>
                <w:sz w:val="20"/>
                <w:szCs w:val="20"/>
                <w:lang w:val="en-US"/>
              </w:rPr>
            </w:pPr>
          </w:p>
          <w:p w:rsidR="0002495D" w:rsidRPr="00423525" w:rsidRDefault="0002495D" w:rsidP="00CE1B45">
            <w:pPr>
              <w:tabs>
                <w:tab w:val="left" w:pos="-1440"/>
                <w:tab w:val="left" w:pos="-720"/>
              </w:tabs>
              <w:rPr>
                <w:sz w:val="20"/>
                <w:szCs w:val="20"/>
                <w:lang w:val="en-US"/>
              </w:rPr>
            </w:pPr>
            <w:r w:rsidRPr="00F9718C">
              <w:rPr>
                <w:sz w:val="20"/>
                <w:szCs w:val="20"/>
                <w:lang w:val="en-US"/>
              </w:rPr>
              <w:tab/>
            </w:r>
            <w:r w:rsidRPr="00423525">
              <w:rPr>
                <w:sz w:val="20"/>
                <w:szCs w:val="20"/>
                <w:lang w:val="en-US"/>
              </w:rPr>
              <w:t>v. (</w:t>
            </w:r>
            <w:r>
              <w:rPr>
                <w:sz w:val="20"/>
                <w:szCs w:val="20"/>
                <w:lang w:val="en-US"/>
              </w:rPr>
              <w:t>38685</w:t>
            </w:r>
            <w:r w:rsidRPr="00423525">
              <w:rPr>
                <w:sz w:val="20"/>
                <w:szCs w:val="20"/>
                <w:lang w:val="en-US"/>
              </w:rPr>
              <w:t>)</w:t>
            </w:r>
          </w:p>
          <w:p w:rsidR="0002495D" w:rsidRPr="00423525" w:rsidRDefault="0002495D" w:rsidP="00CE1B45">
            <w:pPr>
              <w:tabs>
                <w:tab w:val="left" w:pos="-1440"/>
                <w:tab w:val="left" w:pos="-720"/>
              </w:tabs>
              <w:rPr>
                <w:sz w:val="20"/>
                <w:szCs w:val="20"/>
                <w:lang w:val="en-US"/>
              </w:rPr>
            </w:pPr>
          </w:p>
          <w:p w:rsidR="0002495D" w:rsidRPr="00423525" w:rsidRDefault="0002495D" w:rsidP="00CE1B45">
            <w:pPr>
              <w:tabs>
                <w:tab w:val="left" w:pos="-1440"/>
                <w:tab w:val="left" w:pos="-720"/>
              </w:tabs>
              <w:rPr>
                <w:b/>
                <w:sz w:val="20"/>
                <w:szCs w:val="20"/>
                <w:lang w:val="en-US"/>
              </w:rPr>
            </w:pPr>
            <w:r w:rsidRPr="00CE1B45">
              <w:rPr>
                <w:b/>
                <w:bCs/>
                <w:sz w:val="20"/>
                <w:szCs w:val="20"/>
              </w:rPr>
              <w:t>Her Majesty the Queen</w:t>
            </w:r>
            <w:r w:rsidRPr="00423525">
              <w:rPr>
                <w:b/>
                <w:bCs/>
                <w:sz w:val="20"/>
                <w:szCs w:val="20"/>
              </w:rPr>
              <w:t> </w:t>
            </w:r>
            <w:r w:rsidRPr="00423525">
              <w:rPr>
                <w:b/>
                <w:sz w:val="20"/>
                <w:szCs w:val="20"/>
                <w:lang w:val="en-US"/>
              </w:rPr>
              <w:t>(</w:t>
            </w:r>
            <w:r>
              <w:rPr>
                <w:b/>
                <w:sz w:val="20"/>
                <w:szCs w:val="20"/>
                <w:lang w:val="en-US"/>
              </w:rPr>
              <w:t>Man</w:t>
            </w:r>
            <w:r w:rsidRPr="00423525">
              <w:rPr>
                <w:b/>
                <w:sz w:val="20"/>
                <w:szCs w:val="20"/>
                <w:lang w:val="en-US"/>
              </w:rPr>
              <w:t>.)</w:t>
            </w:r>
          </w:p>
          <w:p w:rsidR="0002495D" w:rsidRPr="00B5617A" w:rsidRDefault="0002495D" w:rsidP="00CE1B45">
            <w:pPr>
              <w:tabs>
                <w:tab w:val="left" w:pos="-1440"/>
                <w:tab w:val="left" w:pos="-720"/>
              </w:tabs>
              <w:rPr>
                <w:sz w:val="20"/>
                <w:szCs w:val="20"/>
                <w:lang w:val="en-US"/>
              </w:rPr>
            </w:pPr>
            <w:r w:rsidRPr="00423525">
              <w:rPr>
                <w:sz w:val="20"/>
                <w:szCs w:val="20"/>
                <w:lang w:val="en-US"/>
              </w:rPr>
              <w:tab/>
            </w:r>
            <w:r w:rsidRPr="00CE1B45">
              <w:rPr>
                <w:sz w:val="20"/>
                <w:szCs w:val="20"/>
              </w:rPr>
              <w:t>Hyman, Janna A.</w:t>
            </w:r>
          </w:p>
          <w:p w:rsidR="0002495D" w:rsidRPr="00CE1B45" w:rsidRDefault="0002495D" w:rsidP="00CE1B45">
            <w:pPr>
              <w:tabs>
                <w:tab w:val="left" w:pos="-1440"/>
                <w:tab w:val="left" w:pos="-720"/>
              </w:tabs>
              <w:rPr>
                <w:sz w:val="20"/>
                <w:szCs w:val="20"/>
                <w:lang w:val="en-US"/>
              </w:rPr>
            </w:pPr>
            <w:r w:rsidRPr="00B5617A">
              <w:rPr>
                <w:sz w:val="20"/>
                <w:szCs w:val="20"/>
                <w:lang w:val="en-US"/>
              </w:rPr>
              <w:tab/>
            </w:r>
            <w:r w:rsidRPr="00CE1B45">
              <w:rPr>
                <w:sz w:val="20"/>
                <w:szCs w:val="20"/>
                <w:lang w:val="en-US"/>
              </w:rPr>
              <w:t>Public Prosecution Service of Canada</w:t>
            </w:r>
          </w:p>
          <w:p w:rsidR="0002495D" w:rsidRPr="00423525" w:rsidRDefault="0002495D" w:rsidP="00CE1B45">
            <w:pPr>
              <w:tabs>
                <w:tab w:val="left" w:pos="-1440"/>
                <w:tab w:val="left" w:pos="-720"/>
              </w:tabs>
              <w:rPr>
                <w:sz w:val="20"/>
                <w:szCs w:val="20"/>
                <w:lang w:val="en-US"/>
              </w:rPr>
            </w:pPr>
          </w:p>
          <w:p w:rsidR="0002495D" w:rsidRPr="00A935AA" w:rsidRDefault="0002495D" w:rsidP="00CE1B45">
            <w:pPr>
              <w:rPr>
                <w:sz w:val="20"/>
                <w:szCs w:val="20"/>
              </w:rPr>
            </w:pPr>
            <w:r w:rsidRPr="00A935AA">
              <w:rPr>
                <w:sz w:val="20"/>
                <w:szCs w:val="20"/>
              </w:rPr>
              <w:t xml:space="preserve">FILING DATE: </w:t>
            </w:r>
            <w:r>
              <w:rPr>
                <w:sz w:val="20"/>
                <w:szCs w:val="20"/>
              </w:rPr>
              <w:t>June 11, 2019</w:t>
            </w:r>
          </w:p>
          <w:p w:rsidR="0002495D" w:rsidRDefault="00990EBD" w:rsidP="00CE1B45">
            <w:pPr>
              <w:rPr>
                <w:sz w:val="20"/>
                <w:szCs w:val="20"/>
                <w:lang w:val="fr-CA"/>
              </w:rPr>
            </w:pPr>
            <w:r>
              <w:rPr>
                <w:sz w:val="20"/>
                <w:szCs w:val="20"/>
                <w:lang w:val="fr-CA"/>
              </w:rPr>
              <w:pict w14:anchorId="4DD0493F">
                <v:rect id="_x0000_i1042" style="width:108pt;height:1pt" o:hrpct="0" o:hralign="center" o:hrstd="t" o:hrnoshade="t" o:hr="t" fillcolor="black [3213]" stroked="f"/>
              </w:pict>
            </w:r>
          </w:p>
          <w:p w:rsidR="0002495D" w:rsidRPr="00806A5B" w:rsidRDefault="0002495D" w:rsidP="00CE1B45">
            <w:pPr>
              <w:rPr>
                <w:sz w:val="20"/>
                <w:szCs w:val="20"/>
                <w:lang w:val="fr-CA"/>
              </w:rPr>
            </w:pPr>
          </w:p>
        </w:tc>
      </w:tr>
      <w:tr w:rsidR="0002495D" w:rsidRPr="00A96738" w:rsidTr="003B3977">
        <w:tc>
          <w:tcPr>
            <w:tcW w:w="4320" w:type="dxa"/>
            <w:shd w:val="clear" w:color="auto" w:fill="auto"/>
          </w:tcPr>
          <w:p w:rsidR="0002495D" w:rsidRDefault="0002495D" w:rsidP="0002495D">
            <w:pPr>
              <w:keepNext/>
              <w:keepLines/>
              <w:tabs>
                <w:tab w:val="left" w:pos="-1440"/>
                <w:tab w:val="left" w:pos="-720"/>
              </w:tabs>
              <w:rPr>
                <w:b/>
                <w:bCs/>
                <w:sz w:val="20"/>
                <w:szCs w:val="20"/>
                <w:lang w:val="fr-CA"/>
              </w:rPr>
            </w:pPr>
            <w:r w:rsidRPr="0002495D">
              <w:rPr>
                <w:b/>
                <w:bCs/>
                <w:sz w:val="20"/>
                <w:szCs w:val="20"/>
                <w:lang w:val="fr-CA"/>
              </w:rPr>
              <w:t>Sa Majesté la Reine</w:t>
            </w:r>
          </w:p>
          <w:p w:rsidR="0002495D" w:rsidRPr="00081B5A" w:rsidRDefault="0002495D" w:rsidP="0002495D">
            <w:pPr>
              <w:keepNext/>
              <w:keepLines/>
              <w:tabs>
                <w:tab w:val="left" w:pos="-1440"/>
                <w:tab w:val="left" w:pos="-720"/>
              </w:tabs>
              <w:rPr>
                <w:bCs/>
                <w:sz w:val="20"/>
                <w:szCs w:val="20"/>
                <w:lang w:val="fr-CA"/>
              </w:rPr>
            </w:pPr>
            <w:r w:rsidRPr="00081B5A">
              <w:rPr>
                <w:sz w:val="20"/>
                <w:szCs w:val="20"/>
                <w:lang w:val="fr-CA"/>
              </w:rPr>
              <w:tab/>
            </w:r>
            <w:proofErr w:type="spellStart"/>
            <w:r w:rsidRPr="0002495D">
              <w:rPr>
                <w:bCs/>
                <w:sz w:val="20"/>
                <w:szCs w:val="20"/>
                <w:lang w:val="fr-CA"/>
              </w:rPr>
              <w:t>Abran</w:t>
            </w:r>
            <w:proofErr w:type="spellEnd"/>
            <w:r w:rsidRPr="0002495D">
              <w:rPr>
                <w:bCs/>
                <w:sz w:val="20"/>
                <w:szCs w:val="20"/>
                <w:lang w:val="fr-CA"/>
              </w:rPr>
              <w:t>, Nicolas</w:t>
            </w:r>
          </w:p>
          <w:p w:rsidR="0002495D" w:rsidRPr="0002495D" w:rsidRDefault="0002495D" w:rsidP="0002495D">
            <w:pPr>
              <w:keepNext/>
              <w:keepLines/>
              <w:tabs>
                <w:tab w:val="left" w:pos="-1440"/>
                <w:tab w:val="left" w:pos="-720"/>
              </w:tabs>
              <w:ind w:left="720"/>
              <w:rPr>
                <w:sz w:val="20"/>
                <w:szCs w:val="20"/>
                <w:lang w:val="fr-CA"/>
              </w:rPr>
            </w:pPr>
            <w:r w:rsidRPr="0002495D">
              <w:rPr>
                <w:sz w:val="20"/>
                <w:szCs w:val="20"/>
                <w:lang w:val="fr-CA"/>
              </w:rPr>
              <w:t>Directeur des poursuites criminelles et pénales du Québec</w:t>
            </w:r>
          </w:p>
          <w:p w:rsidR="0002495D" w:rsidRPr="00081B5A" w:rsidRDefault="0002495D" w:rsidP="0002495D">
            <w:pPr>
              <w:keepNext/>
              <w:keepLines/>
              <w:tabs>
                <w:tab w:val="left" w:pos="-1440"/>
                <w:tab w:val="left" w:pos="-720"/>
              </w:tabs>
              <w:rPr>
                <w:sz w:val="20"/>
                <w:szCs w:val="20"/>
                <w:lang w:val="fr-CA"/>
              </w:rPr>
            </w:pPr>
          </w:p>
          <w:p w:rsidR="0002495D" w:rsidRPr="00081B5A" w:rsidRDefault="0002495D" w:rsidP="0002495D">
            <w:pPr>
              <w:keepNext/>
              <w:keepLines/>
              <w:tabs>
                <w:tab w:val="left" w:pos="-1440"/>
                <w:tab w:val="left" w:pos="-720"/>
              </w:tabs>
              <w:rPr>
                <w:sz w:val="20"/>
                <w:szCs w:val="20"/>
                <w:lang w:val="fr-CA"/>
              </w:rPr>
            </w:pPr>
            <w:r w:rsidRPr="00081B5A">
              <w:rPr>
                <w:sz w:val="20"/>
                <w:szCs w:val="20"/>
                <w:lang w:val="fr-CA"/>
              </w:rPr>
              <w:tab/>
              <w:t>c. (</w:t>
            </w:r>
            <w:r>
              <w:rPr>
                <w:sz w:val="20"/>
                <w:szCs w:val="20"/>
                <w:lang w:val="fr-CA"/>
              </w:rPr>
              <w:t>38690</w:t>
            </w:r>
            <w:r w:rsidRPr="00081B5A">
              <w:rPr>
                <w:sz w:val="20"/>
                <w:szCs w:val="20"/>
                <w:lang w:val="fr-CA"/>
              </w:rPr>
              <w:t>)</w:t>
            </w:r>
          </w:p>
          <w:p w:rsidR="0002495D" w:rsidRPr="00081B5A" w:rsidRDefault="0002495D" w:rsidP="0002495D">
            <w:pPr>
              <w:keepNext/>
              <w:keepLines/>
              <w:tabs>
                <w:tab w:val="left" w:pos="-1440"/>
                <w:tab w:val="left" w:pos="-720"/>
              </w:tabs>
              <w:rPr>
                <w:sz w:val="20"/>
                <w:szCs w:val="20"/>
                <w:lang w:val="fr-CA"/>
              </w:rPr>
            </w:pPr>
          </w:p>
          <w:p w:rsidR="0002495D" w:rsidRPr="00081B5A" w:rsidRDefault="0002495D" w:rsidP="0002495D">
            <w:pPr>
              <w:keepNext/>
              <w:keepLines/>
              <w:tabs>
                <w:tab w:val="left" w:pos="-1440"/>
                <w:tab w:val="left" w:pos="-720"/>
              </w:tabs>
              <w:rPr>
                <w:b/>
                <w:sz w:val="20"/>
                <w:szCs w:val="20"/>
                <w:lang w:val="fr-CA"/>
              </w:rPr>
            </w:pPr>
            <w:r w:rsidRPr="0002495D">
              <w:rPr>
                <w:b/>
                <w:bCs/>
                <w:sz w:val="20"/>
                <w:szCs w:val="20"/>
                <w:lang w:val="fr-CA"/>
              </w:rPr>
              <w:t xml:space="preserve">Jason </w:t>
            </w:r>
            <w:proofErr w:type="spellStart"/>
            <w:r w:rsidRPr="0002495D">
              <w:rPr>
                <w:b/>
                <w:bCs/>
                <w:sz w:val="20"/>
                <w:szCs w:val="20"/>
                <w:lang w:val="fr-CA"/>
              </w:rPr>
              <w:t>Lacelle</w:t>
            </w:r>
            <w:proofErr w:type="spellEnd"/>
            <w:r w:rsidRPr="0002495D">
              <w:rPr>
                <w:b/>
                <w:bCs/>
                <w:sz w:val="20"/>
                <w:szCs w:val="20"/>
                <w:lang w:val="fr-CA"/>
              </w:rPr>
              <w:t xml:space="preserve"> </w:t>
            </w:r>
            <w:proofErr w:type="spellStart"/>
            <w:r w:rsidRPr="0002495D">
              <w:rPr>
                <w:b/>
                <w:bCs/>
                <w:sz w:val="20"/>
                <w:szCs w:val="20"/>
                <w:lang w:val="fr-CA"/>
              </w:rPr>
              <w:t>Belec</w:t>
            </w:r>
            <w:proofErr w:type="spellEnd"/>
            <w:r w:rsidRPr="0002495D">
              <w:rPr>
                <w:b/>
                <w:bCs/>
                <w:sz w:val="20"/>
                <w:szCs w:val="20"/>
                <w:lang w:val="fr-CA"/>
              </w:rPr>
              <w:t> </w:t>
            </w:r>
            <w:r w:rsidRPr="00081B5A">
              <w:rPr>
                <w:b/>
                <w:sz w:val="20"/>
                <w:szCs w:val="20"/>
                <w:lang w:val="fr-CA"/>
              </w:rPr>
              <w:t>(</w:t>
            </w:r>
            <w:proofErr w:type="spellStart"/>
            <w:r w:rsidRPr="00081B5A">
              <w:rPr>
                <w:b/>
                <w:sz w:val="20"/>
                <w:szCs w:val="20"/>
                <w:lang w:val="fr-CA"/>
              </w:rPr>
              <w:t>Qc</w:t>
            </w:r>
            <w:proofErr w:type="spellEnd"/>
            <w:r w:rsidRPr="00081B5A">
              <w:rPr>
                <w:b/>
                <w:sz w:val="20"/>
                <w:szCs w:val="20"/>
                <w:lang w:val="fr-CA"/>
              </w:rPr>
              <w:t>)</w:t>
            </w:r>
          </w:p>
          <w:p w:rsidR="0002495D" w:rsidRPr="00081B5A" w:rsidRDefault="0002495D" w:rsidP="0002495D">
            <w:pPr>
              <w:keepNext/>
              <w:keepLines/>
              <w:tabs>
                <w:tab w:val="left" w:pos="-1440"/>
                <w:tab w:val="left" w:pos="-720"/>
              </w:tabs>
              <w:rPr>
                <w:sz w:val="20"/>
                <w:szCs w:val="20"/>
                <w:lang w:val="fr-CA"/>
              </w:rPr>
            </w:pPr>
            <w:r w:rsidRPr="00081B5A">
              <w:rPr>
                <w:sz w:val="20"/>
                <w:szCs w:val="20"/>
                <w:lang w:val="fr-CA"/>
              </w:rPr>
              <w:tab/>
            </w:r>
            <w:r w:rsidRPr="00222B50">
              <w:rPr>
                <w:sz w:val="20"/>
                <w:szCs w:val="20"/>
                <w:lang w:val="fr-CA"/>
              </w:rPr>
              <w:t>Olivier, Claude</w:t>
            </w:r>
          </w:p>
          <w:p w:rsidR="0002495D" w:rsidRPr="00222B50" w:rsidRDefault="0002495D" w:rsidP="0002495D">
            <w:pPr>
              <w:keepNext/>
              <w:keepLines/>
              <w:tabs>
                <w:tab w:val="left" w:pos="-1440"/>
                <w:tab w:val="left" w:pos="-720"/>
              </w:tabs>
              <w:ind w:left="720"/>
              <w:rPr>
                <w:sz w:val="20"/>
                <w:szCs w:val="20"/>
                <w:lang w:val="fr-CA"/>
              </w:rPr>
            </w:pPr>
            <w:proofErr w:type="spellStart"/>
            <w:r w:rsidRPr="00222B50">
              <w:rPr>
                <w:sz w:val="20"/>
                <w:szCs w:val="20"/>
                <w:lang w:val="fr-CA"/>
              </w:rPr>
              <w:t>Pariseau</w:t>
            </w:r>
            <w:proofErr w:type="spellEnd"/>
            <w:r w:rsidRPr="00222B50">
              <w:rPr>
                <w:sz w:val="20"/>
                <w:szCs w:val="20"/>
                <w:lang w:val="fr-CA"/>
              </w:rPr>
              <w:t xml:space="preserve"> Olivier</w:t>
            </w:r>
          </w:p>
          <w:p w:rsidR="0002495D" w:rsidRPr="00081B5A" w:rsidRDefault="0002495D" w:rsidP="0002495D">
            <w:pPr>
              <w:keepNext/>
              <w:keepLines/>
              <w:tabs>
                <w:tab w:val="left" w:pos="-1440"/>
                <w:tab w:val="left" w:pos="-720"/>
              </w:tabs>
              <w:rPr>
                <w:sz w:val="20"/>
                <w:szCs w:val="20"/>
                <w:lang w:val="fr-CA"/>
              </w:rPr>
            </w:pPr>
          </w:p>
          <w:p w:rsidR="0002495D" w:rsidRDefault="0002495D" w:rsidP="0002495D">
            <w:pPr>
              <w:rPr>
                <w:sz w:val="20"/>
                <w:szCs w:val="20"/>
                <w:lang w:val="fr-CA"/>
              </w:rPr>
            </w:pPr>
            <w:r w:rsidRPr="00806A5B">
              <w:rPr>
                <w:sz w:val="20"/>
                <w:szCs w:val="20"/>
                <w:lang w:val="fr-CA"/>
              </w:rPr>
              <w:t xml:space="preserve">DATE DE PRODUCTION: </w:t>
            </w:r>
            <w:r>
              <w:rPr>
                <w:sz w:val="20"/>
                <w:szCs w:val="20"/>
                <w:lang w:val="fr-CA"/>
              </w:rPr>
              <w:t>Le 14 juin 2019</w:t>
            </w:r>
            <w:r w:rsidR="00990EBD">
              <w:rPr>
                <w:sz w:val="20"/>
                <w:szCs w:val="20"/>
                <w:lang w:val="fr-CA"/>
              </w:rPr>
              <w:pict w14:anchorId="763A299E">
                <v:rect id="_x0000_i1043" style="width:108pt;height:1pt" o:hrpct="0" o:hralign="center" o:hrstd="t" o:hrnoshade="t" o:hr="t" fillcolor="black [3213]" stroked="f"/>
              </w:pict>
            </w:r>
          </w:p>
          <w:p w:rsidR="00222B50" w:rsidRPr="008859F1" w:rsidRDefault="00222B50" w:rsidP="0002495D">
            <w:pPr>
              <w:rPr>
                <w:sz w:val="20"/>
                <w:szCs w:val="20"/>
                <w:lang w:val="fr-CA"/>
              </w:rPr>
            </w:pPr>
          </w:p>
        </w:tc>
        <w:tc>
          <w:tcPr>
            <w:tcW w:w="1181" w:type="dxa"/>
            <w:shd w:val="clear" w:color="auto" w:fill="auto"/>
          </w:tcPr>
          <w:p w:rsidR="0002495D" w:rsidRPr="008859F1" w:rsidRDefault="0002495D" w:rsidP="0002495D">
            <w:pPr>
              <w:jc w:val="center"/>
              <w:rPr>
                <w:sz w:val="20"/>
                <w:szCs w:val="20"/>
                <w:lang w:val="fr-CA"/>
              </w:rPr>
            </w:pPr>
          </w:p>
        </w:tc>
        <w:tc>
          <w:tcPr>
            <w:tcW w:w="4320" w:type="dxa"/>
            <w:vMerge/>
            <w:shd w:val="clear" w:color="auto" w:fill="auto"/>
          </w:tcPr>
          <w:p w:rsidR="0002495D" w:rsidRPr="0002495D" w:rsidRDefault="0002495D" w:rsidP="0002495D">
            <w:pPr>
              <w:tabs>
                <w:tab w:val="left" w:pos="-1440"/>
                <w:tab w:val="left" w:pos="-720"/>
              </w:tabs>
              <w:rPr>
                <w:b/>
                <w:bCs/>
                <w:sz w:val="20"/>
                <w:szCs w:val="20"/>
                <w:lang w:val="fr-CA"/>
              </w:rPr>
            </w:pPr>
          </w:p>
        </w:tc>
      </w:tr>
      <w:tr w:rsidR="00222B50" w:rsidRPr="005359E3" w:rsidTr="003B3977">
        <w:tc>
          <w:tcPr>
            <w:tcW w:w="4320" w:type="dxa"/>
            <w:shd w:val="clear" w:color="auto" w:fill="auto"/>
          </w:tcPr>
          <w:p w:rsidR="00222B50" w:rsidRPr="003D0CF7" w:rsidRDefault="00222B50" w:rsidP="00222B50">
            <w:pPr>
              <w:tabs>
                <w:tab w:val="left" w:pos="-1440"/>
                <w:tab w:val="left" w:pos="-720"/>
              </w:tabs>
              <w:rPr>
                <w:b/>
                <w:bCs/>
                <w:sz w:val="20"/>
                <w:szCs w:val="20"/>
                <w:lang w:val="fr-CA"/>
              </w:rPr>
            </w:pPr>
            <w:r w:rsidRPr="003D0CF7">
              <w:rPr>
                <w:b/>
                <w:bCs/>
                <w:sz w:val="20"/>
                <w:szCs w:val="20"/>
                <w:lang w:val="fr-CA"/>
              </w:rPr>
              <w:t xml:space="preserve">Galina </w:t>
            </w:r>
            <w:proofErr w:type="spellStart"/>
            <w:r w:rsidRPr="003D0CF7">
              <w:rPr>
                <w:b/>
                <w:bCs/>
                <w:sz w:val="20"/>
                <w:szCs w:val="20"/>
                <w:lang w:val="fr-CA"/>
              </w:rPr>
              <w:t>Milova</w:t>
            </w:r>
            <w:proofErr w:type="spellEnd"/>
          </w:p>
          <w:p w:rsidR="00222B50" w:rsidRPr="003D0CF7" w:rsidRDefault="00222B50" w:rsidP="00222B50">
            <w:pPr>
              <w:tabs>
                <w:tab w:val="left" w:pos="-1440"/>
                <w:tab w:val="left" w:pos="-720"/>
              </w:tabs>
              <w:rPr>
                <w:sz w:val="20"/>
                <w:szCs w:val="20"/>
                <w:lang w:val="fr-CA"/>
              </w:rPr>
            </w:pPr>
            <w:r w:rsidRPr="003D0CF7">
              <w:rPr>
                <w:sz w:val="20"/>
                <w:szCs w:val="20"/>
                <w:lang w:val="fr-CA"/>
              </w:rPr>
              <w:tab/>
            </w:r>
            <w:r w:rsidRPr="003D0CF7">
              <w:rPr>
                <w:bCs/>
                <w:sz w:val="20"/>
                <w:szCs w:val="20"/>
                <w:lang w:val="fr-CA"/>
              </w:rPr>
              <w:t xml:space="preserve">Galina </w:t>
            </w:r>
            <w:proofErr w:type="spellStart"/>
            <w:r w:rsidRPr="003D0CF7">
              <w:rPr>
                <w:bCs/>
                <w:sz w:val="20"/>
                <w:szCs w:val="20"/>
                <w:lang w:val="fr-CA"/>
              </w:rPr>
              <w:t>Milova</w:t>
            </w:r>
            <w:proofErr w:type="spellEnd"/>
          </w:p>
          <w:p w:rsidR="00222B50" w:rsidRPr="003D0CF7" w:rsidRDefault="00222B50" w:rsidP="00222B50">
            <w:pPr>
              <w:tabs>
                <w:tab w:val="left" w:pos="-1440"/>
                <w:tab w:val="left" w:pos="-720"/>
              </w:tabs>
              <w:rPr>
                <w:sz w:val="20"/>
                <w:szCs w:val="20"/>
                <w:lang w:val="fr-CA"/>
              </w:rPr>
            </w:pPr>
          </w:p>
          <w:p w:rsidR="00222B50" w:rsidRPr="003D0CF7" w:rsidRDefault="00222B50" w:rsidP="00222B50">
            <w:pPr>
              <w:tabs>
                <w:tab w:val="left" w:pos="-1440"/>
                <w:tab w:val="left" w:pos="-720"/>
              </w:tabs>
              <w:rPr>
                <w:sz w:val="20"/>
                <w:szCs w:val="20"/>
                <w:lang w:val="fr-CA"/>
              </w:rPr>
            </w:pPr>
            <w:r w:rsidRPr="003D0CF7">
              <w:rPr>
                <w:sz w:val="20"/>
                <w:szCs w:val="20"/>
                <w:lang w:val="fr-CA"/>
              </w:rPr>
              <w:tab/>
              <w:t>v. (38686)</w:t>
            </w:r>
          </w:p>
          <w:p w:rsidR="00222B50" w:rsidRPr="003D0CF7" w:rsidRDefault="00222B50" w:rsidP="00222B50">
            <w:pPr>
              <w:tabs>
                <w:tab w:val="left" w:pos="-1440"/>
                <w:tab w:val="left" w:pos="-720"/>
              </w:tabs>
              <w:rPr>
                <w:sz w:val="20"/>
                <w:szCs w:val="20"/>
                <w:lang w:val="fr-CA"/>
              </w:rPr>
            </w:pPr>
          </w:p>
          <w:p w:rsidR="00222B50" w:rsidRPr="00423525" w:rsidRDefault="00222B50" w:rsidP="00222B50">
            <w:pPr>
              <w:tabs>
                <w:tab w:val="left" w:pos="-1440"/>
                <w:tab w:val="left" w:pos="-720"/>
              </w:tabs>
              <w:rPr>
                <w:b/>
                <w:sz w:val="20"/>
                <w:szCs w:val="20"/>
                <w:lang w:val="en-US"/>
              </w:rPr>
            </w:pPr>
            <w:r w:rsidRPr="00222B50">
              <w:rPr>
                <w:b/>
                <w:bCs/>
                <w:sz w:val="20"/>
                <w:szCs w:val="20"/>
              </w:rPr>
              <w:t>Minister of Canada Revenue </w:t>
            </w:r>
            <w:r w:rsidRPr="00423525">
              <w:rPr>
                <w:b/>
                <w:sz w:val="20"/>
                <w:szCs w:val="20"/>
                <w:lang w:val="en-US"/>
              </w:rPr>
              <w:t>(</w:t>
            </w:r>
            <w:r>
              <w:rPr>
                <w:b/>
                <w:sz w:val="20"/>
                <w:szCs w:val="20"/>
                <w:lang w:val="en-US"/>
              </w:rPr>
              <w:t>F.C</w:t>
            </w:r>
            <w:r w:rsidRPr="00423525">
              <w:rPr>
                <w:b/>
                <w:sz w:val="20"/>
                <w:szCs w:val="20"/>
                <w:lang w:val="en-US"/>
              </w:rPr>
              <w:t>.)</w:t>
            </w:r>
          </w:p>
          <w:p w:rsidR="00222B50" w:rsidRDefault="00222B50" w:rsidP="00222B50">
            <w:pPr>
              <w:tabs>
                <w:tab w:val="left" w:pos="-1440"/>
                <w:tab w:val="left" w:pos="-720"/>
              </w:tabs>
              <w:rPr>
                <w:sz w:val="20"/>
                <w:szCs w:val="20"/>
              </w:rPr>
            </w:pPr>
            <w:r w:rsidRPr="00423525">
              <w:rPr>
                <w:sz w:val="20"/>
                <w:szCs w:val="20"/>
                <w:lang w:val="en-US"/>
              </w:rPr>
              <w:tab/>
            </w:r>
            <w:r w:rsidRPr="00222B50">
              <w:rPr>
                <w:sz w:val="20"/>
                <w:szCs w:val="20"/>
              </w:rPr>
              <w:t>Calabrese, Carol L.</w:t>
            </w:r>
          </w:p>
          <w:p w:rsidR="00222B50" w:rsidRPr="00222B50" w:rsidRDefault="00222B50" w:rsidP="00222B50">
            <w:pPr>
              <w:tabs>
                <w:tab w:val="left" w:pos="-1440"/>
                <w:tab w:val="left" w:pos="-720"/>
              </w:tabs>
              <w:rPr>
                <w:sz w:val="20"/>
                <w:szCs w:val="20"/>
                <w:lang w:val="en-US"/>
              </w:rPr>
            </w:pPr>
            <w:r w:rsidRPr="00B5617A">
              <w:rPr>
                <w:sz w:val="20"/>
                <w:szCs w:val="20"/>
                <w:lang w:val="en-US"/>
              </w:rPr>
              <w:tab/>
            </w:r>
            <w:r w:rsidRPr="00222B50">
              <w:rPr>
                <w:sz w:val="20"/>
                <w:szCs w:val="20"/>
                <w:lang w:val="en-US"/>
              </w:rPr>
              <w:t>Attorney General of Canada</w:t>
            </w:r>
          </w:p>
          <w:p w:rsidR="00222B50" w:rsidRPr="00081B5A" w:rsidRDefault="00222B50" w:rsidP="00222B50">
            <w:pPr>
              <w:tabs>
                <w:tab w:val="left" w:pos="-1440"/>
                <w:tab w:val="left" w:pos="-720"/>
              </w:tabs>
              <w:rPr>
                <w:sz w:val="20"/>
                <w:szCs w:val="20"/>
                <w:lang w:val="en-US"/>
              </w:rPr>
            </w:pPr>
          </w:p>
          <w:p w:rsidR="00222B50" w:rsidRPr="00A935AA" w:rsidRDefault="00222B50" w:rsidP="00222B50">
            <w:pPr>
              <w:rPr>
                <w:sz w:val="20"/>
                <w:szCs w:val="20"/>
              </w:rPr>
            </w:pPr>
            <w:r w:rsidRPr="00A935AA">
              <w:rPr>
                <w:sz w:val="20"/>
                <w:szCs w:val="20"/>
              </w:rPr>
              <w:t xml:space="preserve">FILING DATE: </w:t>
            </w:r>
            <w:r>
              <w:rPr>
                <w:sz w:val="20"/>
                <w:szCs w:val="20"/>
              </w:rPr>
              <w:t>April 8, 2019</w:t>
            </w:r>
          </w:p>
          <w:p w:rsidR="00222B50" w:rsidRDefault="00990EBD" w:rsidP="00222B50">
            <w:pPr>
              <w:rPr>
                <w:sz w:val="20"/>
                <w:szCs w:val="20"/>
                <w:lang w:val="fr-CA"/>
              </w:rPr>
            </w:pPr>
            <w:r>
              <w:rPr>
                <w:sz w:val="20"/>
                <w:szCs w:val="20"/>
                <w:lang w:val="fr-CA"/>
              </w:rPr>
              <w:pict w14:anchorId="0026E06D">
                <v:rect id="_x0000_i1044" style="width:108pt;height:1pt" o:hrpct="0" o:hralign="center" o:hrstd="t" o:hrnoshade="t" o:hr="t" fillcolor="black [3213]" stroked="f"/>
              </w:pict>
            </w:r>
          </w:p>
          <w:p w:rsidR="00222B50" w:rsidRPr="00806A5B" w:rsidRDefault="00222B50" w:rsidP="00222B50">
            <w:pPr>
              <w:rPr>
                <w:sz w:val="20"/>
                <w:szCs w:val="20"/>
                <w:lang w:val="fr-CA"/>
              </w:rPr>
            </w:pPr>
          </w:p>
        </w:tc>
        <w:tc>
          <w:tcPr>
            <w:tcW w:w="1181" w:type="dxa"/>
            <w:shd w:val="clear" w:color="auto" w:fill="auto"/>
          </w:tcPr>
          <w:p w:rsidR="00222B50" w:rsidRPr="008859F1" w:rsidRDefault="00222B50" w:rsidP="00222B50">
            <w:pPr>
              <w:jc w:val="center"/>
              <w:rPr>
                <w:sz w:val="20"/>
                <w:szCs w:val="20"/>
                <w:lang w:val="fr-CA"/>
              </w:rPr>
            </w:pPr>
          </w:p>
        </w:tc>
        <w:tc>
          <w:tcPr>
            <w:tcW w:w="4320" w:type="dxa"/>
            <w:shd w:val="clear" w:color="auto" w:fill="auto"/>
          </w:tcPr>
          <w:p w:rsidR="00222B50" w:rsidRPr="003D0CF7" w:rsidRDefault="00222B50" w:rsidP="00222B50">
            <w:pPr>
              <w:tabs>
                <w:tab w:val="left" w:pos="-1440"/>
                <w:tab w:val="left" w:pos="-720"/>
              </w:tabs>
              <w:rPr>
                <w:sz w:val="20"/>
                <w:szCs w:val="20"/>
                <w:lang w:val="en-US"/>
              </w:rPr>
            </w:pPr>
            <w:r w:rsidRPr="00222B50">
              <w:rPr>
                <w:b/>
                <w:bCs/>
                <w:sz w:val="20"/>
                <w:szCs w:val="20"/>
              </w:rPr>
              <w:t>Syed Ahmad (also known as Joe Ahmad), et al. </w:t>
            </w:r>
            <w:r w:rsidRPr="00222B50">
              <w:rPr>
                <w:sz w:val="20"/>
                <w:szCs w:val="20"/>
                <w:lang w:val="en-US"/>
              </w:rPr>
              <w:tab/>
            </w:r>
            <w:r w:rsidRPr="003D0CF7">
              <w:rPr>
                <w:bCs/>
                <w:sz w:val="20"/>
                <w:szCs w:val="20"/>
                <w:lang w:val="en-US"/>
              </w:rPr>
              <w:t>Syed Ahmad</w:t>
            </w:r>
          </w:p>
          <w:p w:rsidR="00222B50" w:rsidRPr="003D0CF7" w:rsidRDefault="00222B50" w:rsidP="00222B50">
            <w:pPr>
              <w:tabs>
                <w:tab w:val="left" w:pos="-1440"/>
                <w:tab w:val="left" w:pos="-720"/>
              </w:tabs>
              <w:rPr>
                <w:sz w:val="20"/>
                <w:szCs w:val="20"/>
                <w:lang w:val="en-US"/>
              </w:rPr>
            </w:pPr>
          </w:p>
          <w:p w:rsidR="00222B50" w:rsidRPr="003D0CF7" w:rsidRDefault="00222B50" w:rsidP="00222B50">
            <w:pPr>
              <w:tabs>
                <w:tab w:val="left" w:pos="-1440"/>
                <w:tab w:val="left" w:pos="-720"/>
              </w:tabs>
              <w:rPr>
                <w:sz w:val="20"/>
                <w:szCs w:val="20"/>
                <w:lang w:val="en-US"/>
              </w:rPr>
            </w:pPr>
            <w:r w:rsidRPr="003D0CF7">
              <w:rPr>
                <w:sz w:val="20"/>
                <w:szCs w:val="20"/>
                <w:lang w:val="en-US"/>
              </w:rPr>
              <w:tab/>
              <w:t>v. (38655)</w:t>
            </w:r>
          </w:p>
          <w:p w:rsidR="00222B50" w:rsidRPr="003D0CF7" w:rsidRDefault="00222B50" w:rsidP="00222B50">
            <w:pPr>
              <w:tabs>
                <w:tab w:val="left" w:pos="-1440"/>
                <w:tab w:val="left" w:pos="-720"/>
              </w:tabs>
              <w:rPr>
                <w:sz w:val="20"/>
                <w:szCs w:val="20"/>
                <w:lang w:val="en-US"/>
              </w:rPr>
            </w:pPr>
          </w:p>
          <w:p w:rsidR="00222B50" w:rsidRPr="00423525" w:rsidRDefault="00222B50" w:rsidP="00222B50">
            <w:pPr>
              <w:tabs>
                <w:tab w:val="left" w:pos="-1440"/>
                <w:tab w:val="left" w:pos="-720"/>
              </w:tabs>
              <w:rPr>
                <w:b/>
                <w:sz w:val="20"/>
                <w:szCs w:val="20"/>
                <w:lang w:val="en-US"/>
              </w:rPr>
            </w:pPr>
            <w:r w:rsidRPr="00222B50">
              <w:rPr>
                <w:b/>
                <w:bCs/>
                <w:sz w:val="20"/>
                <w:szCs w:val="20"/>
              </w:rPr>
              <w:t>Alan Merriman, et al. </w:t>
            </w:r>
            <w:r w:rsidRPr="00423525">
              <w:rPr>
                <w:b/>
                <w:sz w:val="20"/>
                <w:szCs w:val="20"/>
                <w:lang w:val="en-US"/>
              </w:rPr>
              <w:t>(</w:t>
            </w:r>
            <w:r>
              <w:rPr>
                <w:b/>
                <w:sz w:val="20"/>
                <w:szCs w:val="20"/>
                <w:lang w:val="en-US"/>
              </w:rPr>
              <w:t>B.C</w:t>
            </w:r>
            <w:r w:rsidRPr="00423525">
              <w:rPr>
                <w:b/>
                <w:sz w:val="20"/>
                <w:szCs w:val="20"/>
                <w:lang w:val="en-US"/>
              </w:rPr>
              <w:t>.)</w:t>
            </w:r>
          </w:p>
          <w:p w:rsidR="00222B50" w:rsidRPr="00222B50" w:rsidRDefault="00222B50" w:rsidP="00222B50">
            <w:pPr>
              <w:tabs>
                <w:tab w:val="left" w:pos="-1440"/>
                <w:tab w:val="left" w:pos="-720"/>
              </w:tabs>
              <w:rPr>
                <w:sz w:val="20"/>
                <w:szCs w:val="20"/>
              </w:rPr>
            </w:pPr>
            <w:r w:rsidRPr="00222B50">
              <w:rPr>
                <w:sz w:val="20"/>
                <w:szCs w:val="20"/>
                <w:lang w:val="en-US"/>
              </w:rPr>
              <w:tab/>
            </w:r>
            <w:r w:rsidRPr="00222B50">
              <w:rPr>
                <w:bCs/>
                <w:sz w:val="20"/>
                <w:szCs w:val="20"/>
              </w:rPr>
              <w:t>Alan Merriman</w:t>
            </w:r>
          </w:p>
          <w:p w:rsidR="00222B50" w:rsidRPr="00081B5A" w:rsidRDefault="00222B50" w:rsidP="00222B50">
            <w:pPr>
              <w:tabs>
                <w:tab w:val="left" w:pos="-1440"/>
                <w:tab w:val="left" w:pos="-720"/>
              </w:tabs>
              <w:rPr>
                <w:sz w:val="20"/>
                <w:szCs w:val="20"/>
                <w:lang w:val="en-US"/>
              </w:rPr>
            </w:pPr>
          </w:p>
          <w:p w:rsidR="00222B50" w:rsidRPr="00A935AA" w:rsidRDefault="00222B50" w:rsidP="00222B50">
            <w:pPr>
              <w:rPr>
                <w:sz w:val="20"/>
                <w:szCs w:val="20"/>
              </w:rPr>
            </w:pPr>
            <w:r w:rsidRPr="00A935AA">
              <w:rPr>
                <w:sz w:val="20"/>
                <w:szCs w:val="20"/>
              </w:rPr>
              <w:t xml:space="preserve">FILING DATE: </w:t>
            </w:r>
            <w:r>
              <w:rPr>
                <w:sz w:val="20"/>
                <w:szCs w:val="20"/>
              </w:rPr>
              <w:t>April 29, 2019</w:t>
            </w:r>
          </w:p>
          <w:p w:rsidR="00222B50" w:rsidRDefault="00990EBD" w:rsidP="00222B50">
            <w:pPr>
              <w:rPr>
                <w:sz w:val="20"/>
                <w:szCs w:val="20"/>
                <w:lang w:val="fr-CA"/>
              </w:rPr>
            </w:pPr>
            <w:r>
              <w:rPr>
                <w:sz w:val="20"/>
                <w:szCs w:val="20"/>
                <w:lang w:val="fr-CA"/>
              </w:rPr>
              <w:pict w14:anchorId="41DF169B">
                <v:rect id="_x0000_i1045" style="width:108pt;height:1pt" o:hrpct="0" o:hralign="center" o:hrstd="t" o:hrnoshade="t" o:hr="t" fillcolor="black [3213]" stroked="f"/>
              </w:pict>
            </w:r>
          </w:p>
          <w:p w:rsidR="00222B50" w:rsidRPr="00806A5B" w:rsidRDefault="00222B50" w:rsidP="00222B50">
            <w:pPr>
              <w:rPr>
                <w:sz w:val="20"/>
                <w:szCs w:val="20"/>
                <w:lang w:val="fr-CA"/>
              </w:rPr>
            </w:pPr>
          </w:p>
        </w:tc>
      </w:tr>
      <w:tr w:rsidR="00674505" w:rsidRPr="005359E3" w:rsidTr="003B3977">
        <w:tc>
          <w:tcPr>
            <w:tcW w:w="4320" w:type="dxa"/>
            <w:shd w:val="clear" w:color="auto" w:fill="auto"/>
          </w:tcPr>
          <w:p w:rsidR="00674505" w:rsidRPr="003D0CF7" w:rsidRDefault="00674505" w:rsidP="00674505">
            <w:pPr>
              <w:keepNext/>
              <w:keepLines/>
              <w:tabs>
                <w:tab w:val="left" w:pos="-1440"/>
                <w:tab w:val="left" w:pos="-720"/>
              </w:tabs>
              <w:rPr>
                <w:b/>
                <w:bCs/>
                <w:sz w:val="20"/>
                <w:szCs w:val="20"/>
                <w:lang w:val="fr-CA"/>
              </w:rPr>
            </w:pPr>
            <w:r w:rsidRPr="003D0CF7">
              <w:rPr>
                <w:b/>
                <w:bCs/>
                <w:sz w:val="20"/>
                <w:szCs w:val="20"/>
                <w:lang w:val="fr-CA"/>
              </w:rPr>
              <w:t>Johanne Morency, et al.</w:t>
            </w:r>
          </w:p>
          <w:p w:rsidR="00674505" w:rsidRPr="00081B5A" w:rsidRDefault="00674505" w:rsidP="00674505">
            <w:pPr>
              <w:keepNext/>
              <w:keepLines/>
              <w:tabs>
                <w:tab w:val="left" w:pos="-1440"/>
                <w:tab w:val="left" w:pos="-720"/>
              </w:tabs>
              <w:rPr>
                <w:bCs/>
                <w:sz w:val="20"/>
                <w:szCs w:val="20"/>
                <w:lang w:val="fr-CA"/>
              </w:rPr>
            </w:pPr>
            <w:r w:rsidRPr="00081B5A">
              <w:rPr>
                <w:sz w:val="20"/>
                <w:szCs w:val="20"/>
                <w:lang w:val="fr-CA"/>
              </w:rPr>
              <w:tab/>
            </w:r>
            <w:r w:rsidRPr="00A30A7F">
              <w:rPr>
                <w:bCs/>
                <w:sz w:val="20"/>
                <w:szCs w:val="20"/>
                <w:lang w:val="fr-CA"/>
              </w:rPr>
              <w:t>Johnson II, Manuel </w:t>
            </w:r>
          </w:p>
          <w:p w:rsidR="00674505" w:rsidRPr="00A30A7F" w:rsidRDefault="00674505" w:rsidP="00674505">
            <w:pPr>
              <w:keepNext/>
              <w:keepLines/>
              <w:tabs>
                <w:tab w:val="left" w:pos="-1440"/>
                <w:tab w:val="left" w:pos="-720"/>
              </w:tabs>
              <w:ind w:left="720"/>
              <w:rPr>
                <w:sz w:val="20"/>
                <w:szCs w:val="20"/>
                <w:lang w:val="fr-CA"/>
              </w:rPr>
            </w:pPr>
            <w:r w:rsidRPr="00A30A7F">
              <w:rPr>
                <w:sz w:val="20"/>
                <w:szCs w:val="20"/>
                <w:lang w:val="fr-CA"/>
              </w:rPr>
              <w:t>Centre communautaire juridique de la Rive-Sud</w:t>
            </w:r>
          </w:p>
          <w:p w:rsidR="00674505" w:rsidRPr="00081B5A" w:rsidRDefault="00674505" w:rsidP="00674505">
            <w:pPr>
              <w:keepNext/>
              <w:keepLines/>
              <w:tabs>
                <w:tab w:val="left" w:pos="-1440"/>
                <w:tab w:val="left" w:pos="-720"/>
              </w:tabs>
              <w:rPr>
                <w:sz w:val="20"/>
                <w:szCs w:val="20"/>
                <w:lang w:val="fr-CA"/>
              </w:rPr>
            </w:pPr>
          </w:p>
          <w:p w:rsidR="00674505" w:rsidRPr="00081B5A" w:rsidRDefault="00674505" w:rsidP="00674505">
            <w:pPr>
              <w:keepNext/>
              <w:keepLines/>
              <w:tabs>
                <w:tab w:val="left" w:pos="-1440"/>
                <w:tab w:val="left" w:pos="-720"/>
              </w:tabs>
              <w:rPr>
                <w:sz w:val="20"/>
                <w:szCs w:val="20"/>
                <w:lang w:val="fr-CA"/>
              </w:rPr>
            </w:pPr>
            <w:r w:rsidRPr="00081B5A">
              <w:rPr>
                <w:sz w:val="20"/>
                <w:szCs w:val="20"/>
                <w:lang w:val="fr-CA"/>
              </w:rPr>
              <w:tab/>
              <w:t>c. (</w:t>
            </w:r>
            <w:r>
              <w:rPr>
                <w:sz w:val="20"/>
                <w:szCs w:val="20"/>
                <w:lang w:val="fr-CA"/>
              </w:rPr>
              <w:t>38691</w:t>
            </w:r>
            <w:r w:rsidRPr="00081B5A">
              <w:rPr>
                <w:sz w:val="20"/>
                <w:szCs w:val="20"/>
                <w:lang w:val="fr-CA"/>
              </w:rPr>
              <w:t>)</w:t>
            </w:r>
          </w:p>
          <w:p w:rsidR="00674505" w:rsidRPr="00081B5A" w:rsidRDefault="00674505" w:rsidP="00674505">
            <w:pPr>
              <w:keepNext/>
              <w:keepLines/>
              <w:tabs>
                <w:tab w:val="left" w:pos="-1440"/>
                <w:tab w:val="left" w:pos="-720"/>
              </w:tabs>
              <w:rPr>
                <w:sz w:val="20"/>
                <w:szCs w:val="20"/>
                <w:lang w:val="fr-CA"/>
              </w:rPr>
            </w:pPr>
          </w:p>
          <w:p w:rsidR="00674505" w:rsidRPr="00081B5A" w:rsidRDefault="00674505" w:rsidP="00674505">
            <w:pPr>
              <w:keepNext/>
              <w:keepLines/>
              <w:tabs>
                <w:tab w:val="left" w:pos="-1440"/>
                <w:tab w:val="left" w:pos="-720"/>
              </w:tabs>
              <w:rPr>
                <w:b/>
                <w:sz w:val="20"/>
                <w:szCs w:val="20"/>
                <w:lang w:val="fr-CA"/>
              </w:rPr>
            </w:pPr>
            <w:r w:rsidRPr="00A30A7F">
              <w:rPr>
                <w:b/>
                <w:bCs/>
                <w:sz w:val="20"/>
                <w:szCs w:val="20"/>
                <w:lang w:val="fr-CA"/>
              </w:rPr>
              <w:t>Tribunal Administratif du Québec, et al. </w:t>
            </w:r>
            <w:r w:rsidRPr="00081B5A">
              <w:rPr>
                <w:b/>
                <w:sz w:val="20"/>
                <w:szCs w:val="20"/>
                <w:lang w:val="fr-CA"/>
              </w:rPr>
              <w:t>(</w:t>
            </w:r>
            <w:proofErr w:type="spellStart"/>
            <w:r w:rsidRPr="00081B5A">
              <w:rPr>
                <w:b/>
                <w:sz w:val="20"/>
                <w:szCs w:val="20"/>
                <w:lang w:val="fr-CA"/>
              </w:rPr>
              <w:t>Qc</w:t>
            </w:r>
            <w:proofErr w:type="spellEnd"/>
            <w:r w:rsidRPr="00081B5A">
              <w:rPr>
                <w:b/>
                <w:sz w:val="20"/>
                <w:szCs w:val="20"/>
                <w:lang w:val="fr-CA"/>
              </w:rPr>
              <w:t>)</w:t>
            </w:r>
          </w:p>
          <w:p w:rsidR="00674505" w:rsidRPr="00081B5A" w:rsidRDefault="00674505" w:rsidP="00674505">
            <w:pPr>
              <w:keepNext/>
              <w:keepLines/>
              <w:tabs>
                <w:tab w:val="left" w:pos="-1440"/>
                <w:tab w:val="left" w:pos="-720"/>
              </w:tabs>
              <w:rPr>
                <w:sz w:val="20"/>
                <w:szCs w:val="20"/>
                <w:lang w:val="fr-CA"/>
              </w:rPr>
            </w:pPr>
            <w:r w:rsidRPr="00081B5A">
              <w:rPr>
                <w:sz w:val="20"/>
                <w:szCs w:val="20"/>
                <w:lang w:val="fr-CA"/>
              </w:rPr>
              <w:tab/>
            </w:r>
            <w:r w:rsidRPr="00A30A7F">
              <w:rPr>
                <w:sz w:val="20"/>
                <w:szCs w:val="20"/>
                <w:lang w:val="fr-CA"/>
              </w:rPr>
              <w:t xml:space="preserve">Pinto </w:t>
            </w:r>
            <w:proofErr w:type="spellStart"/>
            <w:r w:rsidRPr="00A30A7F">
              <w:rPr>
                <w:sz w:val="20"/>
                <w:szCs w:val="20"/>
                <w:lang w:val="fr-CA"/>
              </w:rPr>
              <w:t>Borrego</w:t>
            </w:r>
            <w:proofErr w:type="spellEnd"/>
            <w:r w:rsidRPr="00A30A7F">
              <w:rPr>
                <w:sz w:val="20"/>
                <w:szCs w:val="20"/>
                <w:lang w:val="fr-CA"/>
              </w:rPr>
              <w:t xml:space="preserve">, </w:t>
            </w:r>
            <w:proofErr w:type="spellStart"/>
            <w:r w:rsidRPr="00A30A7F">
              <w:rPr>
                <w:sz w:val="20"/>
                <w:szCs w:val="20"/>
                <w:lang w:val="fr-CA"/>
              </w:rPr>
              <w:t>Lorencita</w:t>
            </w:r>
            <w:proofErr w:type="spellEnd"/>
          </w:p>
          <w:p w:rsidR="00674505" w:rsidRPr="00A30A7F" w:rsidRDefault="00674505" w:rsidP="00674505">
            <w:pPr>
              <w:keepNext/>
              <w:keepLines/>
              <w:tabs>
                <w:tab w:val="left" w:pos="-1440"/>
                <w:tab w:val="left" w:pos="-720"/>
              </w:tabs>
              <w:ind w:left="720"/>
              <w:rPr>
                <w:sz w:val="20"/>
                <w:szCs w:val="20"/>
                <w:lang w:val="fr-CA"/>
              </w:rPr>
            </w:pPr>
            <w:r w:rsidRPr="00A30A7F">
              <w:rPr>
                <w:sz w:val="20"/>
                <w:szCs w:val="20"/>
                <w:lang w:val="fr-CA"/>
              </w:rPr>
              <w:t>Tribunal administratif du Québec</w:t>
            </w:r>
          </w:p>
          <w:p w:rsidR="00674505" w:rsidRPr="00081B5A" w:rsidRDefault="00674505" w:rsidP="00674505">
            <w:pPr>
              <w:keepNext/>
              <w:keepLines/>
              <w:tabs>
                <w:tab w:val="left" w:pos="-1440"/>
                <w:tab w:val="left" w:pos="-720"/>
              </w:tabs>
              <w:rPr>
                <w:sz w:val="20"/>
                <w:szCs w:val="20"/>
                <w:lang w:val="fr-CA"/>
              </w:rPr>
            </w:pPr>
          </w:p>
          <w:p w:rsidR="00674505" w:rsidRDefault="00674505" w:rsidP="00674505">
            <w:pPr>
              <w:rPr>
                <w:sz w:val="20"/>
                <w:szCs w:val="20"/>
                <w:lang w:val="fr-CA"/>
              </w:rPr>
            </w:pPr>
            <w:r w:rsidRPr="00806A5B">
              <w:rPr>
                <w:sz w:val="20"/>
                <w:szCs w:val="20"/>
                <w:lang w:val="fr-CA"/>
              </w:rPr>
              <w:t xml:space="preserve">DATE DE PRODUCTION: </w:t>
            </w:r>
            <w:r>
              <w:rPr>
                <w:sz w:val="20"/>
                <w:szCs w:val="20"/>
                <w:lang w:val="fr-CA"/>
              </w:rPr>
              <w:t>Le 14 juin 2019</w:t>
            </w:r>
            <w:r w:rsidR="00990EBD">
              <w:rPr>
                <w:sz w:val="20"/>
                <w:szCs w:val="20"/>
                <w:lang w:val="fr-CA"/>
              </w:rPr>
              <w:pict w14:anchorId="63FAA785">
                <v:rect id="_x0000_i1046" style="width:108pt;height:1pt" o:hrpct="0" o:hralign="center" o:hrstd="t" o:hrnoshade="t" o:hr="t" fillcolor="black [3213]" stroked="f"/>
              </w:pict>
            </w:r>
          </w:p>
          <w:p w:rsidR="00674505" w:rsidRPr="008859F1" w:rsidRDefault="00674505" w:rsidP="00674505">
            <w:pPr>
              <w:rPr>
                <w:sz w:val="20"/>
                <w:szCs w:val="20"/>
                <w:lang w:val="fr-CA"/>
              </w:rPr>
            </w:pPr>
          </w:p>
        </w:tc>
        <w:tc>
          <w:tcPr>
            <w:tcW w:w="1181" w:type="dxa"/>
            <w:shd w:val="clear" w:color="auto" w:fill="auto"/>
          </w:tcPr>
          <w:p w:rsidR="00674505" w:rsidRPr="008859F1" w:rsidRDefault="00674505" w:rsidP="00674505">
            <w:pPr>
              <w:jc w:val="center"/>
              <w:rPr>
                <w:sz w:val="20"/>
                <w:szCs w:val="20"/>
                <w:lang w:val="fr-CA"/>
              </w:rPr>
            </w:pPr>
          </w:p>
        </w:tc>
        <w:tc>
          <w:tcPr>
            <w:tcW w:w="4320" w:type="dxa"/>
            <w:shd w:val="clear" w:color="auto" w:fill="auto"/>
          </w:tcPr>
          <w:p w:rsidR="00674505" w:rsidRDefault="00674505" w:rsidP="00674505">
            <w:pPr>
              <w:tabs>
                <w:tab w:val="left" w:pos="-1440"/>
                <w:tab w:val="left" w:pos="-720"/>
              </w:tabs>
              <w:rPr>
                <w:b/>
                <w:bCs/>
                <w:sz w:val="20"/>
                <w:szCs w:val="20"/>
              </w:rPr>
            </w:pPr>
            <w:r w:rsidRPr="00674505">
              <w:rPr>
                <w:b/>
                <w:bCs/>
                <w:sz w:val="20"/>
                <w:szCs w:val="20"/>
              </w:rPr>
              <w:t>Kimberly Y. Fawcett</w:t>
            </w:r>
          </w:p>
          <w:p w:rsidR="00674505" w:rsidRDefault="00674505" w:rsidP="00674505">
            <w:pPr>
              <w:tabs>
                <w:tab w:val="left" w:pos="-1440"/>
                <w:tab w:val="left" w:pos="-720"/>
              </w:tabs>
              <w:rPr>
                <w:bCs/>
                <w:sz w:val="20"/>
                <w:szCs w:val="20"/>
              </w:rPr>
            </w:pPr>
            <w:r w:rsidRPr="003D0CF7">
              <w:rPr>
                <w:sz w:val="20"/>
                <w:szCs w:val="20"/>
                <w:lang w:val="en-US"/>
              </w:rPr>
              <w:tab/>
            </w:r>
            <w:proofErr w:type="spellStart"/>
            <w:r w:rsidRPr="00674505">
              <w:rPr>
                <w:bCs/>
                <w:sz w:val="20"/>
                <w:szCs w:val="20"/>
              </w:rPr>
              <w:t>Levangie</w:t>
            </w:r>
            <w:proofErr w:type="spellEnd"/>
            <w:r w:rsidRPr="00674505">
              <w:rPr>
                <w:bCs/>
                <w:sz w:val="20"/>
                <w:szCs w:val="20"/>
              </w:rPr>
              <w:t>, David W.</w:t>
            </w:r>
          </w:p>
          <w:p w:rsidR="00674505" w:rsidRPr="00674505" w:rsidRDefault="00674505" w:rsidP="00674505">
            <w:pPr>
              <w:tabs>
                <w:tab w:val="left" w:pos="-1440"/>
                <w:tab w:val="left" w:pos="-720"/>
              </w:tabs>
              <w:ind w:left="720"/>
              <w:rPr>
                <w:sz w:val="20"/>
                <w:szCs w:val="20"/>
                <w:lang w:val="en-US"/>
              </w:rPr>
            </w:pPr>
            <w:proofErr w:type="spellStart"/>
            <w:r w:rsidRPr="00674505">
              <w:rPr>
                <w:sz w:val="20"/>
                <w:szCs w:val="20"/>
                <w:lang w:val="en-US"/>
              </w:rPr>
              <w:t>Fogler</w:t>
            </w:r>
            <w:proofErr w:type="spellEnd"/>
            <w:r w:rsidRPr="00674505">
              <w:rPr>
                <w:sz w:val="20"/>
                <w:szCs w:val="20"/>
                <w:lang w:val="en-US"/>
              </w:rPr>
              <w:t xml:space="preserve">, </w:t>
            </w:r>
            <w:proofErr w:type="spellStart"/>
            <w:r w:rsidRPr="00674505">
              <w:rPr>
                <w:sz w:val="20"/>
                <w:szCs w:val="20"/>
                <w:lang w:val="en-US"/>
              </w:rPr>
              <w:t>Rubinoff</w:t>
            </w:r>
            <w:proofErr w:type="spellEnd"/>
            <w:r w:rsidRPr="00674505">
              <w:rPr>
                <w:sz w:val="20"/>
                <w:szCs w:val="20"/>
                <w:lang w:val="en-US"/>
              </w:rPr>
              <w:t xml:space="preserve"> LLP</w:t>
            </w:r>
          </w:p>
          <w:p w:rsidR="00674505" w:rsidRPr="003D0CF7" w:rsidRDefault="00674505" w:rsidP="00674505">
            <w:pPr>
              <w:tabs>
                <w:tab w:val="left" w:pos="-1440"/>
                <w:tab w:val="left" w:pos="-720"/>
              </w:tabs>
              <w:rPr>
                <w:sz w:val="20"/>
                <w:szCs w:val="20"/>
                <w:lang w:val="en-US"/>
              </w:rPr>
            </w:pPr>
          </w:p>
          <w:p w:rsidR="00674505" w:rsidRPr="00674505" w:rsidRDefault="00674505" w:rsidP="00674505">
            <w:pPr>
              <w:tabs>
                <w:tab w:val="left" w:pos="-1440"/>
                <w:tab w:val="left" w:pos="-720"/>
              </w:tabs>
              <w:rPr>
                <w:sz w:val="20"/>
                <w:szCs w:val="20"/>
                <w:lang w:val="en-US"/>
              </w:rPr>
            </w:pPr>
            <w:r w:rsidRPr="003D0CF7">
              <w:rPr>
                <w:sz w:val="20"/>
                <w:szCs w:val="20"/>
                <w:lang w:val="en-US"/>
              </w:rPr>
              <w:tab/>
            </w:r>
            <w:r w:rsidRPr="00674505">
              <w:rPr>
                <w:sz w:val="20"/>
                <w:szCs w:val="20"/>
                <w:lang w:val="en-US"/>
              </w:rPr>
              <w:t>v. (38692)</w:t>
            </w:r>
          </w:p>
          <w:p w:rsidR="00674505" w:rsidRPr="00674505" w:rsidRDefault="00674505" w:rsidP="00674505">
            <w:pPr>
              <w:tabs>
                <w:tab w:val="left" w:pos="-1440"/>
                <w:tab w:val="left" w:pos="-720"/>
              </w:tabs>
              <w:rPr>
                <w:sz w:val="20"/>
                <w:szCs w:val="20"/>
                <w:lang w:val="en-US"/>
              </w:rPr>
            </w:pPr>
          </w:p>
          <w:p w:rsidR="00674505" w:rsidRPr="00423525" w:rsidRDefault="00674505" w:rsidP="00674505">
            <w:pPr>
              <w:tabs>
                <w:tab w:val="left" w:pos="-1440"/>
                <w:tab w:val="left" w:pos="-720"/>
              </w:tabs>
              <w:rPr>
                <w:b/>
                <w:sz w:val="20"/>
                <w:szCs w:val="20"/>
                <w:lang w:val="en-US"/>
              </w:rPr>
            </w:pPr>
            <w:r w:rsidRPr="00674505">
              <w:rPr>
                <w:b/>
                <w:bCs/>
                <w:sz w:val="20"/>
                <w:szCs w:val="20"/>
              </w:rPr>
              <w:t>Attorney General of Canada </w:t>
            </w:r>
            <w:r w:rsidRPr="00423525">
              <w:rPr>
                <w:b/>
                <w:sz w:val="20"/>
                <w:szCs w:val="20"/>
                <w:lang w:val="en-US"/>
              </w:rPr>
              <w:t>(</w:t>
            </w:r>
            <w:r>
              <w:rPr>
                <w:b/>
                <w:sz w:val="20"/>
                <w:szCs w:val="20"/>
                <w:lang w:val="en-US"/>
              </w:rPr>
              <w:t>F.C</w:t>
            </w:r>
            <w:r w:rsidRPr="00423525">
              <w:rPr>
                <w:b/>
                <w:sz w:val="20"/>
                <w:szCs w:val="20"/>
                <w:lang w:val="en-US"/>
              </w:rPr>
              <w:t>.)</w:t>
            </w:r>
          </w:p>
          <w:p w:rsidR="00674505" w:rsidRDefault="00674505" w:rsidP="00674505">
            <w:pPr>
              <w:tabs>
                <w:tab w:val="left" w:pos="-1440"/>
                <w:tab w:val="left" w:pos="-720"/>
              </w:tabs>
              <w:rPr>
                <w:sz w:val="20"/>
                <w:szCs w:val="20"/>
              </w:rPr>
            </w:pPr>
            <w:r w:rsidRPr="00423525">
              <w:rPr>
                <w:sz w:val="20"/>
                <w:szCs w:val="20"/>
                <w:lang w:val="en-US"/>
              </w:rPr>
              <w:tab/>
            </w:r>
            <w:r w:rsidRPr="00674505">
              <w:rPr>
                <w:sz w:val="20"/>
                <w:szCs w:val="20"/>
              </w:rPr>
              <w:t xml:space="preserve">Campbell, </w:t>
            </w:r>
            <w:proofErr w:type="spellStart"/>
            <w:r w:rsidRPr="00674505">
              <w:rPr>
                <w:sz w:val="20"/>
                <w:szCs w:val="20"/>
              </w:rPr>
              <w:t>Sadian</w:t>
            </w:r>
            <w:proofErr w:type="spellEnd"/>
            <w:r w:rsidRPr="00674505">
              <w:rPr>
                <w:sz w:val="20"/>
                <w:szCs w:val="20"/>
              </w:rPr>
              <w:t xml:space="preserve"> G.</w:t>
            </w:r>
          </w:p>
          <w:p w:rsidR="00674505" w:rsidRPr="00222B50" w:rsidRDefault="00674505" w:rsidP="00674505">
            <w:pPr>
              <w:tabs>
                <w:tab w:val="left" w:pos="-1440"/>
                <w:tab w:val="left" w:pos="-720"/>
              </w:tabs>
              <w:rPr>
                <w:sz w:val="20"/>
                <w:szCs w:val="20"/>
                <w:lang w:val="en-US"/>
              </w:rPr>
            </w:pPr>
            <w:r w:rsidRPr="00B5617A">
              <w:rPr>
                <w:sz w:val="20"/>
                <w:szCs w:val="20"/>
                <w:lang w:val="en-US"/>
              </w:rPr>
              <w:tab/>
            </w:r>
            <w:r w:rsidRPr="00222B50">
              <w:rPr>
                <w:sz w:val="20"/>
                <w:szCs w:val="20"/>
                <w:lang w:val="en-US"/>
              </w:rPr>
              <w:t>Attorney General of Canada</w:t>
            </w:r>
          </w:p>
          <w:p w:rsidR="00674505" w:rsidRPr="00081B5A" w:rsidRDefault="00674505" w:rsidP="00674505">
            <w:pPr>
              <w:tabs>
                <w:tab w:val="left" w:pos="-1440"/>
                <w:tab w:val="left" w:pos="-720"/>
              </w:tabs>
              <w:rPr>
                <w:sz w:val="20"/>
                <w:szCs w:val="20"/>
                <w:lang w:val="en-US"/>
              </w:rPr>
            </w:pPr>
          </w:p>
          <w:p w:rsidR="00674505" w:rsidRPr="00A935AA" w:rsidRDefault="00674505" w:rsidP="00674505">
            <w:pPr>
              <w:rPr>
                <w:sz w:val="20"/>
                <w:szCs w:val="20"/>
              </w:rPr>
            </w:pPr>
            <w:r w:rsidRPr="00A935AA">
              <w:rPr>
                <w:sz w:val="20"/>
                <w:szCs w:val="20"/>
              </w:rPr>
              <w:t xml:space="preserve">FILING DATE: </w:t>
            </w:r>
            <w:r>
              <w:rPr>
                <w:sz w:val="20"/>
                <w:szCs w:val="20"/>
              </w:rPr>
              <w:t>June 19, 2019</w:t>
            </w:r>
          </w:p>
          <w:p w:rsidR="00674505" w:rsidRDefault="00990EBD" w:rsidP="00674505">
            <w:pPr>
              <w:rPr>
                <w:sz w:val="20"/>
                <w:szCs w:val="20"/>
                <w:lang w:val="fr-CA"/>
              </w:rPr>
            </w:pPr>
            <w:r>
              <w:rPr>
                <w:sz w:val="20"/>
                <w:szCs w:val="20"/>
                <w:lang w:val="fr-CA"/>
              </w:rPr>
              <w:pict w14:anchorId="0F73315F">
                <v:rect id="_x0000_i1047" style="width:108pt;height:1pt" o:hrpct="0" o:hralign="center" o:hrstd="t" o:hrnoshade="t" o:hr="t" fillcolor="black [3213]" stroked="f"/>
              </w:pict>
            </w:r>
          </w:p>
          <w:p w:rsidR="00674505" w:rsidRPr="00806A5B" w:rsidRDefault="00674505" w:rsidP="00674505">
            <w:pPr>
              <w:rPr>
                <w:sz w:val="20"/>
                <w:szCs w:val="20"/>
                <w:lang w:val="fr-CA"/>
              </w:rPr>
            </w:pPr>
          </w:p>
        </w:tc>
      </w:tr>
    </w:tbl>
    <w:p w:rsidR="00864505" w:rsidRDefault="00864505">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64505" w:rsidRPr="005359E3" w:rsidTr="003B3977">
        <w:tc>
          <w:tcPr>
            <w:tcW w:w="4320" w:type="dxa"/>
            <w:shd w:val="clear" w:color="auto" w:fill="auto"/>
          </w:tcPr>
          <w:p w:rsidR="00864505" w:rsidRDefault="00864505" w:rsidP="00864505">
            <w:pPr>
              <w:tabs>
                <w:tab w:val="left" w:pos="-1440"/>
                <w:tab w:val="left" w:pos="-720"/>
              </w:tabs>
              <w:rPr>
                <w:b/>
                <w:bCs/>
                <w:sz w:val="20"/>
                <w:szCs w:val="20"/>
                <w:lang w:val="fr-CA"/>
              </w:rPr>
            </w:pPr>
            <w:r w:rsidRPr="00864505">
              <w:rPr>
                <w:b/>
                <w:bCs/>
                <w:sz w:val="20"/>
                <w:szCs w:val="20"/>
                <w:lang w:val="fr-CA"/>
              </w:rPr>
              <w:lastRenderedPageBreak/>
              <w:t xml:space="preserve">Helmut </w:t>
            </w:r>
            <w:proofErr w:type="spellStart"/>
            <w:r w:rsidRPr="00864505">
              <w:rPr>
                <w:b/>
                <w:bCs/>
                <w:sz w:val="20"/>
                <w:szCs w:val="20"/>
                <w:lang w:val="fr-CA"/>
              </w:rPr>
              <w:t>Oberlander</w:t>
            </w:r>
            <w:proofErr w:type="spellEnd"/>
          </w:p>
          <w:p w:rsidR="00864505" w:rsidRPr="00864505" w:rsidRDefault="00864505" w:rsidP="00864505">
            <w:pPr>
              <w:tabs>
                <w:tab w:val="left" w:pos="-1440"/>
                <w:tab w:val="left" w:pos="-720"/>
              </w:tabs>
              <w:rPr>
                <w:bCs/>
                <w:sz w:val="20"/>
                <w:szCs w:val="20"/>
                <w:lang w:val="fr-CA"/>
              </w:rPr>
            </w:pPr>
            <w:r w:rsidRPr="00864505">
              <w:rPr>
                <w:sz w:val="20"/>
                <w:szCs w:val="20"/>
                <w:lang w:val="fr-CA"/>
              </w:rPr>
              <w:tab/>
            </w:r>
            <w:proofErr w:type="spellStart"/>
            <w:r w:rsidRPr="003D0CF7">
              <w:rPr>
                <w:bCs/>
                <w:sz w:val="20"/>
                <w:szCs w:val="20"/>
                <w:lang w:val="fr-CA"/>
              </w:rPr>
              <w:t>Poulton</w:t>
            </w:r>
            <w:proofErr w:type="spellEnd"/>
            <w:r w:rsidRPr="003D0CF7">
              <w:rPr>
                <w:bCs/>
                <w:sz w:val="20"/>
                <w:szCs w:val="20"/>
                <w:lang w:val="fr-CA"/>
              </w:rPr>
              <w:t>, Ronald</w:t>
            </w:r>
          </w:p>
          <w:p w:rsidR="00864505" w:rsidRPr="003D0CF7" w:rsidRDefault="00864505" w:rsidP="00864505">
            <w:pPr>
              <w:tabs>
                <w:tab w:val="left" w:pos="-1440"/>
                <w:tab w:val="left" w:pos="-720"/>
              </w:tabs>
              <w:rPr>
                <w:sz w:val="20"/>
                <w:szCs w:val="20"/>
                <w:lang w:val="fr-CA"/>
              </w:rPr>
            </w:pPr>
          </w:p>
          <w:p w:rsidR="00864505" w:rsidRPr="003D0CF7" w:rsidRDefault="00864505" w:rsidP="00864505">
            <w:pPr>
              <w:tabs>
                <w:tab w:val="left" w:pos="-1440"/>
                <w:tab w:val="left" w:pos="-720"/>
              </w:tabs>
              <w:rPr>
                <w:sz w:val="20"/>
                <w:szCs w:val="20"/>
                <w:lang w:val="fr-CA"/>
              </w:rPr>
            </w:pPr>
            <w:r w:rsidRPr="003D0CF7">
              <w:rPr>
                <w:sz w:val="20"/>
                <w:szCs w:val="20"/>
                <w:lang w:val="fr-CA"/>
              </w:rPr>
              <w:tab/>
              <w:t>v. (38693)</w:t>
            </w:r>
          </w:p>
          <w:p w:rsidR="00864505" w:rsidRPr="003D0CF7" w:rsidRDefault="00864505" w:rsidP="00864505">
            <w:pPr>
              <w:tabs>
                <w:tab w:val="left" w:pos="-1440"/>
                <w:tab w:val="left" w:pos="-720"/>
              </w:tabs>
              <w:rPr>
                <w:sz w:val="20"/>
                <w:szCs w:val="20"/>
                <w:lang w:val="fr-CA"/>
              </w:rPr>
            </w:pPr>
          </w:p>
          <w:p w:rsidR="00864505" w:rsidRPr="00423525" w:rsidRDefault="00864505" w:rsidP="00864505">
            <w:pPr>
              <w:tabs>
                <w:tab w:val="left" w:pos="-1440"/>
                <w:tab w:val="left" w:pos="-720"/>
              </w:tabs>
              <w:rPr>
                <w:b/>
                <w:sz w:val="20"/>
                <w:szCs w:val="20"/>
                <w:lang w:val="en-US"/>
              </w:rPr>
            </w:pPr>
            <w:r w:rsidRPr="00674505">
              <w:rPr>
                <w:b/>
                <w:bCs/>
                <w:sz w:val="20"/>
                <w:szCs w:val="20"/>
              </w:rPr>
              <w:t>Attorney General of Canada </w:t>
            </w:r>
            <w:r w:rsidRPr="00423525">
              <w:rPr>
                <w:b/>
                <w:sz w:val="20"/>
                <w:szCs w:val="20"/>
                <w:lang w:val="en-US"/>
              </w:rPr>
              <w:t>(</w:t>
            </w:r>
            <w:r>
              <w:rPr>
                <w:b/>
                <w:sz w:val="20"/>
                <w:szCs w:val="20"/>
                <w:lang w:val="en-US"/>
              </w:rPr>
              <w:t>F.C</w:t>
            </w:r>
            <w:r w:rsidRPr="00423525">
              <w:rPr>
                <w:b/>
                <w:sz w:val="20"/>
                <w:szCs w:val="20"/>
                <w:lang w:val="en-US"/>
              </w:rPr>
              <w:t>.)</w:t>
            </w:r>
          </w:p>
          <w:p w:rsidR="00864505" w:rsidRDefault="00864505" w:rsidP="00864505">
            <w:pPr>
              <w:tabs>
                <w:tab w:val="left" w:pos="-1440"/>
                <w:tab w:val="left" w:pos="-720"/>
              </w:tabs>
              <w:rPr>
                <w:sz w:val="20"/>
                <w:szCs w:val="20"/>
              </w:rPr>
            </w:pPr>
            <w:r w:rsidRPr="00423525">
              <w:rPr>
                <w:sz w:val="20"/>
                <w:szCs w:val="20"/>
                <w:lang w:val="en-US"/>
              </w:rPr>
              <w:tab/>
            </w:r>
            <w:proofErr w:type="spellStart"/>
            <w:r w:rsidRPr="00864505">
              <w:rPr>
                <w:sz w:val="20"/>
                <w:szCs w:val="20"/>
              </w:rPr>
              <w:t>Marinos</w:t>
            </w:r>
            <w:proofErr w:type="spellEnd"/>
            <w:r w:rsidRPr="00864505">
              <w:rPr>
                <w:sz w:val="20"/>
                <w:szCs w:val="20"/>
              </w:rPr>
              <w:t>, Angela</w:t>
            </w:r>
          </w:p>
          <w:p w:rsidR="00864505" w:rsidRPr="00222B50" w:rsidRDefault="00864505" w:rsidP="00864505">
            <w:pPr>
              <w:tabs>
                <w:tab w:val="left" w:pos="-1440"/>
                <w:tab w:val="left" w:pos="-720"/>
              </w:tabs>
              <w:rPr>
                <w:sz w:val="20"/>
                <w:szCs w:val="20"/>
                <w:lang w:val="en-US"/>
              </w:rPr>
            </w:pPr>
            <w:r w:rsidRPr="00B5617A">
              <w:rPr>
                <w:sz w:val="20"/>
                <w:szCs w:val="20"/>
                <w:lang w:val="en-US"/>
              </w:rPr>
              <w:tab/>
            </w:r>
            <w:r w:rsidRPr="00222B50">
              <w:rPr>
                <w:sz w:val="20"/>
                <w:szCs w:val="20"/>
                <w:lang w:val="en-US"/>
              </w:rPr>
              <w:t>Attorney General of Canada</w:t>
            </w:r>
          </w:p>
          <w:p w:rsidR="00864505" w:rsidRPr="00081B5A" w:rsidRDefault="00864505" w:rsidP="00864505">
            <w:pPr>
              <w:tabs>
                <w:tab w:val="left" w:pos="-1440"/>
                <w:tab w:val="left" w:pos="-720"/>
              </w:tabs>
              <w:rPr>
                <w:sz w:val="20"/>
                <w:szCs w:val="20"/>
                <w:lang w:val="en-US"/>
              </w:rPr>
            </w:pPr>
          </w:p>
          <w:p w:rsidR="00864505" w:rsidRPr="00A935AA" w:rsidRDefault="00864505" w:rsidP="00864505">
            <w:pPr>
              <w:rPr>
                <w:sz w:val="20"/>
                <w:szCs w:val="20"/>
              </w:rPr>
            </w:pPr>
            <w:r w:rsidRPr="00A935AA">
              <w:rPr>
                <w:sz w:val="20"/>
                <w:szCs w:val="20"/>
              </w:rPr>
              <w:t xml:space="preserve">FILING DATE: </w:t>
            </w:r>
            <w:r>
              <w:rPr>
                <w:sz w:val="20"/>
                <w:szCs w:val="20"/>
              </w:rPr>
              <w:t>June 20, 2019</w:t>
            </w:r>
          </w:p>
          <w:p w:rsidR="00864505" w:rsidRDefault="00990EBD" w:rsidP="00864505">
            <w:pPr>
              <w:rPr>
                <w:sz w:val="20"/>
                <w:szCs w:val="20"/>
                <w:lang w:val="fr-CA"/>
              </w:rPr>
            </w:pPr>
            <w:r>
              <w:rPr>
                <w:sz w:val="20"/>
                <w:szCs w:val="20"/>
                <w:lang w:val="fr-CA"/>
              </w:rPr>
              <w:pict w14:anchorId="2A1AD67B">
                <v:rect id="_x0000_i1048" style="width:108pt;height:1pt" o:hrpct="0" o:hralign="center" o:hrstd="t" o:hrnoshade="t" o:hr="t" fillcolor="black [3213]" stroked="f"/>
              </w:pict>
            </w:r>
          </w:p>
          <w:p w:rsidR="00864505" w:rsidRPr="00806A5B" w:rsidRDefault="00864505" w:rsidP="00864505">
            <w:pPr>
              <w:rPr>
                <w:sz w:val="20"/>
                <w:szCs w:val="20"/>
                <w:lang w:val="fr-CA"/>
              </w:rPr>
            </w:pPr>
          </w:p>
        </w:tc>
        <w:tc>
          <w:tcPr>
            <w:tcW w:w="1181" w:type="dxa"/>
            <w:shd w:val="clear" w:color="auto" w:fill="auto"/>
          </w:tcPr>
          <w:p w:rsidR="00864505" w:rsidRPr="008859F1" w:rsidRDefault="00864505" w:rsidP="00864505">
            <w:pPr>
              <w:jc w:val="center"/>
              <w:rPr>
                <w:sz w:val="20"/>
                <w:szCs w:val="20"/>
                <w:lang w:val="fr-CA"/>
              </w:rPr>
            </w:pPr>
          </w:p>
        </w:tc>
        <w:tc>
          <w:tcPr>
            <w:tcW w:w="4320" w:type="dxa"/>
            <w:shd w:val="clear" w:color="auto" w:fill="auto"/>
          </w:tcPr>
          <w:p w:rsidR="00864505" w:rsidRPr="00674505" w:rsidRDefault="00864505" w:rsidP="00864505">
            <w:pPr>
              <w:tabs>
                <w:tab w:val="left" w:pos="-1440"/>
                <w:tab w:val="left" w:pos="-720"/>
              </w:tabs>
              <w:rPr>
                <w:b/>
                <w:bCs/>
                <w:sz w:val="20"/>
                <w:szCs w:val="20"/>
              </w:rPr>
            </w:pPr>
          </w:p>
        </w:tc>
      </w:tr>
    </w:tbl>
    <w:p w:rsidR="00242AEE" w:rsidRPr="008859F1" w:rsidRDefault="00242AEE"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1" w:name="_Toc15026857"/>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1"/>
    </w:p>
    <w:p w:rsidR="00FB1DB6" w:rsidRPr="00634F42" w:rsidRDefault="00FB1DB6" w:rsidP="00FB1DB6">
      <w:pPr>
        <w:rPr>
          <w:lang w:val="fr-CA" w:eastAsia="en-CA"/>
        </w:rPr>
      </w:pPr>
    </w:p>
    <w:p w:rsidR="00102792" w:rsidRDefault="00B36F4A" w:rsidP="00102792">
      <w:pPr>
        <w:widowControl w:val="0"/>
        <w:rPr>
          <w:b/>
          <w:sz w:val="20"/>
          <w:szCs w:val="20"/>
          <w:lang w:val="fr-CA"/>
        </w:rPr>
      </w:pPr>
      <w:r>
        <w:rPr>
          <w:b/>
          <w:sz w:val="20"/>
          <w:szCs w:val="20"/>
          <w:lang w:val="fr-CA"/>
        </w:rPr>
        <w:t>JULY 22</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w:t>
      </w:r>
      <w:r>
        <w:rPr>
          <w:b/>
          <w:sz w:val="20"/>
          <w:szCs w:val="20"/>
          <w:lang w:val="fr-CA"/>
        </w:rPr>
        <w:t xml:space="preserve"> 22 JUILLET</w:t>
      </w:r>
      <w:r w:rsidR="00102792" w:rsidRPr="00FE63F2">
        <w:rPr>
          <w:b/>
          <w:sz w:val="20"/>
          <w:szCs w:val="20"/>
          <w:lang w:val="fr-CA"/>
        </w:rPr>
        <w:t xml:space="preserve"> </w:t>
      </w:r>
      <w:r w:rsidR="0034657E">
        <w:rPr>
          <w:b/>
          <w:sz w:val="20"/>
          <w:szCs w:val="20"/>
          <w:lang w:val="fr-CA"/>
        </w:rPr>
        <w:t>2019</w:t>
      </w:r>
    </w:p>
    <w:p w:rsidR="00215574" w:rsidRDefault="00215574" w:rsidP="00215574">
      <w:pPr>
        <w:widowControl w:val="0"/>
        <w:rPr>
          <w:b/>
          <w:sz w:val="20"/>
          <w:szCs w:val="20"/>
          <w:lang w:val="fr-CA"/>
        </w:rPr>
      </w:pPr>
    </w:p>
    <w:p w:rsidR="00102792" w:rsidRDefault="00102792"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657732" w:rsidRPr="00A96738" w:rsidTr="005359E3">
        <w:trPr>
          <w:cantSplit/>
        </w:trPr>
        <w:tc>
          <w:tcPr>
            <w:tcW w:w="508" w:type="dxa"/>
          </w:tcPr>
          <w:p w:rsidR="00657732" w:rsidRPr="00657732" w:rsidRDefault="00657732" w:rsidP="005359E3">
            <w:pPr>
              <w:rPr>
                <w:sz w:val="20"/>
                <w:szCs w:val="20"/>
                <w:lang w:val="fr-CA"/>
              </w:rPr>
            </w:pPr>
          </w:p>
        </w:tc>
        <w:tc>
          <w:tcPr>
            <w:tcW w:w="810" w:type="dxa"/>
          </w:tcPr>
          <w:p w:rsidR="00657732" w:rsidRPr="00657732" w:rsidRDefault="00657732" w:rsidP="005359E3">
            <w:pPr>
              <w:rPr>
                <w:sz w:val="20"/>
                <w:szCs w:val="20"/>
                <w:lang w:val="fr-CA"/>
              </w:rPr>
            </w:pPr>
          </w:p>
        </w:tc>
        <w:tc>
          <w:tcPr>
            <w:tcW w:w="8258" w:type="dxa"/>
            <w:gridSpan w:val="3"/>
          </w:tcPr>
          <w:p w:rsidR="00657732" w:rsidRPr="00657732" w:rsidRDefault="00657732" w:rsidP="00657732">
            <w:pPr>
              <w:widowControl w:val="0"/>
              <w:jc w:val="center"/>
              <w:rPr>
                <w:b/>
                <w:sz w:val="20"/>
                <w:szCs w:val="20"/>
              </w:rPr>
            </w:pPr>
            <w:r w:rsidRPr="00657732">
              <w:rPr>
                <w:b/>
                <w:sz w:val="20"/>
                <w:szCs w:val="20"/>
              </w:rPr>
              <w:t>CORAM:  Chief Justice Wagner and Rowe and Martin JJ.</w:t>
            </w:r>
          </w:p>
          <w:p w:rsidR="00657732" w:rsidRPr="00657732" w:rsidRDefault="00657732" w:rsidP="00657732">
            <w:pPr>
              <w:widowControl w:val="0"/>
              <w:jc w:val="center"/>
              <w:rPr>
                <w:sz w:val="20"/>
                <w:szCs w:val="20"/>
                <w:lang w:val="fr-CA"/>
              </w:rPr>
            </w:pPr>
            <w:r w:rsidRPr="00657732">
              <w:rPr>
                <w:b/>
                <w:sz w:val="20"/>
                <w:szCs w:val="20"/>
                <w:lang w:val="fr-CA"/>
              </w:rPr>
              <w:t>Le juge en chef Wagner et les juges Rowe et Martin</w:t>
            </w:r>
          </w:p>
        </w:tc>
      </w:tr>
      <w:tr w:rsidR="00657732" w:rsidRPr="00657732" w:rsidTr="005359E3">
        <w:trPr>
          <w:cantSplit/>
        </w:trPr>
        <w:tc>
          <w:tcPr>
            <w:tcW w:w="508" w:type="dxa"/>
          </w:tcPr>
          <w:p w:rsidR="00657732" w:rsidRPr="00657732" w:rsidRDefault="00657732" w:rsidP="005359E3">
            <w:pPr>
              <w:rPr>
                <w:sz w:val="20"/>
                <w:szCs w:val="20"/>
                <w:lang w:val="fr-CA"/>
              </w:rPr>
            </w:pPr>
          </w:p>
        </w:tc>
        <w:tc>
          <w:tcPr>
            <w:tcW w:w="810" w:type="dxa"/>
          </w:tcPr>
          <w:p w:rsidR="00657732" w:rsidRPr="00657732" w:rsidRDefault="00657732" w:rsidP="005359E3">
            <w:pPr>
              <w:rPr>
                <w:sz w:val="20"/>
                <w:szCs w:val="20"/>
                <w:lang w:val="fr-CA"/>
              </w:rPr>
            </w:pPr>
          </w:p>
        </w:tc>
        <w:tc>
          <w:tcPr>
            <w:tcW w:w="4050" w:type="dxa"/>
          </w:tcPr>
          <w:p w:rsidR="00657732" w:rsidRPr="00657732" w:rsidRDefault="00657732" w:rsidP="005359E3">
            <w:pPr>
              <w:pStyle w:val="SCCAppellantInfoTypeOfCase"/>
              <w:rPr>
                <w:sz w:val="20"/>
                <w:szCs w:val="20"/>
              </w:rPr>
            </w:pPr>
            <w:r w:rsidRPr="00657732">
              <w:rPr>
                <w:sz w:val="20"/>
                <w:szCs w:val="20"/>
              </w:rPr>
              <w:t xml:space="preserve">Civil / </w:t>
            </w:r>
            <w:proofErr w:type="spellStart"/>
            <w:r w:rsidRPr="00657732">
              <w:rPr>
                <w:sz w:val="20"/>
                <w:szCs w:val="20"/>
              </w:rPr>
              <w:t>Civile</w:t>
            </w:r>
            <w:proofErr w:type="spellEnd"/>
          </w:p>
        </w:tc>
        <w:tc>
          <w:tcPr>
            <w:tcW w:w="360" w:type="dxa"/>
          </w:tcPr>
          <w:p w:rsidR="00657732" w:rsidRPr="00657732" w:rsidRDefault="00657732" w:rsidP="005359E3">
            <w:pPr>
              <w:rPr>
                <w:sz w:val="20"/>
                <w:szCs w:val="20"/>
              </w:rPr>
            </w:pPr>
          </w:p>
        </w:tc>
        <w:tc>
          <w:tcPr>
            <w:tcW w:w="3848" w:type="dxa"/>
          </w:tcPr>
          <w:p w:rsidR="00657732" w:rsidRPr="00657732" w:rsidRDefault="00657732" w:rsidP="005359E3">
            <w:pPr>
              <w:rPr>
                <w:sz w:val="20"/>
                <w:szCs w:val="20"/>
              </w:rPr>
            </w:pPr>
          </w:p>
        </w:tc>
      </w:tr>
      <w:tr w:rsidR="00657732" w:rsidRPr="00657732" w:rsidTr="005359E3">
        <w:trPr>
          <w:cantSplit/>
        </w:trPr>
        <w:tc>
          <w:tcPr>
            <w:tcW w:w="508" w:type="dxa"/>
          </w:tcPr>
          <w:p w:rsidR="00657732" w:rsidRPr="00657732" w:rsidRDefault="00657732" w:rsidP="005359E3">
            <w:pPr>
              <w:rPr>
                <w:sz w:val="20"/>
                <w:szCs w:val="20"/>
              </w:rPr>
            </w:pPr>
            <w:r w:rsidRPr="00657732">
              <w:rPr>
                <w:sz w:val="20"/>
                <w:szCs w:val="20"/>
              </w:rPr>
              <w:t>1.</w:t>
            </w:r>
          </w:p>
        </w:tc>
        <w:tc>
          <w:tcPr>
            <w:tcW w:w="810" w:type="dxa"/>
          </w:tcPr>
          <w:p w:rsidR="00657732" w:rsidRPr="00657732" w:rsidRDefault="00657732" w:rsidP="005359E3">
            <w:pPr>
              <w:rPr>
                <w:sz w:val="20"/>
                <w:szCs w:val="20"/>
              </w:rPr>
            </w:pPr>
            <w:r w:rsidRPr="00657732">
              <w:rPr>
                <w:sz w:val="20"/>
                <w:szCs w:val="20"/>
              </w:rPr>
              <w:t>38637</w:t>
            </w:r>
          </w:p>
        </w:tc>
        <w:tc>
          <w:tcPr>
            <w:tcW w:w="4050" w:type="dxa"/>
          </w:tcPr>
          <w:p w:rsidR="00657732" w:rsidRPr="00657732" w:rsidRDefault="00657732" w:rsidP="005359E3">
            <w:pPr>
              <w:pStyle w:val="SCCAppellantInfoAppellantInfo"/>
              <w:rPr>
                <w:sz w:val="20"/>
                <w:szCs w:val="20"/>
                <w:lang w:val="fr-CA"/>
              </w:rPr>
            </w:pPr>
            <w:r w:rsidRPr="00657732">
              <w:rPr>
                <w:sz w:val="20"/>
                <w:szCs w:val="20"/>
                <w:lang w:val="fr-CA"/>
              </w:rPr>
              <w:t>Nicole Doré Castonguay</w:t>
            </w:r>
          </w:p>
          <w:p w:rsidR="00657732" w:rsidRPr="00657732" w:rsidRDefault="00657732" w:rsidP="005359E3">
            <w:pPr>
              <w:pStyle w:val="SCCAppellantInfoAppellantInfo"/>
              <w:rPr>
                <w:sz w:val="20"/>
                <w:szCs w:val="20"/>
                <w:lang w:val="fr-CA"/>
              </w:rPr>
            </w:pPr>
            <w:r w:rsidRPr="00657732">
              <w:rPr>
                <w:sz w:val="20"/>
                <w:szCs w:val="20"/>
                <w:lang w:val="fr-CA"/>
              </w:rPr>
              <w:t>(</w:t>
            </w:r>
            <w:proofErr w:type="spellStart"/>
            <w:r w:rsidRPr="00657732">
              <w:rPr>
                <w:sz w:val="20"/>
                <w:szCs w:val="20"/>
                <w:lang w:val="fr-CA"/>
              </w:rPr>
              <w:t>Qc</w:t>
            </w:r>
            <w:proofErr w:type="spellEnd"/>
            <w:r w:rsidRPr="00657732">
              <w:rPr>
                <w:sz w:val="20"/>
                <w:szCs w:val="20"/>
                <w:lang w:val="fr-CA"/>
              </w:rPr>
              <w:t>) (Civile) (Autorisation)</w:t>
            </w:r>
          </w:p>
        </w:tc>
        <w:tc>
          <w:tcPr>
            <w:tcW w:w="360" w:type="dxa"/>
          </w:tcPr>
          <w:p w:rsidR="00657732" w:rsidRPr="00657732" w:rsidRDefault="00657732" w:rsidP="005359E3">
            <w:pPr>
              <w:rPr>
                <w:sz w:val="20"/>
                <w:szCs w:val="20"/>
              </w:rPr>
            </w:pPr>
            <w:r w:rsidRPr="00657732">
              <w:rPr>
                <w:sz w:val="20"/>
                <w:szCs w:val="20"/>
              </w:rPr>
              <w:t>c.</w:t>
            </w:r>
          </w:p>
        </w:tc>
        <w:tc>
          <w:tcPr>
            <w:tcW w:w="3848" w:type="dxa"/>
          </w:tcPr>
          <w:p w:rsidR="00657732" w:rsidRPr="00657732" w:rsidRDefault="00657732" w:rsidP="005359E3">
            <w:pPr>
              <w:pStyle w:val="SCCAppellantInfoAppellantInfo"/>
              <w:rPr>
                <w:sz w:val="20"/>
                <w:szCs w:val="20"/>
              </w:rPr>
            </w:pPr>
            <w:r w:rsidRPr="00657732">
              <w:rPr>
                <w:sz w:val="20"/>
                <w:szCs w:val="20"/>
              </w:rPr>
              <w:t xml:space="preserve">Jacques </w:t>
            </w:r>
            <w:proofErr w:type="spellStart"/>
            <w:r w:rsidRPr="00657732">
              <w:rPr>
                <w:sz w:val="20"/>
                <w:szCs w:val="20"/>
              </w:rPr>
              <w:t>Castonguay</w:t>
            </w:r>
            <w:proofErr w:type="spellEnd"/>
          </w:p>
        </w:tc>
      </w:tr>
      <w:tr w:rsidR="00657732" w:rsidRPr="00657732" w:rsidTr="005359E3">
        <w:trPr>
          <w:cantSplit/>
        </w:trPr>
        <w:tc>
          <w:tcPr>
            <w:tcW w:w="508" w:type="dxa"/>
          </w:tcPr>
          <w:p w:rsidR="00657732" w:rsidRPr="00657732" w:rsidRDefault="00657732" w:rsidP="005359E3">
            <w:pPr>
              <w:rPr>
                <w:sz w:val="20"/>
                <w:szCs w:val="20"/>
              </w:rPr>
            </w:pPr>
            <w:r w:rsidRPr="00657732">
              <w:rPr>
                <w:sz w:val="20"/>
                <w:szCs w:val="20"/>
              </w:rPr>
              <w:t>2.</w:t>
            </w:r>
          </w:p>
        </w:tc>
        <w:tc>
          <w:tcPr>
            <w:tcW w:w="810" w:type="dxa"/>
          </w:tcPr>
          <w:p w:rsidR="00657732" w:rsidRPr="00657732" w:rsidRDefault="00657732" w:rsidP="005359E3">
            <w:pPr>
              <w:rPr>
                <w:sz w:val="20"/>
                <w:szCs w:val="20"/>
              </w:rPr>
            </w:pPr>
            <w:r w:rsidRPr="00657732">
              <w:rPr>
                <w:sz w:val="20"/>
                <w:szCs w:val="20"/>
              </w:rPr>
              <w:t>38587</w:t>
            </w:r>
          </w:p>
        </w:tc>
        <w:tc>
          <w:tcPr>
            <w:tcW w:w="4050" w:type="dxa"/>
          </w:tcPr>
          <w:p w:rsidR="00657732" w:rsidRPr="00657732" w:rsidRDefault="00657732" w:rsidP="005359E3">
            <w:pPr>
              <w:pStyle w:val="SCCAppellantInfoAppellantInfo"/>
              <w:rPr>
                <w:sz w:val="20"/>
                <w:szCs w:val="20"/>
              </w:rPr>
            </w:pPr>
            <w:r w:rsidRPr="00657732">
              <w:rPr>
                <w:sz w:val="20"/>
                <w:szCs w:val="20"/>
              </w:rPr>
              <w:t>Northern Sunrise County, et al.</w:t>
            </w:r>
          </w:p>
          <w:p w:rsidR="00657732" w:rsidRPr="00657732" w:rsidRDefault="00657732" w:rsidP="005359E3">
            <w:pPr>
              <w:pStyle w:val="SCCAppellantInfoAppellantInfo"/>
              <w:rPr>
                <w:sz w:val="20"/>
                <w:szCs w:val="20"/>
              </w:rPr>
            </w:pPr>
            <w:r w:rsidRPr="00657732">
              <w:rPr>
                <w:sz w:val="20"/>
                <w:szCs w:val="20"/>
              </w:rPr>
              <w:t>(Alta.) (Civil) (By Leave)</w:t>
            </w:r>
          </w:p>
          <w:p w:rsidR="00657732" w:rsidRPr="00657732" w:rsidRDefault="00657732" w:rsidP="005359E3">
            <w:pPr>
              <w:rPr>
                <w:sz w:val="20"/>
                <w:szCs w:val="20"/>
              </w:rPr>
            </w:pPr>
          </w:p>
        </w:tc>
        <w:tc>
          <w:tcPr>
            <w:tcW w:w="360" w:type="dxa"/>
          </w:tcPr>
          <w:p w:rsidR="00657732" w:rsidRPr="00657732" w:rsidRDefault="00657732" w:rsidP="005359E3">
            <w:pPr>
              <w:rPr>
                <w:sz w:val="20"/>
                <w:szCs w:val="20"/>
              </w:rPr>
            </w:pPr>
            <w:r w:rsidRPr="00657732">
              <w:rPr>
                <w:sz w:val="20"/>
                <w:szCs w:val="20"/>
              </w:rPr>
              <w:t>v.</w:t>
            </w:r>
          </w:p>
        </w:tc>
        <w:tc>
          <w:tcPr>
            <w:tcW w:w="3848" w:type="dxa"/>
          </w:tcPr>
          <w:p w:rsidR="00657732" w:rsidRPr="00657732" w:rsidRDefault="00657732" w:rsidP="005359E3">
            <w:pPr>
              <w:pStyle w:val="SCCAppellantInfoAppellantInfo"/>
              <w:rPr>
                <w:sz w:val="20"/>
                <w:szCs w:val="20"/>
              </w:rPr>
            </w:pPr>
            <w:r w:rsidRPr="00657732">
              <w:rPr>
                <w:sz w:val="20"/>
                <w:szCs w:val="20"/>
              </w:rPr>
              <w:t>Bank of Nova Scotia, et al.</w:t>
            </w:r>
          </w:p>
        </w:tc>
      </w:tr>
      <w:tr w:rsidR="00657732" w:rsidRPr="00A96738" w:rsidTr="005359E3">
        <w:trPr>
          <w:cantSplit/>
        </w:trPr>
        <w:tc>
          <w:tcPr>
            <w:tcW w:w="508" w:type="dxa"/>
          </w:tcPr>
          <w:p w:rsidR="00657732" w:rsidRPr="00657732" w:rsidRDefault="00657732" w:rsidP="005359E3">
            <w:pPr>
              <w:rPr>
                <w:sz w:val="20"/>
                <w:szCs w:val="20"/>
              </w:rPr>
            </w:pPr>
          </w:p>
        </w:tc>
        <w:tc>
          <w:tcPr>
            <w:tcW w:w="810" w:type="dxa"/>
          </w:tcPr>
          <w:p w:rsidR="00657732" w:rsidRPr="00657732" w:rsidRDefault="00657732" w:rsidP="005359E3">
            <w:pPr>
              <w:rPr>
                <w:sz w:val="20"/>
                <w:szCs w:val="20"/>
              </w:rPr>
            </w:pPr>
          </w:p>
        </w:tc>
        <w:tc>
          <w:tcPr>
            <w:tcW w:w="8258" w:type="dxa"/>
            <w:gridSpan w:val="3"/>
          </w:tcPr>
          <w:p w:rsidR="00657732" w:rsidRPr="00657732" w:rsidRDefault="00657732" w:rsidP="00657732">
            <w:pPr>
              <w:widowControl w:val="0"/>
              <w:jc w:val="center"/>
              <w:rPr>
                <w:b/>
                <w:sz w:val="20"/>
                <w:szCs w:val="20"/>
                <w:lang w:val="en-US"/>
              </w:rPr>
            </w:pPr>
            <w:r w:rsidRPr="00657732">
              <w:rPr>
                <w:b/>
                <w:sz w:val="20"/>
                <w:szCs w:val="20"/>
                <w:lang w:val="en-US"/>
              </w:rPr>
              <w:t xml:space="preserve">CORAM: </w:t>
            </w:r>
            <w:proofErr w:type="spellStart"/>
            <w:r w:rsidRPr="00657732">
              <w:rPr>
                <w:b/>
                <w:sz w:val="20"/>
                <w:szCs w:val="20"/>
                <w:lang w:val="en-US"/>
              </w:rPr>
              <w:t>Abella</w:t>
            </w:r>
            <w:proofErr w:type="spellEnd"/>
            <w:r w:rsidRPr="00657732">
              <w:rPr>
                <w:b/>
                <w:sz w:val="20"/>
                <w:szCs w:val="20"/>
                <w:lang w:val="en-US"/>
              </w:rPr>
              <w:t xml:space="preserve">, </w:t>
            </w:r>
            <w:proofErr w:type="spellStart"/>
            <w:r w:rsidR="00F96691">
              <w:rPr>
                <w:b/>
                <w:sz w:val="20"/>
                <w:szCs w:val="20"/>
                <w:lang w:val="en-US"/>
              </w:rPr>
              <w:t>Karakatsanis</w:t>
            </w:r>
            <w:proofErr w:type="spellEnd"/>
            <w:r w:rsidRPr="00657732">
              <w:rPr>
                <w:b/>
                <w:sz w:val="20"/>
                <w:szCs w:val="20"/>
                <w:lang w:val="en-US"/>
              </w:rPr>
              <w:t xml:space="preserve"> and Brown JJ.</w:t>
            </w:r>
          </w:p>
          <w:p w:rsidR="00657732" w:rsidRPr="00657732" w:rsidRDefault="00657732" w:rsidP="00F96691">
            <w:pPr>
              <w:widowControl w:val="0"/>
              <w:jc w:val="center"/>
              <w:rPr>
                <w:sz w:val="20"/>
                <w:szCs w:val="20"/>
                <w:lang w:val="fr-CA"/>
              </w:rPr>
            </w:pPr>
            <w:r w:rsidRPr="00657732">
              <w:rPr>
                <w:b/>
                <w:sz w:val="20"/>
                <w:szCs w:val="20"/>
                <w:lang w:val="fr-CA"/>
              </w:rPr>
              <w:t xml:space="preserve">Les juges Abella, </w:t>
            </w:r>
            <w:proofErr w:type="spellStart"/>
            <w:r w:rsidR="00F96691">
              <w:rPr>
                <w:b/>
                <w:sz w:val="20"/>
                <w:szCs w:val="20"/>
                <w:lang w:val="fr-CA"/>
              </w:rPr>
              <w:t>Karakatsanis</w:t>
            </w:r>
            <w:proofErr w:type="spellEnd"/>
            <w:r w:rsidRPr="00657732">
              <w:rPr>
                <w:b/>
                <w:sz w:val="20"/>
                <w:szCs w:val="20"/>
                <w:lang w:val="fr-CA"/>
              </w:rPr>
              <w:t xml:space="preserve"> Brown</w:t>
            </w:r>
          </w:p>
        </w:tc>
      </w:tr>
      <w:tr w:rsidR="00657732" w:rsidRPr="00657732" w:rsidTr="005359E3">
        <w:trPr>
          <w:cantSplit/>
        </w:trPr>
        <w:tc>
          <w:tcPr>
            <w:tcW w:w="508" w:type="dxa"/>
          </w:tcPr>
          <w:p w:rsidR="00657732" w:rsidRPr="00657732" w:rsidRDefault="00657732" w:rsidP="005359E3">
            <w:pPr>
              <w:rPr>
                <w:sz w:val="20"/>
                <w:szCs w:val="20"/>
                <w:lang w:val="fr-CA"/>
              </w:rPr>
            </w:pPr>
          </w:p>
        </w:tc>
        <w:tc>
          <w:tcPr>
            <w:tcW w:w="810" w:type="dxa"/>
          </w:tcPr>
          <w:p w:rsidR="00657732" w:rsidRPr="00657732" w:rsidRDefault="00657732" w:rsidP="005359E3">
            <w:pPr>
              <w:rPr>
                <w:sz w:val="20"/>
                <w:szCs w:val="20"/>
                <w:lang w:val="fr-CA"/>
              </w:rPr>
            </w:pPr>
          </w:p>
        </w:tc>
        <w:tc>
          <w:tcPr>
            <w:tcW w:w="4050" w:type="dxa"/>
          </w:tcPr>
          <w:p w:rsidR="00657732" w:rsidRPr="00657732" w:rsidRDefault="00657732" w:rsidP="005359E3">
            <w:pPr>
              <w:pStyle w:val="SCCAppellantInfoTypeOfCase"/>
              <w:rPr>
                <w:sz w:val="20"/>
                <w:szCs w:val="20"/>
              </w:rPr>
            </w:pPr>
            <w:r w:rsidRPr="00657732">
              <w:rPr>
                <w:sz w:val="20"/>
                <w:szCs w:val="20"/>
              </w:rPr>
              <w:t xml:space="preserve">Criminal / </w:t>
            </w:r>
            <w:proofErr w:type="spellStart"/>
            <w:r w:rsidRPr="00657732">
              <w:rPr>
                <w:sz w:val="20"/>
                <w:szCs w:val="20"/>
              </w:rPr>
              <w:t>Criminelle</w:t>
            </w:r>
            <w:proofErr w:type="spellEnd"/>
          </w:p>
        </w:tc>
        <w:tc>
          <w:tcPr>
            <w:tcW w:w="360" w:type="dxa"/>
          </w:tcPr>
          <w:p w:rsidR="00657732" w:rsidRPr="00657732" w:rsidRDefault="00657732" w:rsidP="005359E3">
            <w:pPr>
              <w:rPr>
                <w:sz w:val="20"/>
                <w:szCs w:val="20"/>
              </w:rPr>
            </w:pPr>
          </w:p>
        </w:tc>
        <w:tc>
          <w:tcPr>
            <w:tcW w:w="3848" w:type="dxa"/>
          </w:tcPr>
          <w:p w:rsidR="00657732" w:rsidRPr="00657732" w:rsidRDefault="00657732" w:rsidP="005359E3">
            <w:pPr>
              <w:rPr>
                <w:sz w:val="20"/>
                <w:szCs w:val="20"/>
              </w:rPr>
            </w:pPr>
          </w:p>
        </w:tc>
      </w:tr>
      <w:tr w:rsidR="00657732" w:rsidRPr="00657732" w:rsidTr="005359E3">
        <w:trPr>
          <w:cantSplit/>
        </w:trPr>
        <w:tc>
          <w:tcPr>
            <w:tcW w:w="508" w:type="dxa"/>
          </w:tcPr>
          <w:p w:rsidR="00657732" w:rsidRPr="00657732" w:rsidRDefault="00657732" w:rsidP="005359E3">
            <w:pPr>
              <w:rPr>
                <w:sz w:val="20"/>
                <w:szCs w:val="20"/>
              </w:rPr>
            </w:pPr>
            <w:r w:rsidRPr="00657732">
              <w:rPr>
                <w:sz w:val="20"/>
                <w:szCs w:val="20"/>
              </w:rPr>
              <w:t>3.</w:t>
            </w:r>
          </w:p>
        </w:tc>
        <w:tc>
          <w:tcPr>
            <w:tcW w:w="810" w:type="dxa"/>
          </w:tcPr>
          <w:p w:rsidR="00657732" w:rsidRPr="00657732" w:rsidRDefault="00657732" w:rsidP="005359E3">
            <w:pPr>
              <w:rPr>
                <w:sz w:val="20"/>
                <w:szCs w:val="20"/>
              </w:rPr>
            </w:pPr>
            <w:r w:rsidRPr="00657732">
              <w:rPr>
                <w:sz w:val="20"/>
                <w:szCs w:val="20"/>
              </w:rPr>
              <w:t>38629</w:t>
            </w:r>
          </w:p>
        </w:tc>
        <w:tc>
          <w:tcPr>
            <w:tcW w:w="4050" w:type="dxa"/>
          </w:tcPr>
          <w:p w:rsidR="00657732" w:rsidRPr="00657732" w:rsidRDefault="00657732" w:rsidP="005359E3">
            <w:pPr>
              <w:pStyle w:val="SCCAppellantInfoAppellantInfo"/>
              <w:rPr>
                <w:sz w:val="20"/>
                <w:szCs w:val="20"/>
              </w:rPr>
            </w:pPr>
            <w:proofErr w:type="spellStart"/>
            <w:r w:rsidRPr="00657732">
              <w:rPr>
                <w:sz w:val="20"/>
                <w:szCs w:val="20"/>
              </w:rPr>
              <w:t>Tzvi</w:t>
            </w:r>
            <w:proofErr w:type="spellEnd"/>
            <w:r w:rsidRPr="00657732">
              <w:rPr>
                <w:sz w:val="20"/>
                <w:szCs w:val="20"/>
              </w:rPr>
              <w:t xml:space="preserve"> </w:t>
            </w:r>
            <w:proofErr w:type="spellStart"/>
            <w:r w:rsidRPr="00657732">
              <w:rPr>
                <w:sz w:val="20"/>
                <w:szCs w:val="20"/>
              </w:rPr>
              <w:t>Erez</w:t>
            </w:r>
            <w:proofErr w:type="spellEnd"/>
          </w:p>
          <w:p w:rsidR="00657732" w:rsidRPr="00F96691" w:rsidRDefault="00657732" w:rsidP="005359E3">
            <w:pPr>
              <w:pStyle w:val="SCCAppellantInfoAppellantInfo"/>
              <w:rPr>
                <w:sz w:val="20"/>
                <w:szCs w:val="20"/>
                <w:lang w:val="en-US"/>
              </w:rPr>
            </w:pPr>
            <w:r w:rsidRPr="00657732">
              <w:rPr>
                <w:sz w:val="20"/>
                <w:szCs w:val="20"/>
              </w:rPr>
              <w:t>(Ont.) (Criminal) (By Leave)</w:t>
            </w:r>
          </w:p>
          <w:p w:rsidR="00657732" w:rsidRPr="00657732" w:rsidRDefault="00657732" w:rsidP="005359E3">
            <w:pPr>
              <w:rPr>
                <w:sz w:val="20"/>
                <w:szCs w:val="20"/>
              </w:rPr>
            </w:pPr>
          </w:p>
        </w:tc>
        <w:tc>
          <w:tcPr>
            <w:tcW w:w="360" w:type="dxa"/>
          </w:tcPr>
          <w:p w:rsidR="00657732" w:rsidRPr="00657732" w:rsidRDefault="00657732" w:rsidP="005359E3">
            <w:pPr>
              <w:rPr>
                <w:sz w:val="20"/>
                <w:szCs w:val="20"/>
              </w:rPr>
            </w:pPr>
            <w:r w:rsidRPr="00657732">
              <w:rPr>
                <w:sz w:val="20"/>
                <w:szCs w:val="20"/>
              </w:rPr>
              <w:t>v.</w:t>
            </w:r>
          </w:p>
        </w:tc>
        <w:tc>
          <w:tcPr>
            <w:tcW w:w="3848" w:type="dxa"/>
          </w:tcPr>
          <w:p w:rsidR="00657732" w:rsidRPr="00657732" w:rsidRDefault="00657732" w:rsidP="005359E3">
            <w:pPr>
              <w:pStyle w:val="SCCAppellantInfoAppellantInfo"/>
              <w:rPr>
                <w:sz w:val="20"/>
                <w:szCs w:val="20"/>
              </w:rPr>
            </w:pPr>
            <w:r w:rsidRPr="00657732">
              <w:rPr>
                <w:sz w:val="20"/>
                <w:szCs w:val="20"/>
              </w:rPr>
              <w:t>Her Majesty the Queen</w:t>
            </w:r>
          </w:p>
        </w:tc>
      </w:tr>
      <w:tr w:rsidR="00657732" w:rsidRPr="00A96738" w:rsidTr="005359E3">
        <w:trPr>
          <w:cantSplit/>
        </w:trPr>
        <w:tc>
          <w:tcPr>
            <w:tcW w:w="508" w:type="dxa"/>
          </w:tcPr>
          <w:p w:rsidR="00657732" w:rsidRPr="00657732" w:rsidRDefault="00657732" w:rsidP="005359E3">
            <w:pPr>
              <w:rPr>
                <w:sz w:val="20"/>
                <w:szCs w:val="20"/>
              </w:rPr>
            </w:pPr>
          </w:p>
        </w:tc>
        <w:tc>
          <w:tcPr>
            <w:tcW w:w="810" w:type="dxa"/>
          </w:tcPr>
          <w:p w:rsidR="00657732" w:rsidRPr="00657732" w:rsidRDefault="00657732" w:rsidP="005359E3">
            <w:pPr>
              <w:rPr>
                <w:sz w:val="20"/>
                <w:szCs w:val="20"/>
              </w:rPr>
            </w:pPr>
          </w:p>
        </w:tc>
        <w:tc>
          <w:tcPr>
            <w:tcW w:w="8258" w:type="dxa"/>
            <w:gridSpan w:val="3"/>
          </w:tcPr>
          <w:p w:rsidR="00657732" w:rsidRPr="00657732" w:rsidRDefault="00657732" w:rsidP="00657732">
            <w:pPr>
              <w:widowControl w:val="0"/>
              <w:jc w:val="center"/>
              <w:rPr>
                <w:b/>
                <w:sz w:val="20"/>
                <w:szCs w:val="20"/>
              </w:rPr>
            </w:pPr>
            <w:r w:rsidRPr="00657732">
              <w:rPr>
                <w:b/>
                <w:sz w:val="20"/>
                <w:szCs w:val="20"/>
              </w:rPr>
              <w:t xml:space="preserve">CORAM: </w:t>
            </w:r>
            <w:proofErr w:type="spellStart"/>
            <w:r w:rsidRPr="00657732">
              <w:rPr>
                <w:b/>
                <w:sz w:val="20"/>
                <w:szCs w:val="20"/>
              </w:rPr>
              <w:t>Moldaver</w:t>
            </w:r>
            <w:proofErr w:type="spellEnd"/>
            <w:r w:rsidRPr="00657732">
              <w:rPr>
                <w:b/>
                <w:sz w:val="20"/>
                <w:szCs w:val="20"/>
              </w:rPr>
              <w:t xml:space="preserve">, </w:t>
            </w:r>
            <w:proofErr w:type="spellStart"/>
            <w:r w:rsidRPr="00657732">
              <w:rPr>
                <w:b/>
                <w:sz w:val="20"/>
                <w:szCs w:val="20"/>
              </w:rPr>
              <w:t>Karakatsanis</w:t>
            </w:r>
            <w:proofErr w:type="spellEnd"/>
            <w:r w:rsidRPr="00657732">
              <w:rPr>
                <w:b/>
                <w:sz w:val="20"/>
                <w:szCs w:val="20"/>
              </w:rPr>
              <w:t xml:space="preserve"> and </w:t>
            </w:r>
            <w:proofErr w:type="spellStart"/>
            <w:r w:rsidRPr="00657732">
              <w:rPr>
                <w:b/>
                <w:sz w:val="20"/>
                <w:szCs w:val="20"/>
              </w:rPr>
              <w:t>Côté</w:t>
            </w:r>
            <w:proofErr w:type="spellEnd"/>
            <w:r w:rsidRPr="00657732">
              <w:rPr>
                <w:b/>
                <w:sz w:val="20"/>
                <w:szCs w:val="20"/>
              </w:rPr>
              <w:t xml:space="preserve"> JJ.</w:t>
            </w:r>
          </w:p>
          <w:p w:rsidR="00657732" w:rsidRPr="00657732" w:rsidRDefault="00657732" w:rsidP="00657732">
            <w:pPr>
              <w:widowControl w:val="0"/>
              <w:jc w:val="center"/>
              <w:rPr>
                <w:sz w:val="20"/>
                <w:szCs w:val="20"/>
                <w:lang w:val="fr-CA"/>
              </w:rPr>
            </w:pPr>
            <w:r w:rsidRPr="00657732">
              <w:rPr>
                <w:b/>
                <w:sz w:val="20"/>
                <w:szCs w:val="20"/>
                <w:lang w:val="fr-CA"/>
              </w:rPr>
              <w:t xml:space="preserve">Les juges </w:t>
            </w:r>
            <w:proofErr w:type="spellStart"/>
            <w:r w:rsidRPr="00657732">
              <w:rPr>
                <w:b/>
                <w:sz w:val="20"/>
                <w:szCs w:val="20"/>
                <w:lang w:val="fr-CA"/>
              </w:rPr>
              <w:t>Moldaver</w:t>
            </w:r>
            <w:proofErr w:type="spellEnd"/>
            <w:r w:rsidRPr="00657732">
              <w:rPr>
                <w:b/>
                <w:sz w:val="20"/>
                <w:szCs w:val="20"/>
                <w:lang w:val="fr-CA"/>
              </w:rPr>
              <w:t xml:space="preserve">, </w:t>
            </w:r>
            <w:proofErr w:type="spellStart"/>
            <w:r w:rsidRPr="00657732">
              <w:rPr>
                <w:b/>
                <w:sz w:val="20"/>
                <w:szCs w:val="20"/>
                <w:lang w:val="fr-CA"/>
              </w:rPr>
              <w:t>Karakatsanis</w:t>
            </w:r>
            <w:proofErr w:type="spellEnd"/>
            <w:r w:rsidRPr="00657732">
              <w:rPr>
                <w:b/>
                <w:sz w:val="20"/>
                <w:szCs w:val="20"/>
                <w:lang w:val="fr-CA"/>
              </w:rPr>
              <w:t xml:space="preserve"> et Côté</w:t>
            </w:r>
          </w:p>
        </w:tc>
      </w:tr>
      <w:tr w:rsidR="00657732" w:rsidRPr="00657732" w:rsidTr="005359E3">
        <w:trPr>
          <w:cantSplit/>
        </w:trPr>
        <w:tc>
          <w:tcPr>
            <w:tcW w:w="508" w:type="dxa"/>
          </w:tcPr>
          <w:p w:rsidR="00657732" w:rsidRPr="00657732" w:rsidRDefault="00657732" w:rsidP="005359E3">
            <w:pPr>
              <w:rPr>
                <w:sz w:val="20"/>
                <w:szCs w:val="20"/>
                <w:lang w:val="fr-CA"/>
              </w:rPr>
            </w:pPr>
          </w:p>
        </w:tc>
        <w:tc>
          <w:tcPr>
            <w:tcW w:w="810" w:type="dxa"/>
          </w:tcPr>
          <w:p w:rsidR="00657732" w:rsidRPr="00657732" w:rsidRDefault="00657732" w:rsidP="005359E3">
            <w:pPr>
              <w:rPr>
                <w:sz w:val="20"/>
                <w:szCs w:val="20"/>
                <w:lang w:val="fr-CA"/>
              </w:rPr>
            </w:pPr>
          </w:p>
        </w:tc>
        <w:tc>
          <w:tcPr>
            <w:tcW w:w="4050" w:type="dxa"/>
          </w:tcPr>
          <w:p w:rsidR="00657732" w:rsidRPr="00657732" w:rsidRDefault="00657732" w:rsidP="005359E3">
            <w:pPr>
              <w:pStyle w:val="SCCAppellantInfoTypeOfCase"/>
              <w:rPr>
                <w:sz w:val="20"/>
                <w:szCs w:val="20"/>
              </w:rPr>
            </w:pPr>
            <w:r w:rsidRPr="00657732">
              <w:rPr>
                <w:sz w:val="20"/>
                <w:szCs w:val="20"/>
              </w:rPr>
              <w:t xml:space="preserve">Criminal / </w:t>
            </w:r>
            <w:proofErr w:type="spellStart"/>
            <w:r w:rsidRPr="00657732">
              <w:rPr>
                <w:sz w:val="20"/>
                <w:szCs w:val="20"/>
              </w:rPr>
              <w:t>Criminelle</w:t>
            </w:r>
            <w:proofErr w:type="spellEnd"/>
          </w:p>
        </w:tc>
        <w:tc>
          <w:tcPr>
            <w:tcW w:w="360" w:type="dxa"/>
          </w:tcPr>
          <w:p w:rsidR="00657732" w:rsidRPr="00657732" w:rsidRDefault="00657732" w:rsidP="005359E3">
            <w:pPr>
              <w:rPr>
                <w:sz w:val="20"/>
                <w:szCs w:val="20"/>
              </w:rPr>
            </w:pPr>
          </w:p>
        </w:tc>
        <w:tc>
          <w:tcPr>
            <w:tcW w:w="3848" w:type="dxa"/>
          </w:tcPr>
          <w:p w:rsidR="00657732" w:rsidRPr="00657732" w:rsidRDefault="00657732" w:rsidP="005359E3">
            <w:pPr>
              <w:rPr>
                <w:sz w:val="20"/>
                <w:szCs w:val="20"/>
              </w:rPr>
            </w:pPr>
          </w:p>
        </w:tc>
      </w:tr>
      <w:tr w:rsidR="00657732" w:rsidRPr="00657732" w:rsidTr="005359E3">
        <w:trPr>
          <w:cantSplit/>
        </w:trPr>
        <w:tc>
          <w:tcPr>
            <w:tcW w:w="508" w:type="dxa"/>
          </w:tcPr>
          <w:p w:rsidR="00657732" w:rsidRPr="00657732" w:rsidRDefault="00657732" w:rsidP="005359E3">
            <w:pPr>
              <w:rPr>
                <w:sz w:val="20"/>
                <w:szCs w:val="20"/>
              </w:rPr>
            </w:pPr>
            <w:r w:rsidRPr="00657732">
              <w:rPr>
                <w:sz w:val="20"/>
                <w:szCs w:val="20"/>
              </w:rPr>
              <w:t>4.</w:t>
            </w:r>
          </w:p>
        </w:tc>
        <w:tc>
          <w:tcPr>
            <w:tcW w:w="810" w:type="dxa"/>
          </w:tcPr>
          <w:p w:rsidR="00657732" w:rsidRPr="00657732" w:rsidRDefault="00657732" w:rsidP="005359E3">
            <w:pPr>
              <w:rPr>
                <w:sz w:val="20"/>
                <w:szCs w:val="20"/>
              </w:rPr>
            </w:pPr>
            <w:r w:rsidRPr="00657732">
              <w:rPr>
                <w:sz w:val="20"/>
                <w:szCs w:val="20"/>
              </w:rPr>
              <w:t>38605</w:t>
            </w:r>
          </w:p>
        </w:tc>
        <w:tc>
          <w:tcPr>
            <w:tcW w:w="4050" w:type="dxa"/>
          </w:tcPr>
          <w:p w:rsidR="00657732" w:rsidRPr="00657732" w:rsidRDefault="00657732" w:rsidP="005359E3">
            <w:pPr>
              <w:pStyle w:val="SCCAppellantInfoAppellantInfo"/>
              <w:rPr>
                <w:sz w:val="20"/>
                <w:szCs w:val="20"/>
              </w:rPr>
            </w:pPr>
            <w:r w:rsidRPr="00657732">
              <w:rPr>
                <w:sz w:val="20"/>
                <w:szCs w:val="20"/>
              </w:rPr>
              <w:t>Nickola Antic</w:t>
            </w:r>
          </w:p>
          <w:p w:rsidR="00657732" w:rsidRPr="00657732" w:rsidRDefault="00657732" w:rsidP="005359E3">
            <w:pPr>
              <w:pStyle w:val="SCCAppellantInfoAppellantInfo"/>
              <w:rPr>
                <w:sz w:val="20"/>
                <w:szCs w:val="20"/>
              </w:rPr>
            </w:pPr>
            <w:r w:rsidRPr="00657732">
              <w:rPr>
                <w:sz w:val="20"/>
                <w:szCs w:val="20"/>
              </w:rPr>
              <w:t>(Ont.) (Criminal) (By Leave)</w:t>
            </w:r>
          </w:p>
        </w:tc>
        <w:tc>
          <w:tcPr>
            <w:tcW w:w="360" w:type="dxa"/>
          </w:tcPr>
          <w:p w:rsidR="00657732" w:rsidRPr="00657732" w:rsidRDefault="00657732" w:rsidP="005359E3">
            <w:pPr>
              <w:rPr>
                <w:sz w:val="20"/>
                <w:szCs w:val="20"/>
              </w:rPr>
            </w:pPr>
            <w:r w:rsidRPr="00657732">
              <w:rPr>
                <w:sz w:val="20"/>
                <w:szCs w:val="20"/>
              </w:rPr>
              <w:t>v.</w:t>
            </w:r>
          </w:p>
        </w:tc>
        <w:tc>
          <w:tcPr>
            <w:tcW w:w="3848" w:type="dxa"/>
          </w:tcPr>
          <w:p w:rsidR="00657732" w:rsidRPr="00657732" w:rsidRDefault="00657732" w:rsidP="005359E3">
            <w:pPr>
              <w:pStyle w:val="SCCAppellantInfoAppellantInfo"/>
              <w:rPr>
                <w:sz w:val="20"/>
                <w:szCs w:val="20"/>
              </w:rPr>
            </w:pPr>
            <w:r w:rsidRPr="00657732">
              <w:rPr>
                <w:sz w:val="20"/>
                <w:szCs w:val="20"/>
              </w:rPr>
              <w:t>Her Majesty the Queen</w:t>
            </w:r>
          </w:p>
        </w:tc>
      </w:tr>
      <w:tr w:rsidR="00657732" w:rsidRPr="00657732" w:rsidTr="005359E3">
        <w:trPr>
          <w:cantSplit/>
        </w:trPr>
        <w:tc>
          <w:tcPr>
            <w:tcW w:w="508" w:type="dxa"/>
          </w:tcPr>
          <w:p w:rsidR="00657732" w:rsidRPr="00657732" w:rsidRDefault="00657732" w:rsidP="005359E3">
            <w:pPr>
              <w:rPr>
                <w:sz w:val="20"/>
                <w:szCs w:val="20"/>
              </w:rPr>
            </w:pPr>
          </w:p>
        </w:tc>
        <w:tc>
          <w:tcPr>
            <w:tcW w:w="810" w:type="dxa"/>
          </w:tcPr>
          <w:p w:rsidR="00657732" w:rsidRPr="00657732" w:rsidRDefault="00657732" w:rsidP="005359E3">
            <w:pPr>
              <w:rPr>
                <w:sz w:val="20"/>
                <w:szCs w:val="20"/>
              </w:rPr>
            </w:pPr>
          </w:p>
        </w:tc>
        <w:tc>
          <w:tcPr>
            <w:tcW w:w="4050" w:type="dxa"/>
          </w:tcPr>
          <w:p w:rsidR="00657732" w:rsidRPr="00657732" w:rsidRDefault="00657732" w:rsidP="005359E3">
            <w:pPr>
              <w:pStyle w:val="SCCAppellantInfoTypeOfCase"/>
              <w:rPr>
                <w:sz w:val="20"/>
                <w:szCs w:val="20"/>
              </w:rPr>
            </w:pPr>
            <w:r w:rsidRPr="00657732">
              <w:rPr>
                <w:sz w:val="20"/>
                <w:szCs w:val="20"/>
              </w:rPr>
              <w:t xml:space="preserve">Civil / </w:t>
            </w:r>
            <w:proofErr w:type="spellStart"/>
            <w:r w:rsidRPr="00657732">
              <w:rPr>
                <w:sz w:val="20"/>
                <w:szCs w:val="20"/>
              </w:rPr>
              <w:t>Civile</w:t>
            </w:r>
            <w:proofErr w:type="spellEnd"/>
          </w:p>
        </w:tc>
        <w:tc>
          <w:tcPr>
            <w:tcW w:w="360" w:type="dxa"/>
          </w:tcPr>
          <w:p w:rsidR="00657732" w:rsidRPr="00657732" w:rsidRDefault="00657732" w:rsidP="005359E3">
            <w:pPr>
              <w:rPr>
                <w:sz w:val="20"/>
                <w:szCs w:val="20"/>
              </w:rPr>
            </w:pPr>
          </w:p>
        </w:tc>
        <w:tc>
          <w:tcPr>
            <w:tcW w:w="3848" w:type="dxa"/>
          </w:tcPr>
          <w:p w:rsidR="00657732" w:rsidRPr="00657732" w:rsidRDefault="00657732" w:rsidP="005359E3">
            <w:pPr>
              <w:rPr>
                <w:sz w:val="20"/>
                <w:szCs w:val="20"/>
              </w:rPr>
            </w:pPr>
          </w:p>
        </w:tc>
      </w:tr>
      <w:tr w:rsidR="00657732" w:rsidRPr="00A96738" w:rsidTr="005359E3">
        <w:trPr>
          <w:cantSplit/>
        </w:trPr>
        <w:tc>
          <w:tcPr>
            <w:tcW w:w="508" w:type="dxa"/>
          </w:tcPr>
          <w:p w:rsidR="00657732" w:rsidRPr="00657732" w:rsidRDefault="00657732" w:rsidP="005359E3">
            <w:pPr>
              <w:rPr>
                <w:sz w:val="20"/>
                <w:szCs w:val="20"/>
              </w:rPr>
            </w:pPr>
            <w:r w:rsidRPr="00657732">
              <w:rPr>
                <w:sz w:val="20"/>
                <w:szCs w:val="20"/>
              </w:rPr>
              <w:t>5.</w:t>
            </w:r>
          </w:p>
        </w:tc>
        <w:tc>
          <w:tcPr>
            <w:tcW w:w="810" w:type="dxa"/>
          </w:tcPr>
          <w:p w:rsidR="00657732" w:rsidRPr="00657732" w:rsidRDefault="00657732" w:rsidP="005359E3">
            <w:pPr>
              <w:rPr>
                <w:sz w:val="20"/>
                <w:szCs w:val="20"/>
              </w:rPr>
            </w:pPr>
            <w:r w:rsidRPr="00657732">
              <w:rPr>
                <w:sz w:val="20"/>
                <w:szCs w:val="20"/>
              </w:rPr>
              <w:t>38654</w:t>
            </w:r>
          </w:p>
        </w:tc>
        <w:tc>
          <w:tcPr>
            <w:tcW w:w="4050" w:type="dxa"/>
          </w:tcPr>
          <w:p w:rsidR="00657732" w:rsidRPr="00657732" w:rsidRDefault="00657732" w:rsidP="005359E3">
            <w:pPr>
              <w:pStyle w:val="SCCAppellantInfoAppellantInfo"/>
              <w:rPr>
                <w:sz w:val="20"/>
                <w:szCs w:val="20"/>
              </w:rPr>
            </w:pPr>
            <w:proofErr w:type="spellStart"/>
            <w:r w:rsidRPr="00657732">
              <w:rPr>
                <w:sz w:val="20"/>
                <w:szCs w:val="20"/>
              </w:rPr>
              <w:t>Musharaff</w:t>
            </w:r>
            <w:proofErr w:type="spellEnd"/>
            <w:r w:rsidRPr="00657732">
              <w:rPr>
                <w:sz w:val="20"/>
                <w:szCs w:val="20"/>
              </w:rPr>
              <w:t xml:space="preserve"> Iqbal</w:t>
            </w:r>
          </w:p>
          <w:p w:rsidR="00657732" w:rsidRPr="00657732" w:rsidRDefault="00657732" w:rsidP="005359E3">
            <w:pPr>
              <w:pStyle w:val="SCCAppellantInfoAppellantInfo"/>
              <w:rPr>
                <w:sz w:val="20"/>
                <w:szCs w:val="20"/>
              </w:rPr>
            </w:pPr>
            <w:r w:rsidRPr="00657732">
              <w:rPr>
                <w:sz w:val="20"/>
                <w:szCs w:val="20"/>
              </w:rPr>
              <w:t>(Ont.) (Civil) (By Leave)</w:t>
            </w:r>
          </w:p>
        </w:tc>
        <w:tc>
          <w:tcPr>
            <w:tcW w:w="360" w:type="dxa"/>
          </w:tcPr>
          <w:p w:rsidR="00657732" w:rsidRPr="00657732" w:rsidRDefault="00657732" w:rsidP="005359E3">
            <w:pPr>
              <w:rPr>
                <w:sz w:val="20"/>
                <w:szCs w:val="20"/>
              </w:rPr>
            </w:pPr>
            <w:r w:rsidRPr="00657732">
              <w:rPr>
                <w:sz w:val="20"/>
                <w:szCs w:val="20"/>
              </w:rPr>
              <w:t>v.</w:t>
            </w:r>
          </w:p>
        </w:tc>
        <w:tc>
          <w:tcPr>
            <w:tcW w:w="3848" w:type="dxa"/>
          </w:tcPr>
          <w:p w:rsidR="00657732" w:rsidRPr="00657732" w:rsidRDefault="00657732" w:rsidP="005359E3">
            <w:pPr>
              <w:pStyle w:val="SCCAppellantInfoAppellantInfo"/>
              <w:rPr>
                <w:sz w:val="20"/>
                <w:szCs w:val="20"/>
                <w:lang w:val="fr-CA"/>
              </w:rPr>
            </w:pPr>
            <w:proofErr w:type="spellStart"/>
            <w:r w:rsidRPr="00657732">
              <w:rPr>
                <w:sz w:val="20"/>
                <w:szCs w:val="20"/>
                <w:lang w:val="fr-CA"/>
              </w:rPr>
              <w:t>Sohail</w:t>
            </w:r>
            <w:proofErr w:type="spellEnd"/>
            <w:r w:rsidRPr="00657732">
              <w:rPr>
                <w:sz w:val="20"/>
                <w:szCs w:val="20"/>
                <w:lang w:val="fr-CA"/>
              </w:rPr>
              <w:t xml:space="preserve"> </w:t>
            </w:r>
            <w:proofErr w:type="spellStart"/>
            <w:r w:rsidRPr="00657732">
              <w:rPr>
                <w:sz w:val="20"/>
                <w:szCs w:val="20"/>
                <w:lang w:val="fr-CA"/>
              </w:rPr>
              <w:t>Khawaja</w:t>
            </w:r>
            <w:proofErr w:type="spellEnd"/>
            <w:r w:rsidRPr="00657732">
              <w:rPr>
                <w:sz w:val="20"/>
                <w:szCs w:val="20"/>
                <w:lang w:val="fr-CA"/>
              </w:rPr>
              <w:t xml:space="preserve"> </w:t>
            </w:r>
            <w:proofErr w:type="spellStart"/>
            <w:r w:rsidRPr="00657732">
              <w:rPr>
                <w:sz w:val="20"/>
                <w:szCs w:val="20"/>
                <w:lang w:val="fr-CA"/>
              </w:rPr>
              <w:t>Mansoor</w:t>
            </w:r>
            <w:proofErr w:type="spellEnd"/>
            <w:r w:rsidRPr="00657732">
              <w:rPr>
                <w:sz w:val="20"/>
                <w:szCs w:val="20"/>
                <w:lang w:val="fr-CA"/>
              </w:rPr>
              <w:t>, et al.</w:t>
            </w:r>
          </w:p>
        </w:tc>
      </w:tr>
    </w:tbl>
    <w:p w:rsidR="00102792" w:rsidRPr="00B5617A" w:rsidRDefault="00102792" w:rsidP="00102792">
      <w:pPr>
        <w:widowControl w:val="0"/>
        <w:rPr>
          <w:sz w:val="20"/>
          <w:szCs w:val="20"/>
          <w:lang w:val="fr-CA"/>
        </w:rPr>
      </w:pPr>
    </w:p>
    <w:p w:rsidR="00D94028" w:rsidRPr="00C50A5C" w:rsidRDefault="00990EBD" w:rsidP="002E2327">
      <w:pPr>
        <w:widowControl w:val="0"/>
        <w:rPr>
          <w:sz w:val="20"/>
          <w:szCs w:val="20"/>
        </w:rPr>
      </w:pPr>
      <w:r>
        <w:rPr>
          <w:sz w:val="20"/>
          <w:szCs w:val="20"/>
        </w:rPr>
        <w:pict>
          <v:rect id="_x0000_i105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15026858"/>
      <w:bookmarkEnd w:id="2"/>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C50A5C" w:rsidRDefault="006D7229" w:rsidP="00F16063">
      <w:pPr>
        <w:rPr>
          <w:b/>
          <w:sz w:val="20"/>
          <w:szCs w:val="20"/>
        </w:rPr>
      </w:pPr>
      <w:r>
        <w:rPr>
          <w:b/>
          <w:sz w:val="20"/>
          <w:szCs w:val="20"/>
        </w:rPr>
        <w:t>JULY 25</w:t>
      </w:r>
      <w:r w:rsidR="00F16063" w:rsidRPr="00C50A5C">
        <w:rPr>
          <w:b/>
          <w:sz w:val="20"/>
          <w:szCs w:val="20"/>
        </w:rPr>
        <w:t xml:space="preserve">, </w:t>
      </w:r>
      <w:r w:rsidR="0034657E">
        <w:rPr>
          <w:b/>
          <w:sz w:val="20"/>
          <w:szCs w:val="20"/>
        </w:rPr>
        <w:t>2019</w:t>
      </w:r>
      <w:r w:rsidR="00F16063" w:rsidRPr="00C50A5C">
        <w:rPr>
          <w:b/>
          <w:sz w:val="20"/>
          <w:szCs w:val="20"/>
        </w:rPr>
        <w:t xml:space="preserve"> /L</w:t>
      </w:r>
      <w:r>
        <w:rPr>
          <w:b/>
          <w:sz w:val="20"/>
          <w:szCs w:val="20"/>
        </w:rPr>
        <w:t>E 25 JUILLET</w:t>
      </w:r>
      <w:r w:rsidR="00F16063" w:rsidRPr="00C50A5C">
        <w:rPr>
          <w:b/>
          <w:sz w:val="20"/>
          <w:szCs w:val="20"/>
        </w:rPr>
        <w:t xml:space="preserve"> </w:t>
      </w:r>
      <w:r w:rsidR="0034657E">
        <w:rPr>
          <w:b/>
          <w:sz w:val="20"/>
          <w:szCs w:val="20"/>
        </w:rPr>
        <w:t>2019</w:t>
      </w:r>
    </w:p>
    <w:p w:rsidR="006D7229" w:rsidRDefault="006D722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rPr>
            </w:pPr>
            <w:r w:rsidRPr="000470E1">
              <w:rPr>
                <w:rStyle w:val="SCCFileNumberChar"/>
                <w:sz w:val="20"/>
                <w:szCs w:val="20"/>
              </w:rPr>
              <w:t>38613</w:t>
            </w:r>
          </w:p>
        </w:tc>
        <w:tc>
          <w:tcPr>
            <w:tcW w:w="4457" w:type="pct"/>
            <w:gridSpan w:val="3"/>
          </w:tcPr>
          <w:p w:rsidR="006D7229" w:rsidRPr="007650B3" w:rsidRDefault="006D7229" w:rsidP="005359E3">
            <w:pPr>
              <w:pStyle w:val="SCCLsocParty"/>
              <w:jc w:val="both"/>
              <w:rPr>
                <w:b/>
                <w:sz w:val="20"/>
                <w:szCs w:val="20"/>
                <w:lang w:val="en-CA"/>
              </w:rPr>
            </w:pPr>
            <w:r w:rsidRPr="00613D78">
              <w:rPr>
                <w:b/>
                <w:sz w:val="20"/>
                <w:szCs w:val="20"/>
                <w:lang w:val="en-US"/>
              </w:rPr>
              <w:t>Attorney General of Quebec and Director of Criminal and Penal Prosecutions</w:t>
            </w:r>
            <w:r w:rsidRPr="007650B3">
              <w:rPr>
                <w:b/>
                <w:sz w:val="20"/>
                <w:szCs w:val="20"/>
                <w:lang w:val="en-CA"/>
              </w:rPr>
              <w:t xml:space="preserve"> v</w:t>
            </w:r>
            <w:r>
              <w:rPr>
                <w:b/>
                <w:sz w:val="20"/>
                <w:szCs w:val="20"/>
                <w:lang w:val="en-CA"/>
              </w:rPr>
              <w:t xml:space="preserve">. 9147-0732 Québec </w:t>
            </w:r>
            <w:proofErr w:type="spellStart"/>
            <w:r>
              <w:rPr>
                <w:b/>
                <w:sz w:val="20"/>
                <w:szCs w:val="20"/>
                <w:lang w:val="en-CA"/>
              </w:rPr>
              <w:t>i</w:t>
            </w:r>
            <w:r w:rsidRPr="007650B3">
              <w:rPr>
                <w:b/>
                <w:sz w:val="20"/>
                <w:szCs w:val="20"/>
                <w:lang w:val="en-CA"/>
              </w:rPr>
              <w:t>nc.</w:t>
            </w:r>
            <w:proofErr w:type="spellEnd"/>
          </w:p>
          <w:p w:rsidR="006D7229" w:rsidRPr="000470E1" w:rsidRDefault="006D7229" w:rsidP="005359E3">
            <w:pPr>
              <w:jc w:val="both"/>
              <w:rPr>
                <w:sz w:val="20"/>
              </w:rPr>
            </w:pPr>
            <w:r w:rsidRPr="000470E1">
              <w:rPr>
                <w:sz w:val="20"/>
              </w:rPr>
              <w:t>(Que.) (Criminal) (By Leave)</w:t>
            </w:r>
          </w:p>
        </w:tc>
      </w:tr>
      <w:tr w:rsidR="006D7229" w:rsidRPr="000470E1" w:rsidTr="005359E3">
        <w:tc>
          <w:tcPr>
            <w:tcW w:w="5000" w:type="pct"/>
            <w:gridSpan w:val="4"/>
          </w:tcPr>
          <w:p w:rsidR="006D7229" w:rsidRPr="00613D78" w:rsidRDefault="006D7229" w:rsidP="005359E3">
            <w:pPr>
              <w:jc w:val="both"/>
              <w:rPr>
                <w:sz w:val="20"/>
              </w:rPr>
            </w:pPr>
            <w:r w:rsidRPr="00613D78">
              <w:rPr>
                <w:sz w:val="20"/>
              </w:rPr>
              <w:t>The application for leave to appeal from the judgment of the</w:t>
            </w:r>
            <w:bookmarkStart w:id="4" w:name="BM_1_"/>
            <w:bookmarkEnd w:id="4"/>
            <w:r w:rsidRPr="00613D78">
              <w:rPr>
                <w:sz w:val="20"/>
              </w:rPr>
              <w:t xml:space="preserve"> </w:t>
            </w:r>
            <w:r w:rsidRPr="00613D78">
              <w:rPr>
                <w:sz w:val="20"/>
                <w:lang w:val="en-US"/>
              </w:rPr>
              <w:t>Court of Appeal of Quebec (Québec)</w:t>
            </w:r>
            <w:r w:rsidRPr="00613D78">
              <w:rPr>
                <w:sz w:val="20"/>
              </w:rPr>
              <w:t xml:space="preserve">, Number </w:t>
            </w:r>
            <w:r w:rsidRPr="00613D78">
              <w:rPr>
                <w:sz w:val="20"/>
                <w:lang w:val="en-US"/>
              </w:rPr>
              <w:t xml:space="preserve">200-10-003462-178, </w:t>
            </w:r>
            <w:proofErr w:type="gramStart"/>
            <w:r w:rsidRPr="00613D78">
              <w:rPr>
                <w:sz w:val="20"/>
                <w:lang w:val="en-US"/>
              </w:rPr>
              <w:t>2019</w:t>
            </w:r>
            <w:proofErr w:type="gramEnd"/>
            <w:r w:rsidRPr="00613D78">
              <w:rPr>
                <w:sz w:val="20"/>
                <w:lang w:val="en-US"/>
              </w:rPr>
              <w:t xml:space="preserve"> QCCA 373</w:t>
            </w:r>
            <w:r w:rsidRPr="00613D78">
              <w:rPr>
                <w:sz w:val="20"/>
              </w:rPr>
              <w:t xml:space="preserve">, dated </w:t>
            </w:r>
            <w:r w:rsidRPr="00613D78">
              <w:rPr>
                <w:sz w:val="20"/>
                <w:lang w:val="en-US"/>
              </w:rPr>
              <w:t>March 4, 2019,</w:t>
            </w:r>
            <w:r w:rsidRPr="00613D78">
              <w:rPr>
                <w:sz w:val="20"/>
              </w:rPr>
              <w:t xml:space="preserve"> is granted. </w:t>
            </w:r>
          </w:p>
          <w:p w:rsidR="006D7229" w:rsidRPr="00613D78" w:rsidRDefault="006D7229" w:rsidP="005359E3">
            <w:pPr>
              <w:jc w:val="both"/>
              <w:rPr>
                <w:sz w:val="20"/>
              </w:rPr>
            </w:pPr>
          </w:p>
          <w:p w:rsidR="006D7229" w:rsidRDefault="006D7229" w:rsidP="005359E3">
            <w:pPr>
              <w:jc w:val="both"/>
              <w:rPr>
                <w:sz w:val="20"/>
              </w:rPr>
            </w:pPr>
            <w:r w:rsidRPr="00613D78">
              <w:rPr>
                <w:sz w:val="20"/>
                <w:lang w:val="en-US"/>
              </w:rPr>
              <w:t>The schedule for serving and filing materials will be set by the Registrar.</w:t>
            </w:r>
          </w:p>
          <w:p w:rsidR="006D7229" w:rsidRPr="00613D78" w:rsidRDefault="006D7229" w:rsidP="005359E3">
            <w:pPr>
              <w:jc w:val="both"/>
              <w:rPr>
                <w:b/>
                <w:sz w:val="20"/>
                <w:szCs w:val="20"/>
              </w:rPr>
            </w:pPr>
          </w:p>
        </w:tc>
      </w:tr>
      <w:tr w:rsidR="006D7229" w:rsidRPr="000470E1" w:rsidTr="005359E3">
        <w:tc>
          <w:tcPr>
            <w:tcW w:w="5000" w:type="pct"/>
            <w:gridSpan w:val="4"/>
          </w:tcPr>
          <w:p w:rsidR="006D7229" w:rsidRPr="000470E1" w:rsidRDefault="006D7229" w:rsidP="005359E3">
            <w:pPr>
              <w:jc w:val="both"/>
              <w:rPr>
                <w:sz w:val="20"/>
              </w:rPr>
            </w:pPr>
            <w:r w:rsidRPr="000470E1">
              <w:rPr>
                <w:i/>
                <w:sz w:val="20"/>
              </w:rPr>
              <w:t>Charter of Rights</w:t>
            </w:r>
            <w:r w:rsidRPr="000470E1">
              <w:rPr>
                <w:sz w:val="20"/>
              </w:rPr>
              <w:t xml:space="preserve"> — Cruel and unusual treatment or punishment — Application of </w:t>
            </w:r>
            <w:r w:rsidRPr="000470E1">
              <w:rPr>
                <w:i/>
                <w:sz w:val="20"/>
              </w:rPr>
              <w:t>Charter</w:t>
            </w:r>
            <w:r w:rsidRPr="000470E1">
              <w:rPr>
                <w:sz w:val="20"/>
              </w:rPr>
              <w:t xml:space="preserve"> rights to legal persons — Statement of offence issued against business corporation for carrying out construction work as contractor without holding current licence — Provincial building legislation providing for mandatory minimum fine of $30,843 — Whether protection against “any cruel and unusual treatment or punishment” under section 12 of </w:t>
            </w:r>
            <w:r w:rsidRPr="000470E1">
              <w:rPr>
                <w:i/>
                <w:sz w:val="20"/>
              </w:rPr>
              <w:t xml:space="preserve">Charter </w:t>
            </w:r>
            <w:r w:rsidRPr="000470E1">
              <w:rPr>
                <w:sz w:val="20"/>
              </w:rPr>
              <w:t xml:space="preserve">can apply to legal persons — </w:t>
            </w:r>
            <w:r w:rsidRPr="000470E1">
              <w:rPr>
                <w:i/>
                <w:sz w:val="20"/>
              </w:rPr>
              <w:t>Canadian Charter of Rights and Freedoms</w:t>
            </w:r>
            <w:r w:rsidRPr="000470E1">
              <w:rPr>
                <w:sz w:val="20"/>
              </w:rPr>
              <w:t xml:space="preserve">, s. 12 — </w:t>
            </w:r>
            <w:r w:rsidRPr="000470E1">
              <w:rPr>
                <w:i/>
                <w:sz w:val="20"/>
              </w:rPr>
              <w:t>Building Act</w:t>
            </w:r>
            <w:r w:rsidRPr="000470E1">
              <w:rPr>
                <w:sz w:val="20"/>
              </w:rPr>
              <w:t>, CQLR, c. B</w:t>
            </w:r>
            <w:r w:rsidRPr="000470E1">
              <w:rPr>
                <w:sz w:val="20"/>
              </w:rPr>
              <w:noBreakHyphen/>
              <w:t>1.1, ss. 46, 197.1.</w:t>
            </w:r>
          </w:p>
        </w:tc>
      </w:tr>
      <w:tr w:rsidR="006D7229" w:rsidRPr="000470E1" w:rsidTr="005359E3">
        <w:tc>
          <w:tcPr>
            <w:tcW w:w="5000" w:type="pct"/>
            <w:gridSpan w:val="4"/>
          </w:tcPr>
          <w:p w:rsidR="006D7229" w:rsidRPr="000470E1" w:rsidRDefault="006D7229" w:rsidP="005359E3">
            <w:pPr>
              <w:jc w:val="both"/>
              <w:rPr>
                <w:sz w:val="20"/>
              </w:rPr>
            </w:pPr>
          </w:p>
          <w:p w:rsidR="006D7229" w:rsidRPr="000470E1" w:rsidRDefault="006D7229" w:rsidP="005359E3">
            <w:pPr>
              <w:jc w:val="both"/>
              <w:rPr>
                <w:sz w:val="20"/>
              </w:rPr>
            </w:pPr>
            <w:r w:rsidRPr="000470E1">
              <w:rPr>
                <w:sz w:val="20"/>
              </w:rPr>
              <w:t xml:space="preserve">The respondent, a private company, was issued a statement of offence under the Quebec </w:t>
            </w:r>
            <w:r w:rsidRPr="000470E1">
              <w:rPr>
                <w:i/>
                <w:sz w:val="20"/>
              </w:rPr>
              <w:t>Building Act</w:t>
            </w:r>
            <w:r w:rsidRPr="000470E1">
              <w:rPr>
                <w:sz w:val="20"/>
              </w:rPr>
              <w:t xml:space="preserve"> for carrying out certain construction work as a contractor without holding a current licence for that purpose. Under s. 197.1 of the </w:t>
            </w:r>
            <w:r w:rsidRPr="000470E1">
              <w:rPr>
                <w:i/>
                <w:sz w:val="20"/>
              </w:rPr>
              <w:t>Act</w:t>
            </w:r>
            <w:r w:rsidRPr="000470E1">
              <w:rPr>
                <w:sz w:val="20"/>
              </w:rPr>
              <w:t xml:space="preserve">, the penalty for such an offence is a mandatory fine for a minimum amount that varies depending on who the offender is, that is, whether the offender is a natural person or a legal person. The respondent filed a notice of intention to question the constitutionality of the fine provided for in s. 197.1, arguing that the fine violated its right to be protected against “any cruel and unusual treatment or punishment” under s. 12 of the </w:t>
            </w:r>
            <w:r w:rsidRPr="000470E1">
              <w:rPr>
                <w:i/>
                <w:sz w:val="20"/>
              </w:rPr>
              <w:t>Canadian Charter of Rights and Freedoms</w:t>
            </w:r>
            <w:r w:rsidRPr="000470E1">
              <w:rPr>
                <w:sz w:val="20"/>
              </w:rPr>
              <w:t>.</w:t>
            </w:r>
          </w:p>
          <w:p w:rsidR="006D7229" w:rsidRPr="000470E1" w:rsidRDefault="006D7229" w:rsidP="005359E3">
            <w:pPr>
              <w:jc w:val="both"/>
              <w:rPr>
                <w:sz w:val="20"/>
              </w:rPr>
            </w:pPr>
          </w:p>
          <w:p w:rsidR="006D7229" w:rsidRPr="000470E1" w:rsidRDefault="006D7229" w:rsidP="005359E3">
            <w:pPr>
              <w:jc w:val="both"/>
              <w:rPr>
                <w:sz w:val="20"/>
              </w:rPr>
            </w:pPr>
            <w:r w:rsidRPr="000470E1">
              <w:rPr>
                <w:sz w:val="20"/>
              </w:rPr>
              <w:t xml:space="preserve">At trial, the Court of Québec held that it was not necessary to rule on the issue of the application of s. 12 of the </w:t>
            </w:r>
            <w:r w:rsidRPr="000470E1">
              <w:rPr>
                <w:i/>
                <w:sz w:val="20"/>
              </w:rPr>
              <w:t>Charter</w:t>
            </w:r>
            <w:r w:rsidRPr="000470E1">
              <w:rPr>
                <w:sz w:val="20"/>
              </w:rPr>
              <w:t xml:space="preserve"> to legal persons, because the minimum fine at issue was at any rate not cruel and unusual. The respondent was found guilty, and a fine of $30,843 was imposed. On appeal, the Quebec Superior Court affirmed that decision and added that legal persons such as the respondent could not benefit from the protection of s. 12 of the </w:t>
            </w:r>
            <w:r w:rsidRPr="000470E1">
              <w:rPr>
                <w:i/>
                <w:sz w:val="20"/>
              </w:rPr>
              <w:t>Charter</w:t>
            </w:r>
            <w:r w:rsidRPr="000470E1">
              <w:rPr>
                <w:sz w:val="20"/>
              </w:rPr>
              <w:t xml:space="preserve">. A majority of the Quebec Court of Appeal set aside the decisions of the lower courts and held that s. 12 of the </w:t>
            </w:r>
            <w:r w:rsidRPr="000470E1">
              <w:rPr>
                <w:i/>
                <w:sz w:val="20"/>
              </w:rPr>
              <w:t>Charter</w:t>
            </w:r>
            <w:r w:rsidRPr="000470E1">
              <w:rPr>
                <w:sz w:val="20"/>
              </w:rPr>
              <w:t xml:space="preserve"> can apply to legal persons. The matter was returned to the trial court to rule on the issue of the fine provided for in s. 197.1 of the </w:t>
            </w:r>
            <w:r w:rsidRPr="000470E1">
              <w:rPr>
                <w:i/>
                <w:sz w:val="20"/>
              </w:rPr>
              <w:t>Act</w:t>
            </w:r>
            <w:r w:rsidRPr="000470E1">
              <w:rPr>
                <w:sz w:val="20"/>
              </w:rPr>
              <w:t xml:space="preserve">. </w:t>
            </w:r>
          </w:p>
        </w:tc>
      </w:tr>
      <w:tr w:rsidR="006D7229" w:rsidRPr="000470E1" w:rsidTr="005359E3">
        <w:tc>
          <w:tcPr>
            <w:tcW w:w="5000" w:type="pct"/>
            <w:gridSpan w:val="4"/>
          </w:tcPr>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May 30, 2016</w:t>
            </w:r>
          </w:p>
          <w:p w:rsidR="006D7229" w:rsidRPr="000470E1" w:rsidRDefault="006D7229" w:rsidP="005359E3">
            <w:pPr>
              <w:jc w:val="both"/>
              <w:rPr>
                <w:sz w:val="20"/>
              </w:rPr>
            </w:pPr>
            <w:r w:rsidRPr="000470E1">
              <w:rPr>
                <w:sz w:val="20"/>
              </w:rPr>
              <w:t>Court of Québec</w:t>
            </w:r>
          </w:p>
          <w:p w:rsidR="006D7229" w:rsidRPr="000470E1" w:rsidRDefault="006D7229" w:rsidP="005359E3">
            <w:pPr>
              <w:jc w:val="both"/>
              <w:rPr>
                <w:sz w:val="20"/>
              </w:rPr>
            </w:pPr>
            <w:r w:rsidRPr="000470E1">
              <w:rPr>
                <w:sz w:val="20"/>
              </w:rPr>
              <w:t xml:space="preserve">(Judge </w:t>
            </w:r>
            <w:proofErr w:type="spellStart"/>
            <w:r w:rsidRPr="000470E1">
              <w:rPr>
                <w:sz w:val="20"/>
              </w:rPr>
              <w:t>Ratté</w:t>
            </w:r>
            <w:proofErr w:type="spellEnd"/>
            <w:r w:rsidRPr="000470E1">
              <w:rPr>
                <w:sz w:val="20"/>
              </w:rPr>
              <w:t>)</w:t>
            </w:r>
          </w:p>
          <w:p w:rsidR="006D7229" w:rsidRPr="000470E1" w:rsidRDefault="00990EBD" w:rsidP="005359E3">
            <w:pPr>
              <w:jc w:val="both"/>
              <w:rPr>
                <w:sz w:val="20"/>
              </w:rPr>
            </w:pPr>
            <w:hyperlink r:id="rId19" w:history="1">
              <w:r w:rsidR="006D7229" w:rsidRPr="000470E1">
                <w:rPr>
                  <w:rStyle w:val="Hyperlink"/>
                  <w:sz w:val="20"/>
                </w:rPr>
                <w:t>2016 QCCQ 5931</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Respondent 9147</w:t>
            </w:r>
            <w:r w:rsidRPr="000470E1">
              <w:rPr>
                <w:sz w:val="20"/>
              </w:rPr>
              <w:noBreakHyphen/>
              <w:t>0732 Québec Inc. found guilty</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March 7, 2017</w:t>
            </w:r>
          </w:p>
          <w:p w:rsidR="006D7229" w:rsidRPr="000470E1" w:rsidRDefault="006D7229" w:rsidP="005359E3">
            <w:pPr>
              <w:jc w:val="both"/>
              <w:rPr>
                <w:sz w:val="20"/>
              </w:rPr>
            </w:pPr>
            <w:r w:rsidRPr="000470E1">
              <w:rPr>
                <w:sz w:val="20"/>
              </w:rPr>
              <w:t>Court of Québec</w:t>
            </w:r>
          </w:p>
          <w:p w:rsidR="006D7229" w:rsidRPr="000470E1" w:rsidRDefault="006D7229" w:rsidP="005359E3">
            <w:pPr>
              <w:jc w:val="both"/>
              <w:rPr>
                <w:sz w:val="20"/>
              </w:rPr>
            </w:pPr>
            <w:r w:rsidRPr="000470E1">
              <w:rPr>
                <w:sz w:val="20"/>
              </w:rPr>
              <w:t xml:space="preserve">(Judge </w:t>
            </w:r>
            <w:proofErr w:type="spellStart"/>
            <w:r w:rsidRPr="000470E1">
              <w:rPr>
                <w:sz w:val="20"/>
              </w:rPr>
              <w:t>Ratté</w:t>
            </w:r>
            <w:proofErr w:type="spellEnd"/>
            <w:r w:rsidRPr="000470E1">
              <w:rPr>
                <w:sz w:val="20"/>
              </w:rPr>
              <w:t>)</w:t>
            </w:r>
          </w:p>
          <w:p w:rsidR="006D7229" w:rsidRPr="000470E1" w:rsidRDefault="00990EBD" w:rsidP="005359E3">
            <w:pPr>
              <w:jc w:val="both"/>
              <w:rPr>
                <w:sz w:val="20"/>
              </w:rPr>
            </w:pPr>
            <w:hyperlink r:id="rId20" w:history="1">
              <w:r w:rsidR="006D7229" w:rsidRPr="000470E1">
                <w:rPr>
                  <w:rStyle w:val="Hyperlink"/>
                  <w:sz w:val="20"/>
                </w:rPr>
                <w:t>2017 QCCQ 1632</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Sentence imposed — fine of $30,843</w:t>
            </w:r>
          </w:p>
          <w:p w:rsidR="006D7229" w:rsidRPr="000470E1" w:rsidRDefault="006D7229" w:rsidP="005359E3">
            <w:pPr>
              <w:jc w:val="both"/>
              <w:rPr>
                <w:sz w:val="20"/>
              </w:rPr>
            </w:pPr>
            <w:r w:rsidRPr="000470E1">
              <w:rPr>
                <w:sz w:val="20"/>
              </w:rPr>
              <w:t>Notice of intention to question constitutionality of sentence —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November 13, 2017</w:t>
            </w:r>
          </w:p>
          <w:p w:rsidR="006D7229" w:rsidRPr="000470E1" w:rsidRDefault="006D7229" w:rsidP="005359E3">
            <w:pPr>
              <w:jc w:val="both"/>
              <w:rPr>
                <w:sz w:val="20"/>
              </w:rPr>
            </w:pPr>
            <w:r w:rsidRPr="000470E1">
              <w:rPr>
                <w:sz w:val="20"/>
              </w:rPr>
              <w:t>Quebec Superior Court</w:t>
            </w:r>
          </w:p>
          <w:p w:rsidR="006D7229" w:rsidRPr="000470E1" w:rsidRDefault="006D7229" w:rsidP="005359E3">
            <w:pPr>
              <w:jc w:val="both"/>
              <w:rPr>
                <w:sz w:val="20"/>
              </w:rPr>
            </w:pPr>
            <w:r w:rsidRPr="000470E1">
              <w:rPr>
                <w:sz w:val="20"/>
              </w:rPr>
              <w:t>(Dionne J.)</w:t>
            </w:r>
          </w:p>
          <w:p w:rsidR="006D7229" w:rsidRPr="000470E1" w:rsidRDefault="00990EBD" w:rsidP="005359E3">
            <w:pPr>
              <w:jc w:val="both"/>
              <w:rPr>
                <w:sz w:val="20"/>
              </w:rPr>
            </w:pPr>
            <w:hyperlink r:id="rId21" w:history="1">
              <w:r w:rsidR="006D7229" w:rsidRPr="000470E1">
                <w:rPr>
                  <w:rStyle w:val="Hyperlink"/>
                  <w:sz w:val="20"/>
                </w:rPr>
                <w:t>2017 QCCS 5240</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Appeal by respondent 9147</w:t>
            </w:r>
            <w:r w:rsidRPr="000470E1">
              <w:rPr>
                <w:sz w:val="20"/>
              </w:rPr>
              <w:noBreakHyphen/>
              <w:t>0732 Québec Inc. —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March 4, 2019</w:t>
            </w:r>
          </w:p>
          <w:p w:rsidR="006D7229" w:rsidRPr="000470E1" w:rsidRDefault="006D7229" w:rsidP="005359E3">
            <w:pPr>
              <w:jc w:val="both"/>
              <w:rPr>
                <w:sz w:val="20"/>
              </w:rPr>
            </w:pPr>
            <w:r w:rsidRPr="000470E1">
              <w:rPr>
                <w:sz w:val="20"/>
              </w:rPr>
              <w:t>Quebec Court of Appeal (Québec)</w:t>
            </w:r>
          </w:p>
          <w:p w:rsidR="006D7229" w:rsidRPr="000470E1" w:rsidRDefault="006D7229" w:rsidP="005359E3">
            <w:pPr>
              <w:jc w:val="both"/>
              <w:rPr>
                <w:sz w:val="20"/>
              </w:rPr>
            </w:pPr>
            <w:r w:rsidRPr="000470E1">
              <w:rPr>
                <w:sz w:val="20"/>
              </w:rPr>
              <w:t>(</w:t>
            </w:r>
            <w:proofErr w:type="spellStart"/>
            <w:r w:rsidRPr="000470E1">
              <w:rPr>
                <w:sz w:val="20"/>
              </w:rPr>
              <w:t>Chamberland</w:t>
            </w:r>
            <w:proofErr w:type="spellEnd"/>
            <w:r w:rsidRPr="000470E1">
              <w:rPr>
                <w:sz w:val="20"/>
              </w:rPr>
              <w:t xml:space="preserve"> J.A., dissenting, and </w:t>
            </w:r>
            <w:proofErr w:type="spellStart"/>
            <w:r w:rsidRPr="000470E1">
              <w:rPr>
                <w:sz w:val="20"/>
              </w:rPr>
              <w:t>Bélanger</w:t>
            </w:r>
            <w:proofErr w:type="spellEnd"/>
            <w:r w:rsidRPr="000470E1">
              <w:rPr>
                <w:sz w:val="20"/>
              </w:rPr>
              <w:t xml:space="preserve"> and </w:t>
            </w:r>
            <w:proofErr w:type="spellStart"/>
            <w:r w:rsidRPr="000470E1">
              <w:rPr>
                <w:sz w:val="20"/>
              </w:rPr>
              <w:t>Rancourt</w:t>
            </w:r>
            <w:proofErr w:type="spellEnd"/>
            <w:r w:rsidRPr="000470E1">
              <w:rPr>
                <w:sz w:val="20"/>
              </w:rPr>
              <w:t xml:space="preserve"> JJ.A.)</w:t>
            </w:r>
          </w:p>
          <w:p w:rsidR="006D7229" w:rsidRPr="000470E1" w:rsidRDefault="00990EBD" w:rsidP="005359E3">
            <w:pPr>
              <w:jc w:val="both"/>
              <w:rPr>
                <w:sz w:val="20"/>
              </w:rPr>
            </w:pPr>
            <w:hyperlink r:id="rId22" w:history="1">
              <w:r w:rsidR="006D7229" w:rsidRPr="000470E1">
                <w:rPr>
                  <w:rStyle w:val="Hyperlink"/>
                  <w:sz w:val="20"/>
                </w:rPr>
                <w:t>2019 QCCA 373</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Appeal by respondent 9147</w:t>
            </w:r>
            <w:r w:rsidRPr="000470E1">
              <w:rPr>
                <w:sz w:val="20"/>
              </w:rPr>
              <w:noBreakHyphen/>
              <w:t>0732 Québec Inc. — allowed</w:t>
            </w:r>
          </w:p>
          <w:p w:rsidR="006D7229" w:rsidRPr="000470E1" w:rsidRDefault="006D7229" w:rsidP="005359E3">
            <w:pPr>
              <w:jc w:val="both"/>
              <w:rPr>
                <w:sz w:val="20"/>
              </w:rPr>
            </w:pPr>
          </w:p>
          <w:p w:rsidR="006D7229" w:rsidRPr="000470E1" w:rsidRDefault="006D7229" w:rsidP="005359E3">
            <w:pPr>
              <w:jc w:val="both"/>
              <w:rPr>
                <w:sz w:val="20"/>
              </w:rPr>
            </w:pPr>
          </w:p>
        </w:tc>
      </w:tr>
      <w:tr w:rsidR="006D7229" w:rsidRPr="000470E1" w:rsidTr="005359E3">
        <w:trPr>
          <w:trHeight w:val="314"/>
        </w:trPr>
        <w:tc>
          <w:tcPr>
            <w:tcW w:w="2427" w:type="pct"/>
            <w:gridSpan w:val="2"/>
          </w:tcPr>
          <w:p w:rsidR="006D7229" w:rsidRPr="000470E1" w:rsidRDefault="006D7229" w:rsidP="005359E3">
            <w:pPr>
              <w:jc w:val="both"/>
              <w:rPr>
                <w:sz w:val="20"/>
              </w:rPr>
            </w:pPr>
            <w:r w:rsidRPr="000470E1">
              <w:rPr>
                <w:sz w:val="20"/>
              </w:rPr>
              <w:t>May 3, 2019</w:t>
            </w:r>
          </w:p>
          <w:p w:rsidR="006D7229" w:rsidRPr="000470E1" w:rsidRDefault="006D7229" w:rsidP="005359E3">
            <w:pPr>
              <w:jc w:val="both"/>
              <w:rPr>
                <w:sz w:val="20"/>
              </w:rPr>
            </w:pPr>
            <w:r w:rsidRPr="000470E1">
              <w:rPr>
                <w:sz w:val="20"/>
              </w:rPr>
              <w:t>Supreme Court of Canada</w:t>
            </w: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Application for leave to appeal filed by Director of Criminal and Penal Prosecutions and Attorney General of Quebec</w:t>
            </w:r>
          </w:p>
        </w:tc>
      </w:tr>
    </w:tbl>
    <w:p w:rsidR="006D7229" w:rsidRDefault="006D7229" w:rsidP="006D7229">
      <w:pPr>
        <w:jc w:val="both"/>
        <w:rPr>
          <w:sz w:val="20"/>
        </w:rPr>
      </w:pPr>
    </w:p>
    <w:p w:rsidR="006D7229" w:rsidRDefault="00990EBD" w:rsidP="006D7229">
      <w:pPr>
        <w:jc w:val="both"/>
        <w:rPr>
          <w:sz w:val="20"/>
        </w:rPr>
      </w:pPr>
      <w:r>
        <w:rPr>
          <w:sz w:val="20"/>
        </w:rPr>
        <w:pict>
          <v:rect id="_x0000_i1054" style="width:2in;height:1pt" o:hrpct="0" o:hralign="center" o:hrstd="t" o:hrnoshade="t" o:hr="t" fillcolor="black [3213]" stroked="f"/>
        </w:pict>
      </w:r>
    </w:p>
    <w:p w:rsidR="006D7229" w:rsidRDefault="006D7229" w:rsidP="006D7229"/>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rPr>
            </w:pPr>
            <w:r w:rsidRPr="000470E1">
              <w:rPr>
                <w:rStyle w:val="SCCFileNumberChar"/>
                <w:sz w:val="20"/>
                <w:szCs w:val="20"/>
              </w:rPr>
              <w:t>38613</w:t>
            </w:r>
          </w:p>
        </w:tc>
        <w:tc>
          <w:tcPr>
            <w:tcW w:w="4457" w:type="pct"/>
            <w:gridSpan w:val="3"/>
          </w:tcPr>
          <w:p w:rsidR="006D7229" w:rsidRPr="007650B3" w:rsidRDefault="006D7229" w:rsidP="005359E3">
            <w:pPr>
              <w:pStyle w:val="SCCLsocParty"/>
              <w:jc w:val="both"/>
              <w:rPr>
                <w:b/>
                <w:sz w:val="20"/>
                <w:szCs w:val="20"/>
              </w:rPr>
            </w:pPr>
            <w:r w:rsidRPr="007650B3">
              <w:rPr>
                <w:b/>
                <w:sz w:val="20"/>
                <w:szCs w:val="20"/>
              </w:rPr>
              <w:t>Procureure générale du Québec</w:t>
            </w:r>
            <w:r>
              <w:rPr>
                <w:b/>
                <w:sz w:val="20"/>
                <w:szCs w:val="20"/>
              </w:rPr>
              <w:t xml:space="preserve"> et</w:t>
            </w:r>
            <w:r w:rsidRPr="007650B3">
              <w:rPr>
                <w:b/>
                <w:sz w:val="20"/>
                <w:szCs w:val="20"/>
              </w:rPr>
              <w:t xml:space="preserve"> </w:t>
            </w:r>
            <w:r>
              <w:rPr>
                <w:b/>
                <w:sz w:val="20"/>
                <w:szCs w:val="20"/>
              </w:rPr>
              <w:t>d</w:t>
            </w:r>
            <w:r w:rsidRPr="007650B3">
              <w:rPr>
                <w:b/>
                <w:sz w:val="20"/>
                <w:szCs w:val="20"/>
              </w:rPr>
              <w:t xml:space="preserve">irecteur </w:t>
            </w:r>
            <w:r>
              <w:rPr>
                <w:b/>
                <w:sz w:val="20"/>
                <w:szCs w:val="20"/>
              </w:rPr>
              <w:t>des p</w:t>
            </w:r>
            <w:r w:rsidRPr="007650B3">
              <w:rPr>
                <w:b/>
                <w:sz w:val="20"/>
                <w:szCs w:val="20"/>
              </w:rPr>
              <w:t xml:space="preserve">oursuites </w:t>
            </w:r>
            <w:r>
              <w:rPr>
                <w:b/>
                <w:sz w:val="20"/>
                <w:szCs w:val="20"/>
              </w:rPr>
              <w:t>c</w:t>
            </w:r>
            <w:r w:rsidRPr="007650B3">
              <w:rPr>
                <w:b/>
                <w:sz w:val="20"/>
                <w:szCs w:val="20"/>
              </w:rPr>
              <w:t xml:space="preserve">riminelles et </w:t>
            </w:r>
            <w:r>
              <w:rPr>
                <w:b/>
                <w:sz w:val="20"/>
                <w:szCs w:val="20"/>
              </w:rPr>
              <w:t>p</w:t>
            </w:r>
            <w:r w:rsidRPr="007650B3">
              <w:rPr>
                <w:b/>
                <w:sz w:val="20"/>
                <w:szCs w:val="20"/>
              </w:rPr>
              <w:t xml:space="preserve">énales c. 9147-0732 Québec </w:t>
            </w:r>
            <w:proofErr w:type="spellStart"/>
            <w:r>
              <w:rPr>
                <w:b/>
                <w:sz w:val="20"/>
                <w:szCs w:val="20"/>
              </w:rPr>
              <w:t>i</w:t>
            </w:r>
            <w:r w:rsidRPr="007650B3">
              <w:rPr>
                <w:b/>
                <w:sz w:val="20"/>
                <w:szCs w:val="20"/>
              </w:rPr>
              <w:t>nc.</w:t>
            </w:r>
            <w:proofErr w:type="spellEnd"/>
          </w:p>
          <w:p w:rsidR="006D7229" w:rsidRPr="000470E1" w:rsidRDefault="006D7229" w:rsidP="005359E3">
            <w:pPr>
              <w:jc w:val="both"/>
              <w:rPr>
                <w:sz w:val="20"/>
              </w:rPr>
            </w:pPr>
            <w:r w:rsidRPr="000470E1">
              <w:rPr>
                <w:sz w:val="20"/>
              </w:rPr>
              <w:t>(Qc) (</w:t>
            </w:r>
            <w:proofErr w:type="spellStart"/>
            <w:r w:rsidRPr="000470E1">
              <w:rPr>
                <w:sz w:val="20"/>
              </w:rPr>
              <w:t>Criminelle</w:t>
            </w:r>
            <w:proofErr w:type="spellEnd"/>
            <w:r w:rsidRPr="000470E1">
              <w:rPr>
                <w:sz w:val="20"/>
              </w:rPr>
              <w:t>) (</w:t>
            </w:r>
            <w:proofErr w:type="spellStart"/>
            <w:r w:rsidRPr="000470E1">
              <w:rPr>
                <w:sz w:val="20"/>
              </w:rPr>
              <w:t>Autorisation</w:t>
            </w:r>
            <w:proofErr w:type="spellEnd"/>
            <w:r w:rsidRPr="000470E1">
              <w:rPr>
                <w:sz w:val="20"/>
              </w:rPr>
              <w:t>)</w:t>
            </w:r>
          </w:p>
        </w:tc>
      </w:tr>
      <w:tr w:rsidR="006D7229" w:rsidRPr="00A96738" w:rsidTr="005359E3">
        <w:tc>
          <w:tcPr>
            <w:tcW w:w="5000" w:type="pct"/>
            <w:gridSpan w:val="4"/>
          </w:tcPr>
          <w:p w:rsidR="006D7229" w:rsidRPr="00613D78" w:rsidRDefault="006D7229" w:rsidP="005359E3">
            <w:pPr>
              <w:jc w:val="both"/>
              <w:rPr>
                <w:sz w:val="20"/>
                <w:lang w:val="fr-CA"/>
              </w:rPr>
            </w:pPr>
            <w:r w:rsidRPr="00613D78">
              <w:rPr>
                <w:sz w:val="20"/>
                <w:lang w:val="fr-CA"/>
              </w:rPr>
              <w:t>La demande d’autorisation d’appel de l’arrêt de la Cour d’appel du Québec (Québec), numéro 200-10-003462-178, 2019 QCCA 373, daté du 4 mars 2019, est accueillie.</w:t>
            </w:r>
          </w:p>
          <w:p w:rsidR="006D7229" w:rsidRPr="00613D78" w:rsidRDefault="006D7229" w:rsidP="005359E3">
            <w:pPr>
              <w:jc w:val="both"/>
              <w:rPr>
                <w:sz w:val="20"/>
                <w:lang w:val="fr-CA"/>
              </w:rPr>
            </w:pPr>
          </w:p>
          <w:p w:rsidR="006D7229" w:rsidRPr="00613D78" w:rsidRDefault="006D7229" w:rsidP="005359E3">
            <w:pPr>
              <w:pStyle w:val="SCCLsocParty"/>
              <w:jc w:val="both"/>
              <w:rPr>
                <w:b/>
                <w:sz w:val="20"/>
                <w:szCs w:val="20"/>
              </w:rPr>
            </w:pPr>
            <w:r w:rsidRPr="00613D78">
              <w:rPr>
                <w:sz w:val="20"/>
              </w:rPr>
              <w:t>L’échéancier pour la signification et le dépôt des documents sera fixé par le registraire.</w:t>
            </w:r>
          </w:p>
        </w:tc>
      </w:tr>
      <w:tr w:rsidR="006D7229" w:rsidRPr="00A96738" w:rsidTr="005359E3">
        <w:tc>
          <w:tcPr>
            <w:tcW w:w="5000" w:type="pct"/>
            <w:gridSpan w:val="4"/>
          </w:tcPr>
          <w:p w:rsidR="006D7229" w:rsidRPr="000470E1" w:rsidRDefault="006D7229" w:rsidP="005359E3">
            <w:pPr>
              <w:jc w:val="both"/>
              <w:rPr>
                <w:sz w:val="20"/>
                <w:lang w:val="fr-CA"/>
              </w:rPr>
            </w:pPr>
            <w:r w:rsidRPr="000470E1">
              <w:rPr>
                <w:i/>
                <w:sz w:val="20"/>
                <w:lang w:val="fr-CA"/>
              </w:rPr>
              <w:t>Charte des droits</w:t>
            </w:r>
            <w:r w:rsidRPr="000470E1">
              <w:rPr>
                <w:sz w:val="20"/>
                <w:lang w:val="fr-CA"/>
              </w:rPr>
              <w:t xml:space="preserve"> — Traitements ou peines cruels et inusités — Application des droits énoncés à la </w:t>
            </w:r>
            <w:r w:rsidRPr="000470E1">
              <w:rPr>
                <w:i/>
                <w:sz w:val="20"/>
                <w:lang w:val="fr-CA"/>
              </w:rPr>
              <w:t xml:space="preserve">Charte </w:t>
            </w:r>
            <w:r w:rsidRPr="000470E1">
              <w:rPr>
                <w:sz w:val="20"/>
                <w:lang w:val="fr-CA"/>
              </w:rPr>
              <w:t>aux personnes morales — Constat d’infraction émis contre société commerciale pour avoir entrepris travaux d’entrepreneur et de construction sans détenir de licence en vigueur — Loi provinciale sur le bâtiment prévoit amende minimale obligatoire de 30 843 $ — Est</w:t>
            </w:r>
            <w:r w:rsidRPr="000470E1">
              <w:rPr>
                <w:sz w:val="20"/>
                <w:lang w:val="fr-CA"/>
              </w:rPr>
              <w:noBreakHyphen/>
              <w:t xml:space="preserve">ce que la protection contre « tous traitements ou peines cruels et inusités » prévue à l’article 12 de la </w:t>
            </w:r>
            <w:r w:rsidRPr="000470E1">
              <w:rPr>
                <w:i/>
                <w:sz w:val="20"/>
                <w:lang w:val="fr-CA"/>
              </w:rPr>
              <w:t xml:space="preserve">Charte </w:t>
            </w:r>
            <w:r w:rsidRPr="000470E1">
              <w:rPr>
                <w:sz w:val="20"/>
                <w:lang w:val="fr-CA"/>
              </w:rPr>
              <w:t xml:space="preserve">peut s’appliquer à l’endroit des personnes morales ? — </w:t>
            </w:r>
            <w:r w:rsidRPr="000470E1">
              <w:rPr>
                <w:i/>
                <w:sz w:val="20"/>
                <w:lang w:val="fr-CA"/>
              </w:rPr>
              <w:t>Charte canadienne des droits et libertés</w:t>
            </w:r>
            <w:r w:rsidRPr="000470E1">
              <w:rPr>
                <w:sz w:val="20"/>
                <w:lang w:val="fr-CA"/>
              </w:rPr>
              <w:t xml:space="preserve">, art. 12 — </w:t>
            </w:r>
            <w:r w:rsidRPr="000470E1">
              <w:rPr>
                <w:i/>
                <w:sz w:val="20"/>
                <w:lang w:val="fr-CA"/>
              </w:rPr>
              <w:t>Loi sur le bâtiment</w:t>
            </w:r>
            <w:r w:rsidRPr="000470E1">
              <w:rPr>
                <w:sz w:val="20"/>
                <w:lang w:val="fr-CA"/>
              </w:rPr>
              <w:t>, RLRQ c B</w:t>
            </w:r>
            <w:r w:rsidRPr="000470E1">
              <w:rPr>
                <w:sz w:val="20"/>
                <w:lang w:val="fr-CA"/>
              </w:rPr>
              <w:noBreakHyphen/>
              <w:t>1.1, art. 46, 197.1</w:t>
            </w:r>
          </w:p>
        </w:tc>
      </w:tr>
      <w:tr w:rsidR="006D7229" w:rsidRPr="00A96738" w:rsidTr="005359E3">
        <w:tc>
          <w:tcPr>
            <w:tcW w:w="5000" w:type="pct"/>
            <w:gridSpan w:val="4"/>
          </w:tcPr>
          <w:p w:rsidR="006D7229" w:rsidRPr="000470E1" w:rsidRDefault="006D7229" w:rsidP="005359E3">
            <w:pPr>
              <w:jc w:val="both"/>
              <w:rPr>
                <w:sz w:val="20"/>
                <w:lang w:val="fr-CA"/>
              </w:rPr>
            </w:pPr>
          </w:p>
          <w:p w:rsidR="006D7229" w:rsidRPr="000470E1" w:rsidRDefault="006D7229" w:rsidP="005359E3">
            <w:pPr>
              <w:jc w:val="both"/>
              <w:rPr>
                <w:sz w:val="20"/>
                <w:lang w:val="fr-CA"/>
              </w:rPr>
            </w:pPr>
            <w:r w:rsidRPr="000470E1">
              <w:rPr>
                <w:sz w:val="20"/>
                <w:lang w:val="fr-CA"/>
              </w:rPr>
              <w:t xml:space="preserve">L’intimée, une société commerciale privée, s’est vu émettre un constat d’infraction en vertu de la </w:t>
            </w:r>
            <w:r w:rsidRPr="000470E1">
              <w:rPr>
                <w:i/>
                <w:sz w:val="20"/>
                <w:lang w:val="fr-CA"/>
              </w:rPr>
              <w:t>Loi sur le bâtiment</w:t>
            </w:r>
            <w:r w:rsidRPr="000470E1">
              <w:rPr>
                <w:sz w:val="20"/>
                <w:lang w:val="fr-CA"/>
              </w:rPr>
              <w:t xml:space="preserve"> du Québec, pour avoir entrepris certains travaux d’entrepreneur et de construction sans détenir une licence en vigueur à cette fin. La peine pour une telle infraction prévue à l’art. 197.1 de la </w:t>
            </w:r>
            <w:r w:rsidRPr="000470E1">
              <w:rPr>
                <w:i/>
                <w:sz w:val="20"/>
                <w:lang w:val="fr-CA"/>
              </w:rPr>
              <w:t xml:space="preserve">Loi </w:t>
            </w:r>
            <w:r w:rsidRPr="000470E1">
              <w:rPr>
                <w:sz w:val="20"/>
                <w:lang w:val="fr-CA"/>
              </w:rPr>
              <w:t>est une amende obligatoire dont le montant minimal varie selon l’identité du contrevenant, c.</w:t>
            </w:r>
            <w:r w:rsidRPr="000470E1">
              <w:rPr>
                <w:sz w:val="20"/>
                <w:lang w:val="fr-CA"/>
              </w:rPr>
              <w:noBreakHyphen/>
              <w:t>à</w:t>
            </w:r>
            <w:r w:rsidRPr="000470E1">
              <w:rPr>
                <w:sz w:val="20"/>
                <w:lang w:val="fr-CA"/>
              </w:rPr>
              <w:noBreakHyphen/>
              <w:t>d. s’il s’agit d’une personne physique ou morale. L’intimée dépose un avis de contestation de la validité constitutionnelle de l’amende prévue à l’art. 197.1, alléguant que celle</w:t>
            </w:r>
            <w:r w:rsidRPr="000470E1">
              <w:rPr>
                <w:sz w:val="20"/>
                <w:lang w:val="fr-CA"/>
              </w:rPr>
              <w:noBreakHyphen/>
              <w:t xml:space="preserve">ci viole son droit de protection contre « tous traitements ou peines cruels et inusités » en vertu de l’art. 12 de la </w:t>
            </w:r>
            <w:r w:rsidRPr="000470E1">
              <w:rPr>
                <w:i/>
                <w:sz w:val="20"/>
                <w:lang w:val="fr-CA"/>
              </w:rPr>
              <w:t>Charte canadienne des droits et libertés</w:t>
            </w:r>
            <w:r w:rsidRPr="000470E1">
              <w:rPr>
                <w:sz w:val="20"/>
                <w:lang w:val="fr-CA"/>
              </w:rPr>
              <w:t>.</w:t>
            </w:r>
          </w:p>
          <w:p w:rsidR="006D7229" w:rsidRPr="000470E1" w:rsidRDefault="006D7229" w:rsidP="005359E3">
            <w:pPr>
              <w:jc w:val="both"/>
              <w:rPr>
                <w:sz w:val="20"/>
                <w:lang w:val="fr-CA"/>
              </w:rPr>
            </w:pPr>
          </w:p>
          <w:p w:rsidR="006D7229" w:rsidRPr="000470E1" w:rsidRDefault="006D7229" w:rsidP="005359E3">
            <w:pPr>
              <w:jc w:val="both"/>
              <w:rPr>
                <w:sz w:val="20"/>
                <w:lang w:val="fr-CA"/>
              </w:rPr>
            </w:pPr>
            <w:r w:rsidRPr="000470E1">
              <w:rPr>
                <w:sz w:val="20"/>
                <w:lang w:val="fr-CA"/>
              </w:rPr>
              <w:t xml:space="preserve">En première instance, la Cour du Québec conclut qu’il n’était pas nécessaire de se prononcer quant à la question de l’application de l’art. 12 de la </w:t>
            </w:r>
            <w:r w:rsidRPr="000470E1">
              <w:rPr>
                <w:i/>
                <w:sz w:val="20"/>
                <w:lang w:val="fr-CA"/>
              </w:rPr>
              <w:t>Charte</w:t>
            </w:r>
            <w:r w:rsidRPr="000470E1">
              <w:rPr>
                <w:sz w:val="20"/>
                <w:lang w:val="fr-CA"/>
              </w:rPr>
              <w:t xml:space="preserve"> aux personnes morales, puisque l’amende minimale en cause n’était pas, de toute façon, cruelle et inusitée. L’intimée est déclarée coupable, et une amende de 30 843 $ est imposée. En appel, la Cour supérieure du Québec confirme cette décision, et ajoute que les personnes morales, comme l’intimée, ne peuvent bénéficier de la protection fournie par l’art. 12 de la </w:t>
            </w:r>
            <w:r w:rsidRPr="000470E1">
              <w:rPr>
                <w:i/>
                <w:sz w:val="20"/>
                <w:lang w:val="fr-CA"/>
              </w:rPr>
              <w:t>Charte</w:t>
            </w:r>
            <w:r w:rsidRPr="000470E1">
              <w:rPr>
                <w:sz w:val="20"/>
                <w:lang w:val="fr-CA"/>
              </w:rPr>
              <w:t xml:space="preserve">. Une majorité à la Cour d’appel du Québec infirme les décisions des instances inférieures et conclut que l’art. 12 de la </w:t>
            </w:r>
            <w:r w:rsidRPr="000470E1">
              <w:rPr>
                <w:i/>
                <w:sz w:val="20"/>
                <w:lang w:val="fr-CA"/>
              </w:rPr>
              <w:t>Charte</w:t>
            </w:r>
            <w:r w:rsidRPr="000470E1">
              <w:rPr>
                <w:sz w:val="20"/>
                <w:lang w:val="fr-CA"/>
              </w:rPr>
              <w:t xml:space="preserve"> peut s’appliquer aux personnes morales. Elle retourne le dossier en première instance pour trancher la question en ce qui concerne l’amende prévue à l’art. 197.1 de la </w:t>
            </w:r>
            <w:r w:rsidRPr="000470E1">
              <w:rPr>
                <w:i/>
                <w:sz w:val="20"/>
                <w:lang w:val="fr-CA"/>
              </w:rPr>
              <w:t>Loi</w:t>
            </w:r>
            <w:r w:rsidRPr="000470E1">
              <w:rPr>
                <w:sz w:val="20"/>
                <w:lang w:val="fr-CA"/>
              </w:rPr>
              <w:t xml:space="preserve">. </w:t>
            </w:r>
          </w:p>
        </w:tc>
      </w:tr>
      <w:tr w:rsidR="006D7229" w:rsidRPr="00A96738" w:rsidTr="005359E3">
        <w:tc>
          <w:tcPr>
            <w:tcW w:w="5000" w:type="pct"/>
            <w:gridSpan w:val="4"/>
          </w:tcPr>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Le 30 mai 2016</w:t>
            </w:r>
          </w:p>
          <w:p w:rsidR="006D7229" w:rsidRPr="000470E1" w:rsidRDefault="006D7229" w:rsidP="005359E3">
            <w:pPr>
              <w:jc w:val="both"/>
              <w:rPr>
                <w:sz w:val="20"/>
                <w:lang w:val="fr-CA"/>
              </w:rPr>
            </w:pPr>
            <w:r w:rsidRPr="000470E1">
              <w:rPr>
                <w:sz w:val="20"/>
                <w:lang w:val="fr-CA"/>
              </w:rPr>
              <w:t>Cour du Québec</w:t>
            </w:r>
          </w:p>
          <w:p w:rsidR="006D7229" w:rsidRPr="000470E1" w:rsidRDefault="006D7229" w:rsidP="005359E3">
            <w:pPr>
              <w:jc w:val="both"/>
              <w:rPr>
                <w:sz w:val="20"/>
                <w:lang w:val="fr-CA"/>
              </w:rPr>
            </w:pPr>
            <w:r w:rsidRPr="000470E1">
              <w:rPr>
                <w:sz w:val="20"/>
                <w:lang w:val="fr-CA"/>
              </w:rPr>
              <w:t xml:space="preserve">(Le juge </w:t>
            </w:r>
            <w:proofErr w:type="spellStart"/>
            <w:r w:rsidRPr="000470E1">
              <w:rPr>
                <w:sz w:val="20"/>
                <w:lang w:val="fr-CA"/>
              </w:rPr>
              <w:t>Ratté</w:t>
            </w:r>
            <w:proofErr w:type="spellEnd"/>
            <w:r w:rsidRPr="000470E1">
              <w:rPr>
                <w:sz w:val="20"/>
                <w:lang w:val="fr-CA"/>
              </w:rPr>
              <w:t>)</w:t>
            </w:r>
          </w:p>
          <w:p w:rsidR="006D7229" w:rsidRPr="000470E1" w:rsidRDefault="00990EBD" w:rsidP="005359E3">
            <w:pPr>
              <w:jc w:val="both"/>
              <w:rPr>
                <w:sz w:val="20"/>
              </w:rPr>
            </w:pPr>
            <w:hyperlink r:id="rId23" w:history="1">
              <w:r w:rsidR="006D7229" w:rsidRPr="000470E1">
                <w:rPr>
                  <w:rStyle w:val="Hyperlink"/>
                  <w:sz w:val="20"/>
                </w:rPr>
                <w:t>2016 QCCQ 5931</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lang w:val="fr-CA"/>
              </w:rPr>
            </w:pPr>
            <w:r w:rsidRPr="000470E1">
              <w:rPr>
                <w:sz w:val="20"/>
                <w:lang w:val="fr-CA"/>
              </w:rPr>
              <w:t>Déclaration de culpabilité de l’intimée 9147</w:t>
            </w:r>
            <w:r w:rsidRPr="000470E1">
              <w:rPr>
                <w:sz w:val="20"/>
                <w:lang w:val="fr-CA"/>
              </w:rPr>
              <w:noBreakHyphen/>
              <w:t>0732 Québec Inc.</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Le 7 mars 2017</w:t>
            </w:r>
          </w:p>
          <w:p w:rsidR="006D7229" w:rsidRPr="000470E1" w:rsidRDefault="006D7229" w:rsidP="005359E3">
            <w:pPr>
              <w:jc w:val="both"/>
              <w:rPr>
                <w:sz w:val="20"/>
                <w:lang w:val="fr-CA"/>
              </w:rPr>
            </w:pPr>
            <w:r w:rsidRPr="000470E1">
              <w:rPr>
                <w:sz w:val="20"/>
                <w:lang w:val="fr-CA"/>
              </w:rPr>
              <w:t>Cour du Québec</w:t>
            </w:r>
          </w:p>
          <w:p w:rsidR="006D7229" w:rsidRPr="000470E1" w:rsidRDefault="006D7229" w:rsidP="005359E3">
            <w:pPr>
              <w:jc w:val="both"/>
              <w:rPr>
                <w:sz w:val="20"/>
                <w:lang w:val="fr-CA"/>
              </w:rPr>
            </w:pPr>
            <w:r w:rsidRPr="000470E1">
              <w:rPr>
                <w:sz w:val="20"/>
                <w:lang w:val="fr-CA"/>
              </w:rPr>
              <w:t xml:space="preserve">(Le juge </w:t>
            </w:r>
            <w:proofErr w:type="spellStart"/>
            <w:r w:rsidRPr="000470E1">
              <w:rPr>
                <w:sz w:val="20"/>
                <w:lang w:val="fr-CA"/>
              </w:rPr>
              <w:t>Ratté</w:t>
            </w:r>
            <w:proofErr w:type="spellEnd"/>
            <w:r w:rsidRPr="000470E1">
              <w:rPr>
                <w:sz w:val="20"/>
                <w:lang w:val="fr-CA"/>
              </w:rPr>
              <w:t>)</w:t>
            </w:r>
          </w:p>
          <w:p w:rsidR="006D7229" w:rsidRPr="000470E1" w:rsidRDefault="00990EBD" w:rsidP="005359E3">
            <w:pPr>
              <w:jc w:val="both"/>
              <w:rPr>
                <w:sz w:val="20"/>
              </w:rPr>
            </w:pPr>
            <w:hyperlink r:id="rId24" w:history="1">
              <w:r w:rsidR="006D7229" w:rsidRPr="000470E1">
                <w:rPr>
                  <w:rStyle w:val="Hyperlink"/>
                  <w:sz w:val="20"/>
                </w:rPr>
                <w:t>2017 QCCQ 1632</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lang w:val="fr-CA"/>
              </w:rPr>
            </w:pPr>
            <w:r w:rsidRPr="000470E1">
              <w:rPr>
                <w:sz w:val="20"/>
                <w:lang w:val="fr-CA"/>
              </w:rPr>
              <w:t>Peine imposée — amende de 30 843 $</w:t>
            </w:r>
          </w:p>
          <w:p w:rsidR="006D7229" w:rsidRPr="000470E1" w:rsidRDefault="006D7229" w:rsidP="005359E3">
            <w:pPr>
              <w:jc w:val="both"/>
              <w:rPr>
                <w:sz w:val="20"/>
                <w:lang w:val="fr-CA"/>
              </w:rPr>
            </w:pPr>
            <w:r w:rsidRPr="000470E1">
              <w:rPr>
                <w:sz w:val="20"/>
                <w:lang w:val="fr-CA"/>
              </w:rPr>
              <w:t>Avis d’intention de contester la validité constitutionnelle de la peine — rejeté</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Le 13 novembre 2017</w:t>
            </w:r>
          </w:p>
          <w:p w:rsidR="006D7229" w:rsidRPr="000470E1" w:rsidRDefault="006D7229" w:rsidP="005359E3">
            <w:pPr>
              <w:jc w:val="both"/>
              <w:rPr>
                <w:sz w:val="20"/>
                <w:lang w:val="fr-CA"/>
              </w:rPr>
            </w:pPr>
            <w:r w:rsidRPr="000470E1">
              <w:rPr>
                <w:sz w:val="20"/>
                <w:lang w:val="fr-CA"/>
              </w:rPr>
              <w:t>Cour supérieure du Québec</w:t>
            </w:r>
          </w:p>
          <w:p w:rsidR="006D7229" w:rsidRPr="000470E1" w:rsidRDefault="006D7229" w:rsidP="005359E3">
            <w:pPr>
              <w:jc w:val="both"/>
              <w:rPr>
                <w:sz w:val="20"/>
              </w:rPr>
            </w:pPr>
            <w:r w:rsidRPr="000470E1">
              <w:rPr>
                <w:sz w:val="20"/>
              </w:rPr>
              <w:lastRenderedPageBreak/>
              <w:t xml:space="preserve">(Le </w:t>
            </w:r>
            <w:proofErr w:type="spellStart"/>
            <w:r w:rsidRPr="000470E1">
              <w:rPr>
                <w:sz w:val="20"/>
              </w:rPr>
              <w:t>juge</w:t>
            </w:r>
            <w:proofErr w:type="spellEnd"/>
            <w:r w:rsidRPr="000470E1">
              <w:rPr>
                <w:sz w:val="20"/>
              </w:rPr>
              <w:t xml:space="preserve"> Dionne)</w:t>
            </w:r>
          </w:p>
          <w:p w:rsidR="006D7229" w:rsidRPr="000470E1" w:rsidRDefault="00990EBD" w:rsidP="005359E3">
            <w:pPr>
              <w:jc w:val="both"/>
              <w:rPr>
                <w:sz w:val="20"/>
              </w:rPr>
            </w:pPr>
            <w:hyperlink r:id="rId25" w:history="1">
              <w:r w:rsidR="006D7229" w:rsidRPr="000470E1">
                <w:rPr>
                  <w:rStyle w:val="Hyperlink"/>
                  <w:sz w:val="20"/>
                </w:rPr>
                <w:t>2017 QCCS 5240</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lang w:val="fr-CA"/>
              </w:rPr>
            </w:pPr>
            <w:r w:rsidRPr="000470E1">
              <w:rPr>
                <w:sz w:val="20"/>
                <w:lang w:val="fr-CA"/>
              </w:rPr>
              <w:t>Appel déposé par l’intimée 9147</w:t>
            </w:r>
            <w:r w:rsidRPr="000470E1">
              <w:rPr>
                <w:sz w:val="20"/>
                <w:lang w:val="fr-CA"/>
              </w:rPr>
              <w:noBreakHyphen/>
              <w:t>0732 Québec Inc. — rejeté</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lastRenderedPageBreak/>
              <w:t>Le 4 mars 2019</w:t>
            </w:r>
          </w:p>
          <w:p w:rsidR="006D7229" w:rsidRPr="000470E1" w:rsidRDefault="006D7229" w:rsidP="005359E3">
            <w:pPr>
              <w:jc w:val="both"/>
              <w:rPr>
                <w:sz w:val="20"/>
                <w:lang w:val="fr-CA"/>
              </w:rPr>
            </w:pPr>
            <w:r w:rsidRPr="000470E1">
              <w:rPr>
                <w:sz w:val="20"/>
                <w:lang w:val="fr-CA"/>
              </w:rPr>
              <w:t>Cour d’appel du Québec (Québec)</w:t>
            </w:r>
          </w:p>
          <w:p w:rsidR="006D7229" w:rsidRPr="000470E1" w:rsidRDefault="006D7229" w:rsidP="005359E3">
            <w:pPr>
              <w:jc w:val="both"/>
              <w:rPr>
                <w:sz w:val="20"/>
                <w:lang w:val="fr-CA"/>
              </w:rPr>
            </w:pPr>
            <w:r w:rsidRPr="000470E1">
              <w:rPr>
                <w:sz w:val="20"/>
                <w:lang w:val="fr-CA"/>
              </w:rPr>
              <w:t>(Le juge Chamberland, dissident, et les juges Bélanger et Rancourt)</w:t>
            </w:r>
          </w:p>
          <w:p w:rsidR="006D7229" w:rsidRPr="000470E1" w:rsidRDefault="00990EBD" w:rsidP="005359E3">
            <w:pPr>
              <w:jc w:val="both"/>
              <w:rPr>
                <w:sz w:val="20"/>
              </w:rPr>
            </w:pPr>
            <w:hyperlink r:id="rId26" w:history="1">
              <w:r w:rsidR="006D7229" w:rsidRPr="000470E1">
                <w:rPr>
                  <w:rStyle w:val="Hyperlink"/>
                  <w:sz w:val="20"/>
                </w:rPr>
                <w:t>2019 QCCA 373</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lang w:val="fr-CA"/>
              </w:rPr>
            </w:pPr>
            <w:r w:rsidRPr="000470E1">
              <w:rPr>
                <w:sz w:val="20"/>
                <w:lang w:val="fr-CA"/>
              </w:rPr>
              <w:t>Appel déposé par l’intimée 9147</w:t>
            </w:r>
            <w:r w:rsidRPr="000470E1">
              <w:rPr>
                <w:sz w:val="20"/>
                <w:lang w:val="fr-CA"/>
              </w:rPr>
              <w:noBreakHyphen/>
              <w:t>0732 Québec Inc. — accueilli</w:t>
            </w:r>
          </w:p>
          <w:p w:rsidR="006D7229" w:rsidRPr="000470E1" w:rsidRDefault="006D7229" w:rsidP="005359E3">
            <w:pPr>
              <w:jc w:val="both"/>
              <w:rPr>
                <w:sz w:val="20"/>
                <w:lang w:val="fr-CA"/>
              </w:rPr>
            </w:pP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Le 3 mai 2019</w:t>
            </w:r>
          </w:p>
          <w:p w:rsidR="006D7229" w:rsidRPr="000470E1" w:rsidRDefault="006D7229" w:rsidP="005359E3">
            <w:pPr>
              <w:jc w:val="both"/>
              <w:rPr>
                <w:sz w:val="20"/>
                <w:lang w:val="fr-CA"/>
              </w:rPr>
            </w:pPr>
            <w:r w:rsidRPr="000470E1">
              <w:rPr>
                <w:sz w:val="20"/>
                <w:lang w:val="fr-CA"/>
              </w:rPr>
              <w:t>Cour suprême du Canada</w:t>
            </w: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Demande d’autorisation d’appel déposée par le Directeur des poursuites criminelles et pénales et la procureure générale du Québec</w:t>
            </w:r>
          </w:p>
        </w:tc>
      </w:tr>
    </w:tbl>
    <w:p w:rsidR="006D7229" w:rsidRDefault="006D7229" w:rsidP="006D7229">
      <w:pPr>
        <w:jc w:val="both"/>
        <w:rPr>
          <w:sz w:val="20"/>
          <w:lang w:val="fr-CA"/>
        </w:rPr>
      </w:pPr>
    </w:p>
    <w:p w:rsidR="006D7229" w:rsidRPr="000470E1" w:rsidRDefault="00990EBD" w:rsidP="006D7229">
      <w:pPr>
        <w:jc w:val="both"/>
        <w:rPr>
          <w:sz w:val="20"/>
          <w:lang w:val="fr-CA"/>
        </w:rPr>
      </w:pPr>
      <w:r>
        <w:rPr>
          <w:sz w:val="20"/>
        </w:rPr>
        <w:pict>
          <v:rect id="_x0000_i1055" style="width:2in;height:1pt" o:hrpct="0" o:hralign="center" o:hrstd="t" o:hrnoshade="t" o:hr="t" fillcolor="black [3213]" stroked="f"/>
        </w:pict>
      </w:r>
    </w:p>
    <w:p w:rsidR="006D7229" w:rsidRPr="000470E1" w:rsidRDefault="006D7229" w:rsidP="006D722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rPr>
            </w:pPr>
            <w:r w:rsidRPr="000470E1">
              <w:rPr>
                <w:rStyle w:val="SCCFileNumberChar"/>
                <w:sz w:val="20"/>
                <w:szCs w:val="20"/>
              </w:rPr>
              <w:t>38598</w:t>
            </w:r>
          </w:p>
        </w:tc>
        <w:tc>
          <w:tcPr>
            <w:tcW w:w="4457" w:type="pct"/>
            <w:gridSpan w:val="3"/>
          </w:tcPr>
          <w:p w:rsidR="006D7229" w:rsidRPr="007650B3" w:rsidRDefault="006D7229" w:rsidP="005359E3">
            <w:pPr>
              <w:pStyle w:val="SCCLsocParty"/>
              <w:jc w:val="both"/>
              <w:rPr>
                <w:b/>
                <w:sz w:val="20"/>
                <w:szCs w:val="20"/>
                <w:lang w:val="en-US"/>
              </w:rPr>
            </w:pPr>
            <w:r w:rsidRPr="007650B3">
              <w:rPr>
                <w:b/>
                <w:sz w:val="20"/>
                <w:szCs w:val="20"/>
                <w:lang w:val="en-US"/>
              </w:rPr>
              <w:t xml:space="preserve">Gerald </w:t>
            </w:r>
            <w:r>
              <w:rPr>
                <w:b/>
                <w:sz w:val="20"/>
                <w:szCs w:val="20"/>
                <w:lang w:val="en-US"/>
              </w:rPr>
              <w:t>Anthony v. Gary Gordon McKenzie and</w:t>
            </w:r>
            <w:r w:rsidRPr="007650B3">
              <w:rPr>
                <w:b/>
                <w:sz w:val="20"/>
                <w:szCs w:val="20"/>
                <w:lang w:val="en-US"/>
              </w:rPr>
              <w:t xml:space="preserve"> Jennifer McKenzie</w:t>
            </w:r>
          </w:p>
          <w:p w:rsidR="006D7229" w:rsidRPr="000470E1" w:rsidRDefault="006D7229" w:rsidP="005359E3">
            <w:pPr>
              <w:jc w:val="both"/>
              <w:rPr>
                <w:sz w:val="20"/>
              </w:rPr>
            </w:pPr>
            <w:r w:rsidRPr="000470E1">
              <w:rPr>
                <w:sz w:val="20"/>
              </w:rPr>
              <w:t>(Ont.) (Civil) (By Leave)</w:t>
            </w:r>
          </w:p>
        </w:tc>
      </w:tr>
      <w:tr w:rsidR="006D7229" w:rsidRPr="000470E1" w:rsidTr="005359E3">
        <w:tc>
          <w:tcPr>
            <w:tcW w:w="5000" w:type="pct"/>
            <w:gridSpan w:val="4"/>
          </w:tcPr>
          <w:p w:rsidR="006D7229" w:rsidRPr="00613D78" w:rsidRDefault="006D7229" w:rsidP="005359E3">
            <w:pPr>
              <w:jc w:val="both"/>
              <w:rPr>
                <w:sz w:val="20"/>
              </w:rPr>
            </w:pPr>
            <w:r w:rsidRPr="00613D78">
              <w:rPr>
                <w:sz w:val="20"/>
              </w:rPr>
              <w:t>The application for leave to appeal from the judgment of the Court of Appeal for Ontario, Number C65491, 2019 ONCA 147, dated February 21, 2019, is dismissed with costs.</w:t>
            </w:r>
          </w:p>
          <w:p w:rsidR="006D7229" w:rsidRPr="007650B3" w:rsidRDefault="006D7229" w:rsidP="005359E3">
            <w:pPr>
              <w:pStyle w:val="SCCLsocParty"/>
              <w:jc w:val="both"/>
              <w:rPr>
                <w:b/>
                <w:sz w:val="20"/>
                <w:szCs w:val="20"/>
                <w:lang w:val="en-US"/>
              </w:rPr>
            </w:pPr>
          </w:p>
        </w:tc>
      </w:tr>
      <w:tr w:rsidR="006D7229" w:rsidRPr="000470E1" w:rsidTr="005359E3">
        <w:tc>
          <w:tcPr>
            <w:tcW w:w="5000" w:type="pct"/>
            <w:gridSpan w:val="4"/>
          </w:tcPr>
          <w:p w:rsidR="006D7229" w:rsidRPr="000470E1" w:rsidRDefault="006D7229" w:rsidP="005359E3">
            <w:pPr>
              <w:jc w:val="both"/>
              <w:rPr>
                <w:sz w:val="20"/>
              </w:rPr>
            </w:pPr>
            <w:r w:rsidRPr="000470E1">
              <w:rPr>
                <w:sz w:val="20"/>
              </w:rPr>
              <w:t>Property — Real Property — Adverse Possession — Applicant claiming possessory title to portion of respondent’s property — Is the doctrine of “inconsistent use” applicable in Canadian law? — How is adverse possession to be determined in cases of mutual mistake? — To what extent does the law protect good faith reliance on boundary errors? — How should the conflict between the Ontario Court of Appeal decision in this case and long established Canadian jurisprudence be resolved?</w:t>
            </w:r>
          </w:p>
        </w:tc>
      </w:tr>
      <w:tr w:rsidR="006D7229" w:rsidRPr="000470E1" w:rsidTr="005359E3">
        <w:tc>
          <w:tcPr>
            <w:tcW w:w="5000" w:type="pct"/>
            <w:gridSpan w:val="4"/>
          </w:tcPr>
          <w:p w:rsidR="006D7229" w:rsidRPr="000470E1" w:rsidRDefault="006D7229" w:rsidP="005359E3">
            <w:pPr>
              <w:jc w:val="both"/>
              <w:rPr>
                <w:sz w:val="20"/>
              </w:rPr>
            </w:pPr>
          </w:p>
        </w:tc>
      </w:tr>
      <w:tr w:rsidR="006D7229" w:rsidRPr="000470E1" w:rsidTr="005359E3">
        <w:tc>
          <w:tcPr>
            <w:tcW w:w="5000" w:type="pct"/>
            <w:gridSpan w:val="4"/>
          </w:tcPr>
          <w:p w:rsidR="006D7229" w:rsidRPr="000470E1" w:rsidRDefault="006D7229" w:rsidP="005359E3">
            <w:pPr>
              <w:jc w:val="both"/>
              <w:rPr>
                <w:sz w:val="20"/>
              </w:rPr>
            </w:pPr>
            <w:r w:rsidRPr="000470E1">
              <w:rPr>
                <w:sz w:val="20"/>
              </w:rPr>
              <w:t xml:space="preserve">Gerald Anthony is the registered owner of 10 acres of land at 202 St. John’s </w:t>
            </w:r>
            <w:proofErr w:type="spellStart"/>
            <w:r w:rsidRPr="000470E1">
              <w:rPr>
                <w:sz w:val="20"/>
              </w:rPr>
              <w:t>Sideroad</w:t>
            </w:r>
            <w:proofErr w:type="spellEnd"/>
            <w:r w:rsidRPr="000470E1">
              <w:rPr>
                <w:sz w:val="20"/>
              </w:rPr>
              <w:t xml:space="preserve"> East in the town of Aurora, Ontario. Mr. Anthony acquired title to this property in 1997 from Eric and Stella Fulton. 202 was converted into Land Titles Absolute in 1991. Gary and Jennifer McKenzie are the registered owners of 36 acres of land at 130 St. John’s </w:t>
            </w:r>
            <w:proofErr w:type="spellStart"/>
            <w:r w:rsidRPr="000470E1">
              <w:rPr>
                <w:sz w:val="20"/>
              </w:rPr>
              <w:t>Sideroad</w:t>
            </w:r>
            <w:proofErr w:type="spellEnd"/>
            <w:r w:rsidRPr="000470E1">
              <w:rPr>
                <w:sz w:val="20"/>
              </w:rPr>
              <w:t xml:space="preserve"> East in Aurora. 130 was converted into Land Titles Conversion Qualified on September 27, 1999. Both sets of property were subdivided in 1972 from a 100 acre family farm owned — at that time — by Mr. McKenzie’s grandmother. Mr. Anthony brought an action for adverse possession of the approximately 6 acres of land located at the north east corner of 130. In response, the McKenzie’s brought a motion for summary judgment, requesting the action be dismissed. A motions judge for the Ontario Superior Court of Justice granted the motion for summary judgment and dismissed Mr. Anthony’s action. According to the judge, Mr. Anthony (and the </w:t>
            </w:r>
            <w:proofErr w:type="spellStart"/>
            <w:r w:rsidRPr="000470E1">
              <w:rPr>
                <w:sz w:val="20"/>
              </w:rPr>
              <w:t>Fultons</w:t>
            </w:r>
            <w:proofErr w:type="spellEnd"/>
            <w:r w:rsidRPr="000470E1">
              <w:rPr>
                <w:sz w:val="20"/>
              </w:rPr>
              <w:t xml:space="preserve"> as previous owners) had failed to demonstrate adverse possession of the entire 6 acres of disputed land for at least 10 years prior to September 27, 1999, when the property was registered under the </w:t>
            </w:r>
            <w:r w:rsidRPr="000470E1">
              <w:rPr>
                <w:i/>
                <w:sz w:val="20"/>
              </w:rPr>
              <w:t>Land Titles Act</w:t>
            </w:r>
            <w:r w:rsidRPr="000470E1">
              <w:rPr>
                <w:sz w:val="20"/>
              </w:rPr>
              <w:t xml:space="preserve">, RSO 1990, </w:t>
            </w:r>
            <w:proofErr w:type="gramStart"/>
            <w:r w:rsidRPr="000470E1">
              <w:rPr>
                <w:sz w:val="20"/>
              </w:rPr>
              <w:t>c</w:t>
            </w:r>
            <w:proofErr w:type="gramEnd"/>
            <w:r w:rsidRPr="000470E1">
              <w:rPr>
                <w:sz w:val="20"/>
              </w:rPr>
              <w:t xml:space="preserve"> L.5. A unanimous Court of Appeal for Ontario agreed with the motions judge and dismissed the appeal.</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May 8, 2018</w:t>
            </w:r>
          </w:p>
          <w:p w:rsidR="006D7229" w:rsidRPr="000470E1" w:rsidRDefault="006D7229" w:rsidP="005359E3">
            <w:pPr>
              <w:jc w:val="both"/>
              <w:rPr>
                <w:sz w:val="20"/>
              </w:rPr>
            </w:pPr>
            <w:r w:rsidRPr="000470E1">
              <w:rPr>
                <w:sz w:val="20"/>
              </w:rPr>
              <w:t>Ontario Superior Court of Justice</w:t>
            </w:r>
          </w:p>
          <w:p w:rsidR="006D7229" w:rsidRPr="000470E1" w:rsidRDefault="006D7229" w:rsidP="005359E3">
            <w:pPr>
              <w:jc w:val="both"/>
              <w:rPr>
                <w:sz w:val="20"/>
                <w:lang w:val="fr-CA"/>
              </w:rPr>
            </w:pPr>
            <w:r w:rsidRPr="000470E1">
              <w:rPr>
                <w:sz w:val="20"/>
                <w:lang w:val="fr-CA"/>
              </w:rPr>
              <w:t>(Sutherland J.)</w:t>
            </w:r>
          </w:p>
          <w:p w:rsidR="006D7229" w:rsidRPr="000470E1" w:rsidRDefault="006D7229" w:rsidP="005359E3">
            <w:pPr>
              <w:jc w:val="both"/>
              <w:rPr>
                <w:sz w:val="20"/>
                <w:lang w:val="fr-CA"/>
              </w:rPr>
            </w:pPr>
            <w:r w:rsidRPr="000470E1">
              <w:rPr>
                <w:sz w:val="20"/>
                <w:lang w:val="fr-CA"/>
              </w:rPr>
              <w:t>2018 ONSC 2752</w:t>
            </w:r>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Motion for summary judgment granted; Action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February 25, 2019</w:t>
            </w:r>
          </w:p>
          <w:p w:rsidR="006D7229" w:rsidRPr="000470E1" w:rsidRDefault="006D7229" w:rsidP="005359E3">
            <w:pPr>
              <w:jc w:val="both"/>
              <w:rPr>
                <w:sz w:val="20"/>
              </w:rPr>
            </w:pPr>
            <w:r w:rsidRPr="000470E1">
              <w:rPr>
                <w:sz w:val="20"/>
              </w:rPr>
              <w:t>Court of Appeal for Ontario</w:t>
            </w:r>
          </w:p>
          <w:p w:rsidR="006D7229" w:rsidRPr="000470E1" w:rsidRDefault="006D7229" w:rsidP="005359E3">
            <w:pPr>
              <w:jc w:val="both"/>
              <w:rPr>
                <w:sz w:val="20"/>
              </w:rPr>
            </w:pPr>
            <w:r w:rsidRPr="000470E1">
              <w:rPr>
                <w:sz w:val="20"/>
              </w:rPr>
              <w:t>(Feldman, Brown, and Miller JJ.A.)</w:t>
            </w:r>
          </w:p>
          <w:p w:rsidR="006D7229" w:rsidRPr="000470E1" w:rsidRDefault="00990EBD" w:rsidP="005359E3">
            <w:pPr>
              <w:jc w:val="both"/>
              <w:rPr>
                <w:sz w:val="20"/>
              </w:rPr>
            </w:pPr>
            <w:hyperlink r:id="rId27" w:history="1">
              <w:r w:rsidR="006D7229" w:rsidRPr="000470E1">
                <w:rPr>
                  <w:rStyle w:val="Hyperlink"/>
                  <w:sz w:val="20"/>
                </w:rPr>
                <w:t>2019 ONCA 147</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Appeal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April 23, 2019</w:t>
            </w:r>
          </w:p>
          <w:p w:rsidR="006D7229" w:rsidRPr="000470E1" w:rsidRDefault="006D7229" w:rsidP="005359E3">
            <w:pPr>
              <w:jc w:val="both"/>
              <w:rPr>
                <w:sz w:val="20"/>
              </w:rPr>
            </w:pPr>
            <w:r w:rsidRPr="000470E1">
              <w:rPr>
                <w:sz w:val="20"/>
              </w:rPr>
              <w:lastRenderedPageBreak/>
              <w:t>Supreme Court of Canada</w:t>
            </w: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Application for leave to appeal filed</w:t>
            </w:r>
          </w:p>
          <w:p w:rsidR="006D7229" w:rsidRPr="000470E1" w:rsidRDefault="006D7229" w:rsidP="005359E3">
            <w:pPr>
              <w:jc w:val="both"/>
              <w:rPr>
                <w:sz w:val="20"/>
              </w:rPr>
            </w:pPr>
          </w:p>
        </w:tc>
      </w:tr>
    </w:tbl>
    <w:p w:rsidR="006D7229" w:rsidRDefault="006D7229" w:rsidP="006D7229">
      <w:pPr>
        <w:jc w:val="both"/>
        <w:rPr>
          <w:sz w:val="20"/>
        </w:rPr>
      </w:pPr>
    </w:p>
    <w:p w:rsidR="006D7229" w:rsidRDefault="00990EBD" w:rsidP="006D7229">
      <w:pPr>
        <w:jc w:val="both"/>
        <w:rPr>
          <w:sz w:val="20"/>
        </w:rPr>
      </w:pPr>
      <w:r>
        <w:rPr>
          <w:sz w:val="20"/>
        </w:rPr>
        <w:pict>
          <v:rect id="_x0000_i1056" style="width:2in;height:1pt" o:hrpct="0" o:hralign="center" o:hrstd="t" o:hrnoshade="t" o:hr="t" fillcolor="black [3213]" stroked="f"/>
        </w:pict>
      </w:r>
    </w:p>
    <w:p w:rsidR="006D7229" w:rsidRPr="000470E1" w:rsidRDefault="006D7229" w:rsidP="006D72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A96738" w:rsidTr="005359E3">
        <w:tc>
          <w:tcPr>
            <w:tcW w:w="543" w:type="pct"/>
          </w:tcPr>
          <w:p w:rsidR="006D7229" w:rsidRPr="000470E1" w:rsidRDefault="006D7229" w:rsidP="005359E3">
            <w:pPr>
              <w:jc w:val="both"/>
              <w:rPr>
                <w:sz w:val="20"/>
                <w:lang w:val="fr-CA"/>
              </w:rPr>
            </w:pPr>
            <w:r w:rsidRPr="000470E1">
              <w:rPr>
                <w:rStyle w:val="SCCFileNumberChar"/>
                <w:sz w:val="20"/>
                <w:szCs w:val="20"/>
                <w:lang w:val="fr-CA"/>
              </w:rPr>
              <w:t>38598</w:t>
            </w:r>
          </w:p>
        </w:tc>
        <w:tc>
          <w:tcPr>
            <w:tcW w:w="4457" w:type="pct"/>
            <w:gridSpan w:val="3"/>
          </w:tcPr>
          <w:p w:rsidR="006D7229" w:rsidRPr="006D7229" w:rsidRDefault="006D7229" w:rsidP="005359E3">
            <w:pPr>
              <w:pStyle w:val="SCCLsocParty"/>
              <w:jc w:val="both"/>
              <w:rPr>
                <w:b/>
                <w:sz w:val="20"/>
                <w:szCs w:val="20"/>
              </w:rPr>
            </w:pPr>
            <w:r w:rsidRPr="006D7229">
              <w:rPr>
                <w:b/>
                <w:sz w:val="20"/>
                <w:szCs w:val="20"/>
              </w:rPr>
              <w:t>Gerald Anthony c. Gary Gordon McKenzie et Jennifer McKenzie</w:t>
            </w:r>
          </w:p>
          <w:p w:rsidR="006D7229" w:rsidRPr="000470E1" w:rsidRDefault="006D7229" w:rsidP="005359E3">
            <w:pPr>
              <w:jc w:val="both"/>
              <w:rPr>
                <w:sz w:val="20"/>
                <w:lang w:val="fr-CA"/>
              </w:rPr>
            </w:pPr>
            <w:r w:rsidRPr="000470E1">
              <w:rPr>
                <w:sz w:val="20"/>
                <w:lang w:val="fr-CA"/>
              </w:rPr>
              <w:t>(Ont.) (Civile) (Autorisation)</w:t>
            </w:r>
          </w:p>
        </w:tc>
      </w:tr>
      <w:tr w:rsidR="006D7229" w:rsidRPr="00A96738" w:rsidTr="005359E3">
        <w:tc>
          <w:tcPr>
            <w:tcW w:w="5000" w:type="pct"/>
            <w:gridSpan w:val="4"/>
          </w:tcPr>
          <w:p w:rsidR="006D7229" w:rsidRDefault="006D7229" w:rsidP="005359E3">
            <w:pPr>
              <w:pStyle w:val="SCCLsocParty"/>
              <w:tabs>
                <w:tab w:val="left" w:pos="1224"/>
              </w:tabs>
              <w:jc w:val="both"/>
              <w:rPr>
                <w:sz w:val="20"/>
              </w:rPr>
            </w:pPr>
            <w:r w:rsidRPr="00613D78">
              <w:rPr>
                <w:sz w:val="20"/>
              </w:rPr>
              <w:t>La demande d’autorisation d’appel de l’arrêt de la Cour d’appel de l’Ontario, numéro C65491, 2019 ONCA 147, daté du 21 février 2019, est rejetée avec dépens.</w:t>
            </w:r>
          </w:p>
          <w:p w:rsidR="006D7229" w:rsidRPr="00613D78" w:rsidRDefault="006D7229" w:rsidP="005359E3">
            <w:pPr>
              <w:rPr>
                <w:lang w:val="fr-CA"/>
              </w:rPr>
            </w:pPr>
          </w:p>
        </w:tc>
      </w:tr>
      <w:tr w:rsidR="006D7229" w:rsidRPr="00A96738" w:rsidTr="005359E3">
        <w:tc>
          <w:tcPr>
            <w:tcW w:w="5000" w:type="pct"/>
            <w:gridSpan w:val="4"/>
          </w:tcPr>
          <w:p w:rsidR="006D7229" w:rsidRPr="000470E1" w:rsidRDefault="006D7229" w:rsidP="005359E3">
            <w:pPr>
              <w:jc w:val="both"/>
              <w:rPr>
                <w:sz w:val="20"/>
                <w:lang w:val="fr-CA"/>
              </w:rPr>
            </w:pPr>
            <w:r w:rsidRPr="000470E1">
              <w:rPr>
                <w:sz w:val="20"/>
                <w:lang w:val="fr-CA"/>
              </w:rPr>
              <w:t>Biens — Biens réels — Possession adversative — Le demandeur revendique un titre possessoire à l’égard d’une partie de la propriété des intimés — Le principe de l’« usage incompatible » est</w:t>
            </w:r>
            <w:r w:rsidRPr="000470E1">
              <w:rPr>
                <w:sz w:val="20"/>
                <w:lang w:val="fr-CA"/>
              </w:rPr>
              <w:noBreakHyphen/>
              <w:t>il applicable en droit canadien? — Comment faut</w:t>
            </w:r>
            <w:r w:rsidRPr="000470E1">
              <w:rPr>
                <w:sz w:val="20"/>
                <w:lang w:val="fr-CA"/>
              </w:rPr>
              <w:noBreakHyphen/>
              <w:t>il trancher la question de la possession adversative lorsqu’il y a erreur commune? — Dans quelle mesure le droit protège</w:t>
            </w:r>
            <w:r w:rsidRPr="000470E1">
              <w:rPr>
                <w:sz w:val="20"/>
                <w:lang w:val="fr-CA"/>
              </w:rPr>
              <w:noBreakHyphen/>
              <w:t>t</w:t>
            </w:r>
            <w:r w:rsidRPr="000470E1">
              <w:rPr>
                <w:sz w:val="20"/>
                <w:lang w:val="fr-CA"/>
              </w:rPr>
              <w:noBreakHyphen/>
              <w:t>il le fait de se fonder de bonne foi sur des erreurs touchant les limites de propriété? — Comment convient</w:t>
            </w:r>
            <w:r w:rsidRPr="000470E1">
              <w:rPr>
                <w:sz w:val="20"/>
                <w:lang w:val="fr-CA"/>
              </w:rPr>
              <w:noBreakHyphen/>
              <w:t>il de résoudre le conflit entre l’arrêt de la Cour d’appel en l’espèce et la jurisprudence canadienne établie de longue date?</w:t>
            </w:r>
          </w:p>
        </w:tc>
      </w:tr>
      <w:tr w:rsidR="006D7229" w:rsidRPr="00A96738" w:rsidTr="005359E3">
        <w:tc>
          <w:tcPr>
            <w:tcW w:w="5000" w:type="pct"/>
            <w:gridSpan w:val="4"/>
          </w:tcPr>
          <w:p w:rsidR="006D7229" w:rsidRPr="000470E1" w:rsidRDefault="006D7229" w:rsidP="005359E3">
            <w:pPr>
              <w:jc w:val="both"/>
              <w:rPr>
                <w:sz w:val="20"/>
                <w:lang w:val="fr-CA"/>
              </w:rPr>
            </w:pPr>
          </w:p>
        </w:tc>
      </w:tr>
      <w:tr w:rsidR="006D7229" w:rsidRPr="00A96738" w:rsidTr="005359E3">
        <w:tc>
          <w:tcPr>
            <w:tcW w:w="5000" w:type="pct"/>
            <w:gridSpan w:val="4"/>
          </w:tcPr>
          <w:p w:rsidR="006D7229" w:rsidRPr="000470E1" w:rsidRDefault="006D7229" w:rsidP="005359E3">
            <w:pPr>
              <w:jc w:val="both"/>
              <w:rPr>
                <w:sz w:val="20"/>
                <w:lang w:val="fr-CA"/>
              </w:rPr>
            </w:pPr>
            <w:r w:rsidRPr="000470E1">
              <w:rPr>
                <w:sz w:val="20"/>
                <w:lang w:val="fr-CA"/>
              </w:rPr>
              <w:t>Gerald Anthony est le propriétaire enregistré d’un bien</w:t>
            </w:r>
            <w:r w:rsidRPr="000470E1">
              <w:rPr>
                <w:sz w:val="20"/>
                <w:lang w:val="fr-CA"/>
              </w:rPr>
              <w:noBreakHyphen/>
              <w:t xml:space="preserve">fonds d’une superficie de dix acres sis au 202 St. John’s </w:t>
            </w:r>
            <w:proofErr w:type="spellStart"/>
            <w:r w:rsidRPr="000470E1">
              <w:rPr>
                <w:sz w:val="20"/>
                <w:lang w:val="fr-CA"/>
              </w:rPr>
              <w:t>Sideroad</w:t>
            </w:r>
            <w:proofErr w:type="spellEnd"/>
            <w:r w:rsidRPr="000470E1">
              <w:rPr>
                <w:sz w:val="20"/>
                <w:lang w:val="fr-CA"/>
              </w:rPr>
              <w:t xml:space="preserve"> East dans la municipalité d’Aurora (Ontario). Monsieur Anthony a acquis le titre à l’égard de ce bien</w:t>
            </w:r>
            <w:r w:rsidRPr="000470E1">
              <w:rPr>
                <w:sz w:val="20"/>
                <w:lang w:val="fr-CA"/>
              </w:rPr>
              <w:noBreakHyphen/>
              <w:t xml:space="preserve">fonds en 1997 </w:t>
            </w:r>
            <w:proofErr w:type="spellStart"/>
            <w:r w:rsidRPr="000470E1">
              <w:rPr>
                <w:sz w:val="20"/>
                <w:lang w:val="fr-CA"/>
              </w:rPr>
              <w:t>d’Eric</w:t>
            </w:r>
            <w:proofErr w:type="spellEnd"/>
            <w:r w:rsidRPr="000470E1">
              <w:rPr>
                <w:sz w:val="20"/>
                <w:lang w:val="fr-CA"/>
              </w:rPr>
              <w:t xml:space="preserve"> et de Stella Fulton. Le 202 a été converti en droit immobilier à titre absolu en 1991. Gary et Jennifer McKenzie sont les propriétaires enregistrés d’un bien</w:t>
            </w:r>
            <w:r w:rsidRPr="000470E1">
              <w:rPr>
                <w:sz w:val="20"/>
                <w:lang w:val="fr-CA"/>
              </w:rPr>
              <w:noBreakHyphen/>
              <w:t xml:space="preserve">fonds d’une superficie de 36 acres sis au 130 St. John’s </w:t>
            </w:r>
            <w:proofErr w:type="spellStart"/>
            <w:r w:rsidRPr="000470E1">
              <w:rPr>
                <w:sz w:val="20"/>
                <w:lang w:val="fr-CA"/>
              </w:rPr>
              <w:t>Sideroad</w:t>
            </w:r>
            <w:proofErr w:type="spellEnd"/>
            <w:r w:rsidRPr="000470E1">
              <w:rPr>
                <w:sz w:val="20"/>
                <w:lang w:val="fr-CA"/>
              </w:rPr>
              <w:t xml:space="preserve"> East à Aurora. Le 130 a été converti en droit immobilier de titre restreint le 27 septembre 1999. Les deux biens</w:t>
            </w:r>
            <w:r w:rsidRPr="000470E1">
              <w:rPr>
                <w:sz w:val="20"/>
                <w:lang w:val="fr-CA"/>
              </w:rPr>
              <w:noBreakHyphen/>
              <w:t>fonds sont issus du lotissement, effectué en 1972, d’une ferme d’une superficie de 100 acres qui appartenait — à l’époque — à la grand</w:t>
            </w:r>
            <w:r w:rsidRPr="000470E1">
              <w:rPr>
                <w:sz w:val="20"/>
                <w:lang w:val="fr-CA"/>
              </w:rPr>
              <w:noBreakHyphen/>
              <w:t>mère de M. McKenzie. Monsieur Anthony a intenté une action en possession adversative d’une parcelle d’une superficie d’environ six acres située dans le coin nord</w:t>
            </w:r>
            <w:r w:rsidRPr="000470E1">
              <w:rPr>
                <w:sz w:val="20"/>
                <w:lang w:val="fr-CA"/>
              </w:rPr>
              <w:noBreakHyphen/>
              <w:t>est du 130. En réponse, les McKenzie ont présenté une motion en jugement sommaire en rejet de l’action. Un juge de la Cour supérieure de justice de l’Ontario a accueilli la motion en jugement sommaire et a rejeté l’action de M. Anthony. Selon le juge, M. Anthony (et les Fulton, à titre de propriétaires précédents) n’avaient pas démontré la possession adversative de la totalité de la superficie de six acres du bien</w:t>
            </w:r>
            <w:r w:rsidRPr="000470E1">
              <w:rPr>
                <w:sz w:val="20"/>
                <w:lang w:val="fr-CA"/>
              </w:rPr>
              <w:noBreakHyphen/>
              <w:t>fonds contesté pendant au moins dix ans avant le 27 septembre 1999, lorsque le bien</w:t>
            </w:r>
            <w:r w:rsidRPr="000470E1">
              <w:rPr>
                <w:sz w:val="20"/>
                <w:lang w:val="fr-CA"/>
              </w:rPr>
              <w:noBreakHyphen/>
              <w:t xml:space="preserve">fonds a été enregistré en application de la </w:t>
            </w:r>
            <w:r w:rsidRPr="000470E1">
              <w:rPr>
                <w:i/>
                <w:sz w:val="20"/>
                <w:lang w:val="fr-CA"/>
              </w:rPr>
              <w:t>Loi sur l’enregistrement des droits immobiliers</w:t>
            </w:r>
            <w:r w:rsidRPr="000470E1">
              <w:rPr>
                <w:sz w:val="20"/>
                <w:lang w:val="fr-CA"/>
              </w:rPr>
              <w:t>, LRO 1990, ch. L.5. La Cour d’appel, à l’unanimité, a souscrit à l’opinion du juge de première instance et a rejeté l’appel.</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8 mai 2018</w:t>
            </w:r>
          </w:p>
          <w:p w:rsidR="006D7229" w:rsidRPr="000470E1" w:rsidRDefault="006D7229" w:rsidP="005359E3">
            <w:pPr>
              <w:jc w:val="both"/>
              <w:rPr>
                <w:sz w:val="20"/>
                <w:lang w:val="fr-CA"/>
              </w:rPr>
            </w:pPr>
            <w:r w:rsidRPr="000470E1">
              <w:rPr>
                <w:sz w:val="20"/>
                <w:lang w:val="fr-CA"/>
              </w:rPr>
              <w:t>Cour supérieure de justice de l’Ontario</w:t>
            </w:r>
          </w:p>
          <w:p w:rsidR="006D7229" w:rsidRPr="000470E1" w:rsidRDefault="006D7229" w:rsidP="005359E3">
            <w:pPr>
              <w:jc w:val="both"/>
              <w:rPr>
                <w:sz w:val="20"/>
                <w:lang w:val="fr-CA"/>
              </w:rPr>
            </w:pPr>
            <w:r w:rsidRPr="000470E1">
              <w:rPr>
                <w:sz w:val="20"/>
                <w:lang w:val="fr-CA"/>
              </w:rPr>
              <w:t>(Juge Sutherland)</w:t>
            </w:r>
          </w:p>
          <w:p w:rsidR="006D7229" w:rsidRPr="000470E1" w:rsidRDefault="006D7229" w:rsidP="005359E3">
            <w:pPr>
              <w:jc w:val="both"/>
              <w:rPr>
                <w:sz w:val="20"/>
                <w:lang w:val="fr-CA"/>
              </w:rPr>
            </w:pPr>
            <w:r w:rsidRPr="000470E1">
              <w:rPr>
                <w:sz w:val="20"/>
                <w:lang w:val="fr-CA"/>
              </w:rPr>
              <w:t>2018 ONSC 2752</w:t>
            </w:r>
          </w:p>
          <w:p w:rsidR="006D7229" w:rsidRPr="000470E1" w:rsidRDefault="006D7229" w:rsidP="005359E3">
            <w:pPr>
              <w:jc w:val="both"/>
              <w:rPr>
                <w:sz w:val="20"/>
                <w:lang w:val="fr-CA"/>
              </w:rPr>
            </w:pP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Jugement accueillant la motion en jugement sommaire et rejetant l’action.</w:t>
            </w:r>
          </w:p>
          <w:p w:rsidR="006D7229" w:rsidRPr="000470E1" w:rsidRDefault="006D7229" w:rsidP="005359E3">
            <w:pPr>
              <w:jc w:val="both"/>
              <w:rPr>
                <w:sz w:val="20"/>
                <w:lang w:val="fr-CA"/>
              </w:rPr>
            </w:pPr>
          </w:p>
        </w:tc>
      </w:tr>
      <w:tr w:rsidR="006D7229" w:rsidRPr="000470E1" w:rsidTr="005359E3">
        <w:tc>
          <w:tcPr>
            <w:tcW w:w="2427" w:type="pct"/>
            <w:gridSpan w:val="2"/>
          </w:tcPr>
          <w:p w:rsidR="006D7229" w:rsidRPr="000470E1" w:rsidRDefault="006D7229" w:rsidP="005359E3">
            <w:pPr>
              <w:jc w:val="both"/>
              <w:rPr>
                <w:sz w:val="20"/>
                <w:lang w:val="fr-CA"/>
              </w:rPr>
            </w:pPr>
            <w:r w:rsidRPr="000470E1">
              <w:rPr>
                <w:sz w:val="20"/>
                <w:lang w:val="fr-CA"/>
              </w:rPr>
              <w:t>25 février 2019</w:t>
            </w:r>
          </w:p>
          <w:p w:rsidR="006D7229" w:rsidRPr="000470E1" w:rsidRDefault="006D7229" w:rsidP="005359E3">
            <w:pPr>
              <w:jc w:val="both"/>
              <w:rPr>
                <w:sz w:val="20"/>
                <w:lang w:val="fr-CA"/>
              </w:rPr>
            </w:pPr>
            <w:r w:rsidRPr="000470E1">
              <w:rPr>
                <w:sz w:val="20"/>
                <w:lang w:val="fr-CA"/>
              </w:rPr>
              <w:t>Cour d’appel de l’Ontario</w:t>
            </w:r>
          </w:p>
          <w:p w:rsidR="006D7229" w:rsidRPr="000470E1" w:rsidRDefault="006D7229" w:rsidP="005359E3">
            <w:pPr>
              <w:jc w:val="both"/>
              <w:rPr>
                <w:sz w:val="20"/>
                <w:lang w:val="fr-CA"/>
              </w:rPr>
            </w:pPr>
            <w:r w:rsidRPr="000470E1">
              <w:rPr>
                <w:sz w:val="20"/>
                <w:lang w:val="fr-CA"/>
              </w:rPr>
              <w:t xml:space="preserve">(Juges </w:t>
            </w:r>
            <w:proofErr w:type="spellStart"/>
            <w:r w:rsidRPr="000470E1">
              <w:rPr>
                <w:sz w:val="20"/>
                <w:lang w:val="fr-CA"/>
              </w:rPr>
              <w:t>Feldman</w:t>
            </w:r>
            <w:proofErr w:type="spellEnd"/>
            <w:r w:rsidRPr="000470E1">
              <w:rPr>
                <w:sz w:val="20"/>
                <w:lang w:val="fr-CA"/>
              </w:rPr>
              <w:t>, Brown et Miller)</w:t>
            </w:r>
          </w:p>
          <w:p w:rsidR="006D7229" w:rsidRPr="000470E1" w:rsidRDefault="00990EBD" w:rsidP="005359E3">
            <w:pPr>
              <w:jc w:val="both"/>
              <w:rPr>
                <w:sz w:val="20"/>
                <w:lang w:val="fr-CA"/>
              </w:rPr>
            </w:pPr>
            <w:hyperlink r:id="rId28" w:history="1">
              <w:r w:rsidR="006D7229" w:rsidRPr="000470E1">
                <w:rPr>
                  <w:rStyle w:val="Hyperlink"/>
                  <w:sz w:val="20"/>
                  <w:lang w:val="fr-CA"/>
                </w:rPr>
                <w:t>2019 ONCA 147</w:t>
              </w:r>
            </w:hyperlink>
          </w:p>
          <w:p w:rsidR="006D7229" w:rsidRPr="000470E1" w:rsidRDefault="006D7229" w:rsidP="005359E3">
            <w:pPr>
              <w:jc w:val="both"/>
              <w:rPr>
                <w:sz w:val="20"/>
                <w:lang w:val="fr-CA"/>
              </w:rPr>
            </w:pP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Rejet de l’appel.</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23 avril 2019</w:t>
            </w:r>
          </w:p>
          <w:p w:rsidR="006D7229" w:rsidRPr="000470E1" w:rsidRDefault="006D7229" w:rsidP="005359E3">
            <w:pPr>
              <w:jc w:val="both"/>
              <w:rPr>
                <w:sz w:val="20"/>
                <w:lang w:val="fr-CA"/>
              </w:rPr>
            </w:pPr>
            <w:r w:rsidRPr="000470E1">
              <w:rPr>
                <w:sz w:val="20"/>
                <w:lang w:val="fr-CA"/>
              </w:rPr>
              <w:t>Cour suprême du Canada</w:t>
            </w: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Dépôt de la demande d’autorisation d’appel</w:t>
            </w:r>
          </w:p>
          <w:p w:rsidR="006D7229" w:rsidRPr="000470E1" w:rsidRDefault="006D7229" w:rsidP="005359E3">
            <w:pPr>
              <w:jc w:val="both"/>
              <w:rPr>
                <w:sz w:val="20"/>
                <w:lang w:val="fr-CA"/>
              </w:rPr>
            </w:pPr>
          </w:p>
        </w:tc>
      </w:tr>
    </w:tbl>
    <w:p w:rsidR="006D7229" w:rsidRDefault="006D7229" w:rsidP="006D7229">
      <w:pPr>
        <w:jc w:val="both"/>
        <w:rPr>
          <w:sz w:val="20"/>
          <w:lang w:val="fr-CA"/>
        </w:rPr>
      </w:pPr>
    </w:p>
    <w:p w:rsidR="006D7229" w:rsidRPr="000470E1" w:rsidRDefault="00990EBD" w:rsidP="006D7229">
      <w:pPr>
        <w:jc w:val="both"/>
        <w:rPr>
          <w:sz w:val="20"/>
          <w:lang w:val="fr-CA"/>
        </w:rPr>
      </w:pPr>
      <w:r>
        <w:rPr>
          <w:sz w:val="20"/>
        </w:rPr>
        <w:pict>
          <v:rect id="_x0000_i1057" style="width:2in;height:1pt" o:hrpct="0" o:hralign="center" o:hrstd="t" o:hrnoshade="t" o:hr="t" fillcolor="black [3213]" stroked="f"/>
        </w:pict>
      </w:r>
    </w:p>
    <w:p w:rsidR="006D7229" w:rsidRPr="000470E1" w:rsidRDefault="006D7229" w:rsidP="006D7229">
      <w:pPr>
        <w:ind w:left="142" w:hanging="142"/>
        <w:jc w:val="both"/>
        <w:rPr>
          <w:sz w:val="20"/>
          <w:lang w:val="fr-CA"/>
        </w:rPr>
      </w:pPr>
    </w:p>
    <w:p w:rsidR="006D7229" w:rsidRDefault="006D7229" w:rsidP="006D722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rPr>
            </w:pPr>
            <w:r w:rsidRPr="000470E1">
              <w:rPr>
                <w:rStyle w:val="SCCFileNumberChar"/>
                <w:sz w:val="20"/>
                <w:szCs w:val="20"/>
              </w:rPr>
              <w:lastRenderedPageBreak/>
              <w:t>38610</w:t>
            </w:r>
          </w:p>
        </w:tc>
        <w:tc>
          <w:tcPr>
            <w:tcW w:w="4457" w:type="pct"/>
            <w:gridSpan w:val="3"/>
          </w:tcPr>
          <w:p w:rsidR="006D7229" w:rsidRPr="007650B3" w:rsidRDefault="006D7229" w:rsidP="005359E3">
            <w:pPr>
              <w:pStyle w:val="SCCLsocParty"/>
              <w:jc w:val="both"/>
              <w:rPr>
                <w:b/>
                <w:sz w:val="20"/>
                <w:szCs w:val="20"/>
                <w:lang w:val="en-US"/>
              </w:rPr>
            </w:pPr>
            <w:r w:rsidRPr="007650B3">
              <w:rPr>
                <w:b/>
                <w:sz w:val="20"/>
                <w:szCs w:val="20"/>
                <w:lang w:val="en-US"/>
              </w:rPr>
              <w:t>Jeffrey Michael Patrick Cline v. Sus</w:t>
            </w:r>
            <w:r>
              <w:rPr>
                <w:b/>
                <w:sz w:val="20"/>
                <w:szCs w:val="20"/>
                <w:lang w:val="en-US"/>
              </w:rPr>
              <w:t>an Elizabeth (Drummond) Johnson and</w:t>
            </w:r>
            <w:r w:rsidRPr="007650B3">
              <w:rPr>
                <w:b/>
                <w:sz w:val="20"/>
                <w:szCs w:val="20"/>
                <w:lang w:val="en-US"/>
              </w:rPr>
              <w:t xml:space="preserve"> Christopher St. Clair Johnson</w:t>
            </w:r>
          </w:p>
          <w:p w:rsidR="006D7229" w:rsidRPr="000470E1" w:rsidRDefault="006D7229" w:rsidP="005359E3">
            <w:pPr>
              <w:jc w:val="both"/>
              <w:rPr>
                <w:sz w:val="20"/>
              </w:rPr>
            </w:pPr>
            <w:r w:rsidRPr="000470E1">
              <w:rPr>
                <w:sz w:val="20"/>
              </w:rPr>
              <w:t>(Ont.) (Civil) (By Leave)</w:t>
            </w:r>
          </w:p>
        </w:tc>
      </w:tr>
      <w:tr w:rsidR="006D7229" w:rsidRPr="000470E1" w:rsidTr="005359E3">
        <w:tc>
          <w:tcPr>
            <w:tcW w:w="5000" w:type="pct"/>
            <w:gridSpan w:val="4"/>
          </w:tcPr>
          <w:p w:rsidR="006D7229" w:rsidRPr="008F4F20" w:rsidRDefault="006D7229" w:rsidP="005359E3">
            <w:pPr>
              <w:jc w:val="both"/>
              <w:rPr>
                <w:sz w:val="20"/>
              </w:rPr>
            </w:pPr>
            <w:r w:rsidRPr="008F4F20">
              <w:rPr>
                <w:sz w:val="20"/>
              </w:rPr>
              <w:t>The application for leave to appeal from the judgment of the Court of Appeal for Ontario, Number C64112, 2019 ONCA 188, dated March 7, 2019, is dismissed with costs.</w:t>
            </w:r>
          </w:p>
          <w:p w:rsidR="006D7229" w:rsidRPr="007650B3" w:rsidRDefault="006D7229" w:rsidP="005359E3">
            <w:pPr>
              <w:pStyle w:val="SCCLsocParty"/>
              <w:jc w:val="both"/>
              <w:rPr>
                <w:b/>
                <w:sz w:val="20"/>
                <w:szCs w:val="20"/>
                <w:lang w:val="en-US"/>
              </w:rPr>
            </w:pPr>
          </w:p>
        </w:tc>
      </w:tr>
      <w:tr w:rsidR="006D7229" w:rsidRPr="000470E1" w:rsidTr="005359E3">
        <w:tc>
          <w:tcPr>
            <w:tcW w:w="5000" w:type="pct"/>
            <w:gridSpan w:val="4"/>
          </w:tcPr>
          <w:p w:rsidR="006D7229" w:rsidRPr="000470E1" w:rsidRDefault="006D7229" w:rsidP="005359E3">
            <w:pPr>
              <w:jc w:val="both"/>
              <w:rPr>
                <w:sz w:val="20"/>
              </w:rPr>
            </w:pPr>
            <w:r w:rsidRPr="000470E1">
              <w:rPr>
                <w:sz w:val="20"/>
              </w:rPr>
              <w:t>Torts — Nuisance — Neighbours making competing claims of nuisance — Court awarding respondents damages — Whether interests of homeowner in recording events in and around his or her own home should not invade privacy of others — Whether applicant has right to be free from intrusion by surveillance conducted by neighbours — Whether Court of Appeal decision creates dangerous precedent — Whether Court of Appeal merely deferred to trial judge’s findings of fact and dismissed appeal without any analysis of law concerning tort of nuisance or tort of invasion of privacy.</w:t>
            </w:r>
          </w:p>
        </w:tc>
      </w:tr>
      <w:tr w:rsidR="006D7229" w:rsidRPr="000470E1" w:rsidTr="005359E3">
        <w:tc>
          <w:tcPr>
            <w:tcW w:w="5000" w:type="pct"/>
            <w:gridSpan w:val="4"/>
          </w:tcPr>
          <w:p w:rsidR="006D7229" w:rsidRPr="000470E1" w:rsidRDefault="006D7229" w:rsidP="005359E3">
            <w:pPr>
              <w:jc w:val="both"/>
              <w:rPr>
                <w:sz w:val="20"/>
              </w:rPr>
            </w:pPr>
          </w:p>
        </w:tc>
      </w:tr>
      <w:tr w:rsidR="006D7229" w:rsidRPr="000470E1" w:rsidTr="005359E3">
        <w:tc>
          <w:tcPr>
            <w:tcW w:w="5000" w:type="pct"/>
            <w:gridSpan w:val="4"/>
          </w:tcPr>
          <w:p w:rsidR="006D7229" w:rsidRPr="000470E1" w:rsidRDefault="006D7229" w:rsidP="005359E3">
            <w:pPr>
              <w:jc w:val="both"/>
              <w:rPr>
                <w:sz w:val="20"/>
              </w:rPr>
            </w:pPr>
            <w:r w:rsidRPr="000470E1">
              <w:rPr>
                <w:sz w:val="20"/>
              </w:rPr>
              <w:t>The Mr. Cline and Mr. and Ms. Johnson own neighbouring properties in Kitchener, Ontario. Their backyards are separated by a fence. In the front, they each have a paved driveway that abut each other. The driveways are visually separated by a paved sloped area. The main action was a claim by the Clines for adverse possession of the sloped area. That action was settled before trial by agreement that Ms. Johnson owned the disputed area. What remained for trial was the Johnsons’ counter</w:t>
            </w:r>
            <w:r w:rsidRPr="000470E1">
              <w:rPr>
                <w:sz w:val="20"/>
              </w:rPr>
              <w:noBreakHyphen/>
              <w:t xml:space="preserve">claim against Mr. Cline for damages for harassment, nuisance, intimidation, </w:t>
            </w:r>
            <w:proofErr w:type="gramStart"/>
            <w:r w:rsidRPr="000470E1">
              <w:rPr>
                <w:sz w:val="20"/>
              </w:rPr>
              <w:t>invasion</w:t>
            </w:r>
            <w:proofErr w:type="gramEnd"/>
            <w:r w:rsidRPr="000470E1">
              <w:rPr>
                <w:sz w:val="20"/>
              </w:rPr>
              <w:t xml:space="preserve"> of privacy, intentional infliction of mental distress and malicious prosecution and injunctive relief. Mr. Cline counter</w:t>
            </w:r>
            <w:r w:rsidRPr="000470E1">
              <w:rPr>
                <w:sz w:val="20"/>
              </w:rPr>
              <w:noBreakHyphen/>
              <w:t>claimed for damages for invasion of privacy, nuisance and negligence. He also sought injunctive relief against the Johnsons. Mr. Cline’s complaints against the Johnsons included the barking of the Johnsons’ dog, the honking of the horns on their vehicles, slamming of the doors on their vehicles and their home, parking too close to or on his driveway, trespass to his property, snow clearing onto Mr. Cline’s property, and the position of four video surveillance cameras mounted on the Johnsons’ home. The Johnsons complained of Mr. Cline’s intimidating and threatening behaviour. The trial judge awarded the Johnsons damages and granted them injunctive relief. Mr. Cline’s counter</w:t>
            </w:r>
            <w:r w:rsidRPr="000470E1">
              <w:rPr>
                <w:sz w:val="20"/>
              </w:rPr>
              <w:noBreakHyphen/>
              <w:t>claim was dismissed. This decision was upheld on appeal.</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June 27, 2018</w:t>
            </w:r>
          </w:p>
          <w:p w:rsidR="006D7229" w:rsidRPr="000470E1" w:rsidRDefault="006D7229" w:rsidP="005359E3">
            <w:pPr>
              <w:jc w:val="both"/>
              <w:rPr>
                <w:sz w:val="20"/>
              </w:rPr>
            </w:pPr>
            <w:r w:rsidRPr="000470E1">
              <w:rPr>
                <w:sz w:val="20"/>
              </w:rPr>
              <w:t>Ontario Superior Court of Justice</w:t>
            </w:r>
          </w:p>
          <w:p w:rsidR="006D7229" w:rsidRPr="000470E1" w:rsidRDefault="006D7229" w:rsidP="005359E3">
            <w:pPr>
              <w:jc w:val="both"/>
              <w:rPr>
                <w:sz w:val="20"/>
              </w:rPr>
            </w:pPr>
            <w:r w:rsidRPr="000470E1">
              <w:rPr>
                <w:sz w:val="20"/>
              </w:rPr>
              <w:t>(</w:t>
            </w:r>
            <w:proofErr w:type="spellStart"/>
            <w:r w:rsidRPr="000470E1">
              <w:rPr>
                <w:sz w:val="20"/>
              </w:rPr>
              <w:t>Glithero</w:t>
            </w:r>
            <w:proofErr w:type="spellEnd"/>
            <w:r w:rsidRPr="000470E1">
              <w:rPr>
                <w:sz w:val="20"/>
              </w:rPr>
              <w:t xml:space="preserve"> J.)</w:t>
            </w:r>
          </w:p>
          <w:p w:rsidR="006D7229" w:rsidRPr="000470E1" w:rsidRDefault="00990EBD" w:rsidP="005359E3">
            <w:pPr>
              <w:jc w:val="both"/>
              <w:rPr>
                <w:sz w:val="20"/>
              </w:rPr>
            </w:pPr>
            <w:hyperlink r:id="rId29" w:history="1">
              <w:r w:rsidR="006D7229" w:rsidRPr="000470E1">
                <w:rPr>
                  <w:rStyle w:val="Hyperlink"/>
                  <w:sz w:val="20"/>
                </w:rPr>
                <w:t>2017 ONSC 3916</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Respondents awarded damages for tort of nuisance and mental distress and granted injunctive relief; Applicant’s counter</w:t>
            </w:r>
            <w:r w:rsidRPr="000470E1">
              <w:rPr>
                <w:sz w:val="20"/>
              </w:rPr>
              <w:noBreakHyphen/>
              <w:t>claim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March 7, 2019</w:t>
            </w:r>
          </w:p>
          <w:p w:rsidR="006D7229" w:rsidRPr="000470E1" w:rsidRDefault="006D7229" w:rsidP="005359E3">
            <w:pPr>
              <w:jc w:val="both"/>
              <w:rPr>
                <w:sz w:val="20"/>
              </w:rPr>
            </w:pPr>
            <w:r w:rsidRPr="000470E1">
              <w:rPr>
                <w:sz w:val="20"/>
              </w:rPr>
              <w:t>Court of Appeal for Ontario</w:t>
            </w:r>
          </w:p>
          <w:p w:rsidR="006D7229" w:rsidRPr="000470E1" w:rsidRDefault="006D7229" w:rsidP="005359E3">
            <w:pPr>
              <w:jc w:val="both"/>
              <w:rPr>
                <w:sz w:val="20"/>
              </w:rPr>
            </w:pPr>
            <w:r w:rsidRPr="000470E1">
              <w:rPr>
                <w:sz w:val="20"/>
              </w:rPr>
              <w:t>(Feldman, Roberts and Fairburn JJ.A.)</w:t>
            </w:r>
          </w:p>
          <w:p w:rsidR="006D7229" w:rsidRPr="000470E1" w:rsidRDefault="00990EBD" w:rsidP="005359E3">
            <w:pPr>
              <w:jc w:val="both"/>
              <w:rPr>
                <w:sz w:val="20"/>
              </w:rPr>
            </w:pPr>
            <w:hyperlink r:id="rId30" w:history="1">
              <w:r w:rsidR="006D7229" w:rsidRPr="000470E1">
                <w:rPr>
                  <w:rStyle w:val="Hyperlink"/>
                  <w:sz w:val="20"/>
                </w:rPr>
                <w:t>2019 ONCA 188</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Applicant’s appeal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April 25, 2019</w:t>
            </w:r>
          </w:p>
          <w:p w:rsidR="006D7229" w:rsidRPr="000470E1" w:rsidRDefault="006D7229" w:rsidP="005359E3">
            <w:pPr>
              <w:jc w:val="both"/>
              <w:rPr>
                <w:sz w:val="20"/>
              </w:rPr>
            </w:pPr>
            <w:r w:rsidRPr="000470E1">
              <w:rPr>
                <w:sz w:val="20"/>
              </w:rPr>
              <w:t>Supreme Court of Canada</w:t>
            </w: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Application for leave to appeal filed</w:t>
            </w:r>
          </w:p>
          <w:p w:rsidR="006D7229" w:rsidRPr="000470E1" w:rsidRDefault="006D7229" w:rsidP="005359E3">
            <w:pPr>
              <w:jc w:val="both"/>
              <w:rPr>
                <w:sz w:val="20"/>
              </w:rPr>
            </w:pPr>
          </w:p>
        </w:tc>
      </w:tr>
    </w:tbl>
    <w:p w:rsidR="006D7229" w:rsidRDefault="006D7229" w:rsidP="006D7229">
      <w:pPr>
        <w:jc w:val="both"/>
        <w:rPr>
          <w:sz w:val="20"/>
        </w:rPr>
      </w:pPr>
    </w:p>
    <w:p w:rsidR="006D7229" w:rsidRDefault="00990EBD" w:rsidP="006D7229">
      <w:pPr>
        <w:jc w:val="both"/>
        <w:rPr>
          <w:sz w:val="20"/>
        </w:rPr>
      </w:pPr>
      <w:r>
        <w:rPr>
          <w:sz w:val="20"/>
        </w:rPr>
        <w:pict>
          <v:rect id="_x0000_i1058" style="width:2in;height:1pt" o:hrpct="0" o:hralign="center" o:hrstd="t" o:hrnoshade="t" o:hr="t" fillcolor="black [3213]" stroked="f"/>
        </w:pict>
      </w:r>
    </w:p>
    <w:p w:rsidR="006D7229" w:rsidRPr="000470E1" w:rsidRDefault="006D7229" w:rsidP="006D7229">
      <w:pPr>
        <w:jc w:val="both"/>
        <w:rPr>
          <w:sz w:val="20"/>
        </w:rPr>
      </w:pPr>
    </w:p>
    <w:p w:rsidR="006D7229" w:rsidRDefault="006D7229" w:rsidP="006D722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lang w:val="fr-CA"/>
              </w:rPr>
            </w:pPr>
            <w:r w:rsidRPr="000470E1">
              <w:rPr>
                <w:rStyle w:val="SCCFileNumberChar"/>
                <w:sz w:val="20"/>
                <w:szCs w:val="20"/>
                <w:lang w:val="fr-CA"/>
              </w:rPr>
              <w:lastRenderedPageBreak/>
              <w:t>38610</w:t>
            </w:r>
          </w:p>
        </w:tc>
        <w:tc>
          <w:tcPr>
            <w:tcW w:w="4457" w:type="pct"/>
            <w:gridSpan w:val="3"/>
          </w:tcPr>
          <w:p w:rsidR="006D7229" w:rsidRPr="007650B3" w:rsidRDefault="006D7229" w:rsidP="005359E3">
            <w:pPr>
              <w:pStyle w:val="SCCLsocParty"/>
              <w:jc w:val="both"/>
              <w:rPr>
                <w:b/>
                <w:sz w:val="20"/>
                <w:szCs w:val="20"/>
                <w:lang w:val="en-US"/>
              </w:rPr>
            </w:pPr>
            <w:r w:rsidRPr="007650B3">
              <w:rPr>
                <w:b/>
                <w:sz w:val="20"/>
                <w:szCs w:val="20"/>
                <w:lang w:val="en-US"/>
              </w:rPr>
              <w:t>Jeffrey Michael Patrick Cline c. Sus</w:t>
            </w:r>
            <w:r>
              <w:rPr>
                <w:b/>
                <w:sz w:val="20"/>
                <w:szCs w:val="20"/>
                <w:lang w:val="en-US"/>
              </w:rPr>
              <w:t>an Elizabeth (Drummond) Johnson et</w:t>
            </w:r>
            <w:r w:rsidRPr="007650B3">
              <w:rPr>
                <w:b/>
                <w:sz w:val="20"/>
                <w:szCs w:val="20"/>
                <w:lang w:val="en-US"/>
              </w:rPr>
              <w:t xml:space="preserve"> Christopher St. Clair Johnson</w:t>
            </w:r>
          </w:p>
          <w:p w:rsidR="006D7229" w:rsidRPr="000470E1" w:rsidRDefault="006D7229" w:rsidP="005359E3">
            <w:pPr>
              <w:jc w:val="both"/>
              <w:rPr>
                <w:sz w:val="20"/>
                <w:lang w:val="fr-CA"/>
              </w:rPr>
            </w:pPr>
            <w:r w:rsidRPr="000470E1">
              <w:rPr>
                <w:sz w:val="20"/>
                <w:lang w:val="fr-CA"/>
              </w:rPr>
              <w:t>(Ont.) (Civile) (Autorisation)</w:t>
            </w:r>
          </w:p>
        </w:tc>
      </w:tr>
      <w:tr w:rsidR="006D7229" w:rsidRPr="00A96738" w:rsidTr="005359E3">
        <w:tc>
          <w:tcPr>
            <w:tcW w:w="5000" w:type="pct"/>
            <w:gridSpan w:val="4"/>
          </w:tcPr>
          <w:p w:rsidR="006D7229" w:rsidRPr="008F4F20" w:rsidRDefault="006D7229" w:rsidP="005359E3">
            <w:pPr>
              <w:pStyle w:val="SCCLsocParty"/>
              <w:jc w:val="both"/>
              <w:rPr>
                <w:sz w:val="20"/>
              </w:rPr>
            </w:pPr>
            <w:r w:rsidRPr="008F4F20">
              <w:rPr>
                <w:sz w:val="20"/>
              </w:rPr>
              <w:t>La demande d’autorisation d’appel de l’arrêt de la Cour d’appel de l’Ontario, numéro C64112, 2019 ONCA 188, daté du 7 mars 2019, est rejetée avec dépens.</w:t>
            </w:r>
          </w:p>
          <w:p w:rsidR="006D7229" w:rsidRPr="008F4F20" w:rsidRDefault="006D7229" w:rsidP="005359E3">
            <w:pPr>
              <w:rPr>
                <w:lang w:val="fr-CA"/>
              </w:rPr>
            </w:pPr>
          </w:p>
        </w:tc>
      </w:tr>
      <w:tr w:rsidR="006D7229" w:rsidRPr="00A96738" w:rsidTr="005359E3">
        <w:tc>
          <w:tcPr>
            <w:tcW w:w="5000" w:type="pct"/>
            <w:gridSpan w:val="4"/>
          </w:tcPr>
          <w:p w:rsidR="006D7229" w:rsidRPr="000470E1" w:rsidRDefault="006D7229" w:rsidP="005359E3">
            <w:pPr>
              <w:jc w:val="both"/>
              <w:rPr>
                <w:sz w:val="20"/>
                <w:lang w:val="fr-CA"/>
              </w:rPr>
            </w:pPr>
            <w:r w:rsidRPr="000470E1">
              <w:rPr>
                <w:sz w:val="20"/>
                <w:lang w:val="fr-CA"/>
              </w:rPr>
              <w:t>Responsabilité délictuelle — Nuisance — Des voisins de poursuivent mutuellement pour nuisances — Le tribunal a accordé des dommages</w:t>
            </w:r>
            <w:r w:rsidRPr="000470E1">
              <w:rPr>
                <w:sz w:val="20"/>
                <w:lang w:val="fr-CA"/>
              </w:rPr>
              <w:noBreakHyphen/>
              <w:t>intérêts aux intimés — Le propriétaire de maison qui, pour faire valoir ses droits, enregistre les événements qui surviennent chez lui et autour de chez lui doit</w:t>
            </w:r>
            <w:r w:rsidRPr="000470E1">
              <w:rPr>
                <w:sz w:val="20"/>
                <w:lang w:val="fr-CA"/>
              </w:rPr>
              <w:noBreakHyphen/>
              <w:t xml:space="preserve">il éviter de porter atteinte à la vie privée d’autrui? — Le demandeur </w:t>
            </w:r>
            <w:proofErr w:type="spellStart"/>
            <w:r w:rsidRPr="000470E1">
              <w:rPr>
                <w:sz w:val="20"/>
                <w:lang w:val="fr-CA"/>
              </w:rPr>
              <w:t>a</w:t>
            </w:r>
            <w:r w:rsidRPr="000470E1">
              <w:rPr>
                <w:sz w:val="20"/>
                <w:lang w:val="fr-CA"/>
              </w:rPr>
              <w:noBreakHyphen/>
              <w:t>t</w:t>
            </w:r>
            <w:r w:rsidRPr="000470E1">
              <w:rPr>
                <w:sz w:val="20"/>
                <w:lang w:val="fr-CA"/>
              </w:rPr>
              <w:noBreakHyphen/>
              <w:t>il</w:t>
            </w:r>
            <w:proofErr w:type="spellEnd"/>
            <w:r w:rsidRPr="000470E1">
              <w:rPr>
                <w:sz w:val="20"/>
                <w:lang w:val="fr-CA"/>
              </w:rPr>
              <w:t xml:space="preserve"> le droit de ne pas subir d’intrusion sous forme de surveillance exercée par ses voisins? — L’arrêt de la Cour d’appel crée</w:t>
            </w:r>
            <w:r w:rsidRPr="000470E1">
              <w:rPr>
                <w:sz w:val="20"/>
                <w:lang w:val="fr-CA"/>
              </w:rPr>
              <w:noBreakHyphen/>
              <w:t>t</w:t>
            </w:r>
            <w:r w:rsidRPr="000470E1">
              <w:rPr>
                <w:sz w:val="20"/>
                <w:lang w:val="fr-CA"/>
              </w:rPr>
              <w:noBreakHyphen/>
              <w:t>il un dangereux précédent? — La Cour d’appel s’est</w:t>
            </w:r>
            <w:r w:rsidRPr="000470E1">
              <w:rPr>
                <w:sz w:val="20"/>
                <w:lang w:val="fr-CA"/>
              </w:rPr>
              <w:noBreakHyphen/>
              <w:t>elle contentée de s’en remettre aux conclusions de fait du juge de première instance et rejeté l’appel sans analyser le droit relatif au délit civil de nuisance ou au délit civil d’atteinte à la vie privée?</w:t>
            </w:r>
          </w:p>
        </w:tc>
      </w:tr>
      <w:tr w:rsidR="006D7229" w:rsidRPr="00A96738" w:rsidTr="005359E3">
        <w:tc>
          <w:tcPr>
            <w:tcW w:w="5000" w:type="pct"/>
            <w:gridSpan w:val="4"/>
          </w:tcPr>
          <w:p w:rsidR="006D7229" w:rsidRPr="000470E1" w:rsidRDefault="006D7229" w:rsidP="005359E3">
            <w:pPr>
              <w:jc w:val="both"/>
              <w:rPr>
                <w:sz w:val="20"/>
                <w:lang w:val="fr-CA"/>
              </w:rPr>
            </w:pPr>
          </w:p>
        </w:tc>
      </w:tr>
      <w:tr w:rsidR="006D7229" w:rsidRPr="00A96738" w:rsidTr="005359E3">
        <w:tc>
          <w:tcPr>
            <w:tcW w:w="5000" w:type="pct"/>
            <w:gridSpan w:val="4"/>
          </w:tcPr>
          <w:p w:rsidR="006D7229" w:rsidRPr="000470E1" w:rsidRDefault="006D7229" w:rsidP="005359E3">
            <w:pPr>
              <w:jc w:val="both"/>
              <w:rPr>
                <w:sz w:val="20"/>
                <w:lang w:val="fr-CA"/>
              </w:rPr>
            </w:pPr>
            <w:r w:rsidRPr="000470E1">
              <w:rPr>
                <w:sz w:val="20"/>
                <w:lang w:val="fr-CA"/>
              </w:rPr>
              <w:t>Monsieur </w:t>
            </w:r>
            <w:proofErr w:type="spellStart"/>
            <w:r w:rsidRPr="000470E1">
              <w:rPr>
                <w:sz w:val="20"/>
                <w:lang w:val="fr-CA"/>
              </w:rPr>
              <w:t>Cline</w:t>
            </w:r>
            <w:proofErr w:type="spellEnd"/>
            <w:r w:rsidRPr="000470E1">
              <w:rPr>
                <w:sz w:val="20"/>
                <w:lang w:val="fr-CA"/>
              </w:rPr>
              <w:t xml:space="preserve"> et M. et Mme Johnson sont propriétaires de maisons voisines à Kitchener (Ontario). Leurs cours arrière sont séparées par une clôture. À l’avant, ils ont chacun une voie d’accès pavée attenante à l’autre. Les voies d’accès sont visuellement séparées par une aire pavée inclinée. L’action principale était une demande des </w:t>
            </w:r>
            <w:proofErr w:type="spellStart"/>
            <w:r w:rsidRPr="000470E1">
              <w:rPr>
                <w:sz w:val="20"/>
                <w:lang w:val="fr-CA"/>
              </w:rPr>
              <w:t>Cline</w:t>
            </w:r>
            <w:proofErr w:type="spellEnd"/>
            <w:r w:rsidRPr="000470E1">
              <w:rPr>
                <w:sz w:val="20"/>
                <w:lang w:val="fr-CA"/>
              </w:rPr>
              <w:t xml:space="preserve"> en possession adversative de l’aire inclinée. Cette action a été réglée à l’amiable avant le procès par une entente reconnaissant que Mme Johnson était propriétaire de l’aire en litige. Ce qu’il restait à instruire était la demande reconventionnelle contre M. </w:t>
            </w:r>
            <w:proofErr w:type="spellStart"/>
            <w:r w:rsidRPr="000470E1">
              <w:rPr>
                <w:sz w:val="20"/>
                <w:lang w:val="fr-CA"/>
              </w:rPr>
              <w:t>Cline</w:t>
            </w:r>
            <w:proofErr w:type="spellEnd"/>
            <w:r w:rsidRPr="000470E1">
              <w:rPr>
                <w:sz w:val="20"/>
                <w:lang w:val="fr-CA"/>
              </w:rPr>
              <w:t xml:space="preserve"> en dommages</w:t>
            </w:r>
            <w:r w:rsidRPr="000470E1">
              <w:rPr>
                <w:sz w:val="20"/>
                <w:lang w:val="fr-CA"/>
              </w:rPr>
              <w:noBreakHyphen/>
              <w:t>intérêts pour harcèlement, nuisance, intimidation, atteinte à la vie privée, infliction intentionnelle de souffrances morales et poursuite et recours en injonction malveillants. Monsieur </w:t>
            </w:r>
            <w:proofErr w:type="spellStart"/>
            <w:r w:rsidRPr="000470E1">
              <w:rPr>
                <w:sz w:val="20"/>
                <w:lang w:val="fr-CA"/>
              </w:rPr>
              <w:t>Cline</w:t>
            </w:r>
            <w:proofErr w:type="spellEnd"/>
            <w:r w:rsidRPr="000470E1">
              <w:rPr>
                <w:sz w:val="20"/>
                <w:lang w:val="fr-CA"/>
              </w:rPr>
              <w:t xml:space="preserve"> s’est porté demandeur reconventionnel en dommages</w:t>
            </w:r>
            <w:r w:rsidRPr="000470E1">
              <w:rPr>
                <w:sz w:val="20"/>
                <w:lang w:val="fr-CA"/>
              </w:rPr>
              <w:noBreakHyphen/>
              <w:t>intérêts pour atteinte à la vie privée, nuisance et négligence. Il a également demandé qu’une injonction soit prononcée contre les Johnson. Les plaintes de M. </w:t>
            </w:r>
            <w:proofErr w:type="spellStart"/>
            <w:r w:rsidRPr="000470E1">
              <w:rPr>
                <w:sz w:val="20"/>
                <w:lang w:val="fr-CA"/>
              </w:rPr>
              <w:t>Cline</w:t>
            </w:r>
            <w:proofErr w:type="spellEnd"/>
            <w:r w:rsidRPr="000470E1">
              <w:rPr>
                <w:sz w:val="20"/>
                <w:lang w:val="fr-CA"/>
              </w:rPr>
              <w:t xml:space="preserve"> contre les Johnson avaient notamment pour objet les aboiements du chien des Johnson, les coups de klaxon de leurs véhicules, les claquements de portières de leurs véhicules et de portes de leur maison, le fait de stationner trop près de sa voie d’accès ou dans cette voie, l’intrusion sur sa propriété, le dépôt de neige sur la propriété de M. </w:t>
            </w:r>
            <w:proofErr w:type="spellStart"/>
            <w:r w:rsidRPr="000470E1">
              <w:rPr>
                <w:sz w:val="20"/>
                <w:lang w:val="fr-CA"/>
              </w:rPr>
              <w:t>Cline</w:t>
            </w:r>
            <w:proofErr w:type="spellEnd"/>
            <w:r w:rsidRPr="000470E1">
              <w:rPr>
                <w:sz w:val="20"/>
                <w:lang w:val="fr-CA"/>
              </w:rPr>
              <w:t xml:space="preserve"> et la position de quatre caméras de surveillance vidéo montées sur la maison des Johnson. Les Johnson se sont plaints du comportement intimidant et menaçant de M. </w:t>
            </w:r>
            <w:proofErr w:type="spellStart"/>
            <w:r w:rsidRPr="000470E1">
              <w:rPr>
                <w:sz w:val="20"/>
                <w:lang w:val="fr-CA"/>
              </w:rPr>
              <w:t>Cline</w:t>
            </w:r>
            <w:proofErr w:type="spellEnd"/>
            <w:r w:rsidRPr="000470E1">
              <w:rPr>
                <w:sz w:val="20"/>
                <w:lang w:val="fr-CA"/>
              </w:rPr>
              <w:t>. Le juge de première instance a accordé des dommages</w:t>
            </w:r>
            <w:r w:rsidRPr="000470E1">
              <w:rPr>
                <w:sz w:val="20"/>
                <w:lang w:val="fr-CA"/>
              </w:rPr>
              <w:noBreakHyphen/>
              <w:t>intérêts aux Johnson et a accueilli leur recours en injonction. La demande reconventionnelle de M. </w:t>
            </w:r>
            <w:proofErr w:type="spellStart"/>
            <w:r w:rsidRPr="000470E1">
              <w:rPr>
                <w:sz w:val="20"/>
                <w:lang w:val="fr-CA"/>
              </w:rPr>
              <w:t>Cline</w:t>
            </w:r>
            <w:proofErr w:type="spellEnd"/>
            <w:r w:rsidRPr="000470E1">
              <w:rPr>
                <w:sz w:val="20"/>
                <w:lang w:val="fr-CA"/>
              </w:rPr>
              <w:t xml:space="preserve"> a été rejetée. Cette décision a été confirmée en appel.</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27 juin 2018</w:t>
            </w:r>
          </w:p>
          <w:p w:rsidR="006D7229" w:rsidRPr="000470E1" w:rsidRDefault="006D7229" w:rsidP="005359E3">
            <w:pPr>
              <w:jc w:val="both"/>
              <w:rPr>
                <w:sz w:val="20"/>
                <w:lang w:val="fr-CA"/>
              </w:rPr>
            </w:pPr>
            <w:r w:rsidRPr="000470E1">
              <w:rPr>
                <w:sz w:val="20"/>
                <w:lang w:val="fr-CA"/>
              </w:rPr>
              <w:t>Cour supérieure de justice de l’Ontario</w:t>
            </w:r>
          </w:p>
          <w:p w:rsidR="006D7229" w:rsidRPr="000470E1" w:rsidRDefault="006D7229" w:rsidP="005359E3">
            <w:pPr>
              <w:jc w:val="both"/>
              <w:rPr>
                <w:sz w:val="20"/>
                <w:lang w:val="fr-CA"/>
              </w:rPr>
            </w:pPr>
            <w:r w:rsidRPr="000470E1">
              <w:rPr>
                <w:sz w:val="20"/>
                <w:lang w:val="fr-CA"/>
              </w:rPr>
              <w:t xml:space="preserve">(Juge </w:t>
            </w:r>
            <w:proofErr w:type="spellStart"/>
            <w:r w:rsidRPr="000470E1">
              <w:rPr>
                <w:sz w:val="20"/>
                <w:lang w:val="fr-CA"/>
              </w:rPr>
              <w:t>Glithero</w:t>
            </w:r>
            <w:proofErr w:type="spellEnd"/>
            <w:r w:rsidRPr="000470E1">
              <w:rPr>
                <w:sz w:val="20"/>
                <w:lang w:val="fr-CA"/>
              </w:rPr>
              <w:t>)</w:t>
            </w:r>
          </w:p>
          <w:p w:rsidR="006D7229" w:rsidRPr="000470E1" w:rsidRDefault="00990EBD" w:rsidP="005359E3">
            <w:pPr>
              <w:jc w:val="both"/>
              <w:rPr>
                <w:sz w:val="20"/>
                <w:lang w:val="fr-CA"/>
              </w:rPr>
            </w:pPr>
            <w:hyperlink r:id="rId31" w:history="1">
              <w:r w:rsidR="006D7229" w:rsidRPr="000470E1">
                <w:rPr>
                  <w:rStyle w:val="Hyperlink"/>
                  <w:sz w:val="20"/>
                  <w:lang w:val="fr-CA"/>
                </w:rPr>
                <w:t>2017 ONSC 3916</w:t>
              </w:r>
            </w:hyperlink>
          </w:p>
          <w:p w:rsidR="006D7229" w:rsidRPr="000470E1" w:rsidRDefault="006D7229" w:rsidP="005359E3">
            <w:pPr>
              <w:jc w:val="both"/>
              <w:rPr>
                <w:sz w:val="20"/>
                <w:lang w:val="fr-CA"/>
              </w:rPr>
            </w:pP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Jugement accordant aux intimés des dommages</w:t>
            </w:r>
            <w:r w:rsidRPr="000470E1">
              <w:rPr>
                <w:sz w:val="20"/>
                <w:lang w:val="fr-CA"/>
              </w:rPr>
              <w:noBreakHyphen/>
              <w:t>intérêts pour le délit civil de nuisance et souffrances morales, accueillant le recours en injonction et rejetant la demande reconventionnelle du demandeur</w:t>
            </w:r>
          </w:p>
        </w:tc>
      </w:tr>
      <w:tr w:rsidR="006D7229" w:rsidRPr="000470E1" w:rsidTr="005359E3">
        <w:tc>
          <w:tcPr>
            <w:tcW w:w="2427" w:type="pct"/>
            <w:gridSpan w:val="2"/>
          </w:tcPr>
          <w:p w:rsidR="006D7229" w:rsidRPr="000470E1" w:rsidRDefault="006D7229" w:rsidP="005359E3">
            <w:pPr>
              <w:jc w:val="both"/>
              <w:rPr>
                <w:sz w:val="20"/>
                <w:lang w:val="fr-CA"/>
              </w:rPr>
            </w:pPr>
            <w:r w:rsidRPr="000470E1">
              <w:rPr>
                <w:sz w:val="20"/>
                <w:lang w:val="fr-CA"/>
              </w:rPr>
              <w:t>7 mars 2019</w:t>
            </w:r>
          </w:p>
          <w:p w:rsidR="006D7229" w:rsidRPr="000470E1" w:rsidRDefault="006D7229" w:rsidP="005359E3">
            <w:pPr>
              <w:jc w:val="both"/>
              <w:rPr>
                <w:sz w:val="20"/>
                <w:lang w:val="fr-CA"/>
              </w:rPr>
            </w:pPr>
            <w:r w:rsidRPr="000470E1">
              <w:rPr>
                <w:sz w:val="20"/>
                <w:lang w:val="fr-CA"/>
              </w:rPr>
              <w:t>Cour d’appel de l’Ontario</w:t>
            </w:r>
          </w:p>
          <w:p w:rsidR="006D7229" w:rsidRPr="000470E1" w:rsidRDefault="006D7229" w:rsidP="005359E3">
            <w:pPr>
              <w:jc w:val="both"/>
              <w:rPr>
                <w:sz w:val="20"/>
                <w:lang w:val="fr-CA"/>
              </w:rPr>
            </w:pPr>
            <w:r w:rsidRPr="000470E1">
              <w:rPr>
                <w:sz w:val="20"/>
                <w:lang w:val="fr-CA"/>
              </w:rPr>
              <w:t xml:space="preserve">(Juges </w:t>
            </w:r>
            <w:proofErr w:type="spellStart"/>
            <w:r w:rsidRPr="000470E1">
              <w:rPr>
                <w:sz w:val="20"/>
                <w:lang w:val="fr-CA"/>
              </w:rPr>
              <w:t>Feldman</w:t>
            </w:r>
            <w:proofErr w:type="spellEnd"/>
            <w:r w:rsidRPr="000470E1">
              <w:rPr>
                <w:sz w:val="20"/>
                <w:lang w:val="fr-CA"/>
              </w:rPr>
              <w:t xml:space="preserve">, Roberts et </w:t>
            </w:r>
            <w:proofErr w:type="spellStart"/>
            <w:r w:rsidRPr="000470E1">
              <w:rPr>
                <w:sz w:val="20"/>
                <w:lang w:val="fr-CA"/>
              </w:rPr>
              <w:t>Fairburn</w:t>
            </w:r>
            <w:proofErr w:type="spellEnd"/>
            <w:r w:rsidRPr="000470E1">
              <w:rPr>
                <w:sz w:val="20"/>
                <w:lang w:val="fr-CA"/>
              </w:rPr>
              <w:t>)</w:t>
            </w:r>
          </w:p>
          <w:p w:rsidR="006D7229" w:rsidRPr="000470E1" w:rsidRDefault="00990EBD" w:rsidP="005359E3">
            <w:pPr>
              <w:jc w:val="both"/>
              <w:rPr>
                <w:sz w:val="20"/>
                <w:lang w:val="fr-CA"/>
              </w:rPr>
            </w:pPr>
            <w:hyperlink r:id="rId32" w:history="1">
              <w:r w:rsidR="006D7229" w:rsidRPr="000470E1">
                <w:rPr>
                  <w:rStyle w:val="Hyperlink"/>
                  <w:sz w:val="20"/>
                  <w:lang w:val="fr-CA"/>
                </w:rPr>
                <w:t>2019 ONCA 188</w:t>
              </w:r>
            </w:hyperlink>
          </w:p>
          <w:p w:rsidR="006D7229" w:rsidRPr="000470E1" w:rsidRDefault="006D7229" w:rsidP="005359E3">
            <w:pPr>
              <w:jc w:val="both"/>
              <w:rPr>
                <w:sz w:val="20"/>
                <w:lang w:val="fr-CA"/>
              </w:rPr>
            </w:pP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Rejet de l’appel du demandeur</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25 avril 2019</w:t>
            </w:r>
          </w:p>
          <w:p w:rsidR="006D7229" w:rsidRPr="000470E1" w:rsidRDefault="006D7229" w:rsidP="005359E3">
            <w:pPr>
              <w:jc w:val="both"/>
              <w:rPr>
                <w:sz w:val="20"/>
                <w:lang w:val="fr-CA"/>
              </w:rPr>
            </w:pPr>
            <w:r w:rsidRPr="000470E1">
              <w:rPr>
                <w:sz w:val="20"/>
                <w:lang w:val="fr-CA"/>
              </w:rPr>
              <w:t>Cour suprême du Canada</w:t>
            </w: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Dépôt de la demande d’autorisation d’appel</w:t>
            </w:r>
          </w:p>
          <w:p w:rsidR="006D7229" w:rsidRPr="000470E1" w:rsidRDefault="006D7229" w:rsidP="005359E3">
            <w:pPr>
              <w:jc w:val="both"/>
              <w:rPr>
                <w:sz w:val="20"/>
                <w:lang w:val="fr-CA"/>
              </w:rPr>
            </w:pPr>
          </w:p>
        </w:tc>
      </w:tr>
    </w:tbl>
    <w:p w:rsidR="006D7229" w:rsidRDefault="006D7229" w:rsidP="006D7229">
      <w:pPr>
        <w:jc w:val="both"/>
        <w:rPr>
          <w:sz w:val="20"/>
          <w:lang w:val="fr-CA"/>
        </w:rPr>
      </w:pPr>
    </w:p>
    <w:p w:rsidR="006D7229" w:rsidRPr="000470E1" w:rsidRDefault="00990EBD" w:rsidP="006D7229">
      <w:pPr>
        <w:jc w:val="both"/>
        <w:rPr>
          <w:sz w:val="20"/>
          <w:lang w:val="fr-CA"/>
        </w:rPr>
      </w:pPr>
      <w:r>
        <w:rPr>
          <w:sz w:val="20"/>
        </w:rPr>
        <w:pict>
          <v:rect id="_x0000_i1059" style="width:2in;height:1pt" o:hrpct="0" o:hralign="center" o:hrstd="t" o:hrnoshade="t" o:hr="t" fillcolor="black [3213]" stroked="f"/>
        </w:pict>
      </w:r>
    </w:p>
    <w:p w:rsidR="006D7229" w:rsidRPr="000470E1" w:rsidRDefault="006D7229" w:rsidP="006D7229">
      <w:pPr>
        <w:ind w:left="142" w:hanging="142"/>
        <w:jc w:val="both"/>
        <w:rPr>
          <w:sz w:val="20"/>
          <w:lang w:val="fr-CA"/>
        </w:rPr>
      </w:pPr>
    </w:p>
    <w:p w:rsidR="006D7229" w:rsidRDefault="006D7229" w:rsidP="006D722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rPr>
            </w:pPr>
            <w:r w:rsidRPr="000470E1">
              <w:rPr>
                <w:rStyle w:val="SCCFileNumberChar"/>
                <w:sz w:val="20"/>
                <w:szCs w:val="20"/>
              </w:rPr>
              <w:lastRenderedPageBreak/>
              <w:t>38595</w:t>
            </w:r>
          </w:p>
        </w:tc>
        <w:tc>
          <w:tcPr>
            <w:tcW w:w="4457" w:type="pct"/>
            <w:gridSpan w:val="3"/>
          </w:tcPr>
          <w:p w:rsidR="006D7229" w:rsidRPr="007650B3" w:rsidRDefault="006D7229" w:rsidP="005359E3">
            <w:pPr>
              <w:pStyle w:val="SCCLsocParty"/>
              <w:jc w:val="both"/>
              <w:rPr>
                <w:b/>
                <w:sz w:val="20"/>
                <w:szCs w:val="20"/>
                <w:lang w:val="en-US"/>
              </w:rPr>
            </w:pPr>
            <w:r w:rsidRPr="007650B3">
              <w:rPr>
                <w:b/>
                <w:sz w:val="20"/>
                <w:szCs w:val="20"/>
                <w:lang w:val="en-US"/>
              </w:rPr>
              <w:t>Roman Catholic Bishop of the Dioces</w:t>
            </w:r>
            <w:r>
              <w:rPr>
                <w:b/>
                <w:sz w:val="20"/>
                <w:szCs w:val="20"/>
                <w:lang w:val="en-US"/>
              </w:rPr>
              <w:t>e of Calgary v. Edmund Schuster and</w:t>
            </w:r>
            <w:r w:rsidRPr="007650B3">
              <w:rPr>
                <w:b/>
                <w:sz w:val="20"/>
                <w:szCs w:val="20"/>
                <w:lang w:val="en-US"/>
              </w:rPr>
              <w:t xml:space="preserve"> Edmund H. Schuster Professional Corporation</w:t>
            </w:r>
          </w:p>
          <w:p w:rsidR="006D7229" w:rsidRPr="000470E1" w:rsidRDefault="006D7229" w:rsidP="005359E3">
            <w:pPr>
              <w:jc w:val="both"/>
              <w:rPr>
                <w:sz w:val="20"/>
              </w:rPr>
            </w:pPr>
            <w:r w:rsidRPr="000470E1">
              <w:rPr>
                <w:sz w:val="20"/>
              </w:rPr>
              <w:t>(Alta.) (Civil) (By Leave)</w:t>
            </w:r>
          </w:p>
        </w:tc>
      </w:tr>
      <w:tr w:rsidR="006D7229" w:rsidRPr="000470E1" w:rsidTr="005359E3">
        <w:tc>
          <w:tcPr>
            <w:tcW w:w="5000" w:type="pct"/>
            <w:gridSpan w:val="4"/>
          </w:tcPr>
          <w:p w:rsidR="006D7229" w:rsidRPr="008F4F20" w:rsidRDefault="006D7229" w:rsidP="005359E3">
            <w:pPr>
              <w:pStyle w:val="SCCLsocParty"/>
              <w:jc w:val="both"/>
              <w:rPr>
                <w:sz w:val="20"/>
                <w:lang w:val="en-US"/>
              </w:rPr>
            </w:pPr>
            <w:r w:rsidRPr="008F4F20">
              <w:rPr>
                <w:sz w:val="20"/>
                <w:lang w:val="en-US"/>
              </w:rPr>
              <w:t>The application for leave to appeal from the judgments of the Court of Appeal of Alberta (Calgary), Numbers 1801-0161AC and 1801-0168AC, 2019 ABCA 64, dated February 13, 2019, is dismissed with costs.</w:t>
            </w:r>
          </w:p>
          <w:p w:rsidR="006D7229" w:rsidRPr="008F4F20" w:rsidRDefault="006D7229" w:rsidP="005359E3">
            <w:pPr>
              <w:rPr>
                <w:lang w:val="en-US"/>
              </w:rPr>
            </w:pPr>
          </w:p>
        </w:tc>
      </w:tr>
      <w:tr w:rsidR="006D7229" w:rsidRPr="000470E1" w:rsidTr="005359E3">
        <w:tc>
          <w:tcPr>
            <w:tcW w:w="5000" w:type="pct"/>
            <w:gridSpan w:val="4"/>
          </w:tcPr>
          <w:p w:rsidR="006D7229" w:rsidRPr="000470E1" w:rsidRDefault="006D7229" w:rsidP="005359E3">
            <w:pPr>
              <w:jc w:val="both"/>
              <w:rPr>
                <w:sz w:val="20"/>
              </w:rPr>
            </w:pPr>
            <w:r w:rsidRPr="000470E1">
              <w:rPr>
                <w:sz w:val="20"/>
              </w:rPr>
              <w:t xml:space="preserve">Civil procedure — Summary judgment — Application of </w:t>
            </w:r>
            <w:proofErr w:type="spellStart"/>
            <w:r w:rsidRPr="000470E1">
              <w:rPr>
                <w:i/>
                <w:sz w:val="20"/>
                <w:lang w:val="en"/>
              </w:rPr>
              <w:t>Hryniak</w:t>
            </w:r>
            <w:proofErr w:type="spellEnd"/>
            <w:r w:rsidRPr="000470E1">
              <w:rPr>
                <w:i/>
                <w:sz w:val="20"/>
                <w:lang w:val="en"/>
              </w:rPr>
              <w:t xml:space="preserve"> v. Mauldin</w:t>
            </w:r>
            <w:r w:rsidRPr="000470E1">
              <w:rPr>
                <w:sz w:val="20"/>
                <w:lang w:val="en"/>
              </w:rPr>
              <w:t>,</w:t>
            </w:r>
            <w:r w:rsidRPr="000470E1">
              <w:rPr>
                <w:i/>
                <w:sz w:val="20"/>
                <w:lang w:val="en"/>
              </w:rPr>
              <w:t xml:space="preserve"> </w:t>
            </w:r>
            <w:r w:rsidRPr="000470E1">
              <w:rPr>
                <w:sz w:val="20"/>
                <w:lang w:val="en"/>
              </w:rPr>
              <w:t xml:space="preserve">2014 SCC 7, [2014] 1 S.C.R. 87 — Whether summary judgment should have been granted — </w:t>
            </w:r>
            <w:r w:rsidRPr="000470E1">
              <w:rPr>
                <w:sz w:val="20"/>
              </w:rPr>
              <w:t>When and to what extent should the common law principles of contributory negligence and/or mitigation be applied in the context of fiduciary obligations between solicitor and client?</w:t>
            </w:r>
          </w:p>
        </w:tc>
      </w:tr>
      <w:tr w:rsidR="006D7229" w:rsidRPr="000470E1" w:rsidTr="005359E3">
        <w:tc>
          <w:tcPr>
            <w:tcW w:w="5000" w:type="pct"/>
            <w:gridSpan w:val="4"/>
          </w:tcPr>
          <w:p w:rsidR="006D7229" w:rsidRPr="000470E1" w:rsidRDefault="006D7229" w:rsidP="005359E3">
            <w:pPr>
              <w:jc w:val="both"/>
              <w:rPr>
                <w:sz w:val="20"/>
              </w:rPr>
            </w:pPr>
          </w:p>
        </w:tc>
      </w:tr>
      <w:tr w:rsidR="006D7229" w:rsidRPr="000470E1" w:rsidTr="005359E3">
        <w:tc>
          <w:tcPr>
            <w:tcW w:w="5000" w:type="pct"/>
            <w:gridSpan w:val="4"/>
          </w:tcPr>
          <w:p w:rsidR="006D7229" w:rsidRPr="000470E1" w:rsidRDefault="006D7229" w:rsidP="005359E3">
            <w:pPr>
              <w:jc w:val="both"/>
              <w:rPr>
                <w:sz w:val="20"/>
              </w:rPr>
            </w:pPr>
            <w:r w:rsidRPr="000470E1">
              <w:rPr>
                <w:sz w:val="20"/>
              </w:rPr>
              <w:t>The Roman Catholic Bishop of the Diocese of Calgary (“Diocese”), applicant, brought an unsuccessful application for summary judgment against its lawyer, the respondent. The claim is one of breach of fiduciary duty, and it arises out of the purchase of the Diocese’s land by a developer for a condominium project. The application for summary judgment was dismissed on the basis that the evidentiary record did not allow the court to fairly adjudicate the matter. The Court of Appeal agreed and dismissed the appeal.</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March 30, 2017</w:t>
            </w:r>
          </w:p>
          <w:p w:rsidR="006D7229" w:rsidRPr="000470E1" w:rsidRDefault="006D7229" w:rsidP="005359E3">
            <w:pPr>
              <w:jc w:val="both"/>
              <w:rPr>
                <w:sz w:val="20"/>
              </w:rPr>
            </w:pPr>
            <w:r w:rsidRPr="000470E1">
              <w:rPr>
                <w:sz w:val="20"/>
              </w:rPr>
              <w:t>Court of Queen’s Bench of Alberta</w:t>
            </w:r>
          </w:p>
          <w:p w:rsidR="006D7229" w:rsidRPr="000470E1" w:rsidRDefault="006D7229" w:rsidP="005359E3">
            <w:pPr>
              <w:jc w:val="both"/>
              <w:rPr>
                <w:sz w:val="20"/>
              </w:rPr>
            </w:pPr>
            <w:r w:rsidRPr="000470E1">
              <w:rPr>
                <w:sz w:val="20"/>
              </w:rPr>
              <w:t>(Prowse, Q.C., Master in Chambers)</w:t>
            </w:r>
          </w:p>
          <w:p w:rsidR="006D7229" w:rsidRPr="000470E1" w:rsidRDefault="00990EBD" w:rsidP="005359E3">
            <w:pPr>
              <w:jc w:val="both"/>
              <w:rPr>
                <w:sz w:val="20"/>
              </w:rPr>
            </w:pPr>
            <w:hyperlink r:id="rId33" w:history="1">
              <w:r w:rsidR="006D7229" w:rsidRPr="000470E1">
                <w:rPr>
                  <w:rStyle w:val="Hyperlink"/>
                  <w:sz w:val="20"/>
                </w:rPr>
                <w:t>2017 ABQB 230</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Application for summary judgment and application to strike for long delay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May 4, 2018</w:t>
            </w:r>
          </w:p>
          <w:p w:rsidR="006D7229" w:rsidRPr="000470E1" w:rsidRDefault="006D7229" w:rsidP="005359E3">
            <w:pPr>
              <w:jc w:val="both"/>
              <w:rPr>
                <w:sz w:val="20"/>
              </w:rPr>
            </w:pPr>
            <w:r w:rsidRPr="000470E1">
              <w:rPr>
                <w:sz w:val="20"/>
              </w:rPr>
              <w:t>Court of Queen’s Bench of Alberta</w:t>
            </w:r>
          </w:p>
          <w:p w:rsidR="006D7229" w:rsidRPr="000470E1" w:rsidRDefault="006D7229" w:rsidP="005359E3">
            <w:pPr>
              <w:jc w:val="both"/>
              <w:rPr>
                <w:sz w:val="20"/>
              </w:rPr>
            </w:pPr>
            <w:r w:rsidRPr="000470E1">
              <w:rPr>
                <w:sz w:val="20"/>
              </w:rPr>
              <w:t>(Hall J.)</w:t>
            </w:r>
          </w:p>
          <w:p w:rsidR="006D7229" w:rsidRPr="000470E1" w:rsidRDefault="00990EBD" w:rsidP="005359E3">
            <w:pPr>
              <w:jc w:val="both"/>
              <w:rPr>
                <w:sz w:val="20"/>
              </w:rPr>
            </w:pPr>
            <w:hyperlink r:id="rId34" w:history="1">
              <w:r w:rsidR="006D7229" w:rsidRPr="000470E1">
                <w:rPr>
                  <w:rStyle w:val="Hyperlink"/>
                  <w:sz w:val="20"/>
                </w:rPr>
                <w:t>2018 ABQB 372</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Appeal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February 13, 2019</w:t>
            </w:r>
          </w:p>
          <w:p w:rsidR="006D7229" w:rsidRPr="000470E1" w:rsidRDefault="006D7229" w:rsidP="005359E3">
            <w:pPr>
              <w:jc w:val="both"/>
              <w:rPr>
                <w:sz w:val="20"/>
              </w:rPr>
            </w:pPr>
            <w:r w:rsidRPr="000470E1">
              <w:rPr>
                <w:sz w:val="20"/>
              </w:rPr>
              <w:t>Court of Appeal of Alberta (Calgary)</w:t>
            </w:r>
          </w:p>
          <w:p w:rsidR="006D7229" w:rsidRPr="000470E1" w:rsidRDefault="006D7229" w:rsidP="005359E3">
            <w:pPr>
              <w:jc w:val="both"/>
              <w:rPr>
                <w:sz w:val="20"/>
              </w:rPr>
            </w:pPr>
            <w:r w:rsidRPr="000470E1">
              <w:rPr>
                <w:sz w:val="20"/>
              </w:rPr>
              <w:t xml:space="preserve">(McDonald, </w:t>
            </w:r>
            <w:proofErr w:type="spellStart"/>
            <w:r w:rsidRPr="000470E1">
              <w:rPr>
                <w:sz w:val="20"/>
              </w:rPr>
              <w:t>Pentelechuk</w:t>
            </w:r>
            <w:proofErr w:type="spellEnd"/>
            <w:r w:rsidRPr="000470E1">
              <w:rPr>
                <w:sz w:val="20"/>
              </w:rPr>
              <w:t xml:space="preserve"> and </w:t>
            </w:r>
            <w:proofErr w:type="spellStart"/>
            <w:r w:rsidRPr="000470E1">
              <w:rPr>
                <w:sz w:val="20"/>
              </w:rPr>
              <w:t>Wakeling</w:t>
            </w:r>
            <w:proofErr w:type="spellEnd"/>
            <w:r w:rsidRPr="000470E1">
              <w:rPr>
                <w:sz w:val="20"/>
              </w:rPr>
              <w:t xml:space="preserve"> JJ.A.)</w:t>
            </w:r>
          </w:p>
          <w:p w:rsidR="006D7229" w:rsidRPr="000470E1" w:rsidRDefault="00990EBD" w:rsidP="005359E3">
            <w:pPr>
              <w:jc w:val="both"/>
              <w:rPr>
                <w:sz w:val="20"/>
              </w:rPr>
            </w:pPr>
            <w:hyperlink r:id="rId35" w:history="1">
              <w:r w:rsidR="006D7229" w:rsidRPr="000470E1">
                <w:rPr>
                  <w:rStyle w:val="Hyperlink"/>
                  <w:sz w:val="20"/>
                </w:rPr>
                <w:t>2019 ABCA 64</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Appeal dismissed</w:t>
            </w:r>
          </w:p>
        </w:tc>
      </w:tr>
      <w:tr w:rsidR="006D7229" w:rsidRPr="000470E1" w:rsidTr="005359E3">
        <w:tc>
          <w:tcPr>
            <w:tcW w:w="2427" w:type="pct"/>
            <w:gridSpan w:val="2"/>
          </w:tcPr>
          <w:p w:rsidR="006D7229" w:rsidRPr="000470E1" w:rsidRDefault="006D7229" w:rsidP="005359E3">
            <w:pPr>
              <w:jc w:val="both"/>
              <w:rPr>
                <w:sz w:val="20"/>
              </w:rPr>
            </w:pPr>
            <w:r w:rsidRPr="000470E1">
              <w:rPr>
                <w:sz w:val="20"/>
              </w:rPr>
              <w:t>April 11, 2019</w:t>
            </w:r>
          </w:p>
          <w:p w:rsidR="006D7229" w:rsidRPr="000470E1" w:rsidRDefault="006D7229" w:rsidP="005359E3">
            <w:pPr>
              <w:jc w:val="both"/>
              <w:rPr>
                <w:sz w:val="20"/>
              </w:rPr>
            </w:pPr>
            <w:r w:rsidRPr="000470E1">
              <w:rPr>
                <w:sz w:val="20"/>
              </w:rPr>
              <w:t>Supreme Court of Canada</w:t>
            </w: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Application for leave to appeal filed</w:t>
            </w:r>
          </w:p>
          <w:p w:rsidR="006D7229" w:rsidRPr="000470E1" w:rsidRDefault="006D7229" w:rsidP="005359E3">
            <w:pPr>
              <w:jc w:val="both"/>
              <w:rPr>
                <w:sz w:val="20"/>
              </w:rPr>
            </w:pPr>
          </w:p>
        </w:tc>
      </w:tr>
    </w:tbl>
    <w:p w:rsidR="006D7229" w:rsidRDefault="006D7229" w:rsidP="006D7229">
      <w:pPr>
        <w:jc w:val="both"/>
        <w:rPr>
          <w:sz w:val="20"/>
        </w:rPr>
      </w:pPr>
    </w:p>
    <w:p w:rsidR="006D7229" w:rsidRDefault="00990EBD" w:rsidP="006D7229">
      <w:pPr>
        <w:jc w:val="both"/>
        <w:rPr>
          <w:sz w:val="20"/>
        </w:rPr>
      </w:pPr>
      <w:r>
        <w:rPr>
          <w:sz w:val="20"/>
        </w:rPr>
        <w:pict>
          <v:rect id="_x0000_i1060" style="width:2in;height:1pt" o:hrpct="0" o:hralign="center" o:hrstd="t" o:hrnoshade="t" o:hr="t" fillcolor="black [3213]" stroked="f"/>
        </w:pict>
      </w:r>
    </w:p>
    <w:p w:rsidR="006D7229" w:rsidRPr="000470E1" w:rsidRDefault="006D7229" w:rsidP="006D7229">
      <w:pPr>
        <w:jc w:val="both"/>
        <w:rPr>
          <w:sz w:val="20"/>
        </w:rPr>
      </w:pPr>
    </w:p>
    <w:p w:rsidR="006D7229" w:rsidRDefault="006D7229" w:rsidP="006D722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rPr>
            </w:pPr>
            <w:r w:rsidRPr="000470E1">
              <w:rPr>
                <w:rStyle w:val="SCCFileNumberChar"/>
                <w:sz w:val="20"/>
                <w:szCs w:val="20"/>
              </w:rPr>
              <w:lastRenderedPageBreak/>
              <w:t>38595</w:t>
            </w:r>
          </w:p>
        </w:tc>
        <w:tc>
          <w:tcPr>
            <w:tcW w:w="4457" w:type="pct"/>
            <w:gridSpan w:val="3"/>
          </w:tcPr>
          <w:p w:rsidR="006D7229" w:rsidRPr="007650B3" w:rsidRDefault="006D7229" w:rsidP="005359E3">
            <w:pPr>
              <w:pStyle w:val="SCCLsocParty"/>
              <w:jc w:val="both"/>
              <w:rPr>
                <w:b/>
                <w:sz w:val="20"/>
                <w:szCs w:val="20"/>
                <w:lang w:val="en-US"/>
              </w:rPr>
            </w:pPr>
            <w:r w:rsidRPr="007650B3">
              <w:rPr>
                <w:b/>
                <w:sz w:val="20"/>
                <w:szCs w:val="20"/>
                <w:lang w:val="en-US"/>
              </w:rPr>
              <w:t>Roman Catholic Bishop of the Diocese of Calgary c. Edmund Schuster</w:t>
            </w:r>
            <w:r>
              <w:rPr>
                <w:b/>
                <w:sz w:val="20"/>
                <w:szCs w:val="20"/>
                <w:lang w:val="en-US"/>
              </w:rPr>
              <w:t xml:space="preserve"> et</w:t>
            </w:r>
            <w:r w:rsidRPr="007650B3">
              <w:rPr>
                <w:b/>
                <w:sz w:val="20"/>
                <w:szCs w:val="20"/>
                <w:lang w:val="en-US"/>
              </w:rPr>
              <w:t xml:space="preserve"> Edmund H. Schuster Professional Corporation</w:t>
            </w:r>
          </w:p>
          <w:p w:rsidR="006D7229" w:rsidRPr="000470E1" w:rsidRDefault="006D7229" w:rsidP="005359E3">
            <w:pPr>
              <w:jc w:val="both"/>
              <w:rPr>
                <w:sz w:val="20"/>
              </w:rPr>
            </w:pPr>
            <w:r w:rsidRPr="000470E1">
              <w:rPr>
                <w:sz w:val="20"/>
              </w:rPr>
              <w:t>(Alb.) (</w:t>
            </w:r>
            <w:proofErr w:type="spellStart"/>
            <w:r w:rsidRPr="000470E1">
              <w:rPr>
                <w:sz w:val="20"/>
              </w:rPr>
              <w:t>Civile</w:t>
            </w:r>
            <w:proofErr w:type="spellEnd"/>
            <w:r w:rsidRPr="000470E1">
              <w:rPr>
                <w:sz w:val="20"/>
              </w:rPr>
              <w:t xml:space="preserve">) (Sur </w:t>
            </w:r>
            <w:proofErr w:type="spellStart"/>
            <w:r w:rsidRPr="000470E1">
              <w:rPr>
                <w:sz w:val="20"/>
              </w:rPr>
              <w:t>autorisation</w:t>
            </w:r>
            <w:proofErr w:type="spellEnd"/>
            <w:r w:rsidRPr="000470E1">
              <w:rPr>
                <w:sz w:val="20"/>
              </w:rPr>
              <w:t>)</w:t>
            </w:r>
          </w:p>
        </w:tc>
      </w:tr>
      <w:tr w:rsidR="006D7229" w:rsidRPr="00A96738" w:rsidTr="005359E3">
        <w:tc>
          <w:tcPr>
            <w:tcW w:w="5000" w:type="pct"/>
            <w:gridSpan w:val="4"/>
          </w:tcPr>
          <w:p w:rsidR="006D7229" w:rsidRDefault="006D7229" w:rsidP="005359E3">
            <w:pPr>
              <w:pStyle w:val="SCCLsocParty"/>
              <w:jc w:val="both"/>
              <w:rPr>
                <w:sz w:val="20"/>
              </w:rPr>
            </w:pPr>
            <w:r w:rsidRPr="008F4F20">
              <w:rPr>
                <w:sz w:val="20"/>
              </w:rPr>
              <w:t>La demande d’autorisation d’appel des arrêts de la Cour d’appel de l’Alberta (Calgary), numéros 1801-0161AC et 1801-0168AC, 2019 ABCA 64, datés du 13 février 2019, est rejetée avec dépens.</w:t>
            </w:r>
          </w:p>
          <w:p w:rsidR="006D7229" w:rsidRPr="008F4F20" w:rsidRDefault="006D7229" w:rsidP="005359E3">
            <w:pPr>
              <w:rPr>
                <w:lang w:val="fr-CA"/>
              </w:rPr>
            </w:pPr>
          </w:p>
        </w:tc>
      </w:tr>
      <w:tr w:rsidR="006D7229" w:rsidRPr="00A96738" w:rsidTr="005359E3">
        <w:tc>
          <w:tcPr>
            <w:tcW w:w="5000" w:type="pct"/>
            <w:gridSpan w:val="4"/>
          </w:tcPr>
          <w:p w:rsidR="006D7229" w:rsidRPr="000470E1" w:rsidRDefault="006D7229" w:rsidP="005359E3">
            <w:pPr>
              <w:jc w:val="both"/>
              <w:rPr>
                <w:sz w:val="20"/>
                <w:lang w:val="fr-CA"/>
              </w:rPr>
            </w:pPr>
            <w:r w:rsidRPr="000470E1">
              <w:rPr>
                <w:sz w:val="20"/>
                <w:lang w:val="fr-CA"/>
              </w:rPr>
              <w:t xml:space="preserve">Procédure civile — Jugement sommaire — Application de </w:t>
            </w:r>
            <w:proofErr w:type="spellStart"/>
            <w:r w:rsidRPr="000470E1">
              <w:rPr>
                <w:i/>
                <w:sz w:val="20"/>
                <w:lang w:val="fr-CA"/>
              </w:rPr>
              <w:t>Hryniak</w:t>
            </w:r>
            <w:proofErr w:type="spellEnd"/>
            <w:r w:rsidRPr="000470E1">
              <w:rPr>
                <w:i/>
                <w:sz w:val="20"/>
                <w:lang w:val="fr-CA"/>
              </w:rPr>
              <w:t xml:space="preserve"> c. </w:t>
            </w:r>
            <w:proofErr w:type="spellStart"/>
            <w:r w:rsidRPr="000470E1">
              <w:rPr>
                <w:i/>
                <w:sz w:val="20"/>
                <w:lang w:val="fr-CA"/>
              </w:rPr>
              <w:t>Mauldin</w:t>
            </w:r>
            <w:proofErr w:type="spellEnd"/>
            <w:r w:rsidRPr="000470E1">
              <w:rPr>
                <w:sz w:val="20"/>
                <w:lang w:val="fr-CA"/>
              </w:rPr>
              <w:t>,</w:t>
            </w:r>
            <w:r w:rsidRPr="000470E1">
              <w:rPr>
                <w:i/>
                <w:sz w:val="20"/>
                <w:lang w:val="fr-CA"/>
              </w:rPr>
              <w:t xml:space="preserve"> </w:t>
            </w:r>
            <w:r w:rsidRPr="000470E1">
              <w:rPr>
                <w:sz w:val="20"/>
                <w:lang w:val="fr-CA"/>
              </w:rPr>
              <w:t>2014 CSC 7, [2014] 1 R.C.S. 87 — Y avait</w:t>
            </w:r>
            <w:r w:rsidRPr="000470E1">
              <w:rPr>
                <w:sz w:val="20"/>
                <w:lang w:val="fr-CA"/>
              </w:rPr>
              <w:noBreakHyphen/>
              <w:t>il lieu de rendre un jugement sommaire? — Dans quelles circonstances et dans quelle mesure convient</w:t>
            </w:r>
            <w:r w:rsidRPr="000470E1">
              <w:rPr>
                <w:sz w:val="20"/>
                <w:lang w:val="fr-CA"/>
              </w:rPr>
              <w:noBreakHyphen/>
              <w:t xml:space="preserve">il d’appliquer les principes de négligence contributive ou de la limitation du préjudice en </w:t>
            </w:r>
            <w:proofErr w:type="spellStart"/>
            <w:r w:rsidRPr="000470E1">
              <w:rPr>
                <w:sz w:val="20"/>
                <w:lang w:val="fr-CA"/>
              </w:rPr>
              <w:t>common</w:t>
            </w:r>
            <w:proofErr w:type="spellEnd"/>
            <w:r w:rsidRPr="000470E1">
              <w:rPr>
                <w:sz w:val="20"/>
                <w:lang w:val="fr-CA"/>
              </w:rPr>
              <w:t xml:space="preserve"> </w:t>
            </w:r>
            <w:proofErr w:type="spellStart"/>
            <w:r w:rsidRPr="000470E1">
              <w:rPr>
                <w:sz w:val="20"/>
                <w:lang w:val="fr-CA"/>
              </w:rPr>
              <w:t>law</w:t>
            </w:r>
            <w:proofErr w:type="spellEnd"/>
            <w:r w:rsidRPr="000470E1">
              <w:rPr>
                <w:sz w:val="20"/>
                <w:lang w:val="fr-CA"/>
              </w:rPr>
              <w:t xml:space="preserve"> dans le contexte des obligations fiduciaires d’un avocat envers son client?</w:t>
            </w:r>
          </w:p>
        </w:tc>
      </w:tr>
      <w:tr w:rsidR="006D7229" w:rsidRPr="00A96738" w:rsidTr="005359E3">
        <w:tc>
          <w:tcPr>
            <w:tcW w:w="5000" w:type="pct"/>
            <w:gridSpan w:val="4"/>
          </w:tcPr>
          <w:p w:rsidR="006D7229" w:rsidRPr="000470E1" w:rsidRDefault="006D7229" w:rsidP="005359E3">
            <w:pPr>
              <w:jc w:val="both"/>
              <w:rPr>
                <w:sz w:val="20"/>
                <w:lang w:val="fr-CA"/>
              </w:rPr>
            </w:pPr>
          </w:p>
        </w:tc>
      </w:tr>
      <w:tr w:rsidR="006D7229" w:rsidRPr="00A96738" w:rsidTr="005359E3">
        <w:tc>
          <w:tcPr>
            <w:tcW w:w="5000" w:type="pct"/>
            <w:gridSpan w:val="4"/>
          </w:tcPr>
          <w:p w:rsidR="006D7229" w:rsidRPr="000470E1" w:rsidRDefault="006D7229" w:rsidP="005359E3">
            <w:pPr>
              <w:jc w:val="both"/>
              <w:rPr>
                <w:sz w:val="20"/>
                <w:lang w:val="fr-CA"/>
              </w:rPr>
            </w:pPr>
            <w:r w:rsidRPr="000470E1">
              <w:rPr>
                <w:sz w:val="20"/>
                <w:lang w:val="fr-CA"/>
              </w:rPr>
              <w:t xml:space="preserve">Le Roman </w:t>
            </w:r>
            <w:proofErr w:type="spellStart"/>
            <w:r w:rsidRPr="000470E1">
              <w:rPr>
                <w:sz w:val="20"/>
                <w:lang w:val="fr-CA"/>
              </w:rPr>
              <w:t>Catholic</w:t>
            </w:r>
            <w:proofErr w:type="spellEnd"/>
            <w:r w:rsidRPr="000470E1">
              <w:rPr>
                <w:sz w:val="20"/>
                <w:lang w:val="fr-CA"/>
              </w:rPr>
              <w:t xml:space="preserve"> Bishop of the </w:t>
            </w:r>
            <w:proofErr w:type="spellStart"/>
            <w:r w:rsidRPr="000470E1">
              <w:rPr>
                <w:sz w:val="20"/>
                <w:lang w:val="fr-CA"/>
              </w:rPr>
              <w:t>Diocese</w:t>
            </w:r>
            <w:proofErr w:type="spellEnd"/>
            <w:r w:rsidRPr="000470E1">
              <w:rPr>
                <w:sz w:val="20"/>
                <w:lang w:val="fr-CA"/>
              </w:rPr>
              <w:t xml:space="preserve"> of Calgary (« Diocèse ») demandeur a présenté sans succès une demande de jugement sommaire contre son avocat, l’intimé. La poursuite en est une pour manquement à une obligation fiduciaire et elle tire son origine de l’acquisition du terrain du Diocèse par le promoteur d’un projet de condominium. La demande de jugement sommaire a été rejetée au motif que le dossier de preuve ne permettait pas à la cour de trancher l’affaire en toute équité. La Cour d’appel a donné raison au tribunal de première instance et a rejeté l’appel.</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30 mars 2017</w:t>
            </w:r>
          </w:p>
          <w:p w:rsidR="006D7229" w:rsidRPr="000470E1" w:rsidRDefault="006D7229" w:rsidP="005359E3">
            <w:pPr>
              <w:jc w:val="both"/>
              <w:rPr>
                <w:sz w:val="20"/>
                <w:lang w:val="fr-CA"/>
              </w:rPr>
            </w:pPr>
            <w:r w:rsidRPr="000470E1">
              <w:rPr>
                <w:sz w:val="20"/>
                <w:lang w:val="fr-CA"/>
              </w:rPr>
              <w:t>Cour du Banc de la Reine de l’Alberta</w:t>
            </w:r>
          </w:p>
          <w:p w:rsidR="006D7229" w:rsidRPr="000470E1" w:rsidRDefault="006D7229" w:rsidP="005359E3">
            <w:pPr>
              <w:jc w:val="both"/>
              <w:rPr>
                <w:sz w:val="20"/>
                <w:lang w:val="fr-CA"/>
              </w:rPr>
            </w:pPr>
            <w:r w:rsidRPr="000470E1">
              <w:rPr>
                <w:sz w:val="20"/>
                <w:lang w:val="fr-CA"/>
              </w:rPr>
              <w:t xml:space="preserve">(Protonotaire en cabinet </w:t>
            </w:r>
            <w:proofErr w:type="spellStart"/>
            <w:r w:rsidRPr="000470E1">
              <w:rPr>
                <w:sz w:val="20"/>
                <w:lang w:val="fr-CA"/>
              </w:rPr>
              <w:t>Prowse</w:t>
            </w:r>
            <w:proofErr w:type="spellEnd"/>
            <w:r w:rsidRPr="000470E1">
              <w:rPr>
                <w:sz w:val="20"/>
                <w:lang w:val="fr-CA"/>
              </w:rPr>
              <w:t xml:space="preserve">, </w:t>
            </w:r>
            <w:proofErr w:type="spellStart"/>
            <w:r w:rsidRPr="000470E1">
              <w:rPr>
                <w:sz w:val="20"/>
                <w:lang w:val="fr-CA"/>
              </w:rPr>
              <w:t>c.r</w:t>
            </w:r>
            <w:proofErr w:type="spellEnd"/>
            <w:r w:rsidRPr="000470E1">
              <w:rPr>
                <w:sz w:val="20"/>
                <w:lang w:val="fr-CA"/>
              </w:rPr>
              <w:t>.)</w:t>
            </w:r>
          </w:p>
          <w:p w:rsidR="006D7229" w:rsidRPr="000470E1" w:rsidRDefault="00990EBD" w:rsidP="005359E3">
            <w:pPr>
              <w:jc w:val="both"/>
              <w:rPr>
                <w:sz w:val="20"/>
              </w:rPr>
            </w:pPr>
            <w:hyperlink r:id="rId36" w:history="1">
              <w:r w:rsidR="006D7229" w:rsidRPr="000470E1">
                <w:rPr>
                  <w:rStyle w:val="Hyperlink"/>
                  <w:sz w:val="20"/>
                </w:rPr>
                <w:t>2017 ABQB 230</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lang w:val="fr-CA"/>
              </w:rPr>
            </w:pPr>
            <w:r w:rsidRPr="000470E1">
              <w:rPr>
                <w:sz w:val="20"/>
                <w:lang w:val="fr-CA"/>
              </w:rPr>
              <w:t>Rejet de la demande de jugement sommaire et de la demande de radiation pour retard</w:t>
            </w:r>
          </w:p>
          <w:p w:rsidR="006D7229" w:rsidRPr="000470E1" w:rsidRDefault="006D7229" w:rsidP="005359E3">
            <w:pPr>
              <w:jc w:val="both"/>
              <w:rPr>
                <w:sz w:val="20"/>
                <w:lang w:val="fr-CA"/>
              </w:rPr>
            </w:pPr>
          </w:p>
        </w:tc>
      </w:tr>
      <w:tr w:rsidR="006D7229" w:rsidRPr="000470E1" w:rsidTr="005359E3">
        <w:tc>
          <w:tcPr>
            <w:tcW w:w="2427" w:type="pct"/>
            <w:gridSpan w:val="2"/>
          </w:tcPr>
          <w:p w:rsidR="006D7229" w:rsidRPr="000470E1" w:rsidRDefault="006D7229" w:rsidP="005359E3">
            <w:pPr>
              <w:jc w:val="both"/>
              <w:rPr>
                <w:sz w:val="20"/>
                <w:lang w:val="fr-CA"/>
              </w:rPr>
            </w:pPr>
            <w:r w:rsidRPr="000470E1">
              <w:rPr>
                <w:sz w:val="20"/>
                <w:lang w:val="fr-CA"/>
              </w:rPr>
              <w:t>4 mai 2018</w:t>
            </w:r>
          </w:p>
          <w:p w:rsidR="006D7229" w:rsidRPr="000470E1" w:rsidRDefault="006D7229" w:rsidP="005359E3">
            <w:pPr>
              <w:jc w:val="both"/>
              <w:rPr>
                <w:sz w:val="20"/>
                <w:lang w:val="fr-CA"/>
              </w:rPr>
            </w:pPr>
            <w:r w:rsidRPr="000470E1">
              <w:rPr>
                <w:sz w:val="20"/>
                <w:lang w:val="fr-CA"/>
              </w:rPr>
              <w:t>Cour du Banc de la Reine de l’Alberta</w:t>
            </w:r>
          </w:p>
          <w:p w:rsidR="006D7229" w:rsidRPr="000470E1" w:rsidRDefault="006D7229" w:rsidP="005359E3">
            <w:pPr>
              <w:jc w:val="both"/>
              <w:rPr>
                <w:sz w:val="20"/>
              </w:rPr>
            </w:pPr>
            <w:r w:rsidRPr="000470E1">
              <w:rPr>
                <w:sz w:val="20"/>
              </w:rPr>
              <w:t>(</w:t>
            </w:r>
            <w:proofErr w:type="spellStart"/>
            <w:r w:rsidRPr="000470E1">
              <w:rPr>
                <w:sz w:val="20"/>
              </w:rPr>
              <w:t>Juge</w:t>
            </w:r>
            <w:proofErr w:type="spellEnd"/>
            <w:r w:rsidRPr="000470E1">
              <w:rPr>
                <w:sz w:val="20"/>
              </w:rPr>
              <w:t xml:space="preserve"> Hall)</w:t>
            </w:r>
          </w:p>
          <w:p w:rsidR="006D7229" w:rsidRPr="000470E1" w:rsidRDefault="00990EBD" w:rsidP="005359E3">
            <w:pPr>
              <w:jc w:val="both"/>
              <w:rPr>
                <w:sz w:val="20"/>
              </w:rPr>
            </w:pPr>
            <w:hyperlink r:id="rId37" w:history="1">
              <w:r w:rsidR="006D7229" w:rsidRPr="000470E1">
                <w:rPr>
                  <w:rStyle w:val="Hyperlink"/>
                  <w:sz w:val="20"/>
                </w:rPr>
                <w:t>2018 ABQB 372</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proofErr w:type="spellStart"/>
            <w:r w:rsidRPr="000470E1">
              <w:rPr>
                <w:sz w:val="20"/>
              </w:rPr>
              <w:t>Rejet</w:t>
            </w:r>
            <w:proofErr w:type="spellEnd"/>
            <w:r w:rsidRPr="000470E1">
              <w:rPr>
                <w:sz w:val="20"/>
              </w:rPr>
              <w:t xml:space="preserve"> de </w:t>
            </w:r>
            <w:proofErr w:type="spellStart"/>
            <w:r w:rsidRPr="000470E1">
              <w:rPr>
                <w:sz w:val="20"/>
              </w:rPr>
              <w:t>l’appel</w:t>
            </w:r>
            <w:proofErr w:type="spellEnd"/>
            <w:r w:rsidRPr="000470E1">
              <w:rPr>
                <w:sz w:val="20"/>
              </w:rPr>
              <w:t xml:space="preserve"> </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lang w:val="fr-CA"/>
              </w:rPr>
            </w:pPr>
            <w:r w:rsidRPr="000470E1">
              <w:rPr>
                <w:sz w:val="20"/>
                <w:lang w:val="fr-CA"/>
              </w:rPr>
              <w:t>13 février 2019</w:t>
            </w:r>
          </w:p>
          <w:p w:rsidR="006D7229" w:rsidRPr="000470E1" w:rsidRDefault="006D7229" w:rsidP="005359E3">
            <w:pPr>
              <w:jc w:val="both"/>
              <w:rPr>
                <w:sz w:val="20"/>
                <w:lang w:val="fr-CA"/>
              </w:rPr>
            </w:pPr>
            <w:r w:rsidRPr="000470E1">
              <w:rPr>
                <w:sz w:val="20"/>
                <w:lang w:val="fr-CA"/>
              </w:rPr>
              <w:t>Cour d’appel de l’Alberta (Calgary)</w:t>
            </w:r>
          </w:p>
          <w:p w:rsidR="006D7229" w:rsidRPr="000470E1" w:rsidRDefault="006D7229" w:rsidP="005359E3">
            <w:pPr>
              <w:jc w:val="both"/>
              <w:rPr>
                <w:sz w:val="20"/>
              </w:rPr>
            </w:pPr>
            <w:r w:rsidRPr="000470E1">
              <w:rPr>
                <w:sz w:val="20"/>
              </w:rPr>
              <w:t>(</w:t>
            </w:r>
            <w:proofErr w:type="spellStart"/>
            <w:r w:rsidRPr="000470E1">
              <w:rPr>
                <w:sz w:val="20"/>
              </w:rPr>
              <w:t>Juges</w:t>
            </w:r>
            <w:proofErr w:type="spellEnd"/>
            <w:r w:rsidRPr="000470E1">
              <w:rPr>
                <w:sz w:val="20"/>
              </w:rPr>
              <w:t xml:space="preserve"> McDonald, </w:t>
            </w:r>
            <w:proofErr w:type="spellStart"/>
            <w:r w:rsidRPr="000470E1">
              <w:rPr>
                <w:sz w:val="20"/>
              </w:rPr>
              <w:t>Pentelechuk</w:t>
            </w:r>
            <w:proofErr w:type="spellEnd"/>
            <w:r w:rsidRPr="000470E1">
              <w:rPr>
                <w:sz w:val="20"/>
              </w:rPr>
              <w:t xml:space="preserve"> et </w:t>
            </w:r>
            <w:proofErr w:type="spellStart"/>
            <w:r w:rsidRPr="000470E1">
              <w:rPr>
                <w:sz w:val="20"/>
              </w:rPr>
              <w:t>Wakeling</w:t>
            </w:r>
            <w:proofErr w:type="spellEnd"/>
            <w:r w:rsidRPr="000470E1">
              <w:rPr>
                <w:sz w:val="20"/>
              </w:rPr>
              <w:t>)</w:t>
            </w:r>
          </w:p>
          <w:p w:rsidR="006D7229" w:rsidRPr="000470E1" w:rsidRDefault="00990EBD" w:rsidP="005359E3">
            <w:pPr>
              <w:jc w:val="both"/>
              <w:rPr>
                <w:sz w:val="20"/>
              </w:rPr>
            </w:pPr>
            <w:hyperlink r:id="rId38" w:history="1">
              <w:r w:rsidR="006D7229" w:rsidRPr="000470E1">
                <w:rPr>
                  <w:rStyle w:val="Hyperlink"/>
                  <w:sz w:val="20"/>
                </w:rPr>
                <w:t>2019 ABCA 64</w:t>
              </w:r>
            </w:hyperlink>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proofErr w:type="spellStart"/>
            <w:r w:rsidRPr="000470E1">
              <w:rPr>
                <w:sz w:val="20"/>
              </w:rPr>
              <w:t>Rejet</w:t>
            </w:r>
            <w:proofErr w:type="spellEnd"/>
            <w:r w:rsidRPr="000470E1">
              <w:rPr>
                <w:sz w:val="20"/>
              </w:rPr>
              <w:t xml:space="preserve"> de </w:t>
            </w:r>
            <w:proofErr w:type="spellStart"/>
            <w:r w:rsidRPr="000470E1">
              <w:rPr>
                <w:sz w:val="20"/>
              </w:rPr>
              <w:t>l’appel</w:t>
            </w:r>
            <w:proofErr w:type="spellEnd"/>
            <w:r w:rsidRPr="000470E1">
              <w:rPr>
                <w:sz w:val="20"/>
              </w:rPr>
              <w:t xml:space="preserve"> </w:t>
            </w:r>
          </w:p>
          <w:p w:rsidR="006D7229" w:rsidRPr="000470E1" w:rsidRDefault="006D7229" w:rsidP="005359E3">
            <w:pPr>
              <w:jc w:val="both"/>
              <w:rPr>
                <w:sz w:val="20"/>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11 avril 2019</w:t>
            </w:r>
          </w:p>
          <w:p w:rsidR="006D7229" w:rsidRPr="000470E1" w:rsidRDefault="006D7229" w:rsidP="005359E3">
            <w:pPr>
              <w:jc w:val="both"/>
              <w:rPr>
                <w:sz w:val="20"/>
                <w:lang w:val="fr-CA"/>
              </w:rPr>
            </w:pPr>
            <w:r w:rsidRPr="000470E1">
              <w:rPr>
                <w:sz w:val="20"/>
                <w:lang w:val="fr-CA"/>
              </w:rPr>
              <w:t>Cour suprême du Canada</w:t>
            </w: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Dépôt de la demande d’autorisation d’appel</w:t>
            </w:r>
          </w:p>
          <w:p w:rsidR="006D7229" w:rsidRPr="000470E1" w:rsidRDefault="006D7229" w:rsidP="005359E3">
            <w:pPr>
              <w:jc w:val="both"/>
              <w:rPr>
                <w:sz w:val="20"/>
                <w:lang w:val="fr-CA"/>
              </w:rPr>
            </w:pPr>
          </w:p>
        </w:tc>
      </w:tr>
    </w:tbl>
    <w:p w:rsidR="006D7229" w:rsidRPr="000470E1" w:rsidRDefault="006D7229" w:rsidP="006D7229">
      <w:pPr>
        <w:jc w:val="both"/>
        <w:rPr>
          <w:sz w:val="20"/>
          <w:lang w:val="fr-CA"/>
        </w:rPr>
      </w:pPr>
    </w:p>
    <w:p w:rsidR="006D7229" w:rsidRDefault="00990EBD" w:rsidP="006D7229">
      <w:pPr>
        <w:ind w:left="142" w:hanging="142"/>
        <w:jc w:val="both"/>
        <w:rPr>
          <w:sz w:val="20"/>
          <w:lang w:val="fr-CA"/>
        </w:rPr>
      </w:pPr>
      <w:r>
        <w:rPr>
          <w:sz w:val="20"/>
        </w:rPr>
        <w:pict>
          <v:rect id="_x0000_i1061" style="width:2in;height:1pt" o:hrpct="0" o:hralign="center" o:hrstd="t" o:hrnoshade="t" o:hr="t" fillcolor="black [3213]" stroked="f"/>
        </w:pict>
      </w:r>
    </w:p>
    <w:p w:rsidR="006D7229" w:rsidRPr="000470E1" w:rsidRDefault="006D7229" w:rsidP="006D7229">
      <w:pPr>
        <w:ind w:left="142" w:hanging="142"/>
        <w:jc w:val="both"/>
        <w:rPr>
          <w:sz w:val="20"/>
          <w:lang w:val="fr-CA"/>
        </w:rPr>
      </w:pPr>
    </w:p>
    <w:p w:rsidR="006D7229" w:rsidRDefault="006D7229" w:rsidP="006D722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0470E1" w:rsidTr="005359E3">
        <w:tc>
          <w:tcPr>
            <w:tcW w:w="543" w:type="pct"/>
          </w:tcPr>
          <w:p w:rsidR="006D7229" w:rsidRPr="000470E1" w:rsidRDefault="006D7229" w:rsidP="005359E3">
            <w:pPr>
              <w:jc w:val="both"/>
              <w:rPr>
                <w:sz w:val="20"/>
              </w:rPr>
            </w:pPr>
            <w:r w:rsidRPr="000470E1">
              <w:rPr>
                <w:rStyle w:val="SCCFileNumberChar"/>
                <w:sz w:val="20"/>
                <w:szCs w:val="20"/>
              </w:rPr>
              <w:lastRenderedPageBreak/>
              <w:t>38584</w:t>
            </w:r>
          </w:p>
        </w:tc>
        <w:tc>
          <w:tcPr>
            <w:tcW w:w="4457" w:type="pct"/>
            <w:gridSpan w:val="3"/>
          </w:tcPr>
          <w:p w:rsidR="006D7229" w:rsidRPr="007650B3" w:rsidRDefault="006D7229" w:rsidP="005359E3">
            <w:pPr>
              <w:pStyle w:val="SCCLsocParty"/>
              <w:jc w:val="both"/>
              <w:rPr>
                <w:b/>
                <w:sz w:val="20"/>
                <w:szCs w:val="20"/>
                <w:lang w:val="en-US"/>
              </w:rPr>
            </w:pPr>
            <w:r w:rsidRPr="007650B3">
              <w:rPr>
                <w:b/>
                <w:sz w:val="20"/>
                <w:szCs w:val="20"/>
                <w:lang w:val="en-US"/>
              </w:rPr>
              <w:t>Kirby Elson v. Attorney General of Canada</w:t>
            </w:r>
          </w:p>
          <w:p w:rsidR="006D7229" w:rsidRPr="000470E1" w:rsidRDefault="006D7229" w:rsidP="005359E3">
            <w:pPr>
              <w:jc w:val="both"/>
              <w:rPr>
                <w:sz w:val="20"/>
              </w:rPr>
            </w:pPr>
            <w:r w:rsidRPr="000470E1">
              <w:rPr>
                <w:sz w:val="20"/>
              </w:rPr>
              <w:t>(F</w:t>
            </w:r>
            <w:r>
              <w:rPr>
                <w:sz w:val="20"/>
              </w:rPr>
              <w:t>.</w:t>
            </w:r>
            <w:r w:rsidRPr="000470E1">
              <w:rPr>
                <w:sz w:val="20"/>
              </w:rPr>
              <w:t>C</w:t>
            </w:r>
            <w:r>
              <w:rPr>
                <w:sz w:val="20"/>
              </w:rPr>
              <w:t>.</w:t>
            </w:r>
            <w:r w:rsidRPr="000470E1">
              <w:rPr>
                <w:sz w:val="20"/>
              </w:rPr>
              <w:t>) (Civil) (By Leave)</w:t>
            </w:r>
          </w:p>
        </w:tc>
      </w:tr>
      <w:tr w:rsidR="006D7229" w:rsidRPr="00A96738" w:rsidTr="005359E3">
        <w:tc>
          <w:tcPr>
            <w:tcW w:w="5000" w:type="pct"/>
            <w:gridSpan w:val="4"/>
          </w:tcPr>
          <w:p w:rsidR="00990EBD" w:rsidRPr="00153881" w:rsidRDefault="00990EBD" w:rsidP="00990EBD">
            <w:pPr>
              <w:jc w:val="both"/>
              <w:rPr>
                <w:sz w:val="20"/>
                <w:lang w:val="fr-CA"/>
              </w:rPr>
            </w:pPr>
            <w:r w:rsidRPr="00153881">
              <w:rPr>
                <w:sz w:val="20"/>
                <w:lang w:val="fr-CA"/>
              </w:rPr>
              <w:t>La demande d’autorisation d’appel de l’arrêt de la Cour d’appel fédérale, numéro A-177-17, 2019 FCA 27, daté du 8 février 2019, est rejetée sans dépens.</w:t>
            </w:r>
          </w:p>
          <w:p w:rsidR="006D7229" w:rsidRPr="00B62B59" w:rsidRDefault="006D7229" w:rsidP="005359E3">
            <w:pPr>
              <w:rPr>
                <w:lang w:val="fr-CA"/>
              </w:rPr>
            </w:pPr>
            <w:bookmarkStart w:id="5" w:name="_GoBack"/>
            <w:bookmarkEnd w:id="5"/>
          </w:p>
        </w:tc>
      </w:tr>
      <w:tr w:rsidR="006D7229" w:rsidRPr="000470E1" w:rsidTr="005359E3">
        <w:tc>
          <w:tcPr>
            <w:tcW w:w="5000" w:type="pct"/>
            <w:gridSpan w:val="4"/>
          </w:tcPr>
          <w:p w:rsidR="006D7229" w:rsidRPr="000470E1" w:rsidRDefault="006D7229" w:rsidP="005359E3">
            <w:pPr>
              <w:jc w:val="both"/>
              <w:rPr>
                <w:sz w:val="20"/>
              </w:rPr>
            </w:pPr>
            <w:r w:rsidRPr="000470E1">
              <w:rPr>
                <w:sz w:val="20"/>
              </w:rPr>
              <w:t xml:space="preserve">Administrative law — Judicial Review — Permits and licences — Fisheries — Constitutional law — Division of powers — Discretionary decision made by Minister of Fisheries and Oceans about whether to grant applicant fishing licence — Decision taken in accordance with policy statement making fish harvesters who enter into controlling agreements with third parties ineligible for fishing licences — Does Parliament have the jurisdiction to regulate business arrangements ancillary to fishing? — Can an administrative decision maker empowered under a federal statute reach a decision in reliance on a policy that, in substance, concerns subject matter exclusively reserved for the provinces? — What framework is a court to use to assess when an administrative decision maker illegally fetters their discretion? — </w:t>
            </w:r>
            <w:r w:rsidRPr="000470E1">
              <w:rPr>
                <w:i/>
                <w:sz w:val="20"/>
              </w:rPr>
              <w:t>Fisheries Act</w:t>
            </w:r>
            <w:r w:rsidRPr="000470E1">
              <w:rPr>
                <w:sz w:val="20"/>
              </w:rPr>
              <w:t xml:space="preserve">, </w:t>
            </w:r>
            <w:r w:rsidRPr="000470E1">
              <w:rPr>
                <w:sz w:val="20"/>
                <w:lang w:val="en"/>
              </w:rPr>
              <w:t>R.S.C. 1985, c. F</w:t>
            </w:r>
            <w:r w:rsidRPr="000470E1">
              <w:rPr>
                <w:sz w:val="20"/>
                <w:lang w:val="en"/>
              </w:rPr>
              <w:noBreakHyphen/>
              <w:t>14, s. 7.</w:t>
            </w:r>
          </w:p>
        </w:tc>
      </w:tr>
      <w:tr w:rsidR="006D7229" w:rsidRPr="000470E1" w:rsidTr="005359E3">
        <w:tc>
          <w:tcPr>
            <w:tcW w:w="5000" w:type="pct"/>
            <w:gridSpan w:val="4"/>
          </w:tcPr>
          <w:p w:rsidR="006D7229" w:rsidRPr="000470E1" w:rsidRDefault="006D7229" w:rsidP="005359E3">
            <w:pPr>
              <w:jc w:val="both"/>
              <w:rPr>
                <w:sz w:val="20"/>
              </w:rPr>
            </w:pPr>
          </w:p>
        </w:tc>
      </w:tr>
      <w:tr w:rsidR="006D7229" w:rsidRPr="000470E1" w:rsidTr="005359E3">
        <w:tc>
          <w:tcPr>
            <w:tcW w:w="5000" w:type="pct"/>
            <w:gridSpan w:val="4"/>
          </w:tcPr>
          <w:p w:rsidR="006D7229" w:rsidRPr="000470E1" w:rsidRDefault="006D7229" w:rsidP="005359E3">
            <w:pPr>
              <w:jc w:val="both"/>
              <w:rPr>
                <w:sz w:val="20"/>
              </w:rPr>
            </w:pPr>
            <w:r w:rsidRPr="000470E1">
              <w:rPr>
                <w:sz w:val="20"/>
              </w:rPr>
              <w:t>The applicant, Mr. Elson, was denied reissuance of his fishing licences for the 2016 fishing season and beyond largely on the basis of a Department of Fisheries and Oceans (“DFO”) policy making licence holders who are parties to controlling agreements ineligible for licensing. Controlling agreements are agreements between the licence holder and a person, corporation or other entity that permits a person, other than the licence holder, to control or influence the licence holder’s decision to submit a request to DFO for issuance of a “replacement” licence to another fish harvester. Mr. Elson unsuccessfully applied for judicial review of the Minister of Fisheries and Oceans’ decision refusing to exempt him from the DFO policy before the Federal Court of Canada. The Federal Court of Appeal upheld the Federal Court of Canada’s findings in most respects. Both courts found that the DFO policy fell within Parliament’s broad powers over fisheries, and saw no basis to interfere with the Minister’s exercise of discretion in licensing.</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May 5, 2017</w:t>
            </w:r>
          </w:p>
          <w:p w:rsidR="006D7229" w:rsidRPr="000470E1" w:rsidRDefault="006D7229" w:rsidP="005359E3">
            <w:pPr>
              <w:jc w:val="both"/>
              <w:rPr>
                <w:sz w:val="20"/>
              </w:rPr>
            </w:pPr>
            <w:r w:rsidRPr="000470E1">
              <w:rPr>
                <w:sz w:val="20"/>
              </w:rPr>
              <w:t>Federal Court of Canada</w:t>
            </w:r>
          </w:p>
          <w:p w:rsidR="006D7229" w:rsidRPr="000470E1" w:rsidRDefault="006D7229" w:rsidP="005359E3">
            <w:pPr>
              <w:jc w:val="both"/>
              <w:rPr>
                <w:sz w:val="20"/>
              </w:rPr>
            </w:pPr>
            <w:r w:rsidRPr="000470E1">
              <w:rPr>
                <w:sz w:val="20"/>
              </w:rPr>
              <w:t>(Strickland J.)</w:t>
            </w:r>
          </w:p>
          <w:p w:rsidR="006D7229" w:rsidRPr="000470E1" w:rsidRDefault="00990EBD" w:rsidP="005359E3">
            <w:pPr>
              <w:jc w:val="both"/>
              <w:rPr>
                <w:sz w:val="20"/>
                <w:lang w:val="en"/>
              </w:rPr>
            </w:pPr>
            <w:hyperlink r:id="rId39" w:history="1">
              <w:r w:rsidR="006D7229" w:rsidRPr="000470E1">
                <w:rPr>
                  <w:rStyle w:val="Hyperlink"/>
                  <w:sz w:val="20"/>
                  <w:lang w:val="en"/>
                </w:rPr>
                <w:t>2017 FC 459</w:t>
              </w:r>
            </w:hyperlink>
            <w:r w:rsidR="006D7229" w:rsidRPr="000470E1">
              <w:rPr>
                <w:sz w:val="20"/>
                <w:lang w:val="en"/>
              </w:rPr>
              <w:t xml:space="preserve"> </w:t>
            </w:r>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Application for judicial review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February 8, 2019</w:t>
            </w:r>
          </w:p>
          <w:p w:rsidR="006D7229" w:rsidRPr="000470E1" w:rsidRDefault="006D7229" w:rsidP="005359E3">
            <w:pPr>
              <w:jc w:val="both"/>
              <w:rPr>
                <w:sz w:val="20"/>
              </w:rPr>
            </w:pPr>
            <w:r w:rsidRPr="000470E1">
              <w:rPr>
                <w:sz w:val="20"/>
              </w:rPr>
              <w:t>Federal Court of Appeal</w:t>
            </w:r>
          </w:p>
          <w:p w:rsidR="006D7229" w:rsidRPr="000470E1" w:rsidRDefault="006D7229" w:rsidP="005359E3">
            <w:pPr>
              <w:jc w:val="both"/>
              <w:rPr>
                <w:sz w:val="20"/>
              </w:rPr>
            </w:pPr>
            <w:r w:rsidRPr="000470E1">
              <w:rPr>
                <w:sz w:val="20"/>
              </w:rPr>
              <w:t>(Gauthier, Webb and Gleason JJ.A.)</w:t>
            </w:r>
          </w:p>
          <w:p w:rsidR="006D7229" w:rsidRPr="000470E1" w:rsidRDefault="006D7229" w:rsidP="005359E3">
            <w:pPr>
              <w:jc w:val="both"/>
              <w:rPr>
                <w:sz w:val="20"/>
                <w:lang w:val="en"/>
              </w:rPr>
            </w:pPr>
            <w:r w:rsidRPr="000470E1">
              <w:rPr>
                <w:sz w:val="20"/>
                <w:lang w:val="en"/>
              </w:rPr>
              <w:t>File no. A</w:t>
            </w:r>
            <w:r w:rsidRPr="000470E1">
              <w:rPr>
                <w:sz w:val="20"/>
                <w:lang w:val="en"/>
              </w:rPr>
              <w:noBreakHyphen/>
              <w:t>177</w:t>
            </w:r>
            <w:r w:rsidRPr="000470E1">
              <w:rPr>
                <w:sz w:val="20"/>
                <w:lang w:val="en"/>
              </w:rPr>
              <w:noBreakHyphen/>
              <w:t>17</w:t>
            </w:r>
          </w:p>
          <w:p w:rsidR="006D7229" w:rsidRPr="000470E1" w:rsidRDefault="00990EBD" w:rsidP="005359E3">
            <w:pPr>
              <w:jc w:val="both"/>
              <w:rPr>
                <w:sz w:val="20"/>
                <w:lang w:val="en"/>
              </w:rPr>
            </w:pPr>
            <w:hyperlink r:id="rId40" w:history="1">
              <w:r w:rsidR="006D7229" w:rsidRPr="000470E1">
                <w:rPr>
                  <w:rStyle w:val="Hyperlink"/>
                  <w:sz w:val="20"/>
                  <w:lang w:val="en"/>
                </w:rPr>
                <w:t>2019 FCA 27</w:t>
              </w:r>
            </w:hyperlink>
            <w:r w:rsidR="006D7229" w:rsidRPr="000470E1">
              <w:rPr>
                <w:sz w:val="20"/>
                <w:lang w:val="en"/>
              </w:rPr>
              <w:t xml:space="preserve"> </w:t>
            </w:r>
          </w:p>
          <w:p w:rsidR="006D7229" w:rsidRPr="000470E1" w:rsidRDefault="006D7229" w:rsidP="005359E3">
            <w:pPr>
              <w:jc w:val="both"/>
              <w:rPr>
                <w:sz w:val="20"/>
              </w:rPr>
            </w:pP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Appeal dismissed</w:t>
            </w:r>
          </w:p>
          <w:p w:rsidR="006D7229" w:rsidRPr="000470E1" w:rsidRDefault="006D7229" w:rsidP="005359E3">
            <w:pPr>
              <w:jc w:val="both"/>
              <w:rPr>
                <w:sz w:val="20"/>
              </w:rPr>
            </w:pPr>
          </w:p>
        </w:tc>
      </w:tr>
      <w:tr w:rsidR="006D7229" w:rsidRPr="000470E1" w:rsidTr="005359E3">
        <w:tc>
          <w:tcPr>
            <w:tcW w:w="2427" w:type="pct"/>
            <w:gridSpan w:val="2"/>
          </w:tcPr>
          <w:p w:rsidR="006D7229" w:rsidRPr="000470E1" w:rsidRDefault="006D7229" w:rsidP="005359E3">
            <w:pPr>
              <w:jc w:val="both"/>
              <w:rPr>
                <w:sz w:val="20"/>
              </w:rPr>
            </w:pPr>
            <w:r w:rsidRPr="000470E1">
              <w:rPr>
                <w:sz w:val="20"/>
              </w:rPr>
              <w:t>April 8, 2019</w:t>
            </w:r>
          </w:p>
          <w:p w:rsidR="006D7229" w:rsidRPr="000470E1" w:rsidRDefault="006D7229" w:rsidP="005359E3">
            <w:pPr>
              <w:jc w:val="both"/>
              <w:rPr>
                <w:sz w:val="20"/>
              </w:rPr>
            </w:pPr>
            <w:r w:rsidRPr="000470E1">
              <w:rPr>
                <w:sz w:val="20"/>
              </w:rPr>
              <w:t>Supreme Court of Canada</w:t>
            </w:r>
          </w:p>
        </w:tc>
        <w:tc>
          <w:tcPr>
            <w:tcW w:w="243" w:type="pct"/>
          </w:tcPr>
          <w:p w:rsidR="006D7229" w:rsidRPr="000470E1" w:rsidRDefault="006D7229" w:rsidP="005359E3">
            <w:pPr>
              <w:jc w:val="both"/>
              <w:rPr>
                <w:sz w:val="20"/>
              </w:rPr>
            </w:pPr>
          </w:p>
        </w:tc>
        <w:tc>
          <w:tcPr>
            <w:tcW w:w="2330" w:type="pct"/>
          </w:tcPr>
          <w:p w:rsidR="006D7229" w:rsidRPr="000470E1" w:rsidRDefault="006D7229" w:rsidP="005359E3">
            <w:pPr>
              <w:jc w:val="both"/>
              <w:rPr>
                <w:sz w:val="20"/>
              </w:rPr>
            </w:pPr>
            <w:r w:rsidRPr="000470E1">
              <w:rPr>
                <w:sz w:val="20"/>
              </w:rPr>
              <w:t>Application for leave to appeal filed</w:t>
            </w:r>
          </w:p>
          <w:p w:rsidR="006D7229" w:rsidRPr="000470E1" w:rsidRDefault="006D7229" w:rsidP="005359E3">
            <w:pPr>
              <w:jc w:val="both"/>
              <w:rPr>
                <w:sz w:val="20"/>
              </w:rPr>
            </w:pPr>
          </w:p>
        </w:tc>
      </w:tr>
    </w:tbl>
    <w:p w:rsidR="006D7229" w:rsidRDefault="006D7229" w:rsidP="006D7229">
      <w:pPr>
        <w:jc w:val="both"/>
        <w:rPr>
          <w:sz w:val="20"/>
        </w:rPr>
      </w:pPr>
    </w:p>
    <w:p w:rsidR="006D7229" w:rsidRDefault="00990EBD" w:rsidP="006D7229">
      <w:pPr>
        <w:jc w:val="both"/>
        <w:rPr>
          <w:sz w:val="20"/>
        </w:rPr>
      </w:pPr>
      <w:r>
        <w:rPr>
          <w:sz w:val="20"/>
        </w:rPr>
        <w:pict>
          <v:rect id="_x0000_i1062" style="width:2in;height:1pt" o:hrpct="0" o:hralign="center" o:hrstd="t" o:hrnoshade="t" o:hr="t" fillcolor="black [3213]" stroked="f"/>
        </w:pict>
      </w:r>
    </w:p>
    <w:p w:rsidR="006D7229" w:rsidRPr="000470E1" w:rsidRDefault="006D7229" w:rsidP="006D7229">
      <w:pPr>
        <w:jc w:val="both"/>
        <w:rPr>
          <w:sz w:val="20"/>
        </w:rPr>
      </w:pPr>
    </w:p>
    <w:p w:rsidR="006D7229" w:rsidRDefault="006D7229" w:rsidP="006D722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D7229" w:rsidRPr="007650B3" w:rsidTr="005359E3">
        <w:tc>
          <w:tcPr>
            <w:tcW w:w="543" w:type="pct"/>
          </w:tcPr>
          <w:p w:rsidR="006D7229" w:rsidRPr="000470E1" w:rsidRDefault="006D7229" w:rsidP="005359E3">
            <w:pPr>
              <w:jc w:val="both"/>
              <w:rPr>
                <w:sz w:val="20"/>
                <w:lang w:val="fr-CA"/>
              </w:rPr>
            </w:pPr>
            <w:r w:rsidRPr="000470E1">
              <w:rPr>
                <w:rStyle w:val="SCCFileNumberChar"/>
                <w:sz w:val="20"/>
                <w:szCs w:val="20"/>
                <w:lang w:val="fr-CA"/>
              </w:rPr>
              <w:lastRenderedPageBreak/>
              <w:t>38584</w:t>
            </w:r>
          </w:p>
        </w:tc>
        <w:tc>
          <w:tcPr>
            <w:tcW w:w="4457" w:type="pct"/>
            <w:gridSpan w:val="3"/>
          </w:tcPr>
          <w:p w:rsidR="006D7229" w:rsidRPr="007650B3" w:rsidRDefault="006D7229" w:rsidP="005359E3">
            <w:pPr>
              <w:pStyle w:val="SCCLsocParty"/>
              <w:jc w:val="both"/>
              <w:rPr>
                <w:b/>
                <w:sz w:val="20"/>
                <w:szCs w:val="20"/>
              </w:rPr>
            </w:pPr>
            <w:r w:rsidRPr="007650B3">
              <w:rPr>
                <w:b/>
                <w:sz w:val="20"/>
                <w:szCs w:val="20"/>
              </w:rPr>
              <w:t xml:space="preserve">Kirby </w:t>
            </w:r>
            <w:proofErr w:type="spellStart"/>
            <w:r w:rsidRPr="007650B3">
              <w:rPr>
                <w:b/>
                <w:sz w:val="20"/>
                <w:szCs w:val="20"/>
              </w:rPr>
              <w:t>Elson</w:t>
            </w:r>
            <w:proofErr w:type="spellEnd"/>
            <w:r w:rsidRPr="007650B3">
              <w:rPr>
                <w:b/>
                <w:sz w:val="20"/>
                <w:szCs w:val="20"/>
              </w:rPr>
              <w:t xml:space="preserve"> c. Procureur général du Canada</w:t>
            </w:r>
          </w:p>
          <w:p w:rsidR="006D7229" w:rsidRPr="000470E1" w:rsidRDefault="006D7229" w:rsidP="005359E3">
            <w:pPr>
              <w:jc w:val="both"/>
              <w:rPr>
                <w:sz w:val="20"/>
                <w:lang w:val="fr-CA"/>
              </w:rPr>
            </w:pPr>
            <w:r w:rsidRPr="000470E1">
              <w:rPr>
                <w:sz w:val="20"/>
                <w:lang w:val="fr-CA"/>
              </w:rPr>
              <w:t>(C</w:t>
            </w:r>
            <w:r>
              <w:rPr>
                <w:sz w:val="20"/>
                <w:lang w:val="fr-CA"/>
              </w:rPr>
              <w:t>.</w:t>
            </w:r>
            <w:r w:rsidRPr="000470E1">
              <w:rPr>
                <w:sz w:val="20"/>
                <w:lang w:val="fr-CA"/>
              </w:rPr>
              <w:t>F</w:t>
            </w:r>
            <w:r>
              <w:rPr>
                <w:sz w:val="20"/>
                <w:lang w:val="fr-CA"/>
              </w:rPr>
              <w:t>.</w:t>
            </w:r>
            <w:r w:rsidRPr="000470E1">
              <w:rPr>
                <w:sz w:val="20"/>
                <w:lang w:val="fr-CA"/>
              </w:rPr>
              <w:t>) (Civile) (Autorisation)</w:t>
            </w:r>
          </w:p>
        </w:tc>
      </w:tr>
      <w:tr w:rsidR="006D7229" w:rsidRPr="00A96738" w:rsidTr="005359E3">
        <w:tc>
          <w:tcPr>
            <w:tcW w:w="5000" w:type="pct"/>
            <w:gridSpan w:val="4"/>
          </w:tcPr>
          <w:p w:rsidR="006D7229" w:rsidRDefault="006D7229" w:rsidP="005359E3">
            <w:pPr>
              <w:pStyle w:val="SCCLsocParty"/>
              <w:jc w:val="both"/>
              <w:rPr>
                <w:sz w:val="20"/>
              </w:rPr>
            </w:pPr>
            <w:r w:rsidRPr="00B62B59">
              <w:rPr>
                <w:sz w:val="20"/>
              </w:rPr>
              <w:t>La demande d’autorisation d’appel de l’arrêt de la Cour d’appel fédérale, numéro A-177-17, 2019 FCA 27, daté du 8 février 2019, est rejetée sans dépens.</w:t>
            </w:r>
          </w:p>
          <w:p w:rsidR="006D7229" w:rsidRPr="00B62B59" w:rsidRDefault="006D7229" w:rsidP="005359E3">
            <w:pPr>
              <w:rPr>
                <w:lang w:val="fr-CA"/>
              </w:rPr>
            </w:pPr>
          </w:p>
        </w:tc>
      </w:tr>
      <w:tr w:rsidR="006D7229" w:rsidRPr="00B62B59" w:rsidTr="005359E3">
        <w:tc>
          <w:tcPr>
            <w:tcW w:w="5000" w:type="pct"/>
            <w:gridSpan w:val="4"/>
          </w:tcPr>
          <w:p w:rsidR="006D7229" w:rsidRPr="000470E1" w:rsidRDefault="006D7229" w:rsidP="005359E3">
            <w:pPr>
              <w:jc w:val="both"/>
              <w:rPr>
                <w:sz w:val="20"/>
                <w:lang w:val="fr-CA"/>
              </w:rPr>
            </w:pPr>
            <w:r w:rsidRPr="000470E1">
              <w:rPr>
                <w:sz w:val="20"/>
                <w:lang w:val="fr-CA"/>
              </w:rPr>
              <w:t xml:space="preserve">Droit administratif — Contrôle judiciaire — Permis et licences — Pêche — Droit constitutionnel — Partage des compétences — Décision discrétionnaire rendue par le ministre des Pêches et Océans sur l’opportunité d’accorder un permis de pêche au demandeur — La décision a été prise conformément à l’énoncé de politique qui rend inadmissibles aux permis de pêche les pêcheurs qui concluent des accords de contrôle avec des tiers — Le Parlement </w:t>
            </w:r>
            <w:proofErr w:type="spellStart"/>
            <w:r w:rsidRPr="000470E1">
              <w:rPr>
                <w:sz w:val="20"/>
                <w:lang w:val="fr-CA"/>
              </w:rPr>
              <w:t>a</w:t>
            </w:r>
            <w:r w:rsidRPr="000470E1">
              <w:rPr>
                <w:sz w:val="20"/>
                <w:lang w:val="fr-CA"/>
              </w:rPr>
              <w:noBreakHyphen/>
              <w:t>t</w:t>
            </w:r>
            <w:r w:rsidRPr="000470E1">
              <w:rPr>
                <w:sz w:val="20"/>
                <w:lang w:val="fr-CA"/>
              </w:rPr>
              <w:noBreakHyphen/>
              <w:t>il</w:t>
            </w:r>
            <w:proofErr w:type="spellEnd"/>
            <w:r w:rsidRPr="000470E1">
              <w:rPr>
                <w:sz w:val="20"/>
                <w:lang w:val="fr-CA"/>
              </w:rPr>
              <w:t xml:space="preserve"> compétence pour réglementer les ententes commerciales accessoires à la pêche? — Un décideur administratif habilité par une loi fédérale peut</w:t>
            </w:r>
            <w:r w:rsidRPr="000470E1">
              <w:rPr>
                <w:sz w:val="20"/>
                <w:lang w:val="fr-CA"/>
              </w:rPr>
              <w:noBreakHyphen/>
              <w:t>il prendre une décision en s’appuyant sur une politique qui, au fond, concerne un objet qui relève de la compétence exclusive des provinces? — Quel cadre un tribunal doit</w:t>
            </w:r>
            <w:r w:rsidRPr="000470E1">
              <w:rPr>
                <w:sz w:val="20"/>
                <w:lang w:val="fr-CA"/>
              </w:rPr>
              <w:noBreakHyphen/>
              <w:t xml:space="preserve">il </w:t>
            </w:r>
            <w:proofErr w:type="gramStart"/>
            <w:r w:rsidRPr="000470E1">
              <w:rPr>
                <w:sz w:val="20"/>
                <w:lang w:val="fr-CA"/>
              </w:rPr>
              <w:t>utiliser</w:t>
            </w:r>
            <w:proofErr w:type="gramEnd"/>
            <w:r w:rsidRPr="000470E1">
              <w:rPr>
                <w:sz w:val="20"/>
                <w:lang w:val="fr-CA"/>
              </w:rPr>
              <w:t xml:space="preserve"> pour évaluer si un décideur administratif commet une entrave illicite à son pouvoir discrétionnaire? — </w:t>
            </w:r>
            <w:r w:rsidRPr="000470E1">
              <w:rPr>
                <w:i/>
                <w:sz w:val="20"/>
                <w:lang w:val="fr-CA"/>
              </w:rPr>
              <w:t>Loi sur les pêches</w:t>
            </w:r>
            <w:r w:rsidRPr="000470E1">
              <w:rPr>
                <w:sz w:val="20"/>
                <w:lang w:val="fr-CA"/>
              </w:rPr>
              <w:t>, L.R.C. 1985, ch. F</w:t>
            </w:r>
            <w:r w:rsidRPr="000470E1">
              <w:rPr>
                <w:sz w:val="20"/>
                <w:lang w:val="fr-CA"/>
              </w:rPr>
              <w:noBreakHyphen/>
              <w:t>14, art. 7.</w:t>
            </w:r>
          </w:p>
        </w:tc>
      </w:tr>
      <w:tr w:rsidR="006D7229" w:rsidRPr="00B62B59" w:rsidTr="005359E3">
        <w:tc>
          <w:tcPr>
            <w:tcW w:w="5000" w:type="pct"/>
            <w:gridSpan w:val="4"/>
          </w:tcPr>
          <w:p w:rsidR="006D7229" w:rsidRPr="000470E1" w:rsidRDefault="006D7229" w:rsidP="005359E3">
            <w:pPr>
              <w:jc w:val="both"/>
              <w:rPr>
                <w:sz w:val="20"/>
                <w:lang w:val="fr-CA"/>
              </w:rPr>
            </w:pPr>
          </w:p>
        </w:tc>
      </w:tr>
      <w:tr w:rsidR="006D7229" w:rsidRPr="00A96738" w:rsidTr="005359E3">
        <w:tc>
          <w:tcPr>
            <w:tcW w:w="5000" w:type="pct"/>
            <w:gridSpan w:val="4"/>
          </w:tcPr>
          <w:p w:rsidR="006D7229" w:rsidRPr="000470E1" w:rsidRDefault="006D7229" w:rsidP="005359E3">
            <w:pPr>
              <w:jc w:val="both"/>
              <w:rPr>
                <w:sz w:val="20"/>
                <w:lang w:val="fr-CA"/>
              </w:rPr>
            </w:pPr>
            <w:r w:rsidRPr="000470E1">
              <w:rPr>
                <w:sz w:val="20"/>
                <w:lang w:val="fr-CA"/>
              </w:rPr>
              <w:t>Le demandeur, M. </w:t>
            </w:r>
            <w:proofErr w:type="spellStart"/>
            <w:r w:rsidRPr="000470E1">
              <w:rPr>
                <w:sz w:val="20"/>
                <w:lang w:val="fr-CA"/>
              </w:rPr>
              <w:t>Elson</w:t>
            </w:r>
            <w:proofErr w:type="spellEnd"/>
            <w:r w:rsidRPr="000470E1">
              <w:rPr>
                <w:sz w:val="20"/>
                <w:lang w:val="fr-CA"/>
              </w:rPr>
              <w:t>, s’est vu refuser le renouvellement de ses permis de pêche pour la saison de pêche 2016 et dans l’avenir, principalement en raison de la politique du ministère des Pêches et des Océans (« MPO ») qui rend inadmissibles au renouvellement les titulaires de permis qui sont parties à des accords de contrôle. Les accords de contrôle sont des accords conclus entre le titulaire du permis et une personne, une société ou une autre entité, qui confère à une personne autre que le titulaire de permis, le pouvoir de déterminer ou d’influencer la décision du titulaire de demander au MPO de délivrer un permis « de remplacement » à un autre pêcheur. Monsieur </w:t>
            </w:r>
            <w:proofErr w:type="spellStart"/>
            <w:r w:rsidRPr="000470E1">
              <w:rPr>
                <w:sz w:val="20"/>
                <w:lang w:val="fr-CA"/>
              </w:rPr>
              <w:t>Elson</w:t>
            </w:r>
            <w:proofErr w:type="spellEnd"/>
            <w:r w:rsidRPr="000470E1">
              <w:rPr>
                <w:sz w:val="20"/>
                <w:lang w:val="fr-CA"/>
              </w:rPr>
              <w:t xml:space="preserve"> a demandé sans succès à la Cour fédérale le contrôle judiciaire de la décision du ministre des Pêches et des Océans de lui refuser une exemption  de la politique du MPO. La Cour d’appel a confirmé les conclusions de la Cour fédérale sur la plupart des points. Les deux cours ont conclu que la politique du MPO relevait des vastes pouvoirs du Parlement à l’égard des pêches et elles ne voyaient aucun motif de contester l’exercice du pouvoir discrétionnaire du ministre en matière de délivrance de permis.</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5 mai 2017</w:t>
            </w:r>
          </w:p>
          <w:p w:rsidR="006D7229" w:rsidRPr="000470E1" w:rsidRDefault="006D7229" w:rsidP="005359E3">
            <w:pPr>
              <w:jc w:val="both"/>
              <w:rPr>
                <w:sz w:val="20"/>
                <w:lang w:val="fr-CA"/>
              </w:rPr>
            </w:pPr>
            <w:r w:rsidRPr="000470E1">
              <w:rPr>
                <w:sz w:val="20"/>
                <w:lang w:val="fr-CA"/>
              </w:rPr>
              <w:t>Cour fédérale</w:t>
            </w:r>
          </w:p>
          <w:p w:rsidR="006D7229" w:rsidRPr="000470E1" w:rsidRDefault="006D7229" w:rsidP="005359E3">
            <w:pPr>
              <w:jc w:val="both"/>
              <w:rPr>
                <w:sz w:val="20"/>
                <w:lang w:val="fr-CA"/>
              </w:rPr>
            </w:pPr>
            <w:r w:rsidRPr="000470E1">
              <w:rPr>
                <w:sz w:val="20"/>
                <w:lang w:val="fr-CA"/>
              </w:rPr>
              <w:t>(Juge Strickland)</w:t>
            </w:r>
          </w:p>
          <w:p w:rsidR="006D7229" w:rsidRPr="000470E1" w:rsidRDefault="00990EBD" w:rsidP="005359E3">
            <w:pPr>
              <w:jc w:val="both"/>
              <w:rPr>
                <w:sz w:val="20"/>
                <w:lang w:val="fr-CA"/>
              </w:rPr>
            </w:pPr>
            <w:hyperlink r:id="rId41" w:history="1">
              <w:r w:rsidR="006D7229" w:rsidRPr="000470E1">
                <w:rPr>
                  <w:rStyle w:val="Hyperlink"/>
                  <w:sz w:val="20"/>
                  <w:lang w:val="fr-CA"/>
                </w:rPr>
                <w:t>2017 CF 459</w:t>
              </w:r>
            </w:hyperlink>
            <w:r w:rsidR="006D7229" w:rsidRPr="000470E1">
              <w:rPr>
                <w:sz w:val="20"/>
                <w:lang w:val="fr-CA"/>
              </w:rPr>
              <w:t xml:space="preserve"> </w:t>
            </w:r>
          </w:p>
          <w:p w:rsidR="006D7229" w:rsidRPr="000470E1" w:rsidRDefault="006D7229" w:rsidP="005359E3">
            <w:pPr>
              <w:jc w:val="both"/>
              <w:rPr>
                <w:sz w:val="20"/>
                <w:lang w:val="fr-CA"/>
              </w:rPr>
            </w:pP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Rejet de la demande contrôle judiciaire</w:t>
            </w:r>
          </w:p>
          <w:p w:rsidR="006D7229" w:rsidRPr="000470E1" w:rsidRDefault="006D7229" w:rsidP="005359E3">
            <w:pPr>
              <w:jc w:val="both"/>
              <w:rPr>
                <w:sz w:val="20"/>
                <w:lang w:val="fr-CA"/>
              </w:rPr>
            </w:pPr>
          </w:p>
        </w:tc>
      </w:tr>
      <w:tr w:rsidR="006D7229" w:rsidRPr="000470E1" w:rsidTr="005359E3">
        <w:tc>
          <w:tcPr>
            <w:tcW w:w="2427" w:type="pct"/>
            <w:gridSpan w:val="2"/>
          </w:tcPr>
          <w:p w:rsidR="006D7229" w:rsidRPr="000470E1" w:rsidRDefault="006D7229" w:rsidP="005359E3">
            <w:pPr>
              <w:jc w:val="both"/>
              <w:rPr>
                <w:sz w:val="20"/>
                <w:lang w:val="fr-CA"/>
              </w:rPr>
            </w:pPr>
            <w:r w:rsidRPr="000470E1">
              <w:rPr>
                <w:sz w:val="20"/>
                <w:lang w:val="fr-CA"/>
              </w:rPr>
              <w:t>8 février 2019</w:t>
            </w:r>
          </w:p>
          <w:p w:rsidR="006D7229" w:rsidRPr="000470E1" w:rsidRDefault="006D7229" w:rsidP="005359E3">
            <w:pPr>
              <w:jc w:val="both"/>
              <w:rPr>
                <w:sz w:val="20"/>
                <w:lang w:val="fr-CA"/>
              </w:rPr>
            </w:pPr>
            <w:r w:rsidRPr="000470E1">
              <w:rPr>
                <w:sz w:val="20"/>
                <w:lang w:val="fr-CA"/>
              </w:rPr>
              <w:t>Cour d’appel fédérale</w:t>
            </w:r>
          </w:p>
          <w:p w:rsidR="006D7229" w:rsidRPr="000470E1" w:rsidRDefault="006D7229" w:rsidP="005359E3">
            <w:pPr>
              <w:jc w:val="both"/>
              <w:rPr>
                <w:sz w:val="20"/>
                <w:lang w:val="fr-CA"/>
              </w:rPr>
            </w:pPr>
            <w:r w:rsidRPr="000470E1">
              <w:rPr>
                <w:sz w:val="20"/>
                <w:lang w:val="fr-CA"/>
              </w:rPr>
              <w:t xml:space="preserve">(Juges Gauthier, Webb et </w:t>
            </w:r>
            <w:proofErr w:type="spellStart"/>
            <w:r w:rsidRPr="000470E1">
              <w:rPr>
                <w:sz w:val="20"/>
                <w:lang w:val="fr-CA"/>
              </w:rPr>
              <w:t>Gleason</w:t>
            </w:r>
            <w:proofErr w:type="spellEnd"/>
            <w:r w:rsidRPr="000470E1">
              <w:rPr>
                <w:sz w:val="20"/>
                <w:lang w:val="fr-CA"/>
              </w:rPr>
              <w:t>)</w:t>
            </w:r>
          </w:p>
          <w:p w:rsidR="006D7229" w:rsidRPr="000470E1" w:rsidRDefault="006D7229" w:rsidP="005359E3">
            <w:pPr>
              <w:jc w:val="both"/>
              <w:rPr>
                <w:sz w:val="20"/>
                <w:lang w:val="fr-CA"/>
              </w:rPr>
            </w:pPr>
            <w:r w:rsidRPr="000470E1">
              <w:rPr>
                <w:sz w:val="20"/>
                <w:lang w:val="fr-CA"/>
              </w:rPr>
              <w:t>N</w:t>
            </w:r>
            <w:r w:rsidRPr="000470E1">
              <w:rPr>
                <w:sz w:val="20"/>
                <w:vertAlign w:val="superscript"/>
                <w:lang w:val="fr-CA"/>
              </w:rPr>
              <w:t>o</w:t>
            </w:r>
            <w:r w:rsidRPr="000470E1">
              <w:rPr>
                <w:sz w:val="20"/>
                <w:lang w:val="fr-CA"/>
              </w:rPr>
              <w:t xml:space="preserve"> de dossier A</w:t>
            </w:r>
            <w:r w:rsidRPr="000470E1">
              <w:rPr>
                <w:sz w:val="20"/>
                <w:lang w:val="fr-CA"/>
              </w:rPr>
              <w:noBreakHyphen/>
              <w:t>177</w:t>
            </w:r>
            <w:r w:rsidRPr="000470E1">
              <w:rPr>
                <w:sz w:val="20"/>
                <w:lang w:val="fr-CA"/>
              </w:rPr>
              <w:noBreakHyphen/>
              <w:t>17</w:t>
            </w:r>
          </w:p>
          <w:p w:rsidR="006D7229" w:rsidRPr="000470E1" w:rsidRDefault="00990EBD" w:rsidP="005359E3">
            <w:pPr>
              <w:jc w:val="both"/>
              <w:rPr>
                <w:sz w:val="20"/>
                <w:lang w:val="fr-CA"/>
              </w:rPr>
            </w:pPr>
            <w:hyperlink r:id="rId42" w:history="1">
              <w:r w:rsidR="006D7229" w:rsidRPr="000470E1">
                <w:rPr>
                  <w:rStyle w:val="Hyperlink"/>
                  <w:sz w:val="20"/>
                  <w:lang w:val="fr-CA"/>
                </w:rPr>
                <w:t>2019 FCA 27</w:t>
              </w:r>
            </w:hyperlink>
            <w:r w:rsidR="006D7229" w:rsidRPr="000470E1">
              <w:rPr>
                <w:sz w:val="20"/>
                <w:lang w:val="fr-CA"/>
              </w:rPr>
              <w:t xml:space="preserve"> </w:t>
            </w:r>
          </w:p>
          <w:p w:rsidR="006D7229" w:rsidRPr="000470E1" w:rsidRDefault="006D7229" w:rsidP="005359E3">
            <w:pPr>
              <w:jc w:val="both"/>
              <w:rPr>
                <w:sz w:val="20"/>
                <w:lang w:val="fr-CA"/>
              </w:rPr>
            </w:pP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Rejet de l’appel</w:t>
            </w:r>
          </w:p>
          <w:p w:rsidR="006D7229" w:rsidRPr="000470E1" w:rsidRDefault="006D7229" w:rsidP="005359E3">
            <w:pPr>
              <w:jc w:val="both"/>
              <w:rPr>
                <w:sz w:val="20"/>
                <w:lang w:val="fr-CA"/>
              </w:rPr>
            </w:pPr>
          </w:p>
        </w:tc>
      </w:tr>
      <w:tr w:rsidR="006D7229" w:rsidRPr="00A96738" w:rsidTr="005359E3">
        <w:tc>
          <w:tcPr>
            <w:tcW w:w="2427" w:type="pct"/>
            <w:gridSpan w:val="2"/>
          </w:tcPr>
          <w:p w:rsidR="006D7229" w:rsidRPr="000470E1" w:rsidRDefault="006D7229" w:rsidP="005359E3">
            <w:pPr>
              <w:jc w:val="both"/>
              <w:rPr>
                <w:sz w:val="20"/>
                <w:lang w:val="fr-CA"/>
              </w:rPr>
            </w:pPr>
            <w:r w:rsidRPr="000470E1">
              <w:rPr>
                <w:sz w:val="20"/>
                <w:lang w:val="fr-CA"/>
              </w:rPr>
              <w:t>8 avril 2019</w:t>
            </w:r>
          </w:p>
          <w:p w:rsidR="006D7229" w:rsidRPr="000470E1" w:rsidRDefault="006D7229" w:rsidP="005359E3">
            <w:pPr>
              <w:jc w:val="both"/>
              <w:rPr>
                <w:sz w:val="20"/>
                <w:lang w:val="fr-CA"/>
              </w:rPr>
            </w:pPr>
            <w:r w:rsidRPr="000470E1">
              <w:rPr>
                <w:sz w:val="20"/>
                <w:lang w:val="fr-CA"/>
              </w:rPr>
              <w:t>Cour suprême du Canada</w:t>
            </w:r>
          </w:p>
        </w:tc>
        <w:tc>
          <w:tcPr>
            <w:tcW w:w="243" w:type="pct"/>
          </w:tcPr>
          <w:p w:rsidR="006D7229" w:rsidRPr="000470E1" w:rsidRDefault="006D7229" w:rsidP="005359E3">
            <w:pPr>
              <w:jc w:val="both"/>
              <w:rPr>
                <w:sz w:val="20"/>
                <w:lang w:val="fr-CA"/>
              </w:rPr>
            </w:pPr>
          </w:p>
        </w:tc>
        <w:tc>
          <w:tcPr>
            <w:tcW w:w="2330" w:type="pct"/>
          </w:tcPr>
          <w:p w:rsidR="006D7229" w:rsidRPr="000470E1" w:rsidRDefault="006D7229" w:rsidP="005359E3">
            <w:pPr>
              <w:jc w:val="both"/>
              <w:rPr>
                <w:sz w:val="20"/>
                <w:lang w:val="fr-CA"/>
              </w:rPr>
            </w:pPr>
            <w:r w:rsidRPr="000470E1">
              <w:rPr>
                <w:sz w:val="20"/>
                <w:lang w:val="fr-CA"/>
              </w:rPr>
              <w:t>Dépôt de la demande d’autorisation d’appel</w:t>
            </w:r>
          </w:p>
          <w:p w:rsidR="006D7229" w:rsidRPr="000470E1" w:rsidRDefault="006D7229" w:rsidP="005359E3">
            <w:pPr>
              <w:jc w:val="both"/>
              <w:rPr>
                <w:sz w:val="20"/>
                <w:lang w:val="fr-CA"/>
              </w:rPr>
            </w:pPr>
          </w:p>
        </w:tc>
      </w:tr>
    </w:tbl>
    <w:p w:rsidR="006D7229" w:rsidRPr="00C471F6" w:rsidRDefault="006D7229">
      <w:pPr>
        <w:rPr>
          <w:sz w:val="20"/>
          <w:szCs w:val="20"/>
          <w:lang w:val="fr-CA"/>
        </w:rPr>
      </w:pPr>
    </w:p>
    <w:p w:rsidR="006D7229" w:rsidRDefault="00990EBD">
      <w:pPr>
        <w:rPr>
          <w:sz w:val="20"/>
          <w:szCs w:val="20"/>
          <w:lang w:val="fr-CA"/>
        </w:rPr>
      </w:pPr>
      <w:r>
        <w:rPr>
          <w:sz w:val="20"/>
          <w:szCs w:val="20"/>
        </w:rPr>
        <w:pict>
          <v:rect id="_x0000_i1063" style="width:2in;height:1pt" o:hrpct="0" o:hralign="center" o:hrstd="t" o:hrnoshade="t" o:hr="t" fillcolor="black" stroked="f"/>
        </w:pict>
      </w:r>
    </w:p>
    <w:p w:rsidR="006D7229" w:rsidRDefault="006D7229">
      <w:pPr>
        <w:rPr>
          <w:sz w:val="20"/>
          <w:szCs w:val="20"/>
          <w:lang w:val="fr-CA"/>
        </w:rPr>
      </w:pPr>
    </w:p>
    <w:p w:rsidR="00E57F57" w:rsidRPr="006D7229" w:rsidRDefault="00E57F57">
      <w:pPr>
        <w:rPr>
          <w:sz w:val="20"/>
          <w:szCs w:val="20"/>
          <w:lang w:val="fr-CA"/>
        </w:rPr>
      </w:pPr>
      <w:r w:rsidRPr="006D7229">
        <w:rPr>
          <w:sz w:val="20"/>
          <w:szCs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E74DA" w:rsidRPr="000470E1" w:rsidTr="000D3E0A">
        <w:tc>
          <w:tcPr>
            <w:tcW w:w="543" w:type="pct"/>
          </w:tcPr>
          <w:p w:rsidR="004E74DA" w:rsidRPr="004E74DA" w:rsidRDefault="004E74DA" w:rsidP="000D3E0A">
            <w:pPr>
              <w:jc w:val="both"/>
              <w:rPr>
                <w:sz w:val="20"/>
                <w:szCs w:val="20"/>
                <w:lang w:val="fr-CA"/>
              </w:rPr>
            </w:pPr>
            <w:r w:rsidRPr="004E74DA">
              <w:rPr>
                <w:rStyle w:val="SCCFileNumberChar"/>
                <w:sz w:val="20"/>
                <w:szCs w:val="20"/>
              </w:rPr>
              <w:lastRenderedPageBreak/>
              <w:t>38463</w:t>
            </w:r>
          </w:p>
        </w:tc>
        <w:tc>
          <w:tcPr>
            <w:tcW w:w="4457" w:type="pct"/>
          </w:tcPr>
          <w:p w:rsidR="004E74DA" w:rsidRPr="00A96738" w:rsidRDefault="004E74DA" w:rsidP="004E74DA">
            <w:pPr>
              <w:jc w:val="both"/>
              <w:rPr>
                <w:b/>
                <w:sz w:val="20"/>
                <w:lang w:val="en-US"/>
              </w:rPr>
            </w:pPr>
            <w:r w:rsidRPr="004E74DA">
              <w:rPr>
                <w:rFonts w:eastAsia="Calibri" w:cs="Times New Roman"/>
                <w:b/>
                <w:sz w:val="20"/>
                <w:szCs w:val="20"/>
                <w:lang w:val="en-US"/>
              </w:rPr>
              <w:t xml:space="preserve">C.M. Callow Inc. -v.- Tammy </w:t>
            </w:r>
            <w:proofErr w:type="spellStart"/>
            <w:r w:rsidRPr="004E74DA">
              <w:rPr>
                <w:rFonts w:eastAsia="Calibri" w:cs="Times New Roman"/>
                <w:b/>
                <w:sz w:val="20"/>
                <w:szCs w:val="20"/>
                <w:lang w:val="en-US"/>
              </w:rPr>
              <w:t>Zollinger</w:t>
            </w:r>
            <w:proofErr w:type="spellEnd"/>
            <w:r w:rsidRPr="004E74DA">
              <w:rPr>
                <w:rFonts w:eastAsia="Calibri" w:cs="Times New Roman"/>
                <w:b/>
                <w:sz w:val="20"/>
                <w:szCs w:val="20"/>
                <w:lang w:val="en-US"/>
              </w:rPr>
              <w:t>, et al.</w:t>
            </w:r>
          </w:p>
        </w:tc>
      </w:tr>
    </w:tbl>
    <w:p w:rsidR="00F16063" w:rsidRPr="00A96738" w:rsidRDefault="00F16063" w:rsidP="00F16063">
      <w:pPr>
        <w:rPr>
          <w:sz w:val="20"/>
          <w:szCs w:val="20"/>
          <w:lang w:val="en-US"/>
        </w:rPr>
      </w:pPr>
    </w:p>
    <w:p w:rsidR="00E57F57" w:rsidRDefault="00E57F57" w:rsidP="00E57F57">
      <w:pPr>
        <w:jc w:val="both"/>
        <w:rPr>
          <w:sz w:val="20"/>
          <w:szCs w:val="20"/>
        </w:rPr>
      </w:pPr>
      <w:r w:rsidRPr="00E57F57">
        <w:rPr>
          <w:i/>
          <w:sz w:val="20"/>
          <w:szCs w:val="20"/>
        </w:rPr>
        <w:fldChar w:fldCharType="begin"/>
      </w:r>
      <w:r w:rsidRPr="00E57F57">
        <w:rPr>
          <w:sz w:val="20"/>
          <w:szCs w:val="20"/>
        </w:rPr>
        <w:instrText xml:space="preserve"> SEQ CHAPTER \h \r 1</w:instrText>
      </w:r>
      <w:r w:rsidRPr="00E57F57">
        <w:rPr>
          <w:i/>
          <w:sz w:val="20"/>
          <w:szCs w:val="20"/>
        </w:rPr>
        <w:fldChar w:fldCharType="end"/>
      </w:r>
      <w:r w:rsidRPr="00E57F57">
        <w:rPr>
          <w:sz w:val="20"/>
          <w:szCs w:val="20"/>
        </w:rPr>
        <w:t>The schedule for serving and filing the material and any application for leave to intervene in the appeal of</w:t>
      </w:r>
      <w:r w:rsidRPr="00E57F57">
        <w:rPr>
          <w:sz w:val="20"/>
          <w:szCs w:val="20"/>
          <w:lang w:val="en-US"/>
        </w:rPr>
        <w:t xml:space="preserve"> </w:t>
      </w:r>
      <w:r w:rsidRPr="00E57F57">
        <w:rPr>
          <w:i/>
          <w:sz w:val="20"/>
          <w:szCs w:val="20"/>
          <w:lang w:val="en-US"/>
        </w:rPr>
        <w:t xml:space="preserve">C.M. Callow Inc. -v.- Tammy </w:t>
      </w:r>
      <w:proofErr w:type="spellStart"/>
      <w:r w:rsidRPr="00E57F57">
        <w:rPr>
          <w:i/>
          <w:sz w:val="20"/>
          <w:szCs w:val="20"/>
          <w:lang w:val="en-US"/>
        </w:rPr>
        <w:t>Zollinger</w:t>
      </w:r>
      <w:proofErr w:type="spellEnd"/>
      <w:r w:rsidRPr="00E57F57">
        <w:rPr>
          <w:i/>
          <w:sz w:val="20"/>
          <w:szCs w:val="20"/>
          <w:lang w:val="en-US"/>
        </w:rPr>
        <w:t xml:space="preserve">, et al. </w:t>
      </w:r>
      <w:r w:rsidRPr="00E57F57">
        <w:rPr>
          <w:sz w:val="20"/>
          <w:szCs w:val="20"/>
          <w:lang w:val="en-US"/>
        </w:rPr>
        <w:t xml:space="preserve">(38463) </w:t>
      </w:r>
      <w:r w:rsidRPr="00E57F57">
        <w:rPr>
          <w:sz w:val="20"/>
          <w:szCs w:val="20"/>
        </w:rPr>
        <w:t>to be heard on December 6, 2019, was set as follows by the Registrar:</w:t>
      </w:r>
    </w:p>
    <w:p w:rsidR="004C5710" w:rsidRPr="00E57F57" w:rsidRDefault="004C5710" w:rsidP="00E57F57">
      <w:pPr>
        <w:jc w:val="both"/>
        <w:rPr>
          <w:sz w:val="20"/>
          <w:szCs w:val="20"/>
          <w:lang w:val="en-US"/>
        </w:rPr>
      </w:pPr>
    </w:p>
    <w:p w:rsidR="00E57F57" w:rsidRPr="00E57F57" w:rsidRDefault="00E57F57" w:rsidP="00E57F57">
      <w:pPr>
        <w:pStyle w:val="ListParagraph"/>
        <w:numPr>
          <w:ilvl w:val="0"/>
          <w:numId w:val="9"/>
        </w:numPr>
        <w:tabs>
          <w:tab w:val="left" w:pos="851"/>
        </w:tabs>
        <w:autoSpaceDE w:val="0"/>
        <w:autoSpaceDN w:val="0"/>
        <w:adjustRightInd w:val="0"/>
        <w:rPr>
          <w:sz w:val="20"/>
          <w:szCs w:val="20"/>
        </w:rPr>
      </w:pPr>
      <w:r w:rsidRPr="00E57F57">
        <w:rPr>
          <w:sz w:val="20"/>
          <w:szCs w:val="20"/>
        </w:rPr>
        <w:t>The notice of appeal shall be served and filed on or before August 27, 2019.</w:t>
      </w:r>
    </w:p>
    <w:p w:rsidR="00E57F57" w:rsidRPr="00E57F57" w:rsidRDefault="00E57F57" w:rsidP="00E57F57">
      <w:pPr>
        <w:pStyle w:val="ListParagraph"/>
        <w:tabs>
          <w:tab w:val="left" w:pos="851"/>
        </w:tabs>
        <w:rPr>
          <w:sz w:val="20"/>
          <w:szCs w:val="20"/>
        </w:rPr>
      </w:pPr>
    </w:p>
    <w:p w:rsidR="00E57F57" w:rsidRPr="00E57F57" w:rsidRDefault="00E57F57" w:rsidP="00E57F57">
      <w:pPr>
        <w:pStyle w:val="ListParagraph"/>
        <w:numPr>
          <w:ilvl w:val="0"/>
          <w:numId w:val="9"/>
        </w:numPr>
        <w:tabs>
          <w:tab w:val="left" w:pos="851"/>
        </w:tabs>
        <w:autoSpaceDE w:val="0"/>
        <w:autoSpaceDN w:val="0"/>
        <w:adjustRightInd w:val="0"/>
        <w:rPr>
          <w:sz w:val="20"/>
          <w:szCs w:val="20"/>
        </w:rPr>
      </w:pPr>
      <w:r w:rsidRPr="00E57F57">
        <w:rPr>
          <w:sz w:val="20"/>
          <w:szCs w:val="20"/>
        </w:rPr>
        <w:t>The appellant’s record, factum and book of authorities, if any, shall be served and filed on or before October 1, 2019.</w:t>
      </w:r>
    </w:p>
    <w:p w:rsidR="00E57F57" w:rsidRPr="00E57F57" w:rsidRDefault="00E57F57" w:rsidP="00E57F57">
      <w:pPr>
        <w:pStyle w:val="ListParagraph"/>
        <w:tabs>
          <w:tab w:val="left" w:pos="851"/>
        </w:tabs>
        <w:rPr>
          <w:sz w:val="20"/>
          <w:szCs w:val="20"/>
        </w:rPr>
      </w:pPr>
    </w:p>
    <w:p w:rsidR="00E57F57" w:rsidRPr="00E57F57" w:rsidRDefault="00E57F57" w:rsidP="00E57F57">
      <w:pPr>
        <w:pStyle w:val="ListParagraph"/>
        <w:numPr>
          <w:ilvl w:val="0"/>
          <w:numId w:val="9"/>
        </w:numPr>
        <w:tabs>
          <w:tab w:val="left" w:pos="851"/>
        </w:tabs>
        <w:autoSpaceDE w:val="0"/>
        <w:autoSpaceDN w:val="0"/>
        <w:adjustRightInd w:val="0"/>
        <w:rPr>
          <w:sz w:val="20"/>
          <w:szCs w:val="20"/>
        </w:rPr>
      </w:pPr>
      <w:r w:rsidRPr="00E57F57">
        <w:rPr>
          <w:sz w:val="20"/>
          <w:szCs w:val="20"/>
        </w:rPr>
        <w:t>Any person wishing to intervene in this appeal under Rule 55 of the Rules of the Supreme Court of Canada shall serve and file a motion for leave to intervene on or before October 22, 2019.</w:t>
      </w:r>
    </w:p>
    <w:p w:rsidR="00E57F57" w:rsidRPr="00E57F57" w:rsidRDefault="00E57F57" w:rsidP="00E57F57">
      <w:pPr>
        <w:pStyle w:val="ListParagraph"/>
        <w:tabs>
          <w:tab w:val="left" w:pos="851"/>
        </w:tabs>
        <w:rPr>
          <w:sz w:val="20"/>
          <w:szCs w:val="20"/>
        </w:rPr>
      </w:pPr>
    </w:p>
    <w:p w:rsidR="00E57F57" w:rsidRPr="00E57F57" w:rsidRDefault="00E57F57" w:rsidP="00E57F57">
      <w:pPr>
        <w:pStyle w:val="ListParagraph"/>
        <w:numPr>
          <w:ilvl w:val="0"/>
          <w:numId w:val="9"/>
        </w:numPr>
        <w:tabs>
          <w:tab w:val="left" w:pos="851"/>
        </w:tabs>
        <w:autoSpaceDE w:val="0"/>
        <w:autoSpaceDN w:val="0"/>
        <w:adjustRightInd w:val="0"/>
        <w:rPr>
          <w:sz w:val="20"/>
          <w:szCs w:val="20"/>
        </w:rPr>
      </w:pPr>
      <w:r w:rsidRPr="00E57F57">
        <w:rPr>
          <w:sz w:val="20"/>
          <w:szCs w:val="20"/>
        </w:rPr>
        <w:t>The appellant and respondents shall serve and file their response(s), if any, to the motions for leave to intervene on or before October 29, 2019.</w:t>
      </w:r>
    </w:p>
    <w:p w:rsidR="00E57F57" w:rsidRPr="00E57F57" w:rsidRDefault="00E57F57" w:rsidP="00E57F57">
      <w:pPr>
        <w:tabs>
          <w:tab w:val="left" w:pos="851"/>
        </w:tabs>
        <w:rPr>
          <w:rFonts w:cs="Times New Roman"/>
          <w:sz w:val="20"/>
          <w:szCs w:val="20"/>
        </w:rPr>
      </w:pPr>
    </w:p>
    <w:p w:rsidR="00E57F57" w:rsidRPr="00E57F57" w:rsidRDefault="00E57F57" w:rsidP="00E57F57">
      <w:pPr>
        <w:pStyle w:val="ListParagraph"/>
        <w:numPr>
          <w:ilvl w:val="0"/>
          <w:numId w:val="9"/>
        </w:numPr>
        <w:tabs>
          <w:tab w:val="left" w:pos="851"/>
        </w:tabs>
        <w:autoSpaceDE w:val="0"/>
        <w:autoSpaceDN w:val="0"/>
        <w:adjustRightInd w:val="0"/>
        <w:rPr>
          <w:sz w:val="20"/>
          <w:szCs w:val="20"/>
        </w:rPr>
      </w:pPr>
      <w:r w:rsidRPr="00E57F57">
        <w:rPr>
          <w:sz w:val="20"/>
          <w:szCs w:val="20"/>
        </w:rPr>
        <w:t>Replies to any responses to the motions for leave to intervene shall be served and filed on or before October 31, 2019.</w:t>
      </w:r>
    </w:p>
    <w:p w:rsidR="00E57F57" w:rsidRPr="00E57F57" w:rsidRDefault="00E57F57" w:rsidP="00E57F57">
      <w:pPr>
        <w:pStyle w:val="ListParagraph"/>
        <w:tabs>
          <w:tab w:val="left" w:pos="851"/>
        </w:tabs>
        <w:rPr>
          <w:sz w:val="20"/>
          <w:szCs w:val="20"/>
        </w:rPr>
      </w:pPr>
    </w:p>
    <w:p w:rsidR="00E57F57" w:rsidRPr="00E57F57" w:rsidRDefault="00E57F57" w:rsidP="00E57F57">
      <w:pPr>
        <w:pStyle w:val="ListParagraph"/>
        <w:numPr>
          <w:ilvl w:val="0"/>
          <w:numId w:val="9"/>
        </w:numPr>
        <w:autoSpaceDE w:val="0"/>
        <w:autoSpaceDN w:val="0"/>
        <w:adjustRightInd w:val="0"/>
        <w:rPr>
          <w:sz w:val="20"/>
          <w:szCs w:val="20"/>
        </w:rPr>
      </w:pPr>
      <w:r w:rsidRPr="00E57F57">
        <w:rPr>
          <w:sz w:val="20"/>
          <w:szCs w:val="20"/>
        </w:rPr>
        <w:t>Any intervener granted leave to intervene under Rule 59 of the Rules of the Supreme Court of Canada shall serve and file its respective factum and book of authorities, if any, on or before November 22, 2019.</w:t>
      </w:r>
    </w:p>
    <w:p w:rsidR="00E57F57" w:rsidRPr="00E57F57" w:rsidRDefault="00E57F57" w:rsidP="00E57F57">
      <w:pPr>
        <w:tabs>
          <w:tab w:val="left" w:pos="851"/>
        </w:tabs>
        <w:rPr>
          <w:rFonts w:cs="Times New Roman"/>
          <w:sz w:val="20"/>
          <w:szCs w:val="20"/>
        </w:rPr>
      </w:pPr>
    </w:p>
    <w:p w:rsidR="00E57F57" w:rsidRPr="00E57F57" w:rsidRDefault="00E57F57" w:rsidP="00E57F57">
      <w:pPr>
        <w:pStyle w:val="ListParagraph"/>
        <w:numPr>
          <w:ilvl w:val="0"/>
          <w:numId w:val="9"/>
        </w:numPr>
        <w:tabs>
          <w:tab w:val="left" w:pos="851"/>
        </w:tabs>
        <w:autoSpaceDE w:val="0"/>
        <w:autoSpaceDN w:val="0"/>
        <w:adjustRightInd w:val="0"/>
        <w:rPr>
          <w:sz w:val="20"/>
          <w:szCs w:val="20"/>
        </w:rPr>
      </w:pPr>
      <w:r w:rsidRPr="00E57F57">
        <w:rPr>
          <w:sz w:val="20"/>
          <w:szCs w:val="20"/>
        </w:rPr>
        <w:t>The respondents’ record, factum and book of authorities, if any, shall be served and filed on or before November 19, 2019.</w:t>
      </w:r>
    </w:p>
    <w:p w:rsidR="00E57F57" w:rsidRPr="00E57F57" w:rsidRDefault="00E57F57" w:rsidP="00E57F57">
      <w:pPr>
        <w:tabs>
          <w:tab w:val="left" w:pos="851"/>
        </w:tabs>
        <w:rPr>
          <w:rFonts w:cs="Times New Roman"/>
          <w:sz w:val="20"/>
          <w:szCs w:val="20"/>
        </w:rPr>
      </w:pPr>
    </w:p>
    <w:p w:rsidR="00E57F57" w:rsidRPr="00E57F57" w:rsidRDefault="00E57F57" w:rsidP="00E57F57">
      <w:pPr>
        <w:pStyle w:val="SCCSsocParty"/>
        <w:rPr>
          <w:sz w:val="20"/>
          <w:szCs w:val="20"/>
        </w:rPr>
      </w:pPr>
    </w:p>
    <w:p w:rsidR="00E57F57" w:rsidRPr="00E57F57" w:rsidRDefault="00E57F57" w:rsidP="00E57F57">
      <w:pPr>
        <w:pStyle w:val="SCCSsocParty"/>
        <w:rPr>
          <w:sz w:val="20"/>
          <w:szCs w:val="20"/>
          <w:lang w:val="fr-CA"/>
        </w:rPr>
      </w:pPr>
      <w:r w:rsidRPr="004C5710">
        <w:rPr>
          <w:i w:val="0"/>
          <w:sz w:val="20"/>
          <w:szCs w:val="20"/>
          <w:lang w:val="fr-CA"/>
        </w:rPr>
        <w:t>Le registraire a établi l’échéancier suivant pour la signification et le dépôt des documents et pour toute requête en intervention dans l’appel</w:t>
      </w:r>
      <w:r w:rsidRPr="00E57F57">
        <w:rPr>
          <w:sz w:val="20"/>
          <w:szCs w:val="20"/>
          <w:lang w:val="fr-CA"/>
        </w:rPr>
        <w:t xml:space="preserve"> C.M. </w:t>
      </w:r>
      <w:proofErr w:type="spellStart"/>
      <w:r w:rsidRPr="00E57F57">
        <w:rPr>
          <w:sz w:val="20"/>
          <w:szCs w:val="20"/>
          <w:lang w:val="fr-CA"/>
        </w:rPr>
        <w:t>Callow</w:t>
      </w:r>
      <w:proofErr w:type="spellEnd"/>
      <w:r w:rsidRPr="00E57F57">
        <w:rPr>
          <w:sz w:val="20"/>
          <w:szCs w:val="20"/>
          <w:lang w:val="fr-CA"/>
        </w:rPr>
        <w:t xml:space="preserve"> Inc. -c.- Tammy </w:t>
      </w:r>
      <w:proofErr w:type="spellStart"/>
      <w:r w:rsidRPr="00E57F57">
        <w:rPr>
          <w:sz w:val="20"/>
          <w:szCs w:val="20"/>
          <w:lang w:val="fr-CA"/>
        </w:rPr>
        <w:t>Zollinger</w:t>
      </w:r>
      <w:proofErr w:type="spellEnd"/>
      <w:r w:rsidRPr="00E57F57">
        <w:rPr>
          <w:sz w:val="20"/>
          <w:szCs w:val="20"/>
          <w:lang w:val="fr-CA"/>
        </w:rPr>
        <w:t xml:space="preserve">, et al. (38463) </w:t>
      </w:r>
      <w:r w:rsidRPr="004C5710">
        <w:rPr>
          <w:i w:val="0"/>
          <w:sz w:val="20"/>
          <w:szCs w:val="20"/>
          <w:lang w:val="fr-CA"/>
        </w:rPr>
        <w:t>qui sera entendu le 6 décembre 2019 :</w:t>
      </w:r>
    </w:p>
    <w:p w:rsidR="00E57F57" w:rsidRPr="00E57F57" w:rsidRDefault="00E57F57" w:rsidP="00E57F57">
      <w:pPr>
        <w:rPr>
          <w:sz w:val="20"/>
          <w:szCs w:val="20"/>
          <w:lang w:val="fr-CA"/>
        </w:rPr>
      </w:pPr>
    </w:p>
    <w:p w:rsidR="00E57F57" w:rsidRPr="00E57F57" w:rsidRDefault="00E57F57" w:rsidP="00E57F57">
      <w:pPr>
        <w:pStyle w:val="ListParagraph"/>
        <w:numPr>
          <w:ilvl w:val="0"/>
          <w:numId w:val="8"/>
        </w:numPr>
        <w:autoSpaceDE w:val="0"/>
        <w:autoSpaceDN w:val="0"/>
        <w:adjustRightInd w:val="0"/>
        <w:rPr>
          <w:sz w:val="20"/>
          <w:szCs w:val="20"/>
          <w:lang w:val="fr-CA"/>
        </w:rPr>
      </w:pPr>
      <w:r w:rsidRPr="00E57F57">
        <w:rPr>
          <w:sz w:val="20"/>
          <w:szCs w:val="20"/>
          <w:lang w:val="fr-CA"/>
        </w:rPr>
        <w:t>L’avis d’appel sera signifié et déposé au plus tard le 27 août 2019.</w:t>
      </w:r>
    </w:p>
    <w:p w:rsidR="00E57F57" w:rsidRPr="00E57F57" w:rsidRDefault="00E57F57" w:rsidP="00E57F57">
      <w:pPr>
        <w:pStyle w:val="ListParagraph"/>
        <w:rPr>
          <w:sz w:val="20"/>
          <w:szCs w:val="20"/>
          <w:lang w:val="fr-CA"/>
        </w:rPr>
      </w:pPr>
    </w:p>
    <w:p w:rsidR="00E57F57" w:rsidRPr="00E57F57" w:rsidRDefault="00E57F57" w:rsidP="00E57F57">
      <w:pPr>
        <w:pStyle w:val="ListParagraph"/>
        <w:numPr>
          <w:ilvl w:val="0"/>
          <w:numId w:val="8"/>
        </w:numPr>
        <w:autoSpaceDE w:val="0"/>
        <w:autoSpaceDN w:val="0"/>
        <w:adjustRightInd w:val="0"/>
        <w:rPr>
          <w:sz w:val="20"/>
          <w:szCs w:val="20"/>
          <w:lang w:val="fr-CA"/>
        </w:rPr>
      </w:pPr>
      <w:r w:rsidRPr="00E57F57">
        <w:rPr>
          <w:sz w:val="20"/>
          <w:szCs w:val="20"/>
          <w:lang w:val="fr-CA"/>
        </w:rPr>
        <w:t>Les dossier, mémoire et recueil de sources, le cas échéant, de l’appelante seront signifiés et déposés au plus tard le 1er octobre 2019.</w:t>
      </w:r>
    </w:p>
    <w:p w:rsidR="00E57F57" w:rsidRPr="00E57F57" w:rsidRDefault="00E57F57" w:rsidP="00E57F57">
      <w:pPr>
        <w:pStyle w:val="ListParagraph"/>
        <w:rPr>
          <w:sz w:val="20"/>
          <w:szCs w:val="20"/>
          <w:lang w:val="fr-CA"/>
        </w:rPr>
      </w:pPr>
    </w:p>
    <w:p w:rsidR="00E57F57" w:rsidRPr="00E57F57" w:rsidRDefault="00E57F57" w:rsidP="00E57F57">
      <w:pPr>
        <w:pStyle w:val="ListParagraph"/>
        <w:numPr>
          <w:ilvl w:val="0"/>
          <w:numId w:val="8"/>
        </w:numPr>
        <w:autoSpaceDE w:val="0"/>
        <w:autoSpaceDN w:val="0"/>
        <w:adjustRightInd w:val="0"/>
        <w:rPr>
          <w:sz w:val="20"/>
          <w:szCs w:val="20"/>
          <w:lang w:val="fr-CA"/>
        </w:rPr>
      </w:pPr>
      <w:r w:rsidRPr="00E57F57">
        <w:rPr>
          <w:sz w:val="20"/>
          <w:szCs w:val="20"/>
          <w:lang w:val="fr-CA"/>
        </w:rPr>
        <w:t>Toute personne qui souhaite intervenir dans le présent appel en vertu de la règle 55 des Règles de la Cour suprême du Canada signifiera et déposera une requête en autorisation d’intervenir au plus tard le 22 octobre 2019.</w:t>
      </w:r>
    </w:p>
    <w:p w:rsidR="00E57F57" w:rsidRPr="00E57F57" w:rsidRDefault="00E57F57" w:rsidP="00E57F57">
      <w:pPr>
        <w:pStyle w:val="ListParagraph"/>
        <w:rPr>
          <w:sz w:val="20"/>
          <w:szCs w:val="20"/>
          <w:lang w:val="fr-CA"/>
        </w:rPr>
      </w:pPr>
    </w:p>
    <w:p w:rsidR="00E57F57" w:rsidRPr="00E57F57" w:rsidRDefault="00E57F57" w:rsidP="00E57F57">
      <w:pPr>
        <w:pStyle w:val="ListParagraph"/>
        <w:numPr>
          <w:ilvl w:val="0"/>
          <w:numId w:val="8"/>
        </w:numPr>
        <w:autoSpaceDE w:val="0"/>
        <w:autoSpaceDN w:val="0"/>
        <w:adjustRightInd w:val="0"/>
        <w:rPr>
          <w:sz w:val="20"/>
          <w:szCs w:val="20"/>
          <w:lang w:val="fr-CA"/>
        </w:rPr>
      </w:pPr>
      <w:r w:rsidRPr="00E57F57">
        <w:rPr>
          <w:sz w:val="20"/>
          <w:szCs w:val="20"/>
          <w:lang w:val="fr-CA"/>
        </w:rPr>
        <w:t>L’appelante et les intimées signifieront et déposeront leur(s) réponse(s) aux demandes d’autorisation d’intervenir, le cas échéant, au plus tard le 29 octobre 2019.</w:t>
      </w:r>
    </w:p>
    <w:p w:rsidR="00E57F57" w:rsidRPr="00E57F57" w:rsidRDefault="00E57F57" w:rsidP="00E57F57">
      <w:pPr>
        <w:pStyle w:val="ListParagraph"/>
        <w:rPr>
          <w:sz w:val="20"/>
          <w:szCs w:val="20"/>
          <w:lang w:val="fr-CA"/>
        </w:rPr>
      </w:pPr>
    </w:p>
    <w:p w:rsidR="00E57F57" w:rsidRPr="00E57F57" w:rsidRDefault="00E57F57" w:rsidP="00E57F57">
      <w:pPr>
        <w:pStyle w:val="ListParagraph"/>
        <w:numPr>
          <w:ilvl w:val="0"/>
          <w:numId w:val="8"/>
        </w:numPr>
        <w:autoSpaceDE w:val="0"/>
        <w:autoSpaceDN w:val="0"/>
        <w:adjustRightInd w:val="0"/>
        <w:rPr>
          <w:sz w:val="20"/>
          <w:szCs w:val="20"/>
          <w:lang w:val="fr-CA"/>
        </w:rPr>
      </w:pPr>
      <w:r w:rsidRPr="00E57F57">
        <w:rPr>
          <w:sz w:val="20"/>
          <w:szCs w:val="20"/>
          <w:lang w:val="fr-CA"/>
        </w:rPr>
        <w:t>Les répliques à toute réponse aux demandes d’autorisation d’intervenir seront signifiées et déposées au plus tard le 31 octobre 2019.</w:t>
      </w:r>
    </w:p>
    <w:p w:rsidR="00E57F57" w:rsidRPr="00E57F57" w:rsidRDefault="00E57F57" w:rsidP="00E57F57">
      <w:pPr>
        <w:pStyle w:val="ListParagraph"/>
        <w:rPr>
          <w:sz w:val="20"/>
          <w:szCs w:val="20"/>
          <w:lang w:val="fr-CA"/>
        </w:rPr>
      </w:pPr>
    </w:p>
    <w:p w:rsidR="00E57F57" w:rsidRPr="00E57F57" w:rsidRDefault="00E57F57" w:rsidP="00E57F57">
      <w:pPr>
        <w:pStyle w:val="ListParagraph"/>
        <w:numPr>
          <w:ilvl w:val="0"/>
          <w:numId w:val="8"/>
        </w:numPr>
        <w:autoSpaceDE w:val="0"/>
        <w:autoSpaceDN w:val="0"/>
        <w:adjustRightInd w:val="0"/>
        <w:rPr>
          <w:sz w:val="20"/>
          <w:szCs w:val="20"/>
          <w:lang w:val="fr-CA"/>
        </w:rPr>
      </w:pPr>
      <w:r w:rsidRPr="00E57F57">
        <w:rPr>
          <w:sz w:val="20"/>
          <w:szCs w:val="20"/>
          <w:lang w:val="fr-CA"/>
        </w:rPr>
        <w:t>Tout intervenant qui sera autorisé à intervenir en application de la règle 59 des Règles de la Cour suprême du Canada devra signifier et déposer leur mémoire et recueil de sources, le cas échéant, au plus tard le 22 novembre 2019.</w:t>
      </w:r>
    </w:p>
    <w:p w:rsidR="00E57F57" w:rsidRPr="00E57F57" w:rsidRDefault="00E57F57" w:rsidP="00E57F57">
      <w:pPr>
        <w:pStyle w:val="ListParagraph"/>
        <w:rPr>
          <w:sz w:val="20"/>
          <w:szCs w:val="20"/>
          <w:lang w:val="fr-CA"/>
        </w:rPr>
      </w:pPr>
    </w:p>
    <w:p w:rsidR="00E57F57" w:rsidRPr="00E57F57" w:rsidRDefault="00E57F57" w:rsidP="00E57F57">
      <w:pPr>
        <w:pStyle w:val="ListParagraph"/>
        <w:numPr>
          <w:ilvl w:val="0"/>
          <w:numId w:val="8"/>
        </w:numPr>
        <w:autoSpaceDE w:val="0"/>
        <w:autoSpaceDN w:val="0"/>
        <w:adjustRightInd w:val="0"/>
        <w:rPr>
          <w:sz w:val="20"/>
          <w:szCs w:val="20"/>
          <w:lang w:val="fr-CA"/>
        </w:rPr>
      </w:pPr>
      <w:proofErr w:type="gramStart"/>
      <w:r w:rsidRPr="00E57F57">
        <w:rPr>
          <w:sz w:val="20"/>
          <w:szCs w:val="20"/>
          <w:lang w:val="fr-CA"/>
        </w:rPr>
        <w:t>Les dossier</w:t>
      </w:r>
      <w:proofErr w:type="gramEnd"/>
      <w:r w:rsidRPr="00E57F57">
        <w:rPr>
          <w:sz w:val="20"/>
          <w:szCs w:val="20"/>
          <w:lang w:val="fr-CA"/>
        </w:rPr>
        <w:t>, mémoire et recueil de sources, le cas échéant, des intimées seront signifiés et déposés au plus tard le 19 novembre 2019.</w:t>
      </w:r>
    </w:p>
    <w:p w:rsidR="00DF4FE6" w:rsidRPr="00E57F57" w:rsidRDefault="00DF4FE6" w:rsidP="00F16063">
      <w:pPr>
        <w:rPr>
          <w:sz w:val="20"/>
          <w:szCs w:val="20"/>
          <w:lang w:val="fr-CA"/>
        </w:rPr>
      </w:pPr>
    </w:p>
    <w:p w:rsidR="00102792" w:rsidRPr="00E57F57" w:rsidRDefault="00990EBD" w:rsidP="00102792">
      <w:pPr>
        <w:jc w:val="both"/>
        <w:rPr>
          <w:sz w:val="20"/>
          <w:szCs w:val="20"/>
        </w:rPr>
      </w:pPr>
      <w:r>
        <w:rPr>
          <w:sz w:val="20"/>
          <w:szCs w:val="20"/>
        </w:rPr>
        <w:pict>
          <v:rect id="_x0000_i1064" style="width:2in;height:1pt" o:hrpct="0" o:hralign="center" o:hrstd="t" o:hrnoshade="t" o:hr="t" fillcolor="black" stroked="f"/>
        </w:pict>
      </w:r>
    </w:p>
    <w:p w:rsidR="00E57F57" w:rsidRPr="00E57F57" w:rsidRDefault="00E57F57" w:rsidP="00102792">
      <w:pPr>
        <w:jc w:val="both"/>
        <w:rPr>
          <w:sz w:val="20"/>
          <w:szCs w:val="20"/>
        </w:rPr>
      </w:pPr>
    </w:p>
    <w:p w:rsidR="00E57F57" w:rsidRDefault="00E57F57">
      <w:pPr>
        <w:rPr>
          <w:i/>
          <w:sz w:val="20"/>
          <w:szCs w:val="20"/>
        </w:rPr>
      </w:pPr>
      <w:r>
        <w:rPr>
          <w:i/>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E74DA" w:rsidRPr="004E74DA" w:rsidTr="000D3E0A">
        <w:tc>
          <w:tcPr>
            <w:tcW w:w="543" w:type="pct"/>
          </w:tcPr>
          <w:p w:rsidR="004E74DA" w:rsidRPr="004E74DA" w:rsidRDefault="004E74DA" w:rsidP="000D3E0A">
            <w:pPr>
              <w:jc w:val="both"/>
              <w:rPr>
                <w:b/>
                <w:sz w:val="20"/>
                <w:szCs w:val="20"/>
                <w:lang w:val="fr-CA"/>
              </w:rPr>
            </w:pPr>
            <w:r w:rsidRPr="004E74DA">
              <w:rPr>
                <w:rStyle w:val="SCCFileNumberChar"/>
                <w:sz w:val="20"/>
                <w:szCs w:val="20"/>
              </w:rPr>
              <w:lastRenderedPageBreak/>
              <w:t>38601</w:t>
            </w:r>
          </w:p>
        </w:tc>
        <w:tc>
          <w:tcPr>
            <w:tcW w:w="4457" w:type="pct"/>
          </w:tcPr>
          <w:p w:rsidR="004E74DA" w:rsidRPr="004E74DA" w:rsidRDefault="004E74DA" w:rsidP="000D3E0A">
            <w:pPr>
              <w:jc w:val="both"/>
              <w:rPr>
                <w:b/>
                <w:sz w:val="20"/>
                <w:szCs w:val="20"/>
                <w:lang w:val="en-US"/>
              </w:rPr>
            </w:pPr>
            <w:proofErr w:type="spellStart"/>
            <w:r w:rsidRPr="004E74DA">
              <w:rPr>
                <w:b/>
                <w:sz w:val="20"/>
                <w:szCs w:val="20"/>
                <w:lang w:val="en-US"/>
              </w:rPr>
              <w:t>Wastech</w:t>
            </w:r>
            <w:proofErr w:type="spellEnd"/>
            <w:r w:rsidRPr="004E74DA">
              <w:rPr>
                <w:b/>
                <w:sz w:val="20"/>
                <w:szCs w:val="20"/>
                <w:lang w:val="en-US"/>
              </w:rPr>
              <w:t xml:space="preserve"> Services Ltd. -v.- Greater Vancouver Sewerage and Drainage District</w:t>
            </w:r>
          </w:p>
        </w:tc>
      </w:tr>
    </w:tbl>
    <w:p w:rsidR="004E74DA" w:rsidRDefault="004E74DA" w:rsidP="00E57F57">
      <w:pPr>
        <w:jc w:val="both"/>
        <w:rPr>
          <w:i/>
          <w:sz w:val="20"/>
          <w:szCs w:val="20"/>
          <w:lang w:val="en-US"/>
        </w:rPr>
      </w:pPr>
    </w:p>
    <w:p w:rsidR="00E57F57" w:rsidRDefault="00E57F57" w:rsidP="00E57F57">
      <w:pPr>
        <w:jc w:val="both"/>
        <w:rPr>
          <w:sz w:val="20"/>
          <w:szCs w:val="20"/>
        </w:rPr>
      </w:pPr>
      <w:r w:rsidRPr="00E57F57">
        <w:rPr>
          <w:i/>
          <w:sz w:val="20"/>
          <w:szCs w:val="20"/>
        </w:rPr>
        <w:fldChar w:fldCharType="begin"/>
      </w:r>
      <w:r w:rsidRPr="00E57F57">
        <w:rPr>
          <w:sz w:val="20"/>
          <w:szCs w:val="20"/>
        </w:rPr>
        <w:instrText xml:space="preserve"> SEQ CHAPTER \h \r 1</w:instrText>
      </w:r>
      <w:r w:rsidRPr="00E57F57">
        <w:rPr>
          <w:i/>
          <w:sz w:val="20"/>
          <w:szCs w:val="20"/>
        </w:rPr>
        <w:fldChar w:fldCharType="end"/>
      </w:r>
      <w:r w:rsidRPr="00E57F57">
        <w:rPr>
          <w:sz w:val="20"/>
          <w:szCs w:val="20"/>
        </w:rPr>
        <w:t>The schedule for serving and filing the material and any application for leave to intervene in the appeal of</w:t>
      </w:r>
      <w:r w:rsidRPr="00E57F57">
        <w:rPr>
          <w:sz w:val="20"/>
          <w:szCs w:val="20"/>
          <w:lang w:val="en-US"/>
        </w:rPr>
        <w:t xml:space="preserve"> </w:t>
      </w:r>
      <w:proofErr w:type="spellStart"/>
      <w:r w:rsidRPr="00E57F57">
        <w:rPr>
          <w:i/>
          <w:sz w:val="20"/>
          <w:szCs w:val="20"/>
          <w:lang w:val="en-US"/>
        </w:rPr>
        <w:t>Wastech</w:t>
      </w:r>
      <w:proofErr w:type="spellEnd"/>
      <w:r w:rsidRPr="00E57F57">
        <w:rPr>
          <w:i/>
          <w:sz w:val="20"/>
          <w:szCs w:val="20"/>
          <w:lang w:val="en-US"/>
        </w:rPr>
        <w:t xml:space="preserve"> Services Ltd. -v</w:t>
      </w:r>
      <w:proofErr w:type="gramStart"/>
      <w:r w:rsidRPr="00E57F57">
        <w:rPr>
          <w:i/>
          <w:sz w:val="20"/>
          <w:szCs w:val="20"/>
          <w:lang w:val="en-US"/>
        </w:rPr>
        <w:t>.-</w:t>
      </w:r>
      <w:proofErr w:type="gramEnd"/>
      <w:r w:rsidRPr="00E57F57">
        <w:rPr>
          <w:i/>
          <w:sz w:val="20"/>
          <w:szCs w:val="20"/>
          <w:lang w:val="en-US"/>
        </w:rPr>
        <w:t xml:space="preserve"> Greater Vancouver Sewerage and Drainage District </w:t>
      </w:r>
      <w:r w:rsidRPr="00E57F57">
        <w:rPr>
          <w:sz w:val="20"/>
          <w:szCs w:val="20"/>
          <w:lang w:val="en-US"/>
        </w:rPr>
        <w:t xml:space="preserve">(38601) </w:t>
      </w:r>
      <w:r w:rsidRPr="00E57F57">
        <w:rPr>
          <w:sz w:val="20"/>
          <w:szCs w:val="20"/>
        </w:rPr>
        <w:t>to be heard on December 6, 2019, was set as follows by the Registrar:</w:t>
      </w:r>
    </w:p>
    <w:p w:rsidR="004C5710" w:rsidRPr="00E57F57" w:rsidRDefault="004C5710" w:rsidP="00E57F57">
      <w:pPr>
        <w:jc w:val="both"/>
        <w:rPr>
          <w:sz w:val="20"/>
          <w:szCs w:val="20"/>
          <w:lang w:val="en-US"/>
        </w:rPr>
      </w:pPr>
    </w:p>
    <w:p w:rsidR="00E57F57" w:rsidRPr="00E57F57" w:rsidRDefault="00E57F57" w:rsidP="00517C5C">
      <w:pPr>
        <w:pStyle w:val="ListParagraph"/>
        <w:numPr>
          <w:ilvl w:val="0"/>
          <w:numId w:val="10"/>
        </w:numPr>
        <w:tabs>
          <w:tab w:val="left" w:pos="851"/>
        </w:tabs>
        <w:autoSpaceDE w:val="0"/>
        <w:autoSpaceDN w:val="0"/>
        <w:adjustRightInd w:val="0"/>
        <w:rPr>
          <w:sz w:val="20"/>
          <w:szCs w:val="20"/>
        </w:rPr>
      </w:pPr>
      <w:r w:rsidRPr="00E57F57">
        <w:rPr>
          <w:sz w:val="20"/>
          <w:szCs w:val="20"/>
        </w:rPr>
        <w:t>The notice of appeal shall be served and filed on or before August 30, 2019.</w:t>
      </w:r>
    </w:p>
    <w:p w:rsidR="00E57F57" w:rsidRPr="00E57F57" w:rsidRDefault="00E57F57" w:rsidP="00E57F57">
      <w:pPr>
        <w:pStyle w:val="ListParagraph"/>
        <w:tabs>
          <w:tab w:val="left" w:pos="851"/>
        </w:tabs>
        <w:rPr>
          <w:sz w:val="20"/>
          <w:szCs w:val="20"/>
        </w:rPr>
      </w:pPr>
    </w:p>
    <w:p w:rsidR="00E57F57" w:rsidRPr="00E57F57" w:rsidRDefault="00E57F57" w:rsidP="00517C5C">
      <w:pPr>
        <w:pStyle w:val="ListParagraph"/>
        <w:numPr>
          <w:ilvl w:val="0"/>
          <w:numId w:val="10"/>
        </w:numPr>
        <w:tabs>
          <w:tab w:val="left" w:pos="851"/>
        </w:tabs>
        <w:autoSpaceDE w:val="0"/>
        <w:autoSpaceDN w:val="0"/>
        <w:adjustRightInd w:val="0"/>
        <w:rPr>
          <w:sz w:val="20"/>
          <w:szCs w:val="20"/>
        </w:rPr>
      </w:pPr>
      <w:r w:rsidRPr="00E57F57">
        <w:rPr>
          <w:sz w:val="20"/>
          <w:szCs w:val="20"/>
        </w:rPr>
        <w:t>The appellant’s record, factum and book of authorities, if any, shall be served and filed on or before October 1, 2019.</w:t>
      </w:r>
    </w:p>
    <w:p w:rsidR="00E57F57" w:rsidRPr="00E57F57" w:rsidRDefault="00E57F57" w:rsidP="00E57F57">
      <w:pPr>
        <w:tabs>
          <w:tab w:val="left" w:pos="851"/>
        </w:tabs>
        <w:rPr>
          <w:rFonts w:cs="Times New Roman"/>
          <w:sz w:val="20"/>
          <w:szCs w:val="20"/>
        </w:rPr>
      </w:pPr>
    </w:p>
    <w:p w:rsidR="00E57F57" w:rsidRPr="00E57F57" w:rsidRDefault="00E57F57" w:rsidP="00517C5C">
      <w:pPr>
        <w:pStyle w:val="ListParagraph"/>
        <w:numPr>
          <w:ilvl w:val="0"/>
          <w:numId w:val="10"/>
        </w:numPr>
        <w:tabs>
          <w:tab w:val="left" w:pos="851"/>
        </w:tabs>
        <w:autoSpaceDE w:val="0"/>
        <w:autoSpaceDN w:val="0"/>
        <w:adjustRightInd w:val="0"/>
        <w:rPr>
          <w:sz w:val="20"/>
          <w:szCs w:val="20"/>
        </w:rPr>
      </w:pPr>
      <w:r w:rsidRPr="00E57F57">
        <w:rPr>
          <w:sz w:val="20"/>
          <w:szCs w:val="20"/>
        </w:rPr>
        <w:t>Any person wishing to intervene in this appeal under Rule 55 of the Rules of the Supreme Court of Canada shall serve and file a motion for leave to intervene on or before October 22, 2019.</w:t>
      </w:r>
    </w:p>
    <w:p w:rsidR="00E57F57" w:rsidRPr="00E57F57" w:rsidRDefault="00E57F57" w:rsidP="00E57F57">
      <w:pPr>
        <w:pStyle w:val="ListParagraph"/>
        <w:tabs>
          <w:tab w:val="left" w:pos="851"/>
        </w:tabs>
        <w:rPr>
          <w:sz w:val="20"/>
          <w:szCs w:val="20"/>
        </w:rPr>
      </w:pPr>
    </w:p>
    <w:p w:rsidR="00E57F57" w:rsidRPr="00E57F57" w:rsidRDefault="00E57F57" w:rsidP="00517C5C">
      <w:pPr>
        <w:pStyle w:val="ListParagraph"/>
        <w:numPr>
          <w:ilvl w:val="0"/>
          <w:numId w:val="10"/>
        </w:numPr>
        <w:tabs>
          <w:tab w:val="left" w:pos="851"/>
        </w:tabs>
        <w:autoSpaceDE w:val="0"/>
        <w:autoSpaceDN w:val="0"/>
        <w:adjustRightInd w:val="0"/>
        <w:rPr>
          <w:sz w:val="20"/>
          <w:szCs w:val="20"/>
        </w:rPr>
      </w:pPr>
      <w:r w:rsidRPr="00E57F57">
        <w:rPr>
          <w:sz w:val="20"/>
          <w:szCs w:val="20"/>
        </w:rPr>
        <w:t>The appellant and respondent shall serve and file their response(s), if any, to the motions for leave to intervene on or before October 29, 2019.</w:t>
      </w:r>
    </w:p>
    <w:p w:rsidR="00E57F57" w:rsidRPr="00E57F57" w:rsidRDefault="00E57F57" w:rsidP="00E57F57">
      <w:pPr>
        <w:tabs>
          <w:tab w:val="left" w:pos="851"/>
        </w:tabs>
        <w:rPr>
          <w:rFonts w:cs="Times New Roman"/>
          <w:sz w:val="20"/>
          <w:szCs w:val="20"/>
        </w:rPr>
      </w:pPr>
    </w:p>
    <w:p w:rsidR="00E57F57" w:rsidRPr="00E57F57" w:rsidRDefault="00E57F57" w:rsidP="00517C5C">
      <w:pPr>
        <w:pStyle w:val="ListParagraph"/>
        <w:numPr>
          <w:ilvl w:val="0"/>
          <w:numId w:val="10"/>
        </w:numPr>
        <w:autoSpaceDE w:val="0"/>
        <w:autoSpaceDN w:val="0"/>
        <w:adjustRightInd w:val="0"/>
        <w:rPr>
          <w:sz w:val="20"/>
          <w:szCs w:val="20"/>
        </w:rPr>
      </w:pPr>
      <w:r w:rsidRPr="00E57F57">
        <w:rPr>
          <w:sz w:val="20"/>
          <w:szCs w:val="20"/>
        </w:rPr>
        <w:t>Replies to any responses to the motions for leave to intervene shall be served and filed on or before October 31, 2019.</w:t>
      </w:r>
    </w:p>
    <w:p w:rsidR="00E57F57" w:rsidRPr="00E57F57" w:rsidRDefault="00E57F57" w:rsidP="00E57F57">
      <w:pPr>
        <w:pStyle w:val="ListParagraph"/>
        <w:rPr>
          <w:sz w:val="20"/>
          <w:szCs w:val="20"/>
        </w:rPr>
      </w:pPr>
    </w:p>
    <w:p w:rsidR="00E57F57" w:rsidRPr="00E57F57" w:rsidRDefault="00E57F57" w:rsidP="00517C5C">
      <w:pPr>
        <w:pStyle w:val="ListParagraph"/>
        <w:numPr>
          <w:ilvl w:val="0"/>
          <w:numId w:val="10"/>
        </w:numPr>
        <w:autoSpaceDE w:val="0"/>
        <w:autoSpaceDN w:val="0"/>
        <w:adjustRightInd w:val="0"/>
        <w:rPr>
          <w:sz w:val="20"/>
          <w:szCs w:val="20"/>
        </w:rPr>
      </w:pPr>
      <w:r w:rsidRPr="00E57F57">
        <w:rPr>
          <w:sz w:val="20"/>
          <w:szCs w:val="20"/>
        </w:rPr>
        <w:t>Any intervener granted leave to intervene under Rule 59 of the Rules of the Supreme Court of Canada shall serve and file its respective factum and book of authorities, if any, on or before November 22, 2019.</w:t>
      </w:r>
    </w:p>
    <w:p w:rsidR="00E57F57" w:rsidRPr="00E57F57" w:rsidRDefault="00E57F57" w:rsidP="00E57F57">
      <w:pPr>
        <w:tabs>
          <w:tab w:val="left" w:pos="851"/>
        </w:tabs>
        <w:rPr>
          <w:rFonts w:cs="Times New Roman"/>
          <w:sz w:val="20"/>
          <w:szCs w:val="20"/>
        </w:rPr>
      </w:pPr>
    </w:p>
    <w:p w:rsidR="00E57F57" w:rsidRPr="00E57F57" w:rsidRDefault="00E57F57" w:rsidP="00517C5C">
      <w:pPr>
        <w:pStyle w:val="ListParagraph"/>
        <w:numPr>
          <w:ilvl w:val="0"/>
          <w:numId w:val="10"/>
        </w:numPr>
        <w:tabs>
          <w:tab w:val="left" w:pos="851"/>
        </w:tabs>
        <w:autoSpaceDE w:val="0"/>
        <w:autoSpaceDN w:val="0"/>
        <w:adjustRightInd w:val="0"/>
        <w:rPr>
          <w:sz w:val="20"/>
          <w:szCs w:val="20"/>
        </w:rPr>
      </w:pPr>
      <w:r w:rsidRPr="00E57F57">
        <w:rPr>
          <w:sz w:val="20"/>
          <w:szCs w:val="20"/>
        </w:rPr>
        <w:t>The respondent’s record, factum and book of authorities, if any, shall be served and filed on or before November 19, 2019.</w:t>
      </w:r>
    </w:p>
    <w:p w:rsidR="00E57F57" w:rsidRPr="00E57F57" w:rsidRDefault="00E57F57" w:rsidP="00E57F57">
      <w:pPr>
        <w:tabs>
          <w:tab w:val="left" w:pos="851"/>
        </w:tabs>
        <w:rPr>
          <w:rFonts w:cs="Times New Roman"/>
          <w:sz w:val="20"/>
          <w:szCs w:val="20"/>
        </w:rPr>
      </w:pPr>
    </w:p>
    <w:p w:rsidR="00E57F57" w:rsidRPr="00E57F57" w:rsidRDefault="00E57F57" w:rsidP="00E57F57">
      <w:pPr>
        <w:pStyle w:val="SCCSsocParty"/>
        <w:rPr>
          <w:sz w:val="20"/>
          <w:szCs w:val="20"/>
        </w:rPr>
      </w:pPr>
    </w:p>
    <w:p w:rsidR="00E57F57" w:rsidRPr="004C5710" w:rsidRDefault="00E57F57" w:rsidP="00E57F57">
      <w:pPr>
        <w:pStyle w:val="SCCSsocParty"/>
        <w:jc w:val="both"/>
        <w:rPr>
          <w:i w:val="0"/>
          <w:sz w:val="20"/>
          <w:szCs w:val="20"/>
          <w:lang w:val="fr-CA"/>
        </w:rPr>
      </w:pPr>
      <w:r w:rsidRPr="004C5710">
        <w:rPr>
          <w:i w:val="0"/>
          <w:sz w:val="20"/>
          <w:szCs w:val="20"/>
          <w:lang w:val="fr-CA"/>
        </w:rPr>
        <w:t>Le registraire a établi l’échéancier suivant pour la signification et le dépôt des documents et pour toute requête en intervention dans l’appel</w:t>
      </w:r>
      <w:r w:rsidRPr="00E57F57">
        <w:rPr>
          <w:sz w:val="20"/>
          <w:szCs w:val="20"/>
          <w:lang w:val="fr-CA"/>
        </w:rPr>
        <w:t xml:space="preserve"> </w:t>
      </w:r>
      <w:proofErr w:type="spellStart"/>
      <w:r w:rsidRPr="00E57F57">
        <w:rPr>
          <w:sz w:val="20"/>
          <w:szCs w:val="20"/>
          <w:lang w:val="fr-CA"/>
        </w:rPr>
        <w:t>Wastech</w:t>
      </w:r>
      <w:proofErr w:type="spellEnd"/>
      <w:r w:rsidRPr="00E57F57">
        <w:rPr>
          <w:sz w:val="20"/>
          <w:szCs w:val="20"/>
          <w:lang w:val="fr-CA"/>
        </w:rPr>
        <w:t xml:space="preserve"> Services Ltd. -c.- </w:t>
      </w:r>
      <w:proofErr w:type="spellStart"/>
      <w:r w:rsidRPr="00E57F57">
        <w:rPr>
          <w:sz w:val="20"/>
          <w:szCs w:val="20"/>
          <w:lang w:val="fr-CA"/>
        </w:rPr>
        <w:t>Greater</w:t>
      </w:r>
      <w:proofErr w:type="spellEnd"/>
      <w:r w:rsidRPr="00E57F57">
        <w:rPr>
          <w:sz w:val="20"/>
          <w:szCs w:val="20"/>
          <w:lang w:val="fr-CA"/>
        </w:rPr>
        <w:t xml:space="preserve"> Vancouver </w:t>
      </w:r>
      <w:proofErr w:type="spellStart"/>
      <w:r w:rsidRPr="00E57F57">
        <w:rPr>
          <w:sz w:val="20"/>
          <w:szCs w:val="20"/>
          <w:lang w:val="fr-CA"/>
        </w:rPr>
        <w:t>Sewerage</w:t>
      </w:r>
      <w:proofErr w:type="spellEnd"/>
      <w:r w:rsidRPr="00E57F57">
        <w:rPr>
          <w:sz w:val="20"/>
          <w:szCs w:val="20"/>
          <w:lang w:val="fr-CA"/>
        </w:rPr>
        <w:t xml:space="preserve"> and Drainage District (38601) </w:t>
      </w:r>
      <w:r w:rsidRPr="004C5710">
        <w:rPr>
          <w:i w:val="0"/>
          <w:sz w:val="20"/>
          <w:szCs w:val="20"/>
          <w:lang w:val="fr-CA"/>
        </w:rPr>
        <w:t>qui sera entendu le 6 décembre 2019 :</w:t>
      </w:r>
    </w:p>
    <w:p w:rsidR="00E57F57" w:rsidRPr="00E57F57" w:rsidRDefault="00E57F57" w:rsidP="00E57F57">
      <w:pPr>
        <w:rPr>
          <w:sz w:val="20"/>
          <w:szCs w:val="20"/>
          <w:lang w:val="fr-CA"/>
        </w:rPr>
      </w:pPr>
    </w:p>
    <w:p w:rsidR="00E57F57" w:rsidRPr="00E57F57" w:rsidRDefault="00E57F57" w:rsidP="00517C5C">
      <w:pPr>
        <w:pStyle w:val="ListParagraph"/>
        <w:numPr>
          <w:ilvl w:val="0"/>
          <w:numId w:val="11"/>
        </w:numPr>
        <w:autoSpaceDE w:val="0"/>
        <w:autoSpaceDN w:val="0"/>
        <w:adjustRightInd w:val="0"/>
        <w:rPr>
          <w:sz w:val="20"/>
          <w:szCs w:val="20"/>
          <w:lang w:val="fr-CA"/>
        </w:rPr>
      </w:pPr>
      <w:r w:rsidRPr="00E57F57">
        <w:rPr>
          <w:sz w:val="20"/>
          <w:szCs w:val="20"/>
          <w:lang w:val="fr-CA"/>
        </w:rPr>
        <w:t>L’avis d’appel sera signifié et déposé au plus tard le 30 août 2019.</w:t>
      </w:r>
    </w:p>
    <w:p w:rsidR="00E57F57" w:rsidRPr="00E57F57" w:rsidRDefault="00E57F57" w:rsidP="00E57F57">
      <w:pPr>
        <w:pStyle w:val="ListParagraph"/>
        <w:rPr>
          <w:sz w:val="20"/>
          <w:szCs w:val="20"/>
          <w:lang w:val="fr-CA"/>
        </w:rPr>
      </w:pPr>
    </w:p>
    <w:p w:rsidR="00E57F57" w:rsidRPr="00E57F57" w:rsidRDefault="00E57F57" w:rsidP="00517C5C">
      <w:pPr>
        <w:pStyle w:val="ListParagraph"/>
        <w:numPr>
          <w:ilvl w:val="0"/>
          <w:numId w:val="11"/>
        </w:numPr>
        <w:autoSpaceDE w:val="0"/>
        <w:autoSpaceDN w:val="0"/>
        <w:adjustRightInd w:val="0"/>
        <w:rPr>
          <w:sz w:val="20"/>
          <w:szCs w:val="20"/>
          <w:lang w:val="fr-CA"/>
        </w:rPr>
      </w:pPr>
      <w:r w:rsidRPr="00E57F57">
        <w:rPr>
          <w:sz w:val="20"/>
          <w:szCs w:val="20"/>
          <w:lang w:val="fr-CA"/>
        </w:rPr>
        <w:t>Les dossier, mémoire et recueil de sources, le cas échéant, de l’appelante seront signifiés et déposés au plus tard le 1er octobre 2019.</w:t>
      </w:r>
    </w:p>
    <w:p w:rsidR="00E57F57" w:rsidRPr="00E57F57" w:rsidRDefault="00E57F57" w:rsidP="00E57F57">
      <w:pPr>
        <w:pStyle w:val="ListParagraph"/>
        <w:rPr>
          <w:sz w:val="20"/>
          <w:szCs w:val="20"/>
          <w:lang w:val="fr-CA"/>
        </w:rPr>
      </w:pPr>
    </w:p>
    <w:p w:rsidR="00E57F57" w:rsidRPr="00E57F57" w:rsidRDefault="00E57F57" w:rsidP="00517C5C">
      <w:pPr>
        <w:pStyle w:val="ListParagraph"/>
        <w:numPr>
          <w:ilvl w:val="0"/>
          <w:numId w:val="11"/>
        </w:numPr>
        <w:autoSpaceDE w:val="0"/>
        <w:autoSpaceDN w:val="0"/>
        <w:adjustRightInd w:val="0"/>
        <w:rPr>
          <w:sz w:val="20"/>
          <w:szCs w:val="20"/>
          <w:lang w:val="fr-CA"/>
        </w:rPr>
      </w:pPr>
      <w:r w:rsidRPr="00E57F57">
        <w:rPr>
          <w:sz w:val="20"/>
          <w:szCs w:val="20"/>
          <w:lang w:val="fr-CA"/>
        </w:rPr>
        <w:t>Toute personne qui souhaite intervenir dans le présent appel en vertu de la règle 55 des Règles de la Cour suprême du Canada signifiera et déposera une requête en autorisation d’intervenir au plus tard le 22 octobre 2019.</w:t>
      </w:r>
    </w:p>
    <w:p w:rsidR="00E57F57" w:rsidRPr="00E57F57" w:rsidRDefault="00E57F57" w:rsidP="00E57F57">
      <w:pPr>
        <w:pStyle w:val="ListParagraph"/>
        <w:rPr>
          <w:sz w:val="20"/>
          <w:szCs w:val="20"/>
          <w:lang w:val="fr-CA"/>
        </w:rPr>
      </w:pPr>
    </w:p>
    <w:p w:rsidR="00E57F57" w:rsidRPr="00E57F57" w:rsidRDefault="00E57F57" w:rsidP="00517C5C">
      <w:pPr>
        <w:pStyle w:val="ListParagraph"/>
        <w:numPr>
          <w:ilvl w:val="0"/>
          <w:numId w:val="11"/>
        </w:numPr>
        <w:autoSpaceDE w:val="0"/>
        <w:autoSpaceDN w:val="0"/>
        <w:adjustRightInd w:val="0"/>
        <w:rPr>
          <w:sz w:val="20"/>
          <w:szCs w:val="20"/>
          <w:lang w:val="fr-CA"/>
        </w:rPr>
      </w:pPr>
      <w:r w:rsidRPr="00E57F57">
        <w:rPr>
          <w:sz w:val="20"/>
          <w:szCs w:val="20"/>
          <w:lang w:val="fr-CA"/>
        </w:rPr>
        <w:t>L’appelante et l’intimée signifieront et déposeront leur(s) réponse(s) aux demandes d’autorisation d’intervenir, le cas échéant, au plus tard le 29 octobre 2019.</w:t>
      </w:r>
    </w:p>
    <w:p w:rsidR="00E57F57" w:rsidRPr="00E57F57" w:rsidRDefault="00E57F57" w:rsidP="00E57F57">
      <w:pPr>
        <w:pStyle w:val="ListParagraph"/>
        <w:rPr>
          <w:sz w:val="20"/>
          <w:szCs w:val="20"/>
          <w:lang w:val="fr-CA"/>
        </w:rPr>
      </w:pPr>
    </w:p>
    <w:p w:rsidR="00E57F57" w:rsidRPr="00E57F57" w:rsidRDefault="00E57F57" w:rsidP="00517C5C">
      <w:pPr>
        <w:pStyle w:val="ListParagraph"/>
        <w:numPr>
          <w:ilvl w:val="0"/>
          <w:numId w:val="11"/>
        </w:numPr>
        <w:autoSpaceDE w:val="0"/>
        <w:autoSpaceDN w:val="0"/>
        <w:adjustRightInd w:val="0"/>
        <w:rPr>
          <w:sz w:val="20"/>
          <w:szCs w:val="20"/>
          <w:lang w:val="fr-CA"/>
        </w:rPr>
      </w:pPr>
      <w:r w:rsidRPr="00E57F57">
        <w:rPr>
          <w:sz w:val="20"/>
          <w:szCs w:val="20"/>
          <w:lang w:val="fr-CA"/>
        </w:rPr>
        <w:t>Les répliques à toute réponse aux demandes d’autorisation d’intervenir seront signifiées et déposées au plus tard le 31 octobre 2019.</w:t>
      </w:r>
    </w:p>
    <w:p w:rsidR="00E57F57" w:rsidRPr="00E57F57" w:rsidRDefault="00E57F57" w:rsidP="00E57F57">
      <w:pPr>
        <w:pStyle w:val="ListParagraph"/>
        <w:rPr>
          <w:sz w:val="20"/>
          <w:szCs w:val="20"/>
          <w:lang w:val="fr-CA"/>
        </w:rPr>
      </w:pPr>
    </w:p>
    <w:p w:rsidR="00E57F57" w:rsidRPr="00E57F57" w:rsidRDefault="00E57F57" w:rsidP="00517C5C">
      <w:pPr>
        <w:pStyle w:val="ListParagraph"/>
        <w:numPr>
          <w:ilvl w:val="0"/>
          <w:numId w:val="11"/>
        </w:numPr>
        <w:autoSpaceDE w:val="0"/>
        <w:autoSpaceDN w:val="0"/>
        <w:adjustRightInd w:val="0"/>
        <w:rPr>
          <w:sz w:val="20"/>
          <w:szCs w:val="20"/>
          <w:lang w:val="fr-CA"/>
        </w:rPr>
      </w:pPr>
      <w:r w:rsidRPr="00E57F57">
        <w:rPr>
          <w:sz w:val="20"/>
          <w:szCs w:val="20"/>
          <w:lang w:val="fr-CA"/>
        </w:rPr>
        <w:t>Tout intervenant qui sera autorisé à intervenir en application de la règle 59 des Règles de la Cour suprême du Canada devra signifier et déposer leur mémoire et recueil de sources, le cas échéant, au plus tard le 22 novembre 2019.</w:t>
      </w:r>
    </w:p>
    <w:p w:rsidR="00E57F57" w:rsidRPr="00E57F57" w:rsidRDefault="00E57F57" w:rsidP="00E57F57">
      <w:pPr>
        <w:pStyle w:val="ListParagraph"/>
        <w:rPr>
          <w:sz w:val="20"/>
          <w:szCs w:val="20"/>
          <w:lang w:val="fr-CA"/>
        </w:rPr>
      </w:pPr>
    </w:p>
    <w:p w:rsidR="00E57F57" w:rsidRPr="00E57F57" w:rsidRDefault="00E57F57" w:rsidP="00517C5C">
      <w:pPr>
        <w:pStyle w:val="ListParagraph"/>
        <w:numPr>
          <w:ilvl w:val="0"/>
          <w:numId w:val="11"/>
        </w:numPr>
        <w:autoSpaceDE w:val="0"/>
        <w:autoSpaceDN w:val="0"/>
        <w:adjustRightInd w:val="0"/>
        <w:rPr>
          <w:sz w:val="20"/>
          <w:szCs w:val="20"/>
          <w:lang w:val="fr-CA"/>
        </w:rPr>
      </w:pPr>
      <w:r w:rsidRPr="00E57F57">
        <w:rPr>
          <w:sz w:val="20"/>
          <w:szCs w:val="20"/>
          <w:lang w:val="fr-CA"/>
        </w:rPr>
        <w:t xml:space="preserve">Les dossier, mémoire et recueil de sources, le cas échéant, de l’intimée seront signifiés et déposés au plus tard le 19 novembre 2019. </w:t>
      </w:r>
      <w:r w:rsidR="00990EBD">
        <w:rPr>
          <w:sz w:val="20"/>
          <w:szCs w:val="20"/>
        </w:rPr>
        <w:pict>
          <v:rect id="_x0000_i1065" style="width:2in;height:1pt" o:hrpct="0" o:hralign="center" o:hrstd="t" o:hrnoshade="t" o:hr="t" fillcolor="black" stroked="f"/>
        </w:pict>
      </w:r>
    </w:p>
    <w:p w:rsidR="003A4F20" w:rsidRDefault="003A4F20">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4F20" w:rsidRPr="00A96738" w:rsidTr="000D3E0A">
        <w:tc>
          <w:tcPr>
            <w:tcW w:w="543" w:type="pct"/>
          </w:tcPr>
          <w:p w:rsidR="003A4F20" w:rsidRPr="003A4F20" w:rsidRDefault="003A4F20" w:rsidP="000D3E0A">
            <w:pPr>
              <w:jc w:val="both"/>
              <w:rPr>
                <w:b/>
                <w:i/>
                <w:sz w:val="20"/>
                <w:szCs w:val="20"/>
                <w:lang w:val="fr-CA"/>
              </w:rPr>
            </w:pPr>
            <w:r w:rsidRPr="003A4F20">
              <w:rPr>
                <w:rStyle w:val="SCCFileNumberChar"/>
                <w:i/>
                <w:sz w:val="20"/>
                <w:szCs w:val="20"/>
              </w:rPr>
              <w:lastRenderedPageBreak/>
              <w:t>38562</w:t>
            </w:r>
          </w:p>
        </w:tc>
        <w:tc>
          <w:tcPr>
            <w:tcW w:w="4457" w:type="pct"/>
          </w:tcPr>
          <w:p w:rsidR="003A4F20" w:rsidRPr="003A4F20" w:rsidRDefault="003A4F20" w:rsidP="000D3E0A">
            <w:pPr>
              <w:jc w:val="both"/>
              <w:rPr>
                <w:b/>
                <w:i/>
                <w:sz w:val="20"/>
                <w:szCs w:val="20"/>
                <w:lang w:val="fr-CA"/>
              </w:rPr>
            </w:pPr>
            <w:r w:rsidRPr="003A4F20">
              <w:rPr>
                <w:rFonts w:eastAsia="Calibri" w:cs="Times New Roman"/>
                <w:b/>
                <w:i/>
                <w:sz w:val="20"/>
                <w:szCs w:val="20"/>
                <w:lang w:val="fr-CA"/>
              </w:rPr>
              <w:t xml:space="preserve">International Air Transport Association, et al. – v. – </w:t>
            </w:r>
            <w:proofErr w:type="spellStart"/>
            <w:r w:rsidRPr="003A4F20">
              <w:rPr>
                <w:rFonts w:eastAsia="Calibri" w:cs="Times New Roman"/>
                <w:b/>
                <w:i/>
                <w:sz w:val="20"/>
                <w:szCs w:val="20"/>
                <w:lang w:val="fr-CA"/>
              </w:rPr>
              <w:t>Instrubel</w:t>
            </w:r>
            <w:proofErr w:type="spellEnd"/>
            <w:r w:rsidRPr="003A4F20">
              <w:rPr>
                <w:rFonts w:eastAsia="Calibri" w:cs="Times New Roman"/>
                <w:b/>
                <w:i/>
                <w:sz w:val="20"/>
                <w:szCs w:val="20"/>
                <w:lang w:val="fr-CA"/>
              </w:rPr>
              <w:t>, N.V.</w:t>
            </w:r>
          </w:p>
        </w:tc>
      </w:tr>
    </w:tbl>
    <w:p w:rsidR="003A4F20" w:rsidRPr="003A4F20" w:rsidRDefault="003A4F20" w:rsidP="003A4F20">
      <w:pPr>
        <w:spacing w:after="200" w:line="276" w:lineRule="auto"/>
        <w:jc w:val="both"/>
        <w:rPr>
          <w:rFonts w:eastAsia="Calibri" w:cs="Times New Roman"/>
          <w:sz w:val="20"/>
          <w:lang w:val="en-US"/>
        </w:rPr>
      </w:pPr>
      <w:r w:rsidRPr="00A96738">
        <w:rPr>
          <w:rFonts w:eastAsia="Calibri" w:cs="Times New Roman"/>
          <w:i/>
          <w:sz w:val="20"/>
          <w:lang w:val="en-US"/>
        </w:rPr>
        <w:br/>
      </w:r>
      <w:r w:rsidRPr="003A4F20">
        <w:rPr>
          <w:rFonts w:eastAsia="Calibri" w:cs="Times New Roman"/>
          <w:i/>
          <w:sz w:val="20"/>
        </w:rPr>
        <w:fldChar w:fldCharType="begin"/>
      </w:r>
      <w:r w:rsidRPr="003A4F20">
        <w:rPr>
          <w:rFonts w:eastAsia="Calibri" w:cs="Times New Roman"/>
          <w:sz w:val="20"/>
        </w:rPr>
        <w:instrText xml:space="preserve"> SEQ CHAPTER \h \r 1</w:instrText>
      </w:r>
      <w:r w:rsidRPr="003A4F20">
        <w:rPr>
          <w:rFonts w:eastAsia="Calibri" w:cs="Times New Roman"/>
          <w:i/>
          <w:sz w:val="20"/>
        </w:rPr>
        <w:fldChar w:fldCharType="end"/>
      </w:r>
      <w:r w:rsidRPr="003A4F20">
        <w:rPr>
          <w:rFonts w:eastAsia="Calibri" w:cs="Times New Roman"/>
          <w:sz w:val="20"/>
        </w:rPr>
        <w:t xml:space="preserve">The schedule for serving and filing the material and any application for leave to intervene in the appeal of </w:t>
      </w:r>
      <w:r w:rsidRPr="003A4F20">
        <w:rPr>
          <w:rFonts w:eastAsia="Calibri" w:cs="Times New Roman"/>
          <w:i/>
          <w:sz w:val="20"/>
        </w:rPr>
        <w:t>International Air Transport Association, et al.</w:t>
      </w:r>
      <w:r w:rsidRPr="003A4F20">
        <w:rPr>
          <w:rFonts w:eastAsia="Calibri" w:cs="Times New Roman"/>
          <w:i/>
          <w:sz w:val="20"/>
          <w:lang w:val="en-US"/>
        </w:rPr>
        <w:t xml:space="preserve"> – v. – </w:t>
      </w:r>
      <w:proofErr w:type="spellStart"/>
      <w:r w:rsidRPr="003A4F20">
        <w:rPr>
          <w:rFonts w:eastAsia="Calibri" w:cs="Times New Roman"/>
          <w:i/>
          <w:sz w:val="20"/>
          <w:lang w:val="en-US"/>
        </w:rPr>
        <w:t>Instrubel</w:t>
      </w:r>
      <w:proofErr w:type="spellEnd"/>
      <w:r w:rsidRPr="003A4F20">
        <w:rPr>
          <w:rFonts w:eastAsia="Calibri" w:cs="Times New Roman"/>
          <w:i/>
          <w:sz w:val="20"/>
          <w:lang w:val="en-US"/>
        </w:rPr>
        <w:t xml:space="preserve">, N.V. </w:t>
      </w:r>
      <w:r w:rsidRPr="003A4F20">
        <w:rPr>
          <w:rFonts w:eastAsia="Calibri" w:cs="Times New Roman"/>
          <w:sz w:val="20"/>
          <w:lang w:val="en-US"/>
        </w:rPr>
        <w:t xml:space="preserve">(38562) </w:t>
      </w:r>
      <w:r w:rsidRPr="003A4F20">
        <w:rPr>
          <w:rFonts w:eastAsia="Calibri" w:cs="Times New Roman"/>
          <w:sz w:val="20"/>
        </w:rPr>
        <w:t>to be heard on December 11, 2019, was set as follows by the Registrar:</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The notice of appeal shall be served and filed on or before August 30, 2019.</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The appellants’ record, factum and book of authorities, if any, shall be served and filed on or before September 27, 2019.</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Any person wishing to intervene in this appeal under Rule 55 of the Rules of the Supreme Court of Canada shall serve and file a motion for leave to intervene on or before October 18, 2019.</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The appellants and respondent shall serve and file their response(s), if any, to the motions for leave to intervene on or before October 25, 2019.</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Replies to any responses to the motions for leave to intervene shall be served and filed on or before October 29, 2019.</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Any intervener referred to in subparagraph 22(3)(c)(</w:t>
      </w:r>
      <w:proofErr w:type="spellStart"/>
      <w:r w:rsidRPr="003A4F20">
        <w:rPr>
          <w:rFonts w:cs="Times New Roman"/>
          <w:sz w:val="20"/>
          <w:szCs w:val="24"/>
          <w:lang w:val="en-US"/>
        </w:rPr>
        <w:t>i</w:t>
      </w:r>
      <w:proofErr w:type="spellEnd"/>
      <w:r w:rsidRPr="003A4F20">
        <w:rPr>
          <w:rFonts w:cs="Times New Roman"/>
          <w:sz w:val="20"/>
          <w:szCs w:val="24"/>
          <w:lang w:val="en-US"/>
        </w:rPr>
        <w:t>) of the Rules of the Supreme Court of Canada shall serve and file its respective factum, if any, and book of authorities, if any, on or before November 8, 2019.</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Any intervener granted leave to intervene under Rule 59 of the Rules of the Supreme Court of Canada shall serve and file its respective factum and book of authorities, if any, on or before November 27, 2019.</w:t>
      </w:r>
    </w:p>
    <w:p w:rsidR="003A4F20" w:rsidRPr="003A4F20" w:rsidRDefault="003A4F20" w:rsidP="003A4F20">
      <w:pPr>
        <w:numPr>
          <w:ilvl w:val="0"/>
          <w:numId w:val="12"/>
        </w:numPr>
        <w:spacing w:after="200" w:line="276" w:lineRule="auto"/>
        <w:rPr>
          <w:rFonts w:cs="Times New Roman"/>
          <w:sz w:val="20"/>
          <w:szCs w:val="24"/>
          <w:lang w:val="en-US"/>
        </w:rPr>
      </w:pPr>
      <w:r w:rsidRPr="003A4F20">
        <w:rPr>
          <w:rFonts w:cs="Times New Roman"/>
          <w:sz w:val="20"/>
          <w:szCs w:val="24"/>
          <w:lang w:val="en-US"/>
        </w:rPr>
        <w:t>The respondent’s record, factum and book of authorities, if any, shall be served and filed on or before November 15, 2019.</w:t>
      </w:r>
    </w:p>
    <w:p w:rsidR="003A4F20" w:rsidRPr="003A4F20" w:rsidRDefault="003A4F20" w:rsidP="003A4F20">
      <w:pPr>
        <w:rPr>
          <w:rFonts w:cs="Times New Roman"/>
          <w:sz w:val="20"/>
          <w:szCs w:val="24"/>
          <w:lang w:val="en-US"/>
        </w:rPr>
      </w:pPr>
    </w:p>
    <w:p w:rsidR="003A4F20" w:rsidRPr="003A4F20" w:rsidRDefault="003A4F20" w:rsidP="003A4F20">
      <w:pPr>
        <w:jc w:val="both"/>
        <w:rPr>
          <w:rFonts w:cs="Times New Roman"/>
          <w:i/>
          <w:sz w:val="20"/>
          <w:szCs w:val="24"/>
          <w:lang w:val="fr-CA"/>
        </w:rPr>
      </w:pPr>
      <w:r w:rsidRPr="003A4F20">
        <w:rPr>
          <w:rFonts w:cs="Times New Roman"/>
          <w:sz w:val="20"/>
          <w:szCs w:val="24"/>
          <w:lang w:val="fr-CA"/>
        </w:rPr>
        <w:t xml:space="preserve">Le registraire a établi l’échéancier suivant pour la signification et le dépôt des documents et pour toute requête en intervention dans l’appel </w:t>
      </w:r>
      <w:r w:rsidRPr="003A4F20">
        <w:rPr>
          <w:rFonts w:cs="Times New Roman"/>
          <w:i/>
          <w:sz w:val="20"/>
          <w:szCs w:val="24"/>
          <w:lang w:val="fr-CA"/>
        </w:rPr>
        <w:t xml:space="preserve">International Air Transport Association, et al. – c. – </w:t>
      </w:r>
      <w:proofErr w:type="spellStart"/>
      <w:r w:rsidRPr="003A4F20">
        <w:rPr>
          <w:rFonts w:cs="Times New Roman"/>
          <w:i/>
          <w:sz w:val="20"/>
          <w:szCs w:val="24"/>
          <w:lang w:val="fr-CA"/>
        </w:rPr>
        <w:t>Instrubel</w:t>
      </w:r>
      <w:proofErr w:type="spellEnd"/>
      <w:r w:rsidRPr="003A4F20">
        <w:rPr>
          <w:rFonts w:cs="Times New Roman"/>
          <w:i/>
          <w:sz w:val="20"/>
          <w:szCs w:val="24"/>
          <w:lang w:val="fr-CA"/>
        </w:rPr>
        <w:t xml:space="preserve">, N.V. </w:t>
      </w:r>
      <w:r w:rsidRPr="003A4F20">
        <w:rPr>
          <w:rFonts w:cs="Times New Roman"/>
          <w:sz w:val="20"/>
          <w:szCs w:val="24"/>
          <w:lang w:val="fr-CA"/>
        </w:rPr>
        <w:t>(38562) qui sera entendu le 11 décembre 2019 :</w:t>
      </w:r>
    </w:p>
    <w:p w:rsidR="003A4F20" w:rsidRPr="003A4F20" w:rsidRDefault="003A4F20" w:rsidP="003A4F20">
      <w:pPr>
        <w:rPr>
          <w:rFonts w:eastAsia="Calibri" w:cs="Times New Roman"/>
          <w:sz w:val="20"/>
          <w:szCs w:val="24"/>
          <w:lang w:val="fr-CA"/>
        </w:rPr>
      </w:pP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r w:rsidRPr="003A4F20">
        <w:rPr>
          <w:rFonts w:eastAsia="Calibri" w:cs="Times New Roman"/>
          <w:sz w:val="20"/>
          <w:szCs w:val="24"/>
          <w:lang w:val="fr-CA"/>
        </w:rPr>
        <w:t>L’avis d’appel sera signifié et déposé au plus tard le 30 août 2019.</w:t>
      </w:r>
    </w:p>
    <w:p w:rsidR="003A4F20" w:rsidRPr="003A4F20" w:rsidRDefault="003A4F20" w:rsidP="003A4F20">
      <w:pPr>
        <w:tabs>
          <w:tab w:val="left" w:pos="851"/>
        </w:tabs>
        <w:rPr>
          <w:rFonts w:eastAsia="Calibri" w:cs="Times New Roman"/>
          <w:sz w:val="20"/>
          <w:szCs w:val="24"/>
          <w:lang w:val="fr-CA"/>
        </w:rPr>
      </w:pP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proofErr w:type="gramStart"/>
      <w:r w:rsidRPr="003A4F20">
        <w:rPr>
          <w:rFonts w:eastAsia="Calibri" w:cs="Times New Roman"/>
          <w:sz w:val="20"/>
          <w:szCs w:val="24"/>
          <w:lang w:val="fr-CA"/>
        </w:rPr>
        <w:t>Les dossier</w:t>
      </w:r>
      <w:proofErr w:type="gramEnd"/>
      <w:r w:rsidRPr="003A4F20">
        <w:rPr>
          <w:rFonts w:eastAsia="Calibri" w:cs="Times New Roman"/>
          <w:sz w:val="20"/>
          <w:szCs w:val="24"/>
          <w:lang w:val="fr-CA"/>
        </w:rPr>
        <w:t>, mémoire et recueil de sources, le cas échéant, des appelants seront signifiés et déposés au plus tard le 27 septembre 2019.</w:t>
      </w:r>
    </w:p>
    <w:p w:rsidR="003A4F20" w:rsidRPr="003A4F20" w:rsidRDefault="003A4F20" w:rsidP="003A4F20">
      <w:pPr>
        <w:tabs>
          <w:tab w:val="left" w:pos="851"/>
        </w:tabs>
        <w:rPr>
          <w:rFonts w:eastAsia="Calibri" w:cs="Times New Roman"/>
          <w:sz w:val="20"/>
          <w:szCs w:val="24"/>
          <w:lang w:val="fr-CA"/>
        </w:rPr>
      </w:pP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r w:rsidRPr="003A4F20">
        <w:rPr>
          <w:rFonts w:eastAsia="Calibri" w:cs="Times New Roman"/>
          <w:sz w:val="20"/>
          <w:szCs w:val="24"/>
          <w:lang w:val="fr-CA"/>
        </w:rPr>
        <w:t>Toute personne qui souhaite intervenir dans le présent appel en vertu de la règle 55 des Règles de la Cour suprême du Canada signifiera et déposera une requête en autorisation d’intervenir au plus tard le 18 octobre 2019.</w:t>
      </w:r>
    </w:p>
    <w:p w:rsidR="003A4F20" w:rsidRPr="003A4F20" w:rsidRDefault="003A4F20" w:rsidP="003A4F20">
      <w:pPr>
        <w:tabs>
          <w:tab w:val="left" w:pos="851"/>
        </w:tabs>
        <w:rPr>
          <w:rFonts w:eastAsia="Calibri" w:cs="Times New Roman"/>
          <w:sz w:val="20"/>
          <w:szCs w:val="24"/>
          <w:lang w:val="fr-CA"/>
        </w:rPr>
      </w:pP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r w:rsidRPr="003A4F20">
        <w:rPr>
          <w:rFonts w:eastAsia="Calibri" w:cs="Times New Roman"/>
          <w:sz w:val="20"/>
          <w:szCs w:val="24"/>
          <w:lang w:val="fr-CA"/>
        </w:rPr>
        <w:t>Les appelants et l’intimée signifieront et déposeront leur(s) réponse(s) aux demandes d’autorisation d’intervenir, le cas échéant, au plus tard le 25 octobre 2019.</w:t>
      </w:r>
    </w:p>
    <w:p w:rsidR="003A4F20" w:rsidRPr="003A4F20" w:rsidRDefault="003A4F20" w:rsidP="003A4F20">
      <w:pPr>
        <w:tabs>
          <w:tab w:val="left" w:pos="851"/>
        </w:tabs>
        <w:rPr>
          <w:rFonts w:eastAsia="Calibri" w:cs="Times New Roman"/>
          <w:sz w:val="20"/>
          <w:szCs w:val="24"/>
          <w:lang w:val="fr-CA"/>
        </w:rPr>
      </w:pP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r w:rsidRPr="003A4F20">
        <w:rPr>
          <w:rFonts w:eastAsia="Calibri" w:cs="Times New Roman"/>
          <w:sz w:val="20"/>
          <w:szCs w:val="24"/>
          <w:lang w:val="fr-CA"/>
        </w:rPr>
        <w:t>Les répliques à toute réponse aux demandes d’autorisation d’intervenir seront signifiées et déposées au plus tard le 29 octobre 2019.</w:t>
      </w:r>
    </w:p>
    <w:p w:rsidR="003A4F20" w:rsidRPr="003A4F20" w:rsidRDefault="003A4F20" w:rsidP="003A4F20">
      <w:pPr>
        <w:tabs>
          <w:tab w:val="left" w:pos="851"/>
        </w:tabs>
        <w:rPr>
          <w:rFonts w:eastAsia="Calibri" w:cs="Times New Roman"/>
          <w:sz w:val="20"/>
          <w:szCs w:val="24"/>
          <w:lang w:val="fr-CA"/>
        </w:rPr>
      </w:pP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r w:rsidRPr="003A4F20">
        <w:rPr>
          <w:rFonts w:eastAsia="Calibri" w:cs="Times New Roman"/>
          <w:sz w:val="20"/>
          <w:szCs w:val="24"/>
          <w:lang w:val="fr-CA"/>
        </w:rPr>
        <w:t xml:space="preserve">Tout intervenant visé au sous-alinéa 22(3)c)(i) des Règles de la Cour suprême du Canada devra signifier et déposer son mémoire, le cas échéant, et recueil de sources, le cas échéant, au plus tard le 8 novembre 2019. </w:t>
      </w: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r w:rsidRPr="003A4F20">
        <w:rPr>
          <w:rFonts w:eastAsia="Calibri" w:cs="Times New Roman"/>
          <w:sz w:val="20"/>
          <w:szCs w:val="24"/>
          <w:lang w:val="fr-CA"/>
        </w:rPr>
        <w:lastRenderedPageBreak/>
        <w:t xml:space="preserve">Tout intervenant qui sera autorisé à intervenir en application de la règle 59 des Règles de la Cour suprême du Canada devra signifier et déposer son mémoire et recueil de sources, le cas échéant, au plus tard le 27 novembre 2019. </w:t>
      </w:r>
    </w:p>
    <w:p w:rsidR="003A4F20" w:rsidRPr="003A4F20" w:rsidRDefault="003A4F20" w:rsidP="003A4F20">
      <w:pPr>
        <w:tabs>
          <w:tab w:val="left" w:pos="851"/>
        </w:tabs>
        <w:rPr>
          <w:rFonts w:eastAsia="Calibri" w:cs="Times New Roman"/>
          <w:sz w:val="20"/>
          <w:szCs w:val="24"/>
          <w:lang w:val="fr-CA"/>
        </w:rPr>
      </w:pPr>
    </w:p>
    <w:p w:rsidR="003A4F20" w:rsidRPr="003A4F20" w:rsidRDefault="003A4F20" w:rsidP="003A4F20">
      <w:pPr>
        <w:numPr>
          <w:ilvl w:val="0"/>
          <w:numId w:val="13"/>
        </w:numPr>
        <w:tabs>
          <w:tab w:val="left" w:pos="851"/>
        </w:tabs>
        <w:autoSpaceDE w:val="0"/>
        <w:autoSpaceDN w:val="0"/>
        <w:adjustRightInd w:val="0"/>
        <w:spacing w:after="200" w:line="276" w:lineRule="auto"/>
        <w:contextualSpacing/>
        <w:rPr>
          <w:rFonts w:eastAsia="Calibri" w:cs="Times New Roman"/>
          <w:sz w:val="20"/>
          <w:szCs w:val="24"/>
          <w:lang w:val="fr-CA"/>
        </w:rPr>
      </w:pPr>
      <w:r w:rsidRPr="003A4F20">
        <w:rPr>
          <w:rFonts w:eastAsia="Calibri" w:cs="Times New Roman"/>
          <w:sz w:val="20"/>
          <w:szCs w:val="24"/>
          <w:lang w:val="fr-CA"/>
        </w:rPr>
        <w:t>Les dossier, mémoire et recueil de sources, le cas échéant, de l’intimée seront signifiés et déposés au plus tard le 15 novembre 2019.</w:t>
      </w:r>
    </w:p>
    <w:p w:rsidR="003A4F20" w:rsidRPr="003A4F20" w:rsidRDefault="00990EBD" w:rsidP="003A4F20">
      <w:pPr>
        <w:tabs>
          <w:tab w:val="left" w:pos="851"/>
        </w:tabs>
        <w:rPr>
          <w:rFonts w:eastAsia="Calibri" w:cs="Times New Roman"/>
          <w:szCs w:val="24"/>
          <w:lang w:val="fr-CA"/>
        </w:rPr>
      </w:pPr>
      <w:r>
        <w:rPr>
          <w:sz w:val="20"/>
          <w:szCs w:val="20"/>
        </w:rPr>
        <w:pict>
          <v:rect id="_x0000_i1066" style="width:2in;height:1pt" o:hrpct="0" o:hralign="center" o:hrstd="t" o:hrnoshade="t" o:hr="t" fillcolor="black" stroked="f"/>
        </w:pict>
      </w:r>
    </w:p>
    <w:p w:rsidR="003A4F20" w:rsidRDefault="003A4F20" w:rsidP="008D292F">
      <w:pPr>
        <w:rPr>
          <w:sz w:val="20"/>
          <w:szCs w:val="20"/>
          <w:lang w:val="fr-CA"/>
        </w:rPr>
      </w:pPr>
    </w:p>
    <w:p w:rsidR="003A4F20" w:rsidRDefault="003A4F20" w:rsidP="008D292F">
      <w:pPr>
        <w:rPr>
          <w:sz w:val="20"/>
          <w:szCs w:val="20"/>
          <w:lang w:val="fr-CA"/>
        </w:rPr>
      </w:pPr>
    </w:p>
    <w:p w:rsidR="003A4F20" w:rsidRPr="00C50A5C" w:rsidRDefault="003A4F20"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6" w:name="_Toc15026859"/>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6"/>
    </w:p>
    <w:p w:rsidR="00890FEB" w:rsidRPr="008859F1" w:rsidRDefault="00890FEB" w:rsidP="00890FEB">
      <w:pPr>
        <w:rPr>
          <w:sz w:val="20"/>
          <w:szCs w:val="20"/>
          <w:lang w:val="fr-CA"/>
        </w:rPr>
      </w:pPr>
    </w:p>
    <w:p w:rsidR="008859F1" w:rsidRPr="008859F1" w:rsidRDefault="00731B38" w:rsidP="008859F1">
      <w:pPr>
        <w:rPr>
          <w:b/>
          <w:sz w:val="20"/>
          <w:szCs w:val="20"/>
          <w:lang w:val="fr-CA"/>
        </w:rPr>
      </w:pPr>
      <w:r>
        <w:rPr>
          <w:b/>
          <w:sz w:val="20"/>
          <w:szCs w:val="20"/>
          <w:lang w:val="fr-CA"/>
        </w:rPr>
        <w:t>JULY 17</w:t>
      </w:r>
      <w:r w:rsidR="008859F1" w:rsidRPr="008859F1">
        <w:rPr>
          <w:b/>
          <w:sz w:val="20"/>
          <w:szCs w:val="20"/>
          <w:lang w:val="fr-CA"/>
        </w:rPr>
        <w:t xml:space="preserve">, 2019 / LE </w:t>
      </w:r>
      <w:r>
        <w:rPr>
          <w:b/>
          <w:sz w:val="20"/>
          <w:szCs w:val="20"/>
          <w:lang w:val="fr-CA"/>
        </w:rPr>
        <w:t>17 JUILLET</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472A14" w:rsidTr="00957556">
        <w:tc>
          <w:tcPr>
            <w:tcW w:w="4804" w:type="dxa"/>
            <w:tcBorders>
              <w:top w:val="nil"/>
              <w:left w:val="nil"/>
              <w:bottom w:val="nil"/>
              <w:right w:val="nil"/>
            </w:tcBorders>
          </w:tcPr>
          <w:p w:rsidR="00957556" w:rsidRPr="00957556" w:rsidRDefault="00731B38" w:rsidP="00102792">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731B38">
              <w:rPr>
                <w:rFonts w:eastAsia="Times New Roman" w:cs="Times New Roman"/>
                <w:b/>
                <w:bCs/>
                <w:sz w:val="20"/>
                <w:szCs w:val="20"/>
                <w:lang w:eastAsia="en-CA"/>
              </w:rPr>
              <w:t>otion for a stay</w:t>
            </w:r>
          </w:p>
        </w:tc>
        <w:tc>
          <w:tcPr>
            <w:tcW w:w="4805" w:type="dxa"/>
            <w:tcBorders>
              <w:top w:val="nil"/>
              <w:left w:val="nil"/>
              <w:bottom w:val="nil"/>
              <w:right w:val="nil"/>
            </w:tcBorders>
          </w:tcPr>
          <w:p w:rsidR="00957556" w:rsidRPr="00957556" w:rsidRDefault="00731B38" w:rsidP="00102792">
            <w:pPr>
              <w:tabs>
                <w:tab w:val="left" w:pos="-1440"/>
                <w:tab w:val="left" w:pos="-720"/>
              </w:tabs>
              <w:jc w:val="both"/>
              <w:rPr>
                <w:rFonts w:eastAsia="Times New Roman" w:cs="Times New Roman"/>
                <w:b/>
                <w:sz w:val="20"/>
                <w:szCs w:val="20"/>
                <w:lang w:val="fr-CA" w:eastAsia="en-CA"/>
              </w:rPr>
            </w:pPr>
            <w:proofErr w:type="spellStart"/>
            <w:r>
              <w:rPr>
                <w:rFonts w:eastAsia="Times New Roman" w:cs="Times New Roman"/>
                <w:b/>
                <w:bCs/>
                <w:sz w:val="20"/>
                <w:szCs w:val="20"/>
                <w:lang w:eastAsia="en-CA"/>
              </w:rPr>
              <w:t>R</w:t>
            </w:r>
            <w:r w:rsidRPr="00731B38">
              <w:rPr>
                <w:rFonts w:eastAsia="Times New Roman" w:cs="Times New Roman"/>
                <w:b/>
                <w:bCs/>
                <w:sz w:val="20"/>
                <w:szCs w:val="20"/>
                <w:lang w:eastAsia="en-CA"/>
              </w:rPr>
              <w:t>equête</w:t>
            </w:r>
            <w:proofErr w:type="spellEnd"/>
            <w:r w:rsidRPr="00731B38">
              <w:rPr>
                <w:rFonts w:eastAsia="Times New Roman" w:cs="Times New Roman"/>
                <w:b/>
                <w:bCs/>
                <w:sz w:val="20"/>
                <w:szCs w:val="20"/>
                <w:lang w:eastAsia="en-CA"/>
              </w:rPr>
              <w:t xml:space="preserve"> </w:t>
            </w:r>
            <w:proofErr w:type="spellStart"/>
            <w:r w:rsidRPr="00731B38">
              <w:rPr>
                <w:rFonts w:eastAsia="Times New Roman" w:cs="Times New Roman"/>
                <w:b/>
                <w:bCs/>
                <w:sz w:val="20"/>
                <w:szCs w:val="20"/>
                <w:lang w:eastAsia="en-CA"/>
              </w:rPr>
              <w:t>en</w:t>
            </w:r>
            <w:proofErr w:type="spellEnd"/>
            <w:r w:rsidRPr="00731B38">
              <w:rPr>
                <w:rFonts w:eastAsia="Times New Roman" w:cs="Times New Roman"/>
                <w:b/>
                <w:bCs/>
                <w:sz w:val="20"/>
                <w:szCs w:val="20"/>
                <w:lang w:eastAsia="en-CA"/>
              </w:rPr>
              <w:t xml:space="preserve"> </w:t>
            </w:r>
            <w:proofErr w:type="spellStart"/>
            <w:r w:rsidRPr="00731B38">
              <w:rPr>
                <w:rFonts w:eastAsia="Times New Roman" w:cs="Times New Roman"/>
                <w:b/>
                <w:bCs/>
                <w:sz w:val="20"/>
                <w:szCs w:val="20"/>
                <w:lang w:eastAsia="en-CA"/>
              </w:rPr>
              <w:t>sursis</w:t>
            </w:r>
            <w:proofErr w:type="spellEnd"/>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DF4FE6" w:rsidRPr="00DF4FE6" w:rsidRDefault="00DF4FE6" w:rsidP="00DF4FE6">
      <w:pPr>
        <w:jc w:val="both"/>
        <w:rPr>
          <w:rFonts w:cs="Times New Roman"/>
          <w:b/>
          <w:sz w:val="20"/>
        </w:rPr>
      </w:pPr>
      <w:r w:rsidRPr="00DF4FE6">
        <w:rPr>
          <w:rFonts w:cs="Times New Roman"/>
          <w:b/>
          <w:sz w:val="20"/>
        </w:rPr>
        <w:t>ATTORNEY GENERAL OF NOVA SCOTIA REPRESENTING HER MAJESTY THE QUEEN IN RIGHT OF THE PROVINCE OF NOVA SCOTIA, STEPHEN MCNEIL AND DIANA WHALEN v. ALEX M. CAMERON</w:t>
      </w:r>
    </w:p>
    <w:p w:rsidR="00DF4FE6" w:rsidRPr="00DF4FE6" w:rsidRDefault="00DF4FE6" w:rsidP="00DF4FE6">
      <w:pPr>
        <w:jc w:val="both"/>
        <w:rPr>
          <w:rFonts w:cs="Times New Roman"/>
          <w:sz w:val="20"/>
          <w:lang w:val="en-US"/>
        </w:rPr>
      </w:pPr>
      <w:r w:rsidRPr="00DF4FE6">
        <w:rPr>
          <w:rFonts w:cs="Times New Roman"/>
          <w:sz w:val="20"/>
        </w:rPr>
        <w:t xml:space="preserve">(N.S.) (38688) </w:t>
      </w:r>
    </w:p>
    <w:p w:rsidR="00DF4FE6" w:rsidRPr="00DF4FE6" w:rsidRDefault="00DF4FE6" w:rsidP="00DF4FE6">
      <w:pPr>
        <w:jc w:val="both"/>
        <w:rPr>
          <w:rFonts w:cs="Times New Roman"/>
          <w:sz w:val="20"/>
          <w:lang w:val="en-US"/>
        </w:rPr>
      </w:pPr>
    </w:p>
    <w:p w:rsidR="00DF4FE6" w:rsidRPr="00DF4FE6" w:rsidRDefault="00DF4FE6" w:rsidP="00DF4FE6">
      <w:pPr>
        <w:jc w:val="both"/>
        <w:rPr>
          <w:rFonts w:cs="Times New Roman"/>
          <w:b/>
          <w:sz w:val="20"/>
        </w:rPr>
      </w:pPr>
      <w:r w:rsidRPr="00DF4FE6">
        <w:rPr>
          <w:rFonts w:cs="Times New Roman"/>
          <w:b/>
          <w:sz w:val="20"/>
          <w:u w:val="single"/>
        </w:rPr>
        <w:t>BROWN J.</w:t>
      </w:r>
      <w:r w:rsidRPr="00DF4FE6">
        <w:rPr>
          <w:rFonts w:cs="Times New Roman"/>
          <w:b/>
          <w:sz w:val="20"/>
        </w:rPr>
        <w:t>:</w:t>
      </w:r>
    </w:p>
    <w:p w:rsidR="00DF4FE6" w:rsidRPr="00DF4FE6" w:rsidRDefault="00DF4FE6" w:rsidP="00DF4FE6">
      <w:pPr>
        <w:jc w:val="both"/>
        <w:rPr>
          <w:rFonts w:cs="Times New Roman"/>
          <w:sz w:val="20"/>
        </w:rPr>
      </w:pPr>
    </w:p>
    <w:p w:rsidR="00DF4FE6" w:rsidRPr="00DF4FE6" w:rsidRDefault="00DF4FE6" w:rsidP="00DF4FE6">
      <w:pPr>
        <w:jc w:val="both"/>
        <w:rPr>
          <w:rFonts w:cs="Times New Roman"/>
          <w:sz w:val="20"/>
          <w:lang w:val="en-US"/>
        </w:rPr>
      </w:pPr>
      <w:r w:rsidRPr="00DF4FE6">
        <w:rPr>
          <w:rFonts w:cs="Times New Roman"/>
          <w:b/>
          <w:sz w:val="20"/>
        </w:rPr>
        <w:t>UPON APPLICATION</w:t>
      </w:r>
      <w:r w:rsidRPr="00DF4FE6">
        <w:rPr>
          <w:rFonts w:cs="Times New Roman"/>
          <w:sz w:val="20"/>
        </w:rPr>
        <w:t xml:space="preserve"> by the applicants pursuant to s. 65.1 of the </w:t>
      </w:r>
      <w:r w:rsidRPr="00DF4FE6">
        <w:rPr>
          <w:rFonts w:cs="Times New Roman"/>
          <w:i/>
          <w:iCs/>
          <w:sz w:val="20"/>
        </w:rPr>
        <w:t>Supreme Court Act</w:t>
      </w:r>
      <w:r w:rsidRPr="00DF4FE6">
        <w:rPr>
          <w:rFonts w:cs="Times New Roman"/>
          <w:sz w:val="20"/>
        </w:rPr>
        <w:t xml:space="preserve"> and Rules 52 and 62 of the </w:t>
      </w:r>
      <w:r w:rsidRPr="00DF4FE6">
        <w:rPr>
          <w:rFonts w:cs="Times New Roman"/>
          <w:i/>
          <w:iCs/>
          <w:sz w:val="20"/>
        </w:rPr>
        <w:t>Rules of the Supreme Court of Canada</w:t>
      </w:r>
      <w:r w:rsidRPr="00DF4FE6">
        <w:rPr>
          <w:rFonts w:cs="Times New Roman"/>
          <w:sz w:val="20"/>
        </w:rPr>
        <w:t xml:space="preserve"> for an interim order staying the order of the Honourable Justice Duncan R. Beveridge of the Nova Scotia Court of Appeal, Number CA 479331, 2019 NSCA 58, dated July 4, 2019, and the order of the Nova Scotia Court of Appeal, Number CA 479331, 2019 NSCA 38, dated May 16, 2019, pending </w:t>
      </w:r>
      <w:r w:rsidRPr="00DF4FE6">
        <w:rPr>
          <w:color w:val="000000"/>
          <w:sz w:val="20"/>
        </w:rPr>
        <w:t>a decision on the motion for a stay filed by the applicants</w:t>
      </w:r>
      <w:r w:rsidRPr="00DF4FE6">
        <w:rPr>
          <w:rFonts w:cs="Times New Roman"/>
          <w:sz w:val="20"/>
        </w:rPr>
        <w:t xml:space="preserve"> or </w:t>
      </w:r>
      <w:r w:rsidRPr="00DF4FE6">
        <w:rPr>
          <w:sz w:val="20"/>
        </w:rPr>
        <w:t>further order of the Court or a judge thereof</w:t>
      </w:r>
      <w:r w:rsidRPr="00DF4FE6">
        <w:rPr>
          <w:rFonts w:cs="Times New Roman"/>
          <w:sz w:val="20"/>
          <w:lang w:val="en-US"/>
        </w:rPr>
        <w:t>;</w:t>
      </w:r>
    </w:p>
    <w:p w:rsidR="00DF4FE6" w:rsidRPr="00DF4FE6" w:rsidRDefault="00DF4FE6" w:rsidP="00DF4FE6">
      <w:pPr>
        <w:jc w:val="both"/>
        <w:rPr>
          <w:rFonts w:cs="Times New Roman"/>
          <w:sz w:val="20"/>
          <w:lang w:val="en-US"/>
        </w:rPr>
      </w:pPr>
    </w:p>
    <w:p w:rsidR="00DF4FE6" w:rsidRPr="00DF4FE6" w:rsidRDefault="00DF4FE6" w:rsidP="00DF4FE6">
      <w:pPr>
        <w:jc w:val="both"/>
        <w:rPr>
          <w:rFonts w:cs="Times New Roman"/>
          <w:sz w:val="20"/>
        </w:rPr>
      </w:pPr>
      <w:r w:rsidRPr="00DF4FE6">
        <w:rPr>
          <w:rFonts w:cs="Times New Roman"/>
          <w:b/>
          <w:sz w:val="20"/>
        </w:rPr>
        <w:t>AND THE MATERIAL FILED</w:t>
      </w:r>
      <w:r w:rsidRPr="00DF4FE6">
        <w:rPr>
          <w:rFonts w:cs="Times New Roman"/>
          <w:sz w:val="20"/>
        </w:rPr>
        <w:t xml:space="preserve"> having been read;</w:t>
      </w:r>
    </w:p>
    <w:p w:rsidR="00DF4FE6" w:rsidRPr="00DF4FE6" w:rsidRDefault="00DF4FE6" w:rsidP="00DF4FE6">
      <w:pPr>
        <w:jc w:val="both"/>
        <w:rPr>
          <w:rFonts w:cs="Times New Roman"/>
          <w:sz w:val="20"/>
        </w:rPr>
      </w:pPr>
    </w:p>
    <w:p w:rsidR="00DF4FE6" w:rsidRPr="00DF4FE6" w:rsidRDefault="00DF4FE6" w:rsidP="00DF4FE6">
      <w:pPr>
        <w:jc w:val="both"/>
        <w:rPr>
          <w:rFonts w:cs="Times New Roman"/>
          <w:sz w:val="20"/>
        </w:rPr>
      </w:pPr>
      <w:r w:rsidRPr="00DF4FE6">
        <w:rPr>
          <w:rFonts w:cs="Times New Roman"/>
          <w:b/>
          <w:sz w:val="20"/>
        </w:rPr>
        <w:t>IT IS HEREBY ORDERED THAT:</w:t>
      </w:r>
    </w:p>
    <w:p w:rsidR="00DF4FE6" w:rsidRPr="00DF4FE6" w:rsidRDefault="00DF4FE6" w:rsidP="00DF4FE6">
      <w:pPr>
        <w:jc w:val="both"/>
        <w:rPr>
          <w:rFonts w:cs="Times New Roman"/>
          <w:sz w:val="20"/>
        </w:rPr>
      </w:pPr>
    </w:p>
    <w:p w:rsidR="00DF4FE6" w:rsidRPr="00DF4FE6" w:rsidRDefault="00DF4FE6" w:rsidP="00DF4FE6">
      <w:pPr>
        <w:autoSpaceDE w:val="0"/>
        <w:autoSpaceDN w:val="0"/>
        <w:jc w:val="both"/>
        <w:rPr>
          <w:rFonts w:cs="Times New Roman"/>
          <w:sz w:val="20"/>
        </w:rPr>
      </w:pPr>
      <w:r w:rsidRPr="00DF4FE6">
        <w:rPr>
          <w:sz w:val="20"/>
        </w:rPr>
        <w:t xml:space="preserve">The request for an </w:t>
      </w:r>
      <w:r w:rsidRPr="00DF4FE6">
        <w:rPr>
          <w:rFonts w:cs="Times New Roman"/>
          <w:sz w:val="20"/>
        </w:rPr>
        <w:t xml:space="preserve">interim order for a stay is granted. </w:t>
      </w:r>
    </w:p>
    <w:p w:rsidR="00DF4FE6" w:rsidRPr="00DF4FE6" w:rsidRDefault="00DF4FE6" w:rsidP="00DF4FE6">
      <w:pPr>
        <w:autoSpaceDE w:val="0"/>
        <w:autoSpaceDN w:val="0"/>
        <w:jc w:val="both"/>
        <w:rPr>
          <w:rFonts w:cs="Times New Roman"/>
          <w:sz w:val="20"/>
        </w:rPr>
      </w:pPr>
    </w:p>
    <w:p w:rsidR="00DF4FE6" w:rsidRPr="00DF4FE6" w:rsidRDefault="00DF4FE6" w:rsidP="00DF4FE6">
      <w:pPr>
        <w:autoSpaceDE w:val="0"/>
        <w:autoSpaceDN w:val="0"/>
        <w:jc w:val="both"/>
        <w:rPr>
          <w:color w:val="000000"/>
          <w:sz w:val="20"/>
        </w:rPr>
      </w:pPr>
      <w:r w:rsidRPr="00DF4FE6">
        <w:rPr>
          <w:rFonts w:cs="Times New Roman"/>
          <w:sz w:val="20"/>
        </w:rPr>
        <w:t>The order of the Honourable Justice Duncan R. Beveridge of the Nova Scotia Court of Appeal, Number CA 479331, 2019 NSCA 58, dated July 4, 2019, and the order of t</w:t>
      </w:r>
      <w:r w:rsidRPr="00DF4FE6">
        <w:rPr>
          <w:sz w:val="20"/>
        </w:rPr>
        <w:t xml:space="preserve">he </w:t>
      </w:r>
      <w:r w:rsidRPr="00DF4FE6">
        <w:rPr>
          <w:rFonts w:cs="Times New Roman"/>
          <w:sz w:val="20"/>
        </w:rPr>
        <w:t>Nova Scotia Court of Appeal, Number CA 479331, 2019 NSCA 38, dated May 16, 2019</w:t>
      </w:r>
      <w:r w:rsidRPr="00DF4FE6">
        <w:rPr>
          <w:color w:val="000000"/>
          <w:sz w:val="20"/>
        </w:rPr>
        <w:t xml:space="preserve">, are stayed on an interim basis. </w:t>
      </w:r>
    </w:p>
    <w:p w:rsidR="00DF4FE6" w:rsidRPr="00DF4FE6" w:rsidRDefault="00DF4FE6" w:rsidP="00DF4FE6">
      <w:pPr>
        <w:autoSpaceDE w:val="0"/>
        <w:autoSpaceDN w:val="0"/>
        <w:jc w:val="both"/>
        <w:rPr>
          <w:color w:val="000000"/>
          <w:sz w:val="20"/>
        </w:rPr>
      </w:pPr>
    </w:p>
    <w:p w:rsidR="00DF4FE6" w:rsidRPr="00DF4FE6" w:rsidRDefault="00DF4FE6" w:rsidP="00DF4FE6">
      <w:pPr>
        <w:autoSpaceDE w:val="0"/>
        <w:autoSpaceDN w:val="0"/>
        <w:jc w:val="both"/>
        <w:rPr>
          <w:color w:val="000000"/>
          <w:sz w:val="20"/>
          <w:lang w:val="en-US"/>
        </w:rPr>
      </w:pPr>
      <w:r w:rsidRPr="00DF4FE6">
        <w:rPr>
          <w:color w:val="000000"/>
          <w:sz w:val="20"/>
        </w:rPr>
        <w:t>T</w:t>
      </w:r>
      <w:r w:rsidRPr="00DF4FE6">
        <w:rPr>
          <w:sz w:val="20"/>
        </w:rPr>
        <w:t xml:space="preserve">he order of the Honourable Justice David P.S. Farrar of the Nova Scotia Court of Appeal, Number CA 479331, dated October 23, 2018, shall remain in force, </w:t>
      </w:r>
      <w:r w:rsidRPr="00DF4FE6">
        <w:rPr>
          <w:color w:val="000000"/>
          <w:sz w:val="20"/>
        </w:rPr>
        <w:t>pending a decision by the Court or a judge thereof on the motion filed by the applicants for an order staying said orders until a decision is rendered on the application for leave to appeal or until</w:t>
      </w:r>
      <w:r w:rsidRPr="00DF4FE6">
        <w:rPr>
          <w:sz w:val="20"/>
        </w:rPr>
        <w:t xml:space="preserve"> further order of the Court or a judge thereof.  </w:t>
      </w:r>
    </w:p>
    <w:p w:rsidR="00DF4FE6" w:rsidRPr="00DF4FE6" w:rsidRDefault="00DF4FE6" w:rsidP="00DF4FE6">
      <w:pPr>
        <w:jc w:val="both"/>
        <w:rPr>
          <w:rFonts w:cs="Times New Roman"/>
          <w:sz w:val="20"/>
        </w:rPr>
      </w:pPr>
    </w:p>
    <w:p w:rsidR="00DF4FE6" w:rsidRPr="00DF4FE6" w:rsidRDefault="00DF4FE6" w:rsidP="00DF4FE6">
      <w:pPr>
        <w:jc w:val="both"/>
        <w:rPr>
          <w:rFonts w:cs="Times New Roman"/>
          <w:sz w:val="20"/>
          <w:lang w:val="en-GB"/>
        </w:rPr>
      </w:pPr>
      <w:r w:rsidRPr="00DF4FE6">
        <w:rPr>
          <w:rFonts w:cs="Times New Roman"/>
          <w:sz w:val="20"/>
        </w:rPr>
        <w:t xml:space="preserve">This order will remain in effect </w:t>
      </w:r>
      <w:r w:rsidRPr="00DF4FE6">
        <w:rPr>
          <w:color w:val="000000"/>
          <w:sz w:val="20"/>
        </w:rPr>
        <w:t>until a decision is rendered on the motion for a stay filed by the applicants or until</w:t>
      </w:r>
      <w:r w:rsidRPr="00DF4FE6">
        <w:rPr>
          <w:sz w:val="20"/>
        </w:rPr>
        <w:t xml:space="preserve"> further order of the Court or a judge thereof</w:t>
      </w:r>
      <w:r w:rsidRPr="00DF4FE6">
        <w:rPr>
          <w:rFonts w:cs="Times New Roman"/>
          <w:sz w:val="20"/>
          <w:lang w:val="en-GB"/>
        </w:rPr>
        <w:t>.</w:t>
      </w:r>
    </w:p>
    <w:p w:rsidR="00DF4FE6" w:rsidRPr="00DF4FE6" w:rsidRDefault="00DF4FE6" w:rsidP="00DF4FE6">
      <w:pPr>
        <w:jc w:val="both"/>
        <w:rPr>
          <w:rFonts w:cs="Times New Roman"/>
          <w:sz w:val="20"/>
          <w:lang w:val="en-GB"/>
        </w:rPr>
      </w:pPr>
    </w:p>
    <w:p w:rsidR="00DF4FE6" w:rsidRPr="00DF4FE6" w:rsidRDefault="00DF4FE6" w:rsidP="00DF4FE6">
      <w:pPr>
        <w:jc w:val="both"/>
        <w:rPr>
          <w:rFonts w:cs="Times New Roman"/>
          <w:sz w:val="20"/>
          <w:lang w:val="en-GB"/>
        </w:rPr>
      </w:pPr>
    </w:p>
    <w:p w:rsidR="00DF4FE6" w:rsidRPr="00DF4FE6" w:rsidRDefault="00DF4FE6" w:rsidP="00DF4FE6">
      <w:pPr>
        <w:jc w:val="both"/>
        <w:rPr>
          <w:rFonts w:cs="Times New Roman"/>
          <w:sz w:val="20"/>
          <w:lang w:val="fr-CA"/>
        </w:rPr>
      </w:pPr>
      <w:r w:rsidRPr="00DF4FE6">
        <w:rPr>
          <w:rFonts w:cs="Times New Roman"/>
          <w:b/>
          <w:sz w:val="20"/>
          <w:lang w:val="fr-CA"/>
        </w:rPr>
        <w:t xml:space="preserve">À LA SUITE DE LA DEMANDE </w:t>
      </w:r>
      <w:r w:rsidRPr="00DF4FE6">
        <w:rPr>
          <w:rFonts w:cs="Times New Roman"/>
          <w:sz w:val="20"/>
          <w:lang w:val="fr-CA"/>
        </w:rPr>
        <w:t xml:space="preserve">présentée par les demandeurs en vertu de l’art. 65.1 de la </w:t>
      </w:r>
      <w:r w:rsidRPr="00DF4FE6">
        <w:rPr>
          <w:rFonts w:cs="Times New Roman"/>
          <w:i/>
          <w:sz w:val="20"/>
          <w:lang w:val="fr-CA"/>
        </w:rPr>
        <w:t xml:space="preserve">Loi sur la Cour suprême </w:t>
      </w:r>
      <w:r w:rsidRPr="00DF4FE6">
        <w:rPr>
          <w:rFonts w:cs="Times New Roman"/>
          <w:sz w:val="20"/>
          <w:lang w:val="fr-CA"/>
        </w:rPr>
        <w:t xml:space="preserve">ainsi que des règles 52 et 62 des </w:t>
      </w:r>
      <w:r w:rsidRPr="00DF4FE6">
        <w:rPr>
          <w:rFonts w:cs="Times New Roman"/>
          <w:i/>
          <w:iCs/>
          <w:sz w:val="20"/>
          <w:lang w:val="fr-CA"/>
        </w:rPr>
        <w:t>Règles de la Cour suprême du Canada</w:t>
      </w:r>
      <w:r w:rsidRPr="00DF4FE6">
        <w:rPr>
          <w:rFonts w:cs="Times New Roman"/>
          <w:sz w:val="20"/>
          <w:lang w:val="fr-CA"/>
        </w:rPr>
        <w:t xml:space="preserve"> afin d’obtenir une ordonnance interlocutoire sursoyant à l’ordonnance du juge Duncan R. Beveridge, de la Cour d’appel de la Nouvelle-Écosse, numéro CA 479331, 2019 NSCA 58, datée du 4 juillet 2019, et à l’ordonnance de la Cour d’appel de cette province, numéro CA 479331, 2019 NSCA 38, datée du 16 mai 2019, en attendant qu’il soit statué sur la requête en sursis déposée par les demandeur ou en attendant toute ordonnance que rendra la Cour ou un juge de la Cour;</w:t>
      </w:r>
    </w:p>
    <w:p w:rsidR="00DF4FE6" w:rsidRPr="00DF4FE6" w:rsidRDefault="00DF4FE6" w:rsidP="00DF4FE6">
      <w:pPr>
        <w:jc w:val="both"/>
        <w:rPr>
          <w:rFonts w:cs="Times New Roman"/>
          <w:sz w:val="20"/>
          <w:lang w:val="fr-CA"/>
        </w:rPr>
      </w:pPr>
    </w:p>
    <w:p w:rsidR="00DF4FE6" w:rsidRPr="00DF4FE6" w:rsidRDefault="00DF4FE6" w:rsidP="00DF4FE6">
      <w:pPr>
        <w:jc w:val="both"/>
        <w:rPr>
          <w:rFonts w:cs="Times New Roman"/>
          <w:sz w:val="20"/>
          <w:lang w:val="fr-CA"/>
        </w:rPr>
      </w:pPr>
      <w:r w:rsidRPr="00DF4FE6">
        <w:rPr>
          <w:rFonts w:cs="Times New Roman"/>
          <w:b/>
          <w:sz w:val="20"/>
          <w:lang w:val="fr-CA"/>
        </w:rPr>
        <w:t xml:space="preserve">ET APRÈS EXAMEN </w:t>
      </w:r>
      <w:r w:rsidRPr="00DF4FE6">
        <w:rPr>
          <w:rFonts w:cs="Times New Roman"/>
          <w:sz w:val="20"/>
          <w:lang w:val="fr-CA"/>
        </w:rPr>
        <w:t>des documents déposés;</w:t>
      </w:r>
    </w:p>
    <w:p w:rsidR="00DF4FE6" w:rsidRPr="00DF4FE6" w:rsidRDefault="00DF4FE6" w:rsidP="00DF4FE6">
      <w:pPr>
        <w:jc w:val="both"/>
        <w:rPr>
          <w:rFonts w:cs="Times New Roman"/>
          <w:sz w:val="20"/>
          <w:lang w:val="fr-CA"/>
        </w:rPr>
      </w:pPr>
    </w:p>
    <w:p w:rsidR="00DF4FE6" w:rsidRPr="00DF4FE6" w:rsidRDefault="00DF4FE6" w:rsidP="00DF4FE6">
      <w:pPr>
        <w:jc w:val="both"/>
        <w:rPr>
          <w:rFonts w:cs="Times New Roman"/>
          <w:sz w:val="20"/>
          <w:lang w:val="fr-CA"/>
        </w:rPr>
      </w:pPr>
      <w:r w:rsidRPr="00DF4FE6">
        <w:rPr>
          <w:rFonts w:cs="Times New Roman"/>
          <w:b/>
          <w:sz w:val="20"/>
          <w:lang w:val="fr-CA"/>
        </w:rPr>
        <w:t>IL EST ORDONNÉ CE QUI SUIT :</w:t>
      </w:r>
    </w:p>
    <w:p w:rsidR="00DF4FE6" w:rsidRPr="00DF4FE6" w:rsidRDefault="00DF4FE6" w:rsidP="00DF4FE6">
      <w:pPr>
        <w:jc w:val="both"/>
        <w:rPr>
          <w:rFonts w:cs="Times New Roman"/>
          <w:sz w:val="20"/>
          <w:lang w:val="fr-CA"/>
        </w:rPr>
      </w:pPr>
    </w:p>
    <w:p w:rsidR="00DF4FE6" w:rsidRPr="00DF4FE6" w:rsidRDefault="00DF4FE6" w:rsidP="00DF4FE6">
      <w:pPr>
        <w:autoSpaceDE w:val="0"/>
        <w:autoSpaceDN w:val="0"/>
        <w:jc w:val="both"/>
        <w:rPr>
          <w:rFonts w:cs="Times New Roman"/>
          <w:sz w:val="20"/>
          <w:lang w:val="fr-CA"/>
        </w:rPr>
      </w:pPr>
      <w:r w:rsidRPr="00DF4FE6">
        <w:rPr>
          <w:sz w:val="20"/>
          <w:lang w:val="fr-CA"/>
        </w:rPr>
        <w:t xml:space="preserve">La demande d’ordonnance interlocutoire de sursis est accueillie. </w:t>
      </w:r>
      <w:r w:rsidRPr="00DF4FE6">
        <w:rPr>
          <w:rFonts w:cs="Times New Roman"/>
          <w:sz w:val="20"/>
          <w:lang w:val="fr-CA"/>
        </w:rPr>
        <w:t xml:space="preserve"> </w:t>
      </w:r>
    </w:p>
    <w:p w:rsidR="00DF4FE6" w:rsidRPr="00DF4FE6" w:rsidRDefault="00DF4FE6" w:rsidP="00DF4FE6">
      <w:pPr>
        <w:autoSpaceDE w:val="0"/>
        <w:autoSpaceDN w:val="0"/>
        <w:jc w:val="both"/>
        <w:rPr>
          <w:rFonts w:cs="Times New Roman"/>
          <w:sz w:val="20"/>
          <w:lang w:val="fr-CA"/>
        </w:rPr>
      </w:pPr>
    </w:p>
    <w:p w:rsidR="00DF4FE6" w:rsidRPr="00DF4FE6" w:rsidRDefault="00DF4FE6" w:rsidP="00DF4FE6">
      <w:pPr>
        <w:autoSpaceDE w:val="0"/>
        <w:autoSpaceDN w:val="0"/>
        <w:jc w:val="both"/>
        <w:rPr>
          <w:color w:val="000000"/>
          <w:sz w:val="20"/>
          <w:lang w:val="fr-CA"/>
        </w:rPr>
      </w:pPr>
      <w:r w:rsidRPr="00DF4FE6">
        <w:rPr>
          <w:rFonts w:cs="Times New Roman"/>
          <w:sz w:val="20"/>
          <w:lang w:val="fr-CA"/>
        </w:rPr>
        <w:t>Il est sursis temporairement à l’ordonnance du juge Duncan R. Beveridge, de la Cour d’appel de la Nouvelle-Écosse, numéro CA 479331, 2019 NSCA 58, datée du 4 juillet 2019, et à l’ordonnance de la Cour d’appel de cette province, numéro CA 479331, 2019 NSCA 38, datée du 16 mai 2019</w:t>
      </w:r>
      <w:r w:rsidRPr="00DF4FE6">
        <w:rPr>
          <w:color w:val="000000"/>
          <w:sz w:val="20"/>
          <w:lang w:val="fr-CA"/>
        </w:rPr>
        <w:t xml:space="preserve">. </w:t>
      </w:r>
    </w:p>
    <w:p w:rsidR="00DF4FE6" w:rsidRPr="00DF4FE6" w:rsidRDefault="00DF4FE6" w:rsidP="00DF4FE6">
      <w:pPr>
        <w:autoSpaceDE w:val="0"/>
        <w:autoSpaceDN w:val="0"/>
        <w:jc w:val="both"/>
        <w:rPr>
          <w:color w:val="000000"/>
          <w:sz w:val="20"/>
          <w:lang w:val="fr-CA"/>
        </w:rPr>
      </w:pPr>
    </w:p>
    <w:p w:rsidR="00DF4FE6" w:rsidRPr="00DF4FE6" w:rsidRDefault="00DF4FE6" w:rsidP="00DF4FE6">
      <w:pPr>
        <w:autoSpaceDE w:val="0"/>
        <w:autoSpaceDN w:val="0"/>
        <w:jc w:val="both"/>
        <w:rPr>
          <w:color w:val="000000"/>
          <w:sz w:val="20"/>
          <w:lang w:val="fr-CA"/>
        </w:rPr>
      </w:pPr>
      <w:r w:rsidRPr="00DF4FE6">
        <w:rPr>
          <w:color w:val="000000"/>
          <w:sz w:val="20"/>
          <w:lang w:val="fr-CA"/>
        </w:rPr>
        <w:t xml:space="preserve">L’ordonnance du juge </w:t>
      </w:r>
      <w:r w:rsidRPr="00DF4FE6">
        <w:rPr>
          <w:sz w:val="20"/>
          <w:lang w:val="fr-CA"/>
        </w:rPr>
        <w:t xml:space="preserve">David P.S. </w:t>
      </w:r>
      <w:proofErr w:type="spellStart"/>
      <w:r w:rsidRPr="00DF4FE6">
        <w:rPr>
          <w:sz w:val="20"/>
          <w:lang w:val="fr-CA"/>
        </w:rPr>
        <w:t>Farrar</w:t>
      </w:r>
      <w:proofErr w:type="spellEnd"/>
      <w:r w:rsidRPr="00DF4FE6">
        <w:rPr>
          <w:sz w:val="20"/>
          <w:lang w:val="fr-CA"/>
        </w:rPr>
        <w:t xml:space="preserve">, de la Cour d’appel de la Nouvelle-Écosse, numéro CA 479331, datée du 23 octobre 2018, restera en vigueur en attendant que la Cour ou un juge de la Cour tranche la requête déposée par les </w:t>
      </w:r>
      <w:r w:rsidRPr="00DF4FE6">
        <w:rPr>
          <w:sz w:val="20"/>
          <w:lang w:val="fr-CA"/>
        </w:rPr>
        <w:lastRenderedPageBreak/>
        <w:t xml:space="preserve">demandeurs afin d’obtenir une ordonnance sursoyant aux ordonnances en question jusqu’à ce qu’il soit statué sur la demande d’autorisation d’appel ou en attendant toute ordonnance que rendra la Cour ou un juge de la Cour.   </w:t>
      </w:r>
    </w:p>
    <w:p w:rsidR="00DF4FE6" w:rsidRPr="00DF4FE6" w:rsidRDefault="00DF4FE6" w:rsidP="00DF4FE6">
      <w:pPr>
        <w:jc w:val="both"/>
        <w:rPr>
          <w:rFonts w:cs="Times New Roman"/>
          <w:sz w:val="20"/>
          <w:lang w:val="fr-CA"/>
        </w:rPr>
      </w:pPr>
    </w:p>
    <w:p w:rsidR="00DF4FE6" w:rsidRPr="00DF4FE6" w:rsidRDefault="00DF4FE6" w:rsidP="00DF4FE6">
      <w:pPr>
        <w:jc w:val="both"/>
        <w:rPr>
          <w:rFonts w:cs="Times New Roman"/>
          <w:sz w:val="20"/>
          <w:lang w:val="fr-CA"/>
        </w:rPr>
      </w:pPr>
      <w:r w:rsidRPr="00DF4FE6">
        <w:rPr>
          <w:rFonts w:cs="Times New Roman"/>
          <w:sz w:val="20"/>
          <w:lang w:val="fr-CA"/>
        </w:rPr>
        <w:t xml:space="preserve">La présente ordonnance restera en vigueur jusqu’à ce qu’il soit statué sur la requête en sursis déposée par les demandeurs ou en attendant toute autre ordonnance de la Cour ou d’un juge de la Cour. </w:t>
      </w:r>
    </w:p>
    <w:p w:rsidR="00102792" w:rsidRPr="00483D20" w:rsidRDefault="00102792" w:rsidP="00102792">
      <w:pPr>
        <w:widowControl w:val="0"/>
        <w:rPr>
          <w:rFonts w:eastAsia="Times New Roman" w:cs="Times New Roman"/>
          <w:sz w:val="20"/>
          <w:szCs w:val="20"/>
          <w:lang w:val="fr-CA" w:eastAsia="en-CA"/>
        </w:rPr>
      </w:pPr>
    </w:p>
    <w:p w:rsidR="00CA2DEA" w:rsidRPr="006E5D7C" w:rsidRDefault="00990EBD"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45573A" w:rsidRDefault="0045573A">
      <w:pPr>
        <w:rPr>
          <w:b/>
          <w:sz w:val="20"/>
          <w:szCs w:val="20"/>
          <w:lang w:val="fr-CA"/>
        </w:rPr>
      </w:pPr>
      <w:r>
        <w:rPr>
          <w:b/>
          <w:sz w:val="20"/>
          <w:szCs w:val="20"/>
          <w:lang w:val="fr-CA"/>
        </w:rPr>
        <w:br w:type="page"/>
      </w:r>
    </w:p>
    <w:p w:rsidR="00B5617A" w:rsidRPr="008859F1" w:rsidRDefault="00B5617A" w:rsidP="00B5617A">
      <w:pPr>
        <w:rPr>
          <w:b/>
          <w:sz w:val="20"/>
          <w:szCs w:val="20"/>
          <w:lang w:val="fr-CA"/>
        </w:rPr>
      </w:pPr>
      <w:r>
        <w:rPr>
          <w:b/>
          <w:sz w:val="20"/>
          <w:szCs w:val="20"/>
          <w:lang w:val="fr-CA"/>
        </w:rPr>
        <w:lastRenderedPageBreak/>
        <w:t>JULY 17</w:t>
      </w:r>
      <w:r w:rsidRPr="008859F1">
        <w:rPr>
          <w:b/>
          <w:sz w:val="20"/>
          <w:szCs w:val="20"/>
          <w:lang w:val="fr-CA"/>
        </w:rPr>
        <w:t xml:space="preserve">, 2019 / LE </w:t>
      </w:r>
      <w:r>
        <w:rPr>
          <w:b/>
          <w:sz w:val="20"/>
          <w:szCs w:val="20"/>
          <w:lang w:val="fr-CA"/>
        </w:rPr>
        <w:t>17 JUILLET</w:t>
      </w:r>
      <w:r w:rsidRPr="008859F1">
        <w:rPr>
          <w:b/>
          <w:sz w:val="20"/>
          <w:szCs w:val="20"/>
          <w:lang w:val="fr-CA"/>
        </w:rPr>
        <w:t xml:space="preserve"> 2019</w:t>
      </w:r>
    </w:p>
    <w:p w:rsidR="00B5617A" w:rsidRPr="008859F1" w:rsidRDefault="00B5617A" w:rsidP="00B5617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B5617A" w:rsidRPr="00A96738" w:rsidTr="004042D5">
        <w:tc>
          <w:tcPr>
            <w:tcW w:w="4804" w:type="dxa"/>
            <w:tcBorders>
              <w:top w:val="nil"/>
              <w:left w:val="nil"/>
              <w:bottom w:val="nil"/>
              <w:right w:val="nil"/>
            </w:tcBorders>
          </w:tcPr>
          <w:p w:rsidR="00B5617A" w:rsidRPr="00957556" w:rsidRDefault="00B5617A" w:rsidP="004042D5">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M</w:t>
            </w:r>
            <w:r w:rsidRPr="00B5617A">
              <w:rPr>
                <w:rFonts w:eastAsia="Times New Roman" w:cs="Times New Roman"/>
                <w:b/>
                <w:bCs/>
                <w:sz w:val="20"/>
                <w:szCs w:val="20"/>
                <w:lang w:eastAsia="en-CA"/>
              </w:rPr>
              <w:t>otion for extension of time</w:t>
            </w:r>
          </w:p>
        </w:tc>
        <w:tc>
          <w:tcPr>
            <w:tcW w:w="4805" w:type="dxa"/>
            <w:tcBorders>
              <w:top w:val="nil"/>
              <w:left w:val="nil"/>
              <w:bottom w:val="nil"/>
              <w:right w:val="nil"/>
            </w:tcBorders>
          </w:tcPr>
          <w:p w:rsidR="00B5617A" w:rsidRPr="00B5617A" w:rsidRDefault="00B5617A" w:rsidP="004042D5">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R</w:t>
            </w:r>
            <w:r w:rsidRPr="00B5617A">
              <w:rPr>
                <w:rFonts w:eastAsia="Times New Roman" w:cs="Times New Roman"/>
                <w:b/>
                <w:bCs/>
                <w:sz w:val="20"/>
                <w:szCs w:val="20"/>
                <w:lang w:val="fr-CA" w:eastAsia="en-CA"/>
              </w:rPr>
              <w:t>equête en prorogation de délai</w:t>
            </w:r>
          </w:p>
        </w:tc>
      </w:tr>
    </w:tbl>
    <w:p w:rsidR="00CA2DEA" w:rsidRDefault="00CA2DEA" w:rsidP="0010587F">
      <w:pPr>
        <w:tabs>
          <w:tab w:val="left" w:pos="-1440"/>
          <w:tab w:val="left" w:pos="-720"/>
        </w:tabs>
        <w:jc w:val="both"/>
        <w:rPr>
          <w:sz w:val="20"/>
          <w:szCs w:val="20"/>
          <w:lang w:val="fr-CA"/>
        </w:rPr>
      </w:pPr>
    </w:p>
    <w:p w:rsidR="00B5617A" w:rsidRPr="00852283" w:rsidRDefault="00B5617A" w:rsidP="00B5617A">
      <w:pPr>
        <w:spacing w:after="58"/>
        <w:ind w:left="150" w:hanging="150"/>
        <w:jc w:val="both"/>
        <w:rPr>
          <w:b/>
          <w:bCs/>
          <w:sz w:val="20"/>
          <w:szCs w:val="20"/>
        </w:rPr>
      </w:pPr>
      <w:r w:rsidRPr="00852283">
        <w:rPr>
          <w:b/>
          <w:bCs/>
          <w:sz w:val="20"/>
          <w:szCs w:val="20"/>
          <w:lang w:val="en"/>
        </w:rPr>
        <w:t>ASSMAR RYIAD SHLAH</w:t>
      </w:r>
      <w:r w:rsidRPr="00852283">
        <w:rPr>
          <w:b/>
          <w:bCs/>
          <w:sz w:val="20"/>
          <w:szCs w:val="20"/>
        </w:rPr>
        <w:t xml:space="preserve"> v. HER MAJESTY THE QUEEN </w:t>
      </w:r>
    </w:p>
    <w:p w:rsidR="00B5617A" w:rsidRPr="00852283" w:rsidRDefault="00B5617A" w:rsidP="00B5617A">
      <w:pPr>
        <w:rPr>
          <w:sz w:val="20"/>
          <w:szCs w:val="20"/>
        </w:rPr>
      </w:pPr>
      <w:r w:rsidRPr="00852283">
        <w:rPr>
          <w:bCs/>
          <w:sz w:val="20"/>
          <w:szCs w:val="20"/>
        </w:rPr>
        <w:t>(Alta.)</w:t>
      </w:r>
      <w:r w:rsidRPr="00852283">
        <w:rPr>
          <w:sz w:val="20"/>
          <w:szCs w:val="20"/>
        </w:rPr>
        <w:t xml:space="preserve"> (38661)</w:t>
      </w:r>
    </w:p>
    <w:p w:rsidR="00B5617A" w:rsidRPr="00852283" w:rsidRDefault="00B5617A" w:rsidP="00B5617A">
      <w:pPr>
        <w:rPr>
          <w:sz w:val="20"/>
          <w:szCs w:val="20"/>
        </w:rPr>
      </w:pPr>
    </w:p>
    <w:p w:rsidR="00B5617A" w:rsidRPr="00852283" w:rsidRDefault="00B5617A" w:rsidP="00B5617A">
      <w:pPr>
        <w:rPr>
          <w:sz w:val="20"/>
          <w:szCs w:val="20"/>
        </w:rPr>
      </w:pPr>
      <w:r w:rsidRPr="00852283">
        <w:rPr>
          <w:b/>
          <w:bCs/>
          <w:sz w:val="20"/>
          <w:szCs w:val="20"/>
          <w:u w:val="single"/>
        </w:rPr>
        <w:t>THE REGISTRAR</w:t>
      </w:r>
      <w:r w:rsidRPr="00852283">
        <w:rPr>
          <w:b/>
          <w:sz w:val="20"/>
          <w:szCs w:val="20"/>
        </w:rPr>
        <w:t>:</w:t>
      </w:r>
    </w:p>
    <w:p w:rsidR="00B5617A" w:rsidRPr="00852283" w:rsidRDefault="00B5617A" w:rsidP="00B5617A">
      <w:pPr>
        <w:rPr>
          <w:b/>
          <w:bCs/>
          <w:sz w:val="20"/>
          <w:szCs w:val="20"/>
        </w:rPr>
      </w:pPr>
    </w:p>
    <w:p w:rsidR="00B5617A" w:rsidRPr="00852283" w:rsidRDefault="00B5617A" w:rsidP="00B5617A">
      <w:pPr>
        <w:rPr>
          <w:sz w:val="20"/>
          <w:szCs w:val="20"/>
          <w:lang w:eastAsia="fr-FR"/>
        </w:rPr>
      </w:pPr>
      <w:r w:rsidRPr="00852283">
        <w:rPr>
          <w:b/>
          <w:bCs/>
          <w:sz w:val="20"/>
          <w:szCs w:val="20"/>
        </w:rPr>
        <w:t>UPON APPLICATION</w:t>
      </w:r>
      <w:r w:rsidRPr="00852283">
        <w:rPr>
          <w:sz w:val="20"/>
          <w:szCs w:val="20"/>
        </w:rPr>
        <w:t xml:space="preserve"> by the appellant for an order extending the time to serve and file</w:t>
      </w:r>
      <w:r w:rsidRPr="00852283">
        <w:rPr>
          <w:bCs/>
          <w:sz w:val="20"/>
          <w:szCs w:val="20"/>
        </w:rPr>
        <w:t xml:space="preserve"> his factum, record and book of authorities, if any, pursuant to </w:t>
      </w:r>
      <w:r w:rsidRPr="00852283">
        <w:rPr>
          <w:sz w:val="20"/>
          <w:szCs w:val="20"/>
          <w:lang w:eastAsia="fr-FR"/>
        </w:rPr>
        <w:t>Rules 6 and 47 of the</w:t>
      </w:r>
      <w:r w:rsidRPr="00852283">
        <w:rPr>
          <w:i/>
          <w:sz w:val="20"/>
          <w:szCs w:val="20"/>
          <w:lang w:eastAsia="fr-FR"/>
        </w:rPr>
        <w:t xml:space="preserve"> Rules of the Supreme Court of Canada</w:t>
      </w:r>
      <w:r w:rsidRPr="00852283">
        <w:rPr>
          <w:sz w:val="20"/>
          <w:szCs w:val="20"/>
          <w:lang w:eastAsia="fr-FR"/>
        </w:rPr>
        <w:t>;</w:t>
      </w:r>
    </w:p>
    <w:p w:rsidR="00B5617A" w:rsidRPr="00852283" w:rsidRDefault="00B5617A" w:rsidP="00B5617A">
      <w:pPr>
        <w:rPr>
          <w:b/>
          <w:bCs/>
          <w:sz w:val="20"/>
          <w:szCs w:val="20"/>
        </w:rPr>
      </w:pPr>
    </w:p>
    <w:p w:rsidR="00B5617A" w:rsidRPr="00852283" w:rsidRDefault="00B5617A" w:rsidP="00B5617A">
      <w:pPr>
        <w:rPr>
          <w:sz w:val="20"/>
          <w:szCs w:val="20"/>
        </w:rPr>
      </w:pPr>
      <w:r w:rsidRPr="00852283">
        <w:rPr>
          <w:b/>
          <w:bCs/>
          <w:sz w:val="20"/>
          <w:szCs w:val="20"/>
        </w:rPr>
        <w:t>AND THE MATERIAL FILED</w:t>
      </w:r>
      <w:r w:rsidRPr="00852283">
        <w:rPr>
          <w:sz w:val="20"/>
          <w:szCs w:val="20"/>
        </w:rPr>
        <w:t xml:space="preserve"> having been read;</w:t>
      </w:r>
    </w:p>
    <w:p w:rsidR="00B5617A" w:rsidRPr="00852283" w:rsidRDefault="00B5617A" w:rsidP="00B5617A">
      <w:pPr>
        <w:ind w:left="180"/>
        <w:rPr>
          <w:sz w:val="20"/>
          <w:szCs w:val="20"/>
        </w:rPr>
      </w:pPr>
    </w:p>
    <w:p w:rsidR="00B5617A" w:rsidRPr="00852283" w:rsidRDefault="00B5617A" w:rsidP="00B5617A">
      <w:pPr>
        <w:rPr>
          <w:bCs/>
          <w:sz w:val="20"/>
          <w:szCs w:val="20"/>
        </w:rPr>
      </w:pPr>
      <w:r w:rsidRPr="00852283">
        <w:rPr>
          <w:b/>
          <w:bCs/>
          <w:sz w:val="20"/>
          <w:szCs w:val="20"/>
        </w:rPr>
        <w:t xml:space="preserve">AND NOTING THAT </w:t>
      </w:r>
      <w:r w:rsidRPr="00852283">
        <w:rPr>
          <w:bCs/>
          <w:sz w:val="20"/>
          <w:szCs w:val="20"/>
        </w:rPr>
        <w:t>the respondent consents to the motion;</w:t>
      </w:r>
    </w:p>
    <w:p w:rsidR="00B5617A" w:rsidRPr="00852283" w:rsidRDefault="00B5617A" w:rsidP="00B5617A">
      <w:pPr>
        <w:rPr>
          <w:sz w:val="20"/>
          <w:szCs w:val="20"/>
        </w:rPr>
      </w:pPr>
    </w:p>
    <w:p w:rsidR="00B5617A" w:rsidRPr="00852283" w:rsidRDefault="00B5617A" w:rsidP="00B5617A">
      <w:pPr>
        <w:rPr>
          <w:sz w:val="20"/>
          <w:szCs w:val="20"/>
        </w:rPr>
      </w:pPr>
      <w:r w:rsidRPr="00852283">
        <w:rPr>
          <w:b/>
          <w:bCs/>
          <w:sz w:val="20"/>
          <w:szCs w:val="20"/>
        </w:rPr>
        <w:t>IT IS HEREBY ORDERED THAT:</w:t>
      </w:r>
    </w:p>
    <w:p w:rsidR="00B5617A" w:rsidRPr="00852283" w:rsidRDefault="00B5617A" w:rsidP="00B5617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5617A" w:rsidRPr="00852283" w:rsidRDefault="00B5617A" w:rsidP="00B5617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52283">
        <w:rPr>
          <w:sz w:val="20"/>
          <w:szCs w:val="20"/>
        </w:rPr>
        <w:t>The motion is granted.</w:t>
      </w:r>
    </w:p>
    <w:p w:rsidR="00B5617A" w:rsidRPr="00852283" w:rsidRDefault="00B5617A" w:rsidP="00B5617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5617A" w:rsidRPr="00852283" w:rsidRDefault="00B5617A" w:rsidP="00B5617A">
      <w:pPr>
        <w:spacing w:line="232" w:lineRule="auto"/>
        <w:rPr>
          <w:sz w:val="20"/>
          <w:szCs w:val="20"/>
        </w:rPr>
      </w:pPr>
      <w:r w:rsidRPr="00852283">
        <w:rPr>
          <w:sz w:val="20"/>
          <w:szCs w:val="20"/>
        </w:rPr>
        <w:t>The appellant shall serve and file his factum, record and book of authorities, if any, on or before August 9, 2019.</w:t>
      </w:r>
    </w:p>
    <w:p w:rsidR="00B5617A" w:rsidRPr="00852283" w:rsidRDefault="00B5617A" w:rsidP="00B5617A">
      <w:pPr>
        <w:spacing w:line="232" w:lineRule="auto"/>
        <w:rPr>
          <w:sz w:val="20"/>
          <w:szCs w:val="20"/>
        </w:rPr>
      </w:pPr>
    </w:p>
    <w:p w:rsidR="00B5617A" w:rsidRPr="00852283" w:rsidRDefault="00B5617A" w:rsidP="00B5617A">
      <w:pPr>
        <w:spacing w:line="232" w:lineRule="auto"/>
        <w:rPr>
          <w:sz w:val="20"/>
          <w:szCs w:val="20"/>
        </w:rPr>
      </w:pPr>
    </w:p>
    <w:p w:rsidR="00B5617A" w:rsidRPr="00852283" w:rsidRDefault="00B5617A" w:rsidP="00B5617A">
      <w:pPr>
        <w:rPr>
          <w:sz w:val="20"/>
          <w:szCs w:val="20"/>
          <w:lang w:val="fr-CA"/>
        </w:rPr>
      </w:pPr>
      <w:r w:rsidRPr="00852283">
        <w:rPr>
          <w:b/>
          <w:bCs/>
          <w:sz w:val="20"/>
          <w:szCs w:val="20"/>
          <w:lang w:val="fr-CA"/>
        </w:rPr>
        <w:t xml:space="preserve">À LA SUITE DE LA DEMANDE </w:t>
      </w:r>
      <w:r w:rsidRPr="00852283">
        <w:rPr>
          <w:bCs/>
          <w:sz w:val="20"/>
          <w:szCs w:val="20"/>
          <w:lang w:val="fr-CA"/>
        </w:rPr>
        <w:t xml:space="preserve">présentée par l’appelant en vue d’obtenir une ordonnance prorogeant le délai pour signifier et déposer ses mémoire, dossier et recueil de sources, s’il en est, en vertu des règles </w:t>
      </w:r>
      <w:r w:rsidRPr="00852283">
        <w:rPr>
          <w:sz w:val="20"/>
          <w:szCs w:val="20"/>
          <w:lang w:val="fr-CA" w:eastAsia="fr-FR"/>
        </w:rPr>
        <w:t xml:space="preserve">6 et 47 des </w:t>
      </w:r>
      <w:r w:rsidRPr="00852283">
        <w:rPr>
          <w:i/>
          <w:sz w:val="20"/>
          <w:szCs w:val="20"/>
          <w:lang w:val="fr-CA" w:eastAsia="fr-FR"/>
        </w:rPr>
        <w:t>Règles de la Cour suprême du Canada</w:t>
      </w:r>
      <w:r w:rsidRPr="00852283">
        <w:rPr>
          <w:sz w:val="20"/>
          <w:szCs w:val="20"/>
          <w:lang w:val="fr-CA" w:eastAsia="fr-FR"/>
        </w:rPr>
        <w:t>;</w:t>
      </w:r>
    </w:p>
    <w:p w:rsidR="00B5617A" w:rsidRPr="00852283" w:rsidRDefault="00B5617A" w:rsidP="00B5617A">
      <w:pPr>
        <w:rPr>
          <w:sz w:val="20"/>
          <w:szCs w:val="20"/>
          <w:lang w:val="fr-CA"/>
        </w:rPr>
      </w:pPr>
    </w:p>
    <w:p w:rsidR="00B5617A" w:rsidRPr="00852283" w:rsidRDefault="00B5617A" w:rsidP="00B5617A">
      <w:pPr>
        <w:rPr>
          <w:sz w:val="20"/>
          <w:szCs w:val="20"/>
          <w:lang w:val="fr-CA"/>
        </w:rPr>
      </w:pPr>
      <w:r w:rsidRPr="00852283">
        <w:rPr>
          <w:b/>
          <w:bCs/>
          <w:sz w:val="20"/>
          <w:szCs w:val="20"/>
          <w:lang w:val="fr-CA"/>
        </w:rPr>
        <w:t xml:space="preserve">ET APRÈS EXAMEN </w:t>
      </w:r>
      <w:r w:rsidRPr="00852283">
        <w:rPr>
          <w:bCs/>
          <w:sz w:val="20"/>
          <w:szCs w:val="20"/>
          <w:lang w:val="fr-CA"/>
        </w:rPr>
        <w:t>des documents déposés</w:t>
      </w:r>
      <w:r w:rsidRPr="00852283">
        <w:rPr>
          <w:sz w:val="20"/>
          <w:szCs w:val="20"/>
          <w:lang w:val="fr-CA"/>
        </w:rPr>
        <w:t>;</w:t>
      </w:r>
    </w:p>
    <w:p w:rsidR="00B5617A" w:rsidRPr="00852283" w:rsidRDefault="00B5617A" w:rsidP="00B5617A">
      <w:pPr>
        <w:rPr>
          <w:sz w:val="20"/>
          <w:szCs w:val="20"/>
          <w:lang w:val="fr-CA"/>
        </w:rPr>
      </w:pPr>
    </w:p>
    <w:p w:rsidR="00B5617A" w:rsidRPr="00852283" w:rsidRDefault="00B5617A" w:rsidP="00B5617A">
      <w:pPr>
        <w:rPr>
          <w:bCs/>
          <w:sz w:val="20"/>
          <w:szCs w:val="20"/>
          <w:lang w:val="fr-CA"/>
        </w:rPr>
      </w:pPr>
      <w:r w:rsidRPr="00852283">
        <w:rPr>
          <w:b/>
          <w:bCs/>
          <w:sz w:val="20"/>
          <w:szCs w:val="20"/>
          <w:lang w:val="fr-CA"/>
        </w:rPr>
        <w:t xml:space="preserve">ET PRENANT NOTE QUE </w:t>
      </w:r>
      <w:r w:rsidRPr="00852283">
        <w:rPr>
          <w:bCs/>
          <w:sz w:val="20"/>
          <w:szCs w:val="20"/>
          <w:lang w:val="fr-CA"/>
        </w:rPr>
        <w:t>l’intimée consent à la requête;</w:t>
      </w:r>
    </w:p>
    <w:p w:rsidR="00B5617A" w:rsidRPr="00852283" w:rsidRDefault="00B5617A" w:rsidP="00B5617A">
      <w:pPr>
        <w:rPr>
          <w:sz w:val="20"/>
          <w:szCs w:val="20"/>
          <w:lang w:val="fr-CA"/>
        </w:rPr>
      </w:pPr>
    </w:p>
    <w:p w:rsidR="00B5617A" w:rsidRPr="00852283" w:rsidRDefault="00B5617A" w:rsidP="00B5617A">
      <w:pPr>
        <w:rPr>
          <w:sz w:val="20"/>
          <w:szCs w:val="20"/>
          <w:lang w:val="fr-CA"/>
        </w:rPr>
      </w:pPr>
      <w:r w:rsidRPr="00852283">
        <w:rPr>
          <w:b/>
          <w:bCs/>
          <w:sz w:val="20"/>
          <w:szCs w:val="20"/>
          <w:lang w:val="fr-CA"/>
        </w:rPr>
        <w:t>IL EST ORDONNÉ CE QUI SUIT :</w:t>
      </w:r>
    </w:p>
    <w:p w:rsidR="00B5617A" w:rsidRPr="00852283" w:rsidRDefault="00B5617A" w:rsidP="00B5617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B5617A" w:rsidRPr="00852283" w:rsidRDefault="00B5617A" w:rsidP="00B5617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852283">
        <w:rPr>
          <w:sz w:val="20"/>
          <w:szCs w:val="20"/>
          <w:lang w:val="fr-CA"/>
        </w:rPr>
        <w:t>La requête est accueillie.</w:t>
      </w:r>
    </w:p>
    <w:p w:rsidR="00B5617A" w:rsidRPr="00852283" w:rsidRDefault="00B5617A" w:rsidP="00B5617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90FEB" w:rsidRPr="00852283" w:rsidRDefault="00B5617A" w:rsidP="0045573A">
      <w:pPr>
        <w:spacing w:line="232" w:lineRule="auto"/>
        <w:rPr>
          <w:rFonts w:eastAsia="Times New Roman" w:cs="Times New Roman"/>
          <w:sz w:val="20"/>
          <w:szCs w:val="20"/>
          <w:lang w:val="fr-CA" w:eastAsia="en-CA"/>
        </w:rPr>
      </w:pPr>
      <w:r w:rsidRPr="00852283">
        <w:rPr>
          <w:sz w:val="20"/>
          <w:szCs w:val="20"/>
          <w:lang w:val="fr-CA"/>
        </w:rPr>
        <w:t xml:space="preserve">L’appelant doit signifier et déposer </w:t>
      </w:r>
      <w:proofErr w:type="gramStart"/>
      <w:r w:rsidRPr="00852283">
        <w:rPr>
          <w:sz w:val="20"/>
          <w:szCs w:val="20"/>
          <w:lang w:val="fr-CA"/>
        </w:rPr>
        <w:t>ses mémoire</w:t>
      </w:r>
      <w:proofErr w:type="gramEnd"/>
      <w:r w:rsidRPr="00852283">
        <w:rPr>
          <w:sz w:val="20"/>
          <w:szCs w:val="20"/>
          <w:lang w:val="fr-CA"/>
        </w:rPr>
        <w:t>, dossier et recueil de sources, s’il en est, au plus tard le 9 août 2019.</w:t>
      </w:r>
      <w:r w:rsidR="0045573A" w:rsidRPr="00852283">
        <w:rPr>
          <w:rFonts w:eastAsia="Times New Roman" w:cs="Times New Roman"/>
          <w:sz w:val="20"/>
          <w:szCs w:val="20"/>
          <w:lang w:val="fr-CA" w:eastAsia="en-CA"/>
        </w:rPr>
        <w:t xml:space="preserve"> </w:t>
      </w:r>
      <w:r w:rsidR="00990EBD">
        <w:rPr>
          <w:rFonts w:eastAsia="Times New Roman" w:cs="Times New Roman"/>
          <w:sz w:val="20"/>
          <w:szCs w:val="20"/>
          <w:lang w:val="fr-CA" w:eastAsia="en-CA"/>
        </w:rPr>
        <w:pict>
          <v:rect id="_x0000_i1070" style="width:2in;height:1pt" o:hrpct="0" o:hralign="center" o:hrstd="t" o:hrnoshade="t" o:hr="t" fillcolor="black [3213]" stroked="f"/>
        </w:pict>
      </w:r>
    </w:p>
    <w:p w:rsidR="0045573A" w:rsidRDefault="0045573A" w:rsidP="0045573A">
      <w:pPr>
        <w:spacing w:line="232" w:lineRule="auto"/>
        <w:rPr>
          <w:rFonts w:eastAsia="Times New Roman" w:cs="Times New Roman"/>
          <w:sz w:val="20"/>
          <w:szCs w:val="20"/>
          <w:lang w:val="fr-CA" w:eastAsia="en-CA"/>
        </w:rPr>
      </w:pPr>
    </w:p>
    <w:p w:rsidR="0045573A" w:rsidRDefault="0045573A" w:rsidP="0045573A">
      <w:pPr>
        <w:spacing w:line="232" w:lineRule="auto"/>
        <w:rPr>
          <w:rFonts w:eastAsia="Times New Roman" w:cs="Times New Roman"/>
          <w:sz w:val="20"/>
          <w:szCs w:val="20"/>
          <w:lang w:val="fr-CA" w:eastAsia="en-CA"/>
        </w:rPr>
      </w:pPr>
    </w:p>
    <w:p w:rsidR="0045573A" w:rsidRPr="00C50A5C" w:rsidRDefault="0045573A" w:rsidP="0045573A">
      <w:pPr>
        <w:spacing w:line="232" w:lineRule="auto"/>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15026860"/>
      <w:proofErr w:type="spellStart"/>
      <w:r w:rsidRPr="00567602">
        <w:rPr>
          <w:lang w:val="fr-CA"/>
        </w:rPr>
        <w:lastRenderedPageBreak/>
        <w:t>Pronouncements</w:t>
      </w:r>
      <w:proofErr w:type="spellEnd"/>
      <w:r w:rsidRPr="00567602">
        <w:rPr>
          <w:lang w:val="fr-CA"/>
        </w:rPr>
        <w:t xml:space="preserve"> of </w:t>
      </w:r>
      <w:proofErr w:type="spellStart"/>
      <w:r w:rsidRPr="00567602">
        <w:rPr>
          <w:lang w:val="fr-CA"/>
        </w:rPr>
        <w:t>reserved</w:t>
      </w:r>
      <w:proofErr w:type="spellEnd"/>
      <w:r w:rsidR="00271E1E">
        <w:rPr>
          <w:lang w:val="fr-CA"/>
        </w:rPr>
        <w:t xml:space="preserve"> </w:t>
      </w:r>
      <w:proofErr w:type="spellStart"/>
      <w:r w:rsidR="00271E1E">
        <w:rPr>
          <w:lang w:val="fr-CA"/>
        </w:rPr>
        <w:t>appeals</w:t>
      </w:r>
      <w:proofErr w:type="spellEnd"/>
      <w:r w:rsidR="00271E1E">
        <w:rPr>
          <w:lang w:val="fr-CA"/>
        </w:rPr>
        <w:t xml:space="preserve">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102792" w:rsidRPr="00C42C54" w:rsidRDefault="00DF148C" w:rsidP="00102792">
      <w:pPr>
        <w:rPr>
          <w:b/>
          <w:sz w:val="20"/>
          <w:szCs w:val="20"/>
          <w:lang w:val="fr-CA"/>
        </w:rPr>
      </w:pPr>
      <w:r>
        <w:rPr>
          <w:b/>
          <w:sz w:val="20"/>
          <w:szCs w:val="20"/>
          <w:lang w:val="fr-CA"/>
        </w:rPr>
        <w:t>JULY 26</w:t>
      </w:r>
      <w:r w:rsidR="00102792" w:rsidRPr="00C42C54">
        <w:rPr>
          <w:b/>
          <w:sz w:val="20"/>
          <w:szCs w:val="20"/>
          <w:lang w:val="fr-CA"/>
        </w:rPr>
        <w:t xml:space="preserve">, </w:t>
      </w:r>
      <w:r w:rsidR="0034657E">
        <w:rPr>
          <w:b/>
          <w:sz w:val="20"/>
          <w:szCs w:val="20"/>
          <w:lang w:val="fr-CA"/>
        </w:rPr>
        <w:t>2019</w:t>
      </w:r>
      <w:r w:rsidR="00102792">
        <w:rPr>
          <w:b/>
          <w:sz w:val="20"/>
          <w:szCs w:val="20"/>
          <w:lang w:val="fr-CA"/>
        </w:rPr>
        <w:t xml:space="preserve"> / LE</w:t>
      </w:r>
      <w:r>
        <w:rPr>
          <w:b/>
          <w:sz w:val="20"/>
          <w:szCs w:val="20"/>
          <w:lang w:val="fr-CA"/>
        </w:rPr>
        <w:t xml:space="preserve"> 26 JUILLET </w:t>
      </w:r>
      <w:r w:rsidR="0034657E">
        <w:rPr>
          <w:b/>
          <w:sz w:val="20"/>
          <w:szCs w:val="20"/>
          <w:lang w:val="fr-CA"/>
        </w:rPr>
        <w:t>2019</w:t>
      </w:r>
    </w:p>
    <w:p w:rsidR="00102792" w:rsidRPr="00C42C54" w:rsidRDefault="00102792" w:rsidP="00102792">
      <w:pPr>
        <w:rPr>
          <w:sz w:val="20"/>
          <w:szCs w:val="20"/>
          <w:lang w:val="fr-CA"/>
        </w:rPr>
      </w:pPr>
    </w:p>
    <w:p w:rsidR="00DF148C" w:rsidRPr="000F7FEF" w:rsidRDefault="00DF148C" w:rsidP="00DF148C">
      <w:pPr>
        <w:ind w:left="1440" w:hanging="1440"/>
        <w:jc w:val="both"/>
        <w:rPr>
          <w:sz w:val="20"/>
        </w:rPr>
      </w:pPr>
      <w:r w:rsidRPr="000F7FEF">
        <w:rPr>
          <w:b/>
          <w:sz w:val="20"/>
        </w:rPr>
        <w:fldChar w:fldCharType="begin"/>
      </w:r>
      <w:r w:rsidRPr="000F7FEF">
        <w:rPr>
          <w:b/>
          <w:sz w:val="20"/>
        </w:rPr>
        <w:instrText xml:space="preserve"> SEQ CHAPTER \h \r 1</w:instrText>
      </w:r>
      <w:r w:rsidRPr="000F7FEF">
        <w:rPr>
          <w:b/>
          <w:sz w:val="20"/>
        </w:rPr>
        <w:fldChar w:fldCharType="end"/>
      </w:r>
      <w:r w:rsidRPr="000F7FEF">
        <w:rPr>
          <w:b/>
          <w:sz w:val="20"/>
        </w:rPr>
        <w:t>37701</w:t>
      </w:r>
      <w:r w:rsidRPr="000F7FEF">
        <w:rPr>
          <w:b/>
          <w:sz w:val="20"/>
        </w:rPr>
        <w:tab/>
        <w:t xml:space="preserve">Master Corporal C.J. </w:t>
      </w:r>
      <w:proofErr w:type="spellStart"/>
      <w:r w:rsidRPr="000F7FEF">
        <w:rPr>
          <w:b/>
          <w:sz w:val="20"/>
        </w:rPr>
        <w:t>Stillman</w:t>
      </w:r>
      <w:proofErr w:type="spellEnd"/>
      <w:r w:rsidRPr="000F7FEF">
        <w:rPr>
          <w:b/>
          <w:sz w:val="20"/>
        </w:rPr>
        <w:t xml:space="preserve"> v. Her Majesty </w:t>
      </w:r>
      <w:proofErr w:type="gramStart"/>
      <w:r w:rsidRPr="000F7FEF">
        <w:rPr>
          <w:b/>
          <w:sz w:val="20"/>
        </w:rPr>
        <w:t>The</w:t>
      </w:r>
      <w:proofErr w:type="gramEnd"/>
      <w:r w:rsidRPr="000F7FEF">
        <w:rPr>
          <w:b/>
          <w:sz w:val="20"/>
        </w:rPr>
        <w:t xml:space="preserve"> Queen - AND BETWEEN - Ex-Petty Officer 2nd Class J.K. Wilks v. Her Majesty </w:t>
      </w:r>
      <w:proofErr w:type="gramStart"/>
      <w:r w:rsidRPr="000F7FEF">
        <w:rPr>
          <w:b/>
          <w:sz w:val="20"/>
        </w:rPr>
        <w:t>The</w:t>
      </w:r>
      <w:proofErr w:type="gramEnd"/>
      <w:r w:rsidRPr="000F7FEF">
        <w:rPr>
          <w:b/>
          <w:sz w:val="20"/>
        </w:rPr>
        <w:t xml:space="preserve"> Queen - AND BETWEEN – Warrant Officer J.G.A. Gagnon v. Her Majesty </w:t>
      </w:r>
      <w:proofErr w:type="gramStart"/>
      <w:r w:rsidRPr="000F7FEF">
        <w:rPr>
          <w:b/>
          <w:sz w:val="20"/>
        </w:rPr>
        <w:t>The</w:t>
      </w:r>
      <w:proofErr w:type="gramEnd"/>
      <w:r w:rsidRPr="000F7FEF">
        <w:rPr>
          <w:b/>
          <w:sz w:val="20"/>
        </w:rPr>
        <w:t xml:space="preserve"> Queen - AND BETWEEN – Corporal F.P. </w:t>
      </w:r>
      <w:proofErr w:type="spellStart"/>
      <w:r w:rsidRPr="000F7FEF">
        <w:rPr>
          <w:b/>
          <w:sz w:val="20"/>
        </w:rPr>
        <w:t>Pfahl</w:t>
      </w:r>
      <w:proofErr w:type="spellEnd"/>
      <w:r w:rsidRPr="000F7FEF">
        <w:rPr>
          <w:b/>
          <w:sz w:val="20"/>
        </w:rPr>
        <w:t xml:space="preserve"> v. Canada (Minister of National Defence) - AND BETWEEN – Corporal A.J.R. Thibault v. Her Majesty </w:t>
      </w:r>
      <w:proofErr w:type="gramStart"/>
      <w:r w:rsidRPr="000F7FEF">
        <w:rPr>
          <w:b/>
          <w:sz w:val="20"/>
        </w:rPr>
        <w:t>The</w:t>
      </w:r>
      <w:proofErr w:type="gramEnd"/>
      <w:r w:rsidRPr="000F7FEF">
        <w:rPr>
          <w:b/>
          <w:sz w:val="20"/>
        </w:rPr>
        <w:t xml:space="preserve"> Queen - AND BETWEEN – Second Lieutenant </w:t>
      </w:r>
      <w:proofErr w:type="spellStart"/>
      <w:r w:rsidRPr="000F7FEF">
        <w:rPr>
          <w:b/>
          <w:sz w:val="20"/>
        </w:rPr>
        <w:t>Soudri</w:t>
      </w:r>
      <w:proofErr w:type="spellEnd"/>
      <w:r w:rsidRPr="000F7FEF">
        <w:rPr>
          <w:b/>
          <w:sz w:val="20"/>
        </w:rPr>
        <w:t xml:space="preserve"> v. Her Majesty </w:t>
      </w:r>
      <w:proofErr w:type="gramStart"/>
      <w:r w:rsidRPr="000F7FEF">
        <w:rPr>
          <w:b/>
          <w:sz w:val="20"/>
        </w:rPr>
        <w:t>The</w:t>
      </w:r>
      <w:proofErr w:type="gramEnd"/>
      <w:r w:rsidRPr="000F7FEF">
        <w:rPr>
          <w:b/>
          <w:sz w:val="20"/>
        </w:rPr>
        <w:t xml:space="preserve"> Queen - AND BETWEEN – K39 842 031 Petty Officer 2nd Class R.K. Blackman v. Her Majesty </w:t>
      </w:r>
      <w:proofErr w:type="gramStart"/>
      <w:r w:rsidRPr="000F7FEF">
        <w:rPr>
          <w:b/>
          <w:sz w:val="20"/>
        </w:rPr>
        <w:t>The</w:t>
      </w:r>
      <w:proofErr w:type="gramEnd"/>
      <w:r w:rsidRPr="000F7FEF">
        <w:rPr>
          <w:b/>
          <w:sz w:val="20"/>
        </w:rPr>
        <w:t xml:space="preserve"> Queen - and – Advocates for the Rule of Law </w:t>
      </w:r>
      <w:r w:rsidRPr="000F7FEF">
        <w:rPr>
          <w:sz w:val="20"/>
        </w:rPr>
        <w:t>(C.M.A.C.)</w:t>
      </w:r>
    </w:p>
    <w:p w:rsidR="00DF148C" w:rsidRPr="005A7E0A" w:rsidRDefault="00DF148C" w:rsidP="00DF148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0F7FEF">
        <w:rPr>
          <w:b/>
          <w:sz w:val="20"/>
        </w:rPr>
        <w:t>2019 SCC 40 / 2019 CSC 40</w:t>
      </w:r>
    </w:p>
    <w:p w:rsidR="00DF148C" w:rsidRPr="005A7E0A" w:rsidRDefault="00DF148C" w:rsidP="00DF14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DF148C" w:rsidRPr="005A7E0A" w:rsidRDefault="00DF148C" w:rsidP="00DF148C">
      <w:pPr>
        <w:ind w:left="1440" w:hanging="1440"/>
        <w:rPr>
          <w:sz w:val="20"/>
        </w:rPr>
      </w:pPr>
      <w:r w:rsidRPr="005A7E0A">
        <w:rPr>
          <w:sz w:val="20"/>
        </w:rPr>
        <w:t>Coram:</w:t>
      </w:r>
      <w:r w:rsidRPr="005A7E0A">
        <w:rPr>
          <w:sz w:val="20"/>
        </w:rPr>
        <w:tab/>
      </w:r>
      <w:r w:rsidRPr="000F40C9">
        <w:rPr>
          <w:sz w:val="20"/>
        </w:rPr>
        <w:t xml:space="preserve">Wagner C.J. and </w:t>
      </w:r>
      <w:proofErr w:type="spellStart"/>
      <w:r w:rsidRPr="000F40C9">
        <w:rPr>
          <w:sz w:val="20"/>
        </w:rPr>
        <w:t>Abella</w:t>
      </w:r>
      <w:proofErr w:type="spellEnd"/>
      <w:r w:rsidRPr="000F40C9">
        <w:rPr>
          <w:sz w:val="20"/>
        </w:rPr>
        <w:t xml:space="preserve">, </w:t>
      </w:r>
      <w:proofErr w:type="spellStart"/>
      <w:r w:rsidRPr="000F40C9">
        <w:rPr>
          <w:sz w:val="20"/>
        </w:rPr>
        <w:t>Moldaver</w:t>
      </w:r>
      <w:proofErr w:type="spellEnd"/>
      <w:r w:rsidRPr="000F40C9">
        <w:rPr>
          <w:sz w:val="20"/>
        </w:rPr>
        <w:t xml:space="preserve">, </w:t>
      </w:r>
      <w:proofErr w:type="spellStart"/>
      <w:r w:rsidRPr="000F40C9">
        <w:rPr>
          <w:sz w:val="20"/>
        </w:rPr>
        <w:t>Karakatsanis</w:t>
      </w:r>
      <w:proofErr w:type="spellEnd"/>
      <w:r w:rsidRPr="000F40C9">
        <w:rPr>
          <w:sz w:val="20"/>
        </w:rPr>
        <w:t xml:space="preserve">, </w:t>
      </w:r>
      <w:proofErr w:type="spellStart"/>
      <w:r w:rsidRPr="000F40C9">
        <w:rPr>
          <w:sz w:val="20"/>
        </w:rPr>
        <w:t>Côté</w:t>
      </w:r>
      <w:proofErr w:type="spellEnd"/>
      <w:r w:rsidRPr="000F40C9">
        <w:rPr>
          <w:sz w:val="20"/>
        </w:rPr>
        <w:t>, Brown and Rowe JJ.</w:t>
      </w:r>
    </w:p>
    <w:p w:rsidR="00DF148C" w:rsidRPr="005A7E0A" w:rsidRDefault="00DF148C" w:rsidP="00DF148C">
      <w:pPr>
        <w:ind w:left="1440" w:hanging="1440"/>
        <w:rPr>
          <w:sz w:val="20"/>
        </w:rPr>
      </w:pPr>
    </w:p>
    <w:p w:rsidR="00DF148C" w:rsidRDefault="003F2A4D" w:rsidP="00DF148C">
      <w:pPr>
        <w:jc w:val="both"/>
        <w:rPr>
          <w:sz w:val="20"/>
          <w:lang w:val="fr-CA"/>
        </w:rPr>
      </w:pPr>
      <w:r w:rsidRPr="003F2A4D">
        <w:rPr>
          <w:sz w:val="20"/>
        </w:rPr>
        <w:t xml:space="preserve">The appeals from the judgments of the Court Martial Appeal Court of Canada, Numbers CMAC-567, CMAC-574, CMAC-577, CMAC-580, CMAC-581, CMAC-583, CMAC-584, 2017 CMAC 2, dated June 23, 2017, heard on March 26, 2019, are dismissed. </w:t>
      </w:r>
      <w:proofErr w:type="spellStart"/>
      <w:r w:rsidRPr="003F2A4D">
        <w:rPr>
          <w:sz w:val="20"/>
          <w:lang w:val="fr-CA"/>
        </w:rPr>
        <w:t>Karakatsanis</w:t>
      </w:r>
      <w:proofErr w:type="spellEnd"/>
      <w:r w:rsidRPr="003F2A4D">
        <w:rPr>
          <w:sz w:val="20"/>
          <w:lang w:val="fr-CA"/>
        </w:rPr>
        <w:t xml:space="preserve"> and Rowe JJ. </w:t>
      </w:r>
      <w:proofErr w:type="gramStart"/>
      <w:r w:rsidRPr="003F2A4D">
        <w:rPr>
          <w:sz w:val="20"/>
          <w:lang w:val="fr-CA"/>
        </w:rPr>
        <w:t>dissent</w:t>
      </w:r>
      <w:proofErr w:type="gramEnd"/>
      <w:r w:rsidRPr="003F2A4D">
        <w:rPr>
          <w:sz w:val="20"/>
          <w:lang w:val="fr-CA"/>
        </w:rPr>
        <w:t>.</w:t>
      </w:r>
    </w:p>
    <w:p w:rsidR="003F2A4D" w:rsidRDefault="003F2A4D" w:rsidP="00DF148C">
      <w:pPr>
        <w:jc w:val="both"/>
        <w:rPr>
          <w:sz w:val="20"/>
          <w:lang w:val="fr-CA"/>
        </w:rPr>
      </w:pPr>
    </w:p>
    <w:p w:rsidR="00DF148C" w:rsidRPr="0024656F" w:rsidRDefault="003F2A4D" w:rsidP="00DF148C">
      <w:pPr>
        <w:jc w:val="both"/>
        <w:rPr>
          <w:sz w:val="20"/>
          <w:lang w:val="fr-CA"/>
        </w:rPr>
      </w:pPr>
      <w:r>
        <w:rPr>
          <w:sz w:val="20"/>
          <w:lang w:val="fr-CA"/>
        </w:rPr>
        <w:t>L</w:t>
      </w:r>
      <w:r w:rsidRPr="003F2A4D">
        <w:rPr>
          <w:sz w:val="20"/>
          <w:lang w:val="fr-CA"/>
        </w:rPr>
        <w:t xml:space="preserve">es appels interjetés contre les arrêts de la Cour d’appel de la cour martiale du Canada, numéros CMAC-567, CMAC-574, CMAC-577, CMAC-580, CMAC-581, CMAC-583, CMAC-584, 2017 CACM 2, datés du 23 juin 2017, entendus le 26 mars 2019, sont rejetés. Les juges </w:t>
      </w:r>
      <w:proofErr w:type="spellStart"/>
      <w:r w:rsidRPr="003F2A4D">
        <w:rPr>
          <w:sz w:val="20"/>
          <w:lang w:val="fr-CA"/>
        </w:rPr>
        <w:t>Karakatsanis</w:t>
      </w:r>
      <w:proofErr w:type="spellEnd"/>
      <w:r w:rsidRPr="003F2A4D">
        <w:rPr>
          <w:sz w:val="20"/>
          <w:lang w:val="fr-CA"/>
        </w:rPr>
        <w:t xml:space="preserve"> et Rowe sont dissidents</w:t>
      </w:r>
    </w:p>
    <w:p w:rsidR="00DF148C" w:rsidRDefault="00DF148C" w:rsidP="00DF148C">
      <w:pPr>
        <w:ind w:left="1440" w:hanging="1440"/>
        <w:rPr>
          <w:sz w:val="20"/>
          <w:lang w:val="fr-CA"/>
        </w:rPr>
      </w:pPr>
    </w:p>
    <w:p w:rsidR="00DF148C" w:rsidRDefault="00990EBD" w:rsidP="00DF148C">
      <w:pPr>
        <w:rPr>
          <w:sz w:val="20"/>
          <w:szCs w:val="20"/>
          <w:lang w:val="fr-CA"/>
        </w:rPr>
      </w:pPr>
      <w:hyperlink r:id="rId55" w:history="1">
        <w:r w:rsidR="00DF148C" w:rsidRPr="00A96738">
          <w:rPr>
            <w:rStyle w:val="Hyperlink"/>
            <w:sz w:val="20"/>
            <w:szCs w:val="20"/>
            <w:lang w:val="fr-CA"/>
          </w:rPr>
          <w:t>LINK TO REASONS</w:t>
        </w:r>
      </w:hyperlink>
      <w:r w:rsidR="00DF148C">
        <w:rPr>
          <w:sz w:val="20"/>
          <w:szCs w:val="20"/>
          <w:lang w:val="fr-CA"/>
        </w:rPr>
        <w:t xml:space="preserve"> / </w:t>
      </w:r>
      <w:hyperlink r:id="rId56" w:history="1">
        <w:r w:rsidR="00DF148C" w:rsidRPr="00A96738">
          <w:rPr>
            <w:rStyle w:val="Hyperlink"/>
            <w:sz w:val="20"/>
            <w:szCs w:val="20"/>
            <w:lang w:val="fr-CA"/>
          </w:rPr>
          <w:t>LIEN VERS LES MOTIFS</w:t>
        </w:r>
      </w:hyperlink>
    </w:p>
    <w:p w:rsidR="00DF148C" w:rsidRPr="0024656F" w:rsidRDefault="00DF148C" w:rsidP="00DF148C">
      <w:pPr>
        <w:ind w:left="1440" w:hanging="1440"/>
        <w:rPr>
          <w:sz w:val="20"/>
          <w:lang w:val="fr-CA"/>
        </w:rPr>
      </w:pPr>
    </w:p>
    <w:p w:rsidR="00DF148C" w:rsidRPr="0024656F" w:rsidRDefault="00990EBD" w:rsidP="00DF148C">
      <w:pPr>
        <w:rPr>
          <w:sz w:val="20"/>
        </w:rPr>
      </w:pPr>
      <w:r>
        <w:rPr>
          <w:sz w:val="20"/>
        </w:rPr>
        <w:pict>
          <v:rect id="_x0000_i1073" style="width:2in;height:1pt" o:hrpct="0" o:hralign="center" o:hrstd="t" o:hrnoshade="t" o:hr="t" fillcolor="black [3213]" stroked="f"/>
        </w:pict>
      </w:r>
    </w:p>
    <w:p w:rsidR="00DF148C" w:rsidRPr="0024656F" w:rsidRDefault="00DF148C" w:rsidP="00DF148C">
      <w:pPr>
        <w:ind w:left="1440" w:hanging="1440"/>
        <w:rPr>
          <w:sz w:val="20"/>
        </w:rPr>
      </w:pPr>
    </w:p>
    <w:p w:rsidR="00DF148C" w:rsidRPr="0024656F" w:rsidRDefault="00DF148C" w:rsidP="00DF148C">
      <w:pPr>
        <w:ind w:left="1440" w:hanging="1440"/>
        <w:jc w:val="both"/>
        <w:rPr>
          <w:sz w:val="20"/>
        </w:rPr>
      </w:pPr>
      <w:r w:rsidRPr="0024656F">
        <w:rPr>
          <w:b/>
          <w:sz w:val="20"/>
        </w:rPr>
        <w:fldChar w:fldCharType="begin"/>
      </w:r>
      <w:r w:rsidRPr="0024656F">
        <w:rPr>
          <w:b/>
          <w:sz w:val="20"/>
        </w:rPr>
        <w:instrText xml:space="preserve"> SEQ CHAPTER \h \r 1</w:instrText>
      </w:r>
      <w:r w:rsidRPr="0024656F">
        <w:rPr>
          <w:b/>
          <w:sz w:val="20"/>
        </w:rPr>
        <w:fldChar w:fldCharType="end"/>
      </w:r>
      <w:r w:rsidRPr="0024656F">
        <w:rPr>
          <w:b/>
          <w:sz w:val="20"/>
        </w:rPr>
        <w:t>38308</w:t>
      </w:r>
      <w:r w:rsidRPr="0024656F">
        <w:rPr>
          <w:b/>
          <w:sz w:val="20"/>
        </w:rPr>
        <w:tab/>
        <w:t xml:space="preserve">Her Majesty the Queen v. Corporal R.P. Beaudry - and - Advocates for the Rule of Law </w:t>
      </w:r>
      <w:r w:rsidRPr="0024656F">
        <w:rPr>
          <w:sz w:val="20"/>
        </w:rPr>
        <w:t>(C.M.A.C.)</w:t>
      </w:r>
    </w:p>
    <w:p w:rsidR="00DF148C" w:rsidRPr="0024656F" w:rsidRDefault="00DF148C" w:rsidP="00DF148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4656F">
        <w:rPr>
          <w:b/>
          <w:sz w:val="20"/>
        </w:rPr>
        <w:t>2019 SCC 40 / 2019 CSC 40</w:t>
      </w:r>
    </w:p>
    <w:p w:rsidR="00DF148C" w:rsidRPr="0024656F" w:rsidRDefault="00DF148C" w:rsidP="00DF14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DF148C" w:rsidRPr="005A7E0A" w:rsidRDefault="00DF148C" w:rsidP="00DF148C">
      <w:pPr>
        <w:ind w:left="1440" w:hanging="1440"/>
        <w:rPr>
          <w:sz w:val="20"/>
        </w:rPr>
      </w:pPr>
      <w:r w:rsidRPr="0024656F">
        <w:rPr>
          <w:sz w:val="20"/>
        </w:rPr>
        <w:t>Coram:</w:t>
      </w:r>
      <w:r w:rsidRPr="0024656F">
        <w:rPr>
          <w:sz w:val="20"/>
        </w:rPr>
        <w:tab/>
        <w:t xml:space="preserve">Wagner C.J. and </w:t>
      </w:r>
      <w:proofErr w:type="spellStart"/>
      <w:r w:rsidRPr="0024656F">
        <w:rPr>
          <w:sz w:val="20"/>
        </w:rPr>
        <w:t>Abella</w:t>
      </w:r>
      <w:proofErr w:type="spellEnd"/>
      <w:r w:rsidRPr="0024656F">
        <w:rPr>
          <w:sz w:val="20"/>
        </w:rPr>
        <w:t xml:space="preserve">, </w:t>
      </w:r>
      <w:proofErr w:type="spellStart"/>
      <w:r w:rsidRPr="0024656F">
        <w:rPr>
          <w:sz w:val="20"/>
        </w:rPr>
        <w:t>Moldaver</w:t>
      </w:r>
      <w:proofErr w:type="spellEnd"/>
      <w:r w:rsidRPr="0024656F">
        <w:rPr>
          <w:sz w:val="20"/>
        </w:rPr>
        <w:t xml:space="preserve">, </w:t>
      </w:r>
      <w:proofErr w:type="spellStart"/>
      <w:r w:rsidRPr="0024656F">
        <w:rPr>
          <w:sz w:val="20"/>
        </w:rPr>
        <w:t>Karakatsanis</w:t>
      </w:r>
      <w:proofErr w:type="spellEnd"/>
      <w:r w:rsidRPr="0024656F">
        <w:rPr>
          <w:sz w:val="20"/>
        </w:rPr>
        <w:t xml:space="preserve">, </w:t>
      </w:r>
      <w:proofErr w:type="spellStart"/>
      <w:r w:rsidRPr="0024656F">
        <w:rPr>
          <w:sz w:val="20"/>
        </w:rPr>
        <w:t>Côté</w:t>
      </w:r>
      <w:proofErr w:type="spellEnd"/>
      <w:r w:rsidRPr="0024656F">
        <w:rPr>
          <w:sz w:val="20"/>
        </w:rPr>
        <w:t>, Brown and Rowe JJ.</w:t>
      </w:r>
    </w:p>
    <w:p w:rsidR="00DF148C" w:rsidRPr="005A7E0A" w:rsidRDefault="00DF148C" w:rsidP="00DF148C">
      <w:pPr>
        <w:ind w:left="1440" w:hanging="1440"/>
        <w:rPr>
          <w:sz w:val="20"/>
        </w:rPr>
      </w:pPr>
    </w:p>
    <w:p w:rsidR="00DF148C" w:rsidRPr="00EB0930" w:rsidRDefault="00DF148C" w:rsidP="00DF148C">
      <w:pPr>
        <w:jc w:val="both"/>
        <w:rPr>
          <w:sz w:val="20"/>
          <w:lang w:val="fr-CA"/>
        </w:rPr>
      </w:pPr>
      <w:r w:rsidRPr="00EB0930">
        <w:rPr>
          <w:sz w:val="20"/>
        </w:rPr>
        <w:t xml:space="preserve">The appeal from the judgment of the Court Martial Appeal Court of Canada, Number CMAC-588, 2018 CMAC 4, dated September 19, 2018, heard on March 26, 2019, is allowed. The order of the Court Martial Appeal Court of Canada declaring s. 130(1)(a) of the </w:t>
      </w:r>
      <w:r w:rsidRPr="00EB0930">
        <w:rPr>
          <w:i/>
          <w:sz w:val="20"/>
        </w:rPr>
        <w:t>National Defence Act</w:t>
      </w:r>
      <w:r w:rsidRPr="00EB0930">
        <w:rPr>
          <w:sz w:val="20"/>
        </w:rPr>
        <w:t>, R.S.C., 1985, c. N-5,</w:t>
      </w:r>
      <w:r w:rsidRPr="00EB0930">
        <w:rPr>
          <w:i/>
          <w:sz w:val="20"/>
        </w:rPr>
        <w:t xml:space="preserve"> </w:t>
      </w:r>
      <w:r w:rsidRPr="00EB0930">
        <w:rPr>
          <w:sz w:val="20"/>
        </w:rPr>
        <w:t xml:space="preserve">to be of no force or effect in its application to any civil offence for which the maximum sentence is imprisonment for five years or more is set aside, and the respondent’s conviction is restored. </w:t>
      </w:r>
      <w:proofErr w:type="spellStart"/>
      <w:r w:rsidRPr="00EB0930">
        <w:rPr>
          <w:sz w:val="20"/>
          <w:lang w:val="fr-CA"/>
        </w:rPr>
        <w:t>Karakatsanis</w:t>
      </w:r>
      <w:proofErr w:type="spellEnd"/>
      <w:r w:rsidRPr="00EB0930">
        <w:rPr>
          <w:sz w:val="20"/>
          <w:lang w:val="fr-CA"/>
        </w:rPr>
        <w:t xml:space="preserve"> and Rowe JJ. </w:t>
      </w:r>
      <w:proofErr w:type="gramStart"/>
      <w:r w:rsidRPr="00EB0930">
        <w:rPr>
          <w:sz w:val="20"/>
          <w:lang w:val="fr-CA"/>
        </w:rPr>
        <w:t>dissent</w:t>
      </w:r>
      <w:proofErr w:type="gramEnd"/>
      <w:r w:rsidRPr="00EB0930">
        <w:rPr>
          <w:sz w:val="20"/>
          <w:lang w:val="fr-CA"/>
        </w:rPr>
        <w:t xml:space="preserve"> in part.</w:t>
      </w:r>
    </w:p>
    <w:p w:rsidR="00DF148C" w:rsidRPr="00EB0930" w:rsidRDefault="00DF148C" w:rsidP="00DF148C">
      <w:pPr>
        <w:jc w:val="both"/>
        <w:rPr>
          <w:sz w:val="20"/>
          <w:lang w:val="fr-CA"/>
        </w:rPr>
      </w:pPr>
    </w:p>
    <w:p w:rsidR="00DF148C" w:rsidRPr="00EB0930" w:rsidRDefault="00DF148C" w:rsidP="00DF148C">
      <w:pPr>
        <w:jc w:val="both"/>
        <w:rPr>
          <w:sz w:val="20"/>
          <w:lang w:val="fr-CA"/>
        </w:rPr>
      </w:pPr>
      <w:r w:rsidRPr="00EB0930">
        <w:rPr>
          <w:sz w:val="20"/>
          <w:lang w:val="fr-CA"/>
        </w:rPr>
        <w:t xml:space="preserve">L’appel interjeté contre l’arrêt de la Cour d’appel de la cour martiale du Canada, numéro CMAC-588, 2018 CACM 4, daté du 19 septembre 2018, entendu le 26 mars 2019, est accueilli. L’ordonnance de la Cour d’appel de la cour martiale du Canada déclarant l’al. 130(1)a) de la </w:t>
      </w:r>
      <w:r w:rsidRPr="00EB0930">
        <w:rPr>
          <w:i/>
          <w:sz w:val="20"/>
          <w:lang w:val="fr-CA"/>
        </w:rPr>
        <w:t>Loi sur la défense nationale</w:t>
      </w:r>
      <w:r w:rsidRPr="00EB0930">
        <w:rPr>
          <w:sz w:val="20"/>
          <w:lang w:val="fr-CA"/>
        </w:rPr>
        <w:t xml:space="preserve">, L.R.C. (1985), ch. N-5, inopérant dans son application à toute infraction civile pour laquelle la peine maximale est un emprisonnement de cinq ans ou plus est annulée, et la déclaration de culpabilité prononcée contre l’intimé est rétablie. Les juges </w:t>
      </w:r>
      <w:proofErr w:type="spellStart"/>
      <w:r w:rsidRPr="00EB0930">
        <w:rPr>
          <w:sz w:val="20"/>
          <w:lang w:val="fr-CA"/>
        </w:rPr>
        <w:t>Karakatsanis</w:t>
      </w:r>
      <w:proofErr w:type="spellEnd"/>
      <w:r w:rsidRPr="00EB0930">
        <w:rPr>
          <w:sz w:val="20"/>
          <w:lang w:val="fr-CA"/>
        </w:rPr>
        <w:t xml:space="preserve"> et Rowe sont dissidents en partie.</w:t>
      </w:r>
    </w:p>
    <w:p w:rsidR="00DF148C" w:rsidRDefault="00DF148C" w:rsidP="00DF148C">
      <w:pPr>
        <w:ind w:left="1440" w:hanging="1440"/>
        <w:rPr>
          <w:sz w:val="20"/>
          <w:lang w:val="fr-CA"/>
        </w:rPr>
      </w:pPr>
    </w:p>
    <w:p w:rsidR="00A96738" w:rsidRDefault="00990EBD" w:rsidP="00A96738">
      <w:pPr>
        <w:rPr>
          <w:sz w:val="20"/>
          <w:szCs w:val="20"/>
          <w:lang w:val="fr-CA"/>
        </w:rPr>
      </w:pPr>
      <w:hyperlink r:id="rId57" w:history="1">
        <w:r w:rsidR="00A96738" w:rsidRPr="00A96738">
          <w:rPr>
            <w:rStyle w:val="Hyperlink"/>
            <w:sz w:val="20"/>
            <w:szCs w:val="20"/>
            <w:lang w:val="fr-CA"/>
          </w:rPr>
          <w:t>LINK TO REASONS</w:t>
        </w:r>
      </w:hyperlink>
      <w:r w:rsidR="00A96738">
        <w:rPr>
          <w:sz w:val="20"/>
          <w:szCs w:val="20"/>
          <w:lang w:val="fr-CA"/>
        </w:rPr>
        <w:t xml:space="preserve"> / </w:t>
      </w:r>
      <w:hyperlink r:id="rId58" w:history="1">
        <w:r w:rsidR="00A96738" w:rsidRPr="00A96738">
          <w:rPr>
            <w:rStyle w:val="Hyperlink"/>
            <w:sz w:val="20"/>
            <w:szCs w:val="20"/>
            <w:lang w:val="fr-CA"/>
          </w:rPr>
          <w:t>LIEN VERS LES MOTIFS</w:t>
        </w:r>
      </w:hyperlink>
    </w:p>
    <w:p w:rsidR="00DF148C" w:rsidRPr="00654BE6" w:rsidRDefault="00DF148C" w:rsidP="00DF148C">
      <w:pPr>
        <w:ind w:left="1440" w:hanging="1440"/>
        <w:rPr>
          <w:sz w:val="20"/>
          <w:lang w:val="fr-CA"/>
        </w:rPr>
      </w:pPr>
    </w:p>
    <w:p w:rsidR="00DF148C" w:rsidRPr="005A7E0A" w:rsidRDefault="00990EBD" w:rsidP="00DF148C">
      <w:pPr>
        <w:rPr>
          <w:sz w:val="20"/>
        </w:rPr>
      </w:pPr>
      <w:r>
        <w:rPr>
          <w:sz w:val="20"/>
        </w:rPr>
        <w:pict>
          <v:rect id="_x0000_i1074" style="width:2in;height:1pt" o:hrpct="0" o:hralign="center" o:hrstd="t" o:hrnoshade="t" o:hr="t" fillcolor="black [3213]" stroked="f"/>
        </w:pict>
      </w:r>
    </w:p>
    <w:p w:rsidR="00DF148C" w:rsidRPr="005A7E0A" w:rsidRDefault="00DF148C" w:rsidP="00DF148C">
      <w:pPr>
        <w:ind w:left="1440" w:hanging="1440"/>
        <w:rPr>
          <w:sz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8" w:name="1"/>
      <w:bookmarkStart w:id="9" w:name="QuickMark"/>
      <w:bookmarkEnd w:id="8"/>
      <w:bookmarkEnd w:id="9"/>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DF4FE6">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DF4FE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DF4FE6">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4FE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r>
      <w:tr w:rsidR="00BE34F7" w:rsidTr="00DF4FE6">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r>
      <w:tr w:rsidR="00BE34F7" w:rsidTr="00DF4FE6">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r>
      <w:tr w:rsidR="00BE34F7" w:rsidTr="00DF4FE6">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r>
      <w:tr w:rsidR="00BE34F7" w:rsidTr="00DF4FE6">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rPr>
                <w:rFonts w:ascii="Arial" w:hAnsi="Arial" w:cs="Arial"/>
                <w:sz w:val="13"/>
                <w:szCs w:val="13"/>
              </w:rPr>
            </w:pPr>
            <w:r>
              <w:rPr>
                <w:rFonts w:ascii="Arial" w:hAnsi="Arial" w:cs="Arial"/>
                <w:sz w:val="13"/>
                <w:szCs w:val="13"/>
              </w:rPr>
              <w:t xml:space="preserve"> 23 /</w:t>
            </w:r>
          </w:p>
          <w:p w:rsidR="00BE34F7" w:rsidRDefault="00BE34F7" w:rsidP="00DF4FE6">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rPr>
                <w:rFonts w:ascii="Arial" w:hAnsi="Arial" w:cs="Arial"/>
                <w:sz w:val="13"/>
                <w:szCs w:val="13"/>
              </w:rPr>
            </w:pPr>
            <w:r>
              <w:rPr>
                <w:rFonts w:ascii="Arial" w:hAnsi="Arial" w:cs="Arial"/>
                <w:sz w:val="13"/>
                <w:szCs w:val="13"/>
              </w:rPr>
              <w:t xml:space="preserve"> 24 /</w:t>
            </w:r>
          </w:p>
          <w:p w:rsidR="00BE34F7" w:rsidRDefault="00BE34F7" w:rsidP="00DF4FE6">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DF4F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DF4F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4F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r>
      <w:tr w:rsidR="00BE34F7" w:rsidTr="00DF4F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r>
      <w:tr w:rsidR="00BE34F7" w:rsidTr="00DF4F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r>
      <w:tr w:rsidR="00BE34F7" w:rsidTr="00DF4F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r>
      <w:tr w:rsidR="00BE34F7" w:rsidTr="00DF4FE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rPr>
                <w:rFonts w:ascii="Arial" w:hAnsi="Arial" w:cs="Arial"/>
                <w:sz w:val="13"/>
                <w:szCs w:val="13"/>
              </w:rPr>
            </w:pPr>
            <w:r>
              <w:rPr>
                <w:rFonts w:ascii="Arial" w:hAnsi="Arial" w:cs="Arial"/>
                <w:sz w:val="13"/>
                <w:szCs w:val="13"/>
              </w:rPr>
              <w:t xml:space="preserve"> 24 /</w:t>
            </w:r>
          </w:p>
          <w:p w:rsidR="00BE34F7" w:rsidRDefault="00BE34F7" w:rsidP="00DF4FE6">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r>
      <w:tr w:rsidR="00BE34F7" w:rsidTr="00DF4F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DF4F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4F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r>
      <w:tr w:rsidR="00BE34F7" w:rsidTr="00DF4F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r>
      <w:tr w:rsidR="00BE34F7" w:rsidTr="00DF4F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CC</w:t>
            </w:r>
          </w:p>
          <w:p w:rsidR="00BE34F7" w:rsidRDefault="00BE34F7" w:rsidP="00DF4FE6">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r>
      <w:tr w:rsidR="00BE34F7" w:rsidTr="00DF4FE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r>
      <w:tr w:rsidR="00BE34F7" w:rsidTr="00DF4FE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both"/>
              <w:rPr>
                <w:rFonts w:ascii="Arial" w:hAnsi="Arial" w:cs="Arial"/>
                <w:sz w:val="13"/>
                <w:szCs w:val="13"/>
              </w:rPr>
            </w:pPr>
            <w:r>
              <w:rPr>
                <w:rFonts w:ascii="Arial" w:hAnsi="Arial" w:cs="Arial"/>
                <w:sz w:val="13"/>
                <w:szCs w:val="13"/>
              </w:rPr>
              <w:t xml:space="preserve"> 23 /</w:t>
            </w:r>
          </w:p>
          <w:p w:rsidR="00BE34F7" w:rsidRDefault="00BE34F7" w:rsidP="00DF4FE6">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r>
      <w:tr w:rsidR="00BE34F7" w:rsidTr="00DF4FE6">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DF4FE6">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DF4FE6">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DF4FE6">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DF4FE6">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r>
      <w:tr w:rsidR="00BE34F7" w:rsidTr="00DF4FE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H</w:t>
            </w:r>
          </w:p>
          <w:p w:rsidR="00BE34F7" w:rsidRDefault="00BE34F7" w:rsidP="00DF4FE6">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r>
      <w:tr w:rsidR="00BE34F7" w:rsidTr="00DF4F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r>
      <w:tr w:rsidR="00BE34F7" w:rsidTr="00DF4FE6">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r>
      <w:tr w:rsidR="00BE34F7" w:rsidTr="00DF4FE6">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DF4FE6">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DF4FE6">
            <w:pPr>
              <w:jc w:val="center"/>
              <w:rPr>
                <w:rFonts w:ascii="Arial" w:hAnsi="Arial" w:cs="Arial"/>
                <w:b/>
                <w:sz w:val="13"/>
                <w:szCs w:val="13"/>
              </w:rPr>
            </w:pPr>
            <w:r>
              <w:rPr>
                <w:rFonts w:ascii="Arial" w:hAnsi="Arial" w:cs="Arial"/>
                <w:b/>
                <w:sz w:val="13"/>
                <w:szCs w:val="13"/>
              </w:rPr>
              <w:t>RH</w:t>
            </w:r>
          </w:p>
          <w:p w:rsidR="00BE34F7" w:rsidRDefault="00BE34F7" w:rsidP="00DF4FE6">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DF4FE6">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DF4FE6">
        <w:tc>
          <w:tcPr>
            <w:tcW w:w="1782" w:type="dxa"/>
            <w:tcBorders>
              <w:top w:val="nil"/>
              <w:left w:val="nil"/>
              <w:bottom w:val="nil"/>
              <w:right w:val="single" w:sz="4" w:space="0" w:color="000000" w:themeColor="text1"/>
            </w:tcBorders>
            <w:vAlign w:val="center"/>
            <w:hideMark/>
          </w:tcPr>
          <w:p w:rsidR="00BE34F7" w:rsidRDefault="00BE34F7" w:rsidP="00DF4FE6">
            <w:pPr>
              <w:rPr>
                <w:rFonts w:ascii="Arial" w:hAnsi="Arial" w:cs="Arial"/>
                <w:b/>
                <w:sz w:val="14"/>
                <w:szCs w:val="14"/>
              </w:rPr>
            </w:pPr>
            <w:r>
              <w:rPr>
                <w:rFonts w:ascii="Arial" w:hAnsi="Arial" w:cs="Arial"/>
                <w:b/>
                <w:sz w:val="14"/>
                <w:szCs w:val="14"/>
              </w:rPr>
              <w:t>Sitting of the Court /</w:t>
            </w:r>
          </w:p>
          <w:p w:rsidR="00BE34F7" w:rsidRDefault="00BE34F7" w:rsidP="00DF4FE6">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DF4FE6">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DF4FE6">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DF4FE6">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DF4FE6">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DF4FE6">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DF4FE6">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DF4FE6">
            <w:pPr>
              <w:jc w:val="center"/>
              <w:rPr>
                <w:rFonts w:ascii="Arial" w:hAnsi="Arial" w:cs="Arial"/>
                <w:b/>
                <w:sz w:val="14"/>
                <w:szCs w:val="14"/>
                <w:lang w:val="fr-CA"/>
              </w:rPr>
            </w:pPr>
            <w:r>
              <w:rPr>
                <w:rFonts w:ascii="Arial" w:hAnsi="Arial" w:cs="Arial"/>
                <w:b/>
                <w:sz w:val="14"/>
                <w:szCs w:val="14"/>
                <w:lang w:val="fr-CA"/>
              </w:rPr>
              <w:t>YK</w:t>
            </w:r>
          </w:p>
        </w:tc>
      </w:tr>
      <w:tr w:rsidR="00BE34F7" w:rsidRPr="00A96738" w:rsidTr="00DF4FE6">
        <w:tc>
          <w:tcPr>
            <w:tcW w:w="1782" w:type="dxa"/>
            <w:tcBorders>
              <w:top w:val="nil"/>
              <w:left w:val="nil"/>
              <w:bottom w:val="nil"/>
              <w:right w:val="double" w:sz="4" w:space="0" w:color="auto"/>
            </w:tcBorders>
            <w:vAlign w:val="center"/>
            <w:hideMark/>
          </w:tcPr>
          <w:p w:rsidR="00BE34F7" w:rsidRDefault="00BE34F7" w:rsidP="00DF4FE6">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DF4FE6">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DF4FE6">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DF4FE6">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DF4FE6">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DF4FE6">
            <w:pPr>
              <w:rPr>
                <w:rFonts w:ascii="Arial" w:hAnsi="Arial" w:cs="Arial"/>
                <w:b/>
                <w:sz w:val="14"/>
                <w:szCs w:val="14"/>
                <w:lang w:val="fr-FR"/>
              </w:rPr>
            </w:pPr>
          </w:p>
        </w:tc>
        <w:tc>
          <w:tcPr>
            <w:tcW w:w="720" w:type="dxa"/>
          </w:tcPr>
          <w:p w:rsidR="00BE34F7" w:rsidRDefault="00BE34F7" w:rsidP="00DF4FE6">
            <w:pPr>
              <w:jc w:val="center"/>
              <w:rPr>
                <w:rFonts w:ascii="Arial" w:hAnsi="Arial" w:cs="Arial"/>
                <w:b/>
                <w:sz w:val="14"/>
                <w:szCs w:val="14"/>
                <w:lang w:val="fr-FR"/>
              </w:rPr>
            </w:pPr>
          </w:p>
        </w:tc>
      </w:tr>
      <w:tr w:rsidR="00BE34F7" w:rsidTr="00DF4FE6">
        <w:trPr>
          <w:trHeight w:val="528"/>
        </w:trPr>
        <w:tc>
          <w:tcPr>
            <w:tcW w:w="1782" w:type="dxa"/>
            <w:tcBorders>
              <w:top w:val="nil"/>
              <w:left w:val="nil"/>
              <w:bottom w:val="nil"/>
              <w:right w:val="double" w:sz="4" w:space="0" w:color="auto"/>
            </w:tcBorders>
            <w:vAlign w:val="center"/>
            <w:hideMark/>
          </w:tcPr>
          <w:p w:rsidR="00BE34F7" w:rsidRDefault="00BE34F7" w:rsidP="00DF4FE6">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DF4FE6">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DF4FE6">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DF4FE6">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DF4FE6">
            <w:pPr>
              <w:rPr>
                <w:rFonts w:ascii="Arial" w:hAnsi="Arial" w:cs="Arial"/>
                <w:b/>
                <w:sz w:val="14"/>
                <w:szCs w:val="14"/>
                <w:lang w:val="fr-FR"/>
              </w:rPr>
            </w:pPr>
          </w:p>
        </w:tc>
        <w:tc>
          <w:tcPr>
            <w:tcW w:w="720" w:type="dxa"/>
          </w:tcPr>
          <w:p w:rsidR="00BE34F7" w:rsidRDefault="00BE34F7" w:rsidP="00DF4FE6">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65"/>
      <w:footerReference w:type="default" r:id="rId6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E3" w:rsidRDefault="005359E3" w:rsidP="00A87207">
      <w:r>
        <w:separator/>
      </w:r>
    </w:p>
  </w:endnote>
  <w:endnote w:type="continuationSeparator" w:id="0">
    <w:p w:rsidR="005359E3" w:rsidRDefault="005359E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rsidP="00A87207">
    <w:pPr>
      <w:pStyle w:val="Footer"/>
    </w:pPr>
    <w:r>
      <w:pict>
        <v:rect id="_x0000_i1049" style="width:480.95pt;height:1pt" o:hralign="center" o:hrstd="t" o:hrnoshade="t" o:hr="t" fillcolor="black [3213]" stroked="f"/>
      </w:pict>
    </w:r>
  </w:p>
  <w:p w:rsidR="005359E3" w:rsidRPr="00B7374B" w:rsidRDefault="005359E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0EBD">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rsidP="00EB2B90">
    <w:pPr>
      <w:tabs>
        <w:tab w:val="center" w:pos="4680"/>
      </w:tabs>
    </w:pPr>
    <w:r>
      <w:pict>
        <v:rect id="_x0000_i1072" style="width:480.95pt;height:1pt" o:hralign="center" o:hrstd="t" o:hrnoshade="t" o:hr="t" fillcolor="black [3213]" stroked="f"/>
      </w:pict>
    </w:r>
  </w:p>
  <w:p w:rsidR="005359E3" w:rsidRPr="0031432F" w:rsidRDefault="005359E3" w:rsidP="00EB2B90">
    <w:pPr>
      <w:tabs>
        <w:tab w:val="center" w:pos="4680"/>
      </w:tabs>
    </w:pPr>
    <w:r>
      <w:tab/>
      <w:t xml:space="preserve">- </w:t>
    </w:r>
    <w:r>
      <w:fldChar w:fldCharType="begin"/>
    </w:r>
    <w:r>
      <w:instrText xml:space="preserve"> PAGE   \* MERGEFORMAT </w:instrText>
    </w:r>
    <w:r>
      <w:fldChar w:fldCharType="separate"/>
    </w:r>
    <w:r w:rsidR="00990EBD">
      <w:rPr>
        <w:noProof/>
      </w:rPr>
      <w:t>20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359E3" w:rsidRDefault="005359E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59E3" w:rsidRDefault="00990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5" style="width:480.95pt;height:1pt" o:hralign="center" o:hrstd="t" o:hrnoshade="t" o:hr="t" fillcolor="black [3213]" stroked="f"/>
      </w:pict>
    </w:r>
  </w:p>
  <w:p w:rsidR="005359E3" w:rsidRDefault="005359E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rsidP="00782AE4">
    <w:pPr>
      <w:tabs>
        <w:tab w:val="center" w:pos="4680"/>
      </w:tabs>
    </w:pPr>
    <w:r>
      <w:pict>
        <v:rect id="_x0000_i1076" style="width:480.95pt;height:1pt" o:hralign="center" o:hrstd="t" o:hrnoshade="t" o:hr="t" fillcolor="black [3213]" stroked="f"/>
      </w:pict>
    </w:r>
  </w:p>
  <w:p w:rsidR="005359E3" w:rsidRDefault="005359E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90EBD">
      <w:rPr>
        <w:noProof/>
        <w:szCs w:val="24"/>
      </w:rPr>
      <w:t>23</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Pr="00924065" w:rsidRDefault="005359E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rsidP="00755F22">
    <w:pPr>
      <w:tabs>
        <w:tab w:val="left" w:pos="-1440"/>
        <w:tab w:val="left" w:pos="-720"/>
      </w:tabs>
    </w:pPr>
    <w:r>
      <w:pict>
        <v:rect id="_x0000_i1050" style="width:480.95pt;height:1pt" o:hralign="center" o:hrstd="t" o:hrnoshade="t" o:hr="t" fillcolor="black [3213]" stroked="f"/>
      </w:pict>
    </w:r>
  </w:p>
  <w:p w:rsidR="005359E3" w:rsidRPr="00954D22" w:rsidRDefault="005359E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90EBD">
      <w:rPr>
        <w:noProof/>
        <w:szCs w:val="24"/>
      </w:rPr>
      <w:t>1</w:t>
    </w:r>
    <w:r>
      <w:rPr>
        <w:szCs w:val="24"/>
      </w:rPr>
      <w:fldChar w:fldCharType="end"/>
    </w:r>
    <w:r w:rsidRPr="00954D22">
      <w:rPr>
        <w:szCs w:val="24"/>
      </w:rPr>
      <w:t xml:space="preserve"> -</w:t>
    </w:r>
  </w:p>
  <w:p w:rsidR="005359E3" w:rsidRDefault="00535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rsidP="00A87207">
    <w:pPr>
      <w:pStyle w:val="Footer"/>
    </w:pPr>
    <w:r>
      <w:pict>
        <v:rect id="_x0000_i1052" style="width:480.95pt;height:1pt" o:hralign="center" o:hrstd="t" o:hrnoshade="t" o:hr="t" fillcolor="black [3213]" stroked="f"/>
      </w:pict>
    </w:r>
  </w:p>
  <w:p w:rsidR="005359E3" w:rsidRPr="00B7374B" w:rsidRDefault="005359E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5359E3" w:rsidRPr="00954D22" w:rsidRDefault="005359E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0EBD">
      <w:rPr>
        <w:noProof/>
        <w:szCs w:val="24"/>
      </w:rPr>
      <w:t>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359E3" w:rsidRDefault="005359E3">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5359E3" w:rsidRPr="0009648D" w:rsidRDefault="005359E3" w:rsidP="00ED7E83">
    <w:pPr>
      <w:tabs>
        <w:tab w:val="center" w:pos="4680"/>
      </w:tabs>
    </w:pPr>
    <w:r>
      <w:tab/>
    </w:r>
    <w:r w:rsidRPr="0009648D">
      <w:t xml:space="preserve">- </w:t>
    </w:r>
    <w:r>
      <w:fldChar w:fldCharType="begin"/>
    </w:r>
    <w:r>
      <w:instrText xml:space="preserve"> PAGE   \* MERGEFORMAT </w:instrText>
    </w:r>
    <w:r>
      <w:fldChar w:fldCharType="separate"/>
    </w:r>
    <w:r w:rsidR="00990EBD">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pPr>
      <w:pStyle w:val="Footer"/>
      <w:rPr>
        <w:lang w:val="fr-CA"/>
      </w:rPr>
    </w:pPr>
    <w:r>
      <w:rPr>
        <w:lang w:val="fr-CA"/>
      </w:rPr>
      <w:pict>
        <v:rect id="_x0000_i1068" style="width:480.95pt;height:1pt" o:hralign="center" o:hrstd="t" o:hrnoshade="t" o:hr="t" fillcolor="black [3213]" stroked="f"/>
      </w:pict>
    </w:r>
  </w:p>
  <w:p w:rsidR="005359E3" w:rsidRDefault="005359E3" w:rsidP="00245129">
    <w:pPr>
      <w:tabs>
        <w:tab w:val="center" w:pos="4680"/>
      </w:tabs>
    </w:pPr>
    <w:r>
      <w:tab/>
    </w:r>
    <w:r w:rsidRPr="0009648D">
      <w:t xml:space="preserve">- </w:t>
    </w:r>
    <w:r>
      <w:fldChar w:fldCharType="begin"/>
    </w:r>
    <w:r>
      <w:instrText xml:space="preserve"> PAGE   \* MERGEFORMAT </w:instrText>
    </w:r>
    <w:r>
      <w:fldChar w:fldCharType="separate"/>
    </w:r>
    <w:r w:rsidR="00990EBD">
      <w:rPr>
        <w:noProof/>
      </w:rPr>
      <w:t>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359E3" w:rsidRDefault="005359E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990EBD" w:rsidP="00755F22">
    <w:pPr>
      <w:tabs>
        <w:tab w:val="left" w:pos="-1440"/>
        <w:tab w:val="left" w:pos="-720"/>
      </w:tabs>
    </w:pPr>
    <w:r>
      <w:pict>
        <v:rect id="_x0000_i1071" style="width:480.95pt;height:1pt" o:hralign="center" o:hrstd="t" o:hrnoshade="t" o:hr="t" fillcolor="black [3213]" stroked="f"/>
      </w:pict>
    </w:r>
  </w:p>
  <w:p w:rsidR="005359E3" w:rsidRDefault="005359E3" w:rsidP="00EB2B90">
    <w:pPr>
      <w:tabs>
        <w:tab w:val="center" w:pos="4680"/>
      </w:tabs>
    </w:pPr>
    <w:r>
      <w:tab/>
      <w:t xml:space="preserve">- </w:t>
    </w:r>
    <w:r>
      <w:fldChar w:fldCharType="begin"/>
    </w:r>
    <w:r>
      <w:instrText xml:space="preserve"> PAGE   \* MERGEFORMAT </w:instrText>
    </w:r>
    <w:r>
      <w:fldChar w:fldCharType="separate"/>
    </w:r>
    <w:r w:rsidR="00990EBD">
      <w:rPr>
        <w:noProof/>
      </w:rPr>
      <w:t>22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E3" w:rsidRDefault="005359E3" w:rsidP="00A87207">
      <w:r>
        <w:separator/>
      </w:r>
    </w:p>
  </w:footnote>
  <w:footnote w:type="continuationSeparator" w:id="0">
    <w:p w:rsidR="005359E3" w:rsidRDefault="005359E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359E3" w:rsidRPr="0044776A" w:rsidTr="00245129">
      <w:tc>
        <w:tcPr>
          <w:tcW w:w="4290" w:type="dxa"/>
          <w:tcMar>
            <w:left w:w="0" w:type="dxa"/>
            <w:right w:w="0" w:type="dxa"/>
          </w:tcMar>
        </w:tcPr>
        <w:p w:rsidR="005359E3" w:rsidRPr="0044776A" w:rsidRDefault="005359E3" w:rsidP="008A683A">
          <w:pPr>
            <w:keepNext/>
            <w:keepLines/>
            <w:rPr>
              <w:sz w:val="20"/>
              <w:szCs w:val="20"/>
            </w:rPr>
          </w:pPr>
          <w:r w:rsidRPr="008A683A">
            <w:rPr>
              <w:sz w:val="20"/>
              <w:szCs w:val="20"/>
            </w:rPr>
            <w:t>Applications for leave to appeal filed</w:t>
          </w:r>
        </w:p>
      </w:tc>
      <w:tc>
        <w:tcPr>
          <w:tcW w:w="1200" w:type="dxa"/>
          <w:tcMar>
            <w:left w:w="0" w:type="dxa"/>
            <w:right w:w="0" w:type="dxa"/>
          </w:tcMar>
        </w:tcPr>
        <w:p w:rsidR="005359E3" w:rsidRPr="0044776A" w:rsidRDefault="005359E3" w:rsidP="008A683A">
          <w:pPr>
            <w:keepNext/>
            <w:keepLines/>
            <w:tabs>
              <w:tab w:val="left" w:pos="-1440"/>
              <w:tab w:val="left" w:pos="-720"/>
            </w:tabs>
            <w:rPr>
              <w:sz w:val="20"/>
              <w:szCs w:val="20"/>
            </w:rPr>
          </w:pPr>
        </w:p>
        <w:p w:rsidR="005359E3" w:rsidRPr="0044776A" w:rsidRDefault="005359E3" w:rsidP="002E2327">
          <w:pPr>
            <w:keepNext/>
            <w:keepLines/>
            <w:tabs>
              <w:tab w:val="left" w:pos="-1440"/>
              <w:tab w:val="left" w:pos="-720"/>
            </w:tabs>
            <w:jc w:val="center"/>
            <w:rPr>
              <w:sz w:val="20"/>
              <w:szCs w:val="20"/>
            </w:rPr>
          </w:pPr>
        </w:p>
      </w:tc>
      <w:tc>
        <w:tcPr>
          <w:tcW w:w="4320" w:type="dxa"/>
          <w:tcMar>
            <w:left w:w="0" w:type="dxa"/>
            <w:right w:w="0" w:type="dxa"/>
          </w:tcMar>
        </w:tcPr>
        <w:p w:rsidR="005359E3" w:rsidRPr="0044776A" w:rsidRDefault="005359E3" w:rsidP="002E2327">
          <w:pPr>
            <w:keepLines/>
            <w:rPr>
              <w:sz w:val="20"/>
              <w:szCs w:val="20"/>
              <w:lang w:val="fr-CA"/>
            </w:rPr>
          </w:pPr>
          <w:proofErr w:type="spellStart"/>
          <w:r w:rsidRPr="008A683A">
            <w:rPr>
              <w:sz w:val="20"/>
              <w:szCs w:val="20"/>
            </w:rPr>
            <w:t>Demandes</w:t>
          </w:r>
          <w:proofErr w:type="spellEnd"/>
          <w:r w:rsidRPr="008A683A">
            <w:rPr>
              <w:sz w:val="20"/>
              <w:szCs w:val="20"/>
            </w:rPr>
            <w:t xml:space="preserve"> </w:t>
          </w:r>
          <w:proofErr w:type="spellStart"/>
          <w:r w:rsidRPr="008A683A">
            <w:rPr>
              <w:sz w:val="20"/>
              <w:szCs w:val="20"/>
            </w:rPr>
            <w:t>d’autorisation</w:t>
          </w:r>
          <w:proofErr w:type="spellEnd"/>
          <w:r w:rsidRPr="008A683A">
            <w:rPr>
              <w:sz w:val="20"/>
              <w:szCs w:val="20"/>
            </w:rPr>
            <w:t xml:space="preserve"> </w:t>
          </w:r>
          <w:proofErr w:type="spellStart"/>
          <w:r w:rsidRPr="008A683A">
            <w:rPr>
              <w:sz w:val="20"/>
              <w:szCs w:val="20"/>
            </w:rPr>
            <w:t>d’appel</w:t>
          </w:r>
          <w:proofErr w:type="spellEnd"/>
          <w:r w:rsidRPr="008A683A">
            <w:rPr>
              <w:sz w:val="20"/>
              <w:szCs w:val="20"/>
            </w:rPr>
            <w:t xml:space="preserve"> </w:t>
          </w:r>
          <w:proofErr w:type="spellStart"/>
          <w:r w:rsidRPr="008A683A">
            <w:rPr>
              <w:sz w:val="20"/>
              <w:szCs w:val="20"/>
            </w:rPr>
            <w:t>déposées</w:t>
          </w:r>
          <w:proofErr w:type="spellEnd"/>
        </w:p>
      </w:tc>
    </w:tr>
  </w:tbl>
  <w:p w:rsidR="005359E3" w:rsidRDefault="005359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359E3">
      <w:tc>
        <w:tcPr>
          <w:tcW w:w="4230" w:type="dxa"/>
          <w:tcMar>
            <w:left w:w="0" w:type="dxa"/>
            <w:right w:w="0" w:type="dxa"/>
          </w:tcMar>
        </w:tcPr>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359E3" w:rsidRDefault="005359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359E3" w:rsidRPr="00782AE4" w:rsidTr="00245129">
      <w:tc>
        <w:tcPr>
          <w:tcW w:w="4230" w:type="dxa"/>
          <w:tcMar>
            <w:left w:w="0" w:type="dxa"/>
            <w:right w:w="0" w:type="dxa"/>
          </w:tcMar>
        </w:tcPr>
        <w:p w:rsidR="005359E3" w:rsidRPr="00782AE4" w:rsidRDefault="005359E3" w:rsidP="00102926">
          <w:pPr>
            <w:keepNext/>
            <w:keepLines/>
            <w:tabs>
              <w:tab w:val="left" w:pos="-1440"/>
              <w:tab w:val="left" w:pos="-720"/>
            </w:tabs>
            <w:rPr>
              <w:sz w:val="20"/>
              <w:szCs w:val="20"/>
            </w:rPr>
          </w:pPr>
          <w:r w:rsidRPr="00782AE4">
            <w:rPr>
              <w:sz w:val="20"/>
              <w:szCs w:val="20"/>
            </w:rPr>
            <w:t xml:space="preserve">HEADNOTES OF RECENT </w:t>
          </w:r>
        </w:p>
        <w:p w:rsidR="005359E3" w:rsidRPr="00782AE4"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359E3" w:rsidRDefault="005359E3" w:rsidP="00102926">
          <w:pPr>
            <w:keepNext/>
            <w:keepLines/>
            <w:tabs>
              <w:tab w:val="left" w:pos="-1440"/>
              <w:tab w:val="left" w:pos="-720"/>
            </w:tabs>
            <w:jc w:val="center"/>
            <w:rPr>
              <w:sz w:val="20"/>
              <w:szCs w:val="20"/>
            </w:rPr>
          </w:pPr>
        </w:p>
        <w:p w:rsidR="005359E3" w:rsidRDefault="005359E3" w:rsidP="00102926">
          <w:pPr>
            <w:keepNext/>
            <w:keepLines/>
            <w:tabs>
              <w:tab w:val="left" w:pos="-1440"/>
              <w:tab w:val="left" w:pos="-720"/>
            </w:tabs>
            <w:jc w:val="center"/>
            <w:rPr>
              <w:sz w:val="20"/>
              <w:szCs w:val="20"/>
            </w:rPr>
          </w:pPr>
        </w:p>
        <w:p w:rsidR="005359E3" w:rsidRPr="00782AE4" w:rsidRDefault="005359E3" w:rsidP="00102926">
          <w:pPr>
            <w:keepNext/>
            <w:keepLines/>
            <w:tabs>
              <w:tab w:val="left" w:pos="-1440"/>
              <w:tab w:val="left" w:pos="-720"/>
            </w:tabs>
            <w:jc w:val="center"/>
            <w:rPr>
              <w:sz w:val="20"/>
              <w:szCs w:val="20"/>
            </w:rPr>
          </w:pPr>
        </w:p>
      </w:tc>
      <w:tc>
        <w:tcPr>
          <w:tcW w:w="4080" w:type="dxa"/>
          <w:tcMar>
            <w:left w:w="0" w:type="dxa"/>
            <w:right w:w="0" w:type="dxa"/>
          </w:tcMar>
        </w:tcPr>
        <w:p w:rsidR="005359E3" w:rsidRPr="00102926"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359E3" w:rsidRPr="00782AE4" w:rsidRDefault="005359E3" w:rsidP="00102926">
          <w:pPr>
            <w:keepLines/>
            <w:tabs>
              <w:tab w:val="left" w:pos="-1440"/>
              <w:tab w:val="left" w:pos="-720"/>
            </w:tabs>
            <w:rPr>
              <w:sz w:val="20"/>
              <w:szCs w:val="20"/>
            </w:rPr>
          </w:pPr>
          <w:r w:rsidRPr="00102926">
            <w:rPr>
              <w:sz w:val="20"/>
              <w:szCs w:val="20"/>
              <w:lang w:val="fr-CA"/>
            </w:rPr>
            <w:t>RÉCENTS</w:t>
          </w:r>
        </w:p>
      </w:tc>
    </w:tr>
  </w:tbl>
  <w:p w:rsidR="005359E3" w:rsidRDefault="005359E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359E3" w:rsidRPr="00A96738" w:rsidTr="00245129">
      <w:tc>
        <w:tcPr>
          <w:tcW w:w="4200" w:type="dxa"/>
          <w:tcMar>
            <w:left w:w="0" w:type="dxa"/>
            <w:right w:w="0" w:type="dxa"/>
          </w:tcMar>
        </w:tcPr>
        <w:p w:rsidR="005359E3" w:rsidRPr="0044776A" w:rsidRDefault="005359E3" w:rsidP="0044776A">
          <w:pPr>
            <w:keepNext/>
            <w:keepLines/>
            <w:widowControl w:val="0"/>
            <w:rPr>
              <w:sz w:val="20"/>
              <w:szCs w:val="20"/>
            </w:rPr>
          </w:pPr>
          <w:r>
            <w:rPr>
              <w:sz w:val="20"/>
              <w:szCs w:val="20"/>
            </w:rPr>
            <w:t>APPLICATIONS FOR LEAVE</w:t>
          </w:r>
        </w:p>
        <w:p w:rsidR="005359E3" w:rsidRPr="0044776A" w:rsidRDefault="005359E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359E3" w:rsidRPr="0044776A" w:rsidRDefault="005359E3" w:rsidP="0044776A">
          <w:pPr>
            <w:keepNext/>
            <w:keepLines/>
            <w:widowControl w:val="0"/>
            <w:jc w:val="center"/>
            <w:rPr>
              <w:sz w:val="20"/>
              <w:szCs w:val="20"/>
            </w:rPr>
          </w:pPr>
        </w:p>
        <w:p w:rsidR="005359E3" w:rsidRPr="0044776A" w:rsidRDefault="005359E3" w:rsidP="0044776A">
          <w:pPr>
            <w:keepNext/>
            <w:keepLines/>
            <w:widowControl w:val="0"/>
            <w:jc w:val="center"/>
            <w:rPr>
              <w:sz w:val="20"/>
              <w:szCs w:val="20"/>
            </w:rPr>
          </w:pPr>
        </w:p>
        <w:p w:rsidR="005359E3" w:rsidRPr="0044776A" w:rsidRDefault="005359E3" w:rsidP="0044776A">
          <w:pPr>
            <w:keepNext/>
            <w:keepLines/>
            <w:widowControl w:val="0"/>
            <w:jc w:val="center"/>
            <w:rPr>
              <w:sz w:val="20"/>
              <w:szCs w:val="20"/>
            </w:rPr>
          </w:pPr>
        </w:p>
      </w:tc>
      <w:tc>
        <w:tcPr>
          <w:tcW w:w="4080" w:type="dxa"/>
          <w:tcMar>
            <w:left w:w="0" w:type="dxa"/>
            <w:right w:w="0" w:type="dxa"/>
          </w:tcMar>
        </w:tcPr>
        <w:p w:rsidR="005359E3" w:rsidRPr="0044776A" w:rsidRDefault="005359E3" w:rsidP="0044776A">
          <w:pPr>
            <w:keepLines/>
            <w:widowControl w:val="0"/>
            <w:rPr>
              <w:sz w:val="20"/>
              <w:szCs w:val="20"/>
              <w:lang w:val="fr-CA"/>
            </w:rPr>
          </w:pPr>
          <w:r w:rsidRPr="0044776A">
            <w:rPr>
              <w:sz w:val="20"/>
              <w:szCs w:val="20"/>
              <w:lang w:val="fr-CA"/>
            </w:rPr>
            <w:t>DEMANDES SOUMISES À LA COUR DEPUIS LA DERNIÈRE PARUTION</w:t>
          </w:r>
        </w:p>
        <w:p w:rsidR="005359E3" w:rsidRPr="0044776A" w:rsidRDefault="005359E3" w:rsidP="0044776A">
          <w:pPr>
            <w:widowControl w:val="0"/>
            <w:rPr>
              <w:sz w:val="20"/>
              <w:szCs w:val="20"/>
              <w:lang w:val="fr-CA"/>
            </w:rPr>
          </w:pPr>
        </w:p>
      </w:tc>
    </w:tr>
  </w:tbl>
  <w:p w:rsidR="005359E3" w:rsidRPr="002E2327" w:rsidRDefault="005359E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359E3" w:rsidRPr="00A96738">
      <w:tc>
        <w:tcPr>
          <w:tcW w:w="4200" w:type="dxa"/>
          <w:tcMar>
            <w:left w:w="0" w:type="dxa"/>
            <w:right w:w="0" w:type="dxa"/>
          </w:tcMar>
        </w:tcPr>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359E3" w:rsidRDefault="005359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59E3" w:rsidRPr="00FF6BA5" w:rsidRDefault="005359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359E3" w:rsidRPr="00FF6BA5"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359E3" w:rsidRPr="00FF6BA5"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359E3" w:rsidRPr="00FF6BA5"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359E3" w:rsidRPr="00A96738" w:rsidTr="00245129">
      <w:tc>
        <w:tcPr>
          <w:tcW w:w="4200" w:type="dxa"/>
          <w:tcMar>
            <w:left w:w="0" w:type="dxa"/>
            <w:right w:w="0" w:type="dxa"/>
          </w:tcMar>
        </w:tcPr>
        <w:p w:rsidR="005359E3" w:rsidRPr="00634F42" w:rsidRDefault="005359E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359E3" w:rsidRPr="00755F22" w:rsidRDefault="005359E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359E3" w:rsidRPr="00755F22" w:rsidRDefault="005359E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359E3" w:rsidRPr="00755F22" w:rsidRDefault="005359E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359E3" w:rsidRPr="00755F22" w:rsidRDefault="005359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359E3" w:rsidRPr="00FF6BA5" w:rsidRDefault="005359E3"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3" w:rsidRDefault="005359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359E3">
      <w:tc>
        <w:tcPr>
          <w:tcW w:w="4230" w:type="dxa"/>
          <w:tcMar>
            <w:left w:w="0" w:type="dxa"/>
            <w:right w:w="0" w:type="dxa"/>
          </w:tcMar>
        </w:tcPr>
        <w:p w:rsidR="005359E3" w:rsidRDefault="005359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359E3" w:rsidRDefault="005359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359E3" w:rsidRDefault="005359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359E3">
      <w:trPr>
        <w:gridAfter w:val="2"/>
        <w:wAfter w:w="5250" w:type="dxa"/>
      </w:trPr>
      <w:tc>
        <w:tcPr>
          <w:tcW w:w="4230" w:type="dxa"/>
          <w:tcMar>
            <w:left w:w="0" w:type="dxa"/>
            <w:right w:w="0" w:type="dxa"/>
          </w:tcMar>
        </w:tcPr>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359E3" w:rsidRDefault="00535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359E3" w:rsidRPr="00755F22" w:rsidTr="00245129">
      <w:tc>
        <w:tcPr>
          <w:tcW w:w="4230" w:type="dxa"/>
          <w:tcMar>
            <w:left w:w="0" w:type="dxa"/>
            <w:right w:w="0" w:type="dxa"/>
          </w:tcMar>
        </w:tcPr>
        <w:p w:rsidR="005359E3" w:rsidRPr="00755F22" w:rsidRDefault="005359E3" w:rsidP="00831CA9">
          <w:pPr>
            <w:keepNext/>
            <w:keepLines/>
            <w:rPr>
              <w:sz w:val="20"/>
              <w:szCs w:val="20"/>
            </w:rPr>
          </w:pPr>
          <w:r w:rsidRPr="00755F22">
            <w:rPr>
              <w:sz w:val="20"/>
              <w:szCs w:val="20"/>
            </w:rPr>
            <w:t>Motions</w:t>
          </w:r>
        </w:p>
      </w:tc>
      <w:tc>
        <w:tcPr>
          <w:tcW w:w="1170" w:type="dxa"/>
          <w:tcMar>
            <w:left w:w="0" w:type="dxa"/>
            <w:right w:w="0" w:type="dxa"/>
          </w:tcMar>
        </w:tcPr>
        <w:p w:rsidR="005359E3" w:rsidRPr="00755F22" w:rsidRDefault="005359E3" w:rsidP="00831CA9">
          <w:pPr>
            <w:keepLines/>
            <w:jc w:val="center"/>
            <w:rPr>
              <w:sz w:val="20"/>
              <w:szCs w:val="20"/>
            </w:rPr>
          </w:pPr>
        </w:p>
        <w:p w:rsidR="005359E3" w:rsidRPr="00755F22" w:rsidRDefault="005359E3" w:rsidP="00831CA9">
          <w:pPr>
            <w:keepLines/>
            <w:tabs>
              <w:tab w:val="left" w:pos="-1440"/>
              <w:tab w:val="left" w:pos="-720"/>
            </w:tabs>
            <w:jc w:val="center"/>
            <w:rPr>
              <w:sz w:val="20"/>
              <w:szCs w:val="20"/>
            </w:rPr>
          </w:pPr>
        </w:p>
      </w:tc>
      <w:tc>
        <w:tcPr>
          <w:tcW w:w="4080" w:type="dxa"/>
          <w:tcMar>
            <w:left w:w="0" w:type="dxa"/>
            <w:right w:w="0" w:type="dxa"/>
          </w:tcMar>
        </w:tcPr>
        <w:p w:rsidR="005359E3" w:rsidRPr="00BA6468" w:rsidRDefault="005359E3" w:rsidP="00BA6468">
          <w:pPr>
            <w:keepLines/>
            <w:rPr>
              <w:sz w:val="20"/>
              <w:szCs w:val="20"/>
              <w:lang w:val="fr-CA"/>
            </w:rPr>
          </w:pPr>
          <w:r w:rsidRPr="00BA6468">
            <w:rPr>
              <w:sz w:val="20"/>
              <w:szCs w:val="20"/>
              <w:lang w:val="fr-CA"/>
            </w:rPr>
            <w:t>Requêtes</w:t>
          </w:r>
        </w:p>
      </w:tc>
    </w:tr>
  </w:tbl>
  <w:p w:rsidR="005359E3" w:rsidRDefault="005359E3"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C029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84036"/>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0B4D47"/>
    <w:multiLevelType w:val="hybridMultilevel"/>
    <w:tmpl w:val="E07CB4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8C7031"/>
    <w:multiLevelType w:val="hybridMultilevel"/>
    <w:tmpl w:val="9D0E9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14"/>
    <w:rsid w:val="00002704"/>
    <w:rsid w:val="00020DC3"/>
    <w:rsid w:val="0002495D"/>
    <w:rsid w:val="0003223B"/>
    <w:rsid w:val="000327B2"/>
    <w:rsid w:val="00033A57"/>
    <w:rsid w:val="0004528B"/>
    <w:rsid w:val="000617CB"/>
    <w:rsid w:val="00064FBA"/>
    <w:rsid w:val="00081B5A"/>
    <w:rsid w:val="00091BA6"/>
    <w:rsid w:val="00091FA6"/>
    <w:rsid w:val="0009686C"/>
    <w:rsid w:val="00096BD9"/>
    <w:rsid w:val="000B3C9A"/>
    <w:rsid w:val="000B40A2"/>
    <w:rsid w:val="000B4624"/>
    <w:rsid w:val="000C0ACD"/>
    <w:rsid w:val="000C0D2A"/>
    <w:rsid w:val="000C1D9D"/>
    <w:rsid w:val="000C5CE8"/>
    <w:rsid w:val="000D44EF"/>
    <w:rsid w:val="000E27A5"/>
    <w:rsid w:val="000E2959"/>
    <w:rsid w:val="000F0B60"/>
    <w:rsid w:val="000F2CA3"/>
    <w:rsid w:val="00102792"/>
    <w:rsid w:val="00102926"/>
    <w:rsid w:val="0010587F"/>
    <w:rsid w:val="00111C6B"/>
    <w:rsid w:val="0012102B"/>
    <w:rsid w:val="001238A9"/>
    <w:rsid w:val="00124D41"/>
    <w:rsid w:val="0013369E"/>
    <w:rsid w:val="0013595D"/>
    <w:rsid w:val="001434B9"/>
    <w:rsid w:val="00143EF6"/>
    <w:rsid w:val="00152E76"/>
    <w:rsid w:val="00164E6D"/>
    <w:rsid w:val="0016538E"/>
    <w:rsid w:val="00183454"/>
    <w:rsid w:val="00190802"/>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2B50"/>
    <w:rsid w:val="0022323B"/>
    <w:rsid w:val="002410B8"/>
    <w:rsid w:val="00242AEE"/>
    <w:rsid w:val="00245129"/>
    <w:rsid w:val="00245879"/>
    <w:rsid w:val="00253236"/>
    <w:rsid w:val="002534CE"/>
    <w:rsid w:val="00253FDA"/>
    <w:rsid w:val="00267FD5"/>
    <w:rsid w:val="00271E1E"/>
    <w:rsid w:val="00274D34"/>
    <w:rsid w:val="00283AFF"/>
    <w:rsid w:val="00283ED8"/>
    <w:rsid w:val="002868D0"/>
    <w:rsid w:val="0028760B"/>
    <w:rsid w:val="00293A88"/>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A4F20"/>
    <w:rsid w:val="003B3977"/>
    <w:rsid w:val="003D0CF7"/>
    <w:rsid w:val="003D49B1"/>
    <w:rsid w:val="003E1D4C"/>
    <w:rsid w:val="003E5F3E"/>
    <w:rsid w:val="003F2A4D"/>
    <w:rsid w:val="004042D5"/>
    <w:rsid w:val="00407C5D"/>
    <w:rsid w:val="0041245B"/>
    <w:rsid w:val="004137A0"/>
    <w:rsid w:val="00422D9A"/>
    <w:rsid w:val="00423525"/>
    <w:rsid w:val="004317DE"/>
    <w:rsid w:val="00432989"/>
    <w:rsid w:val="004342A0"/>
    <w:rsid w:val="00440E24"/>
    <w:rsid w:val="0044776A"/>
    <w:rsid w:val="0045573A"/>
    <w:rsid w:val="00460AFC"/>
    <w:rsid w:val="00472A14"/>
    <w:rsid w:val="0047471F"/>
    <w:rsid w:val="004A23FE"/>
    <w:rsid w:val="004B195E"/>
    <w:rsid w:val="004B66B4"/>
    <w:rsid w:val="004B7F60"/>
    <w:rsid w:val="004C1AAC"/>
    <w:rsid w:val="004C1C35"/>
    <w:rsid w:val="004C5710"/>
    <w:rsid w:val="004E1E0A"/>
    <w:rsid w:val="004E44A7"/>
    <w:rsid w:val="004E5524"/>
    <w:rsid w:val="004E74DA"/>
    <w:rsid w:val="004F090E"/>
    <w:rsid w:val="00501F3C"/>
    <w:rsid w:val="00506BE1"/>
    <w:rsid w:val="00517C5C"/>
    <w:rsid w:val="00520F9E"/>
    <w:rsid w:val="0052229C"/>
    <w:rsid w:val="00527CC7"/>
    <w:rsid w:val="005359E3"/>
    <w:rsid w:val="00560DF1"/>
    <w:rsid w:val="0056248C"/>
    <w:rsid w:val="00564B09"/>
    <w:rsid w:val="005665E7"/>
    <w:rsid w:val="00567602"/>
    <w:rsid w:val="00567680"/>
    <w:rsid w:val="00571CA4"/>
    <w:rsid w:val="00573AF2"/>
    <w:rsid w:val="00582136"/>
    <w:rsid w:val="00586C6F"/>
    <w:rsid w:val="005C6840"/>
    <w:rsid w:val="005F1ED8"/>
    <w:rsid w:val="005F263E"/>
    <w:rsid w:val="00600252"/>
    <w:rsid w:val="00612A40"/>
    <w:rsid w:val="0062714A"/>
    <w:rsid w:val="00634F42"/>
    <w:rsid w:val="00657732"/>
    <w:rsid w:val="00661521"/>
    <w:rsid w:val="006615F4"/>
    <w:rsid w:val="00674505"/>
    <w:rsid w:val="00675479"/>
    <w:rsid w:val="00680709"/>
    <w:rsid w:val="00681F61"/>
    <w:rsid w:val="00684F23"/>
    <w:rsid w:val="00693C38"/>
    <w:rsid w:val="00696BF9"/>
    <w:rsid w:val="00697C62"/>
    <w:rsid w:val="006A329B"/>
    <w:rsid w:val="006A7EB8"/>
    <w:rsid w:val="006B6926"/>
    <w:rsid w:val="006C3F47"/>
    <w:rsid w:val="006C5F7A"/>
    <w:rsid w:val="006D7229"/>
    <w:rsid w:val="006E06AF"/>
    <w:rsid w:val="006E1CB0"/>
    <w:rsid w:val="006F350F"/>
    <w:rsid w:val="00717608"/>
    <w:rsid w:val="00725581"/>
    <w:rsid w:val="00727571"/>
    <w:rsid w:val="00731B38"/>
    <w:rsid w:val="00732DB7"/>
    <w:rsid w:val="0074238B"/>
    <w:rsid w:val="00745EF7"/>
    <w:rsid w:val="00755F2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2283"/>
    <w:rsid w:val="0085476B"/>
    <w:rsid w:val="0086340B"/>
    <w:rsid w:val="00864505"/>
    <w:rsid w:val="008859F1"/>
    <w:rsid w:val="008902B1"/>
    <w:rsid w:val="00890FEB"/>
    <w:rsid w:val="00893449"/>
    <w:rsid w:val="00895E7E"/>
    <w:rsid w:val="008961FD"/>
    <w:rsid w:val="008A5C1A"/>
    <w:rsid w:val="008A683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70CD3"/>
    <w:rsid w:val="009723FA"/>
    <w:rsid w:val="00984546"/>
    <w:rsid w:val="00990EBD"/>
    <w:rsid w:val="00996510"/>
    <w:rsid w:val="009A75CF"/>
    <w:rsid w:val="009C4E23"/>
    <w:rsid w:val="009D1F15"/>
    <w:rsid w:val="009D555E"/>
    <w:rsid w:val="009D6B85"/>
    <w:rsid w:val="009F3024"/>
    <w:rsid w:val="009F39BA"/>
    <w:rsid w:val="00A0355E"/>
    <w:rsid w:val="00A234E1"/>
    <w:rsid w:val="00A242F4"/>
    <w:rsid w:val="00A30A7F"/>
    <w:rsid w:val="00A375D1"/>
    <w:rsid w:val="00A41D2B"/>
    <w:rsid w:val="00A51D10"/>
    <w:rsid w:val="00A52A83"/>
    <w:rsid w:val="00A61252"/>
    <w:rsid w:val="00A6552C"/>
    <w:rsid w:val="00A744AF"/>
    <w:rsid w:val="00A760C7"/>
    <w:rsid w:val="00A87207"/>
    <w:rsid w:val="00A935AA"/>
    <w:rsid w:val="00A956D3"/>
    <w:rsid w:val="00A96738"/>
    <w:rsid w:val="00AB2201"/>
    <w:rsid w:val="00AC3CBD"/>
    <w:rsid w:val="00AD1D34"/>
    <w:rsid w:val="00AD3259"/>
    <w:rsid w:val="00AE043C"/>
    <w:rsid w:val="00AF1715"/>
    <w:rsid w:val="00AF3904"/>
    <w:rsid w:val="00B010C0"/>
    <w:rsid w:val="00B14196"/>
    <w:rsid w:val="00B15CBE"/>
    <w:rsid w:val="00B36F4A"/>
    <w:rsid w:val="00B40FD9"/>
    <w:rsid w:val="00B4740D"/>
    <w:rsid w:val="00B5614A"/>
    <w:rsid w:val="00B5617A"/>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24E2"/>
    <w:rsid w:val="00C46376"/>
    <w:rsid w:val="00C471F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E1B45"/>
    <w:rsid w:val="00CF08C8"/>
    <w:rsid w:val="00D004FC"/>
    <w:rsid w:val="00D22BC0"/>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DF148C"/>
    <w:rsid w:val="00DF4FE6"/>
    <w:rsid w:val="00E0270C"/>
    <w:rsid w:val="00E06DFA"/>
    <w:rsid w:val="00E20A0A"/>
    <w:rsid w:val="00E240C2"/>
    <w:rsid w:val="00E356C7"/>
    <w:rsid w:val="00E414CA"/>
    <w:rsid w:val="00E41A5A"/>
    <w:rsid w:val="00E45FE4"/>
    <w:rsid w:val="00E57F57"/>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96691"/>
    <w:rsid w:val="00F97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657732"/>
    <w:rPr>
      <w:b/>
      <w:szCs w:val="24"/>
    </w:rPr>
  </w:style>
  <w:style w:type="character" w:customStyle="1" w:styleId="SCCAppellantInfoCoramChar">
    <w:name w:val="SCC.AppellantInfo.Coram Char"/>
    <w:basedOn w:val="DefaultParagraphFont"/>
    <w:link w:val="SCCAppellantInfoCoram"/>
    <w:rsid w:val="00657732"/>
    <w:rPr>
      <w:b/>
      <w:szCs w:val="24"/>
      <w:lang w:val="en-CA"/>
    </w:rPr>
  </w:style>
  <w:style w:type="paragraph" w:customStyle="1" w:styleId="SCCAppellantInfoTypeOfCase">
    <w:name w:val="SCC.AppellantInfo.TypeOfCase"/>
    <w:basedOn w:val="Normal"/>
    <w:next w:val="Normal"/>
    <w:link w:val="SCCAppellantInfoTypeOfCaseChar"/>
    <w:rsid w:val="00657732"/>
    <w:rPr>
      <w:b/>
      <w:szCs w:val="24"/>
    </w:rPr>
  </w:style>
  <w:style w:type="character" w:customStyle="1" w:styleId="SCCAppellantInfoTypeOfCaseChar">
    <w:name w:val="SCC.AppellantInfo.TypeOfCase Char"/>
    <w:basedOn w:val="DefaultParagraphFont"/>
    <w:link w:val="SCCAppellantInfoTypeOfCase"/>
    <w:rsid w:val="00657732"/>
    <w:rPr>
      <w:b/>
      <w:szCs w:val="24"/>
      <w:lang w:val="en-CA"/>
    </w:rPr>
  </w:style>
  <w:style w:type="paragraph" w:customStyle="1" w:styleId="SCCAppellantInfoAppellantInfo">
    <w:name w:val="SCC.AppellantInfo.AppellantInfo"/>
    <w:basedOn w:val="Normal"/>
    <w:next w:val="Normal"/>
    <w:link w:val="SCCAppellantInfoAppellantInfoChar"/>
    <w:rsid w:val="00657732"/>
    <w:rPr>
      <w:szCs w:val="24"/>
    </w:rPr>
  </w:style>
  <w:style w:type="character" w:customStyle="1" w:styleId="SCCAppellantInfoAppellantInfoChar">
    <w:name w:val="SCC.AppellantInfo.AppellantInfo Char"/>
    <w:basedOn w:val="DefaultParagraphFont"/>
    <w:link w:val="SCCAppellantInfoAppellantInfo"/>
    <w:rsid w:val="00657732"/>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153">
      <w:bodyDiv w:val="1"/>
      <w:marLeft w:val="0"/>
      <w:marRight w:val="0"/>
      <w:marTop w:val="0"/>
      <w:marBottom w:val="0"/>
      <w:divBdr>
        <w:top w:val="none" w:sz="0" w:space="0" w:color="auto"/>
        <w:left w:val="none" w:sz="0" w:space="0" w:color="auto"/>
        <w:bottom w:val="none" w:sz="0" w:space="0" w:color="auto"/>
        <w:right w:val="none" w:sz="0" w:space="0" w:color="auto"/>
      </w:divBdr>
      <w:divsChild>
        <w:div w:id="756442329">
          <w:marLeft w:val="-225"/>
          <w:marRight w:val="-225"/>
          <w:marTop w:val="60"/>
          <w:marBottom w:val="60"/>
          <w:divBdr>
            <w:top w:val="none" w:sz="0" w:space="0" w:color="auto"/>
            <w:left w:val="none" w:sz="0" w:space="0" w:color="auto"/>
            <w:bottom w:val="none" w:sz="0" w:space="0" w:color="auto"/>
            <w:right w:val="none" w:sz="0" w:space="0" w:color="auto"/>
          </w:divBdr>
          <w:divsChild>
            <w:div w:id="6880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64182730">
      <w:bodyDiv w:val="1"/>
      <w:marLeft w:val="0"/>
      <w:marRight w:val="0"/>
      <w:marTop w:val="0"/>
      <w:marBottom w:val="0"/>
      <w:divBdr>
        <w:top w:val="none" w:sz="0" w:space="0" w:color="auto"/>
        <w:left w:val="none" w:sz="0" w:space="0" w:color="auto"/>
        <w:bottom w:val="none" w:sz="0" w:space="0" w:color="auto"/>
        <w:right w:val="none" w:sz="0" w:space="0" w:color="auto"/>
      </w:divBdr>
      <w:divsChild>
        <w:div w:id="1543665416">
          <w:marLeft w:val="-225"/>
          <w:marRight w:val="-225"/>
          <w:marTop w:val="60"/>
          <w:marBottom w:val="60"/>
          <w:divBdr>
            <w:top w:val="none" w:sz="0" w:space="0" w:color="auto"/>
            <w:left w:val="none" w:sz="0" w:space="0" w:color="auto"/>
            <w:bottom w:val="none" w:sz="0" w:space="0" w:color="auto"/>
            <w:right w:val="none" w:sz="0" w:space="0" w:color="auto"/>
          </w:divBdr>
          <w:divsChild>
            <w:div w:id="1422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0868">
      <w:bodyDiv w:val="1"/>
      <w:marLeft w:val="0"/>
      <w:marRight w:val="0"/>
      <w:marTop w:val="0"/>
      <w:marBottom w:val="0"/>
      <w:divBdr>
        <w:top w:val="none" w:sz="0" w:space="0" w:color="auto"/>
        <w:left w:val="none" w:sz="0" w:space="0" w:color="auto"/>
        <w:bottom w:val="none" w:sz="0" w:space="0" w:color="auto"/>
        <w:right w:val="none" w:sz="0" w:space="0" w:color="auto"/>
      </w:divBdr>
      <w:divsChild>
        <w:div w:id="1410274824">
          <w:marLeft w:val="-225"/>
          <w:marRight w:val="-225"/>
          <w:marTop w:val="60"/>
          <w:marBottom w:val="60"/>
          <w:divBdr>
            <w:top w:val="none" w:sz="0" w:space="0" w:color="auto"/>
            <w:left w:val="none" w:sz="0" w:space="0" w:color="auto"/>
            <w:bottom w:val="none" w:sz="0" w:space="0" w:color="auto"/>
            <w:right w:val="none" w:sz="0" w:space="0" w:color="auto"/>
          </w:divBdr>
          <w:divsChild>
            <w:div w:id="1056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5595">
      <w:bodyDiv w:val="1"/>
      <w:marLeft w:val="0"/>
      <w:marRight w:val="0"/>
      <w:marTop w:val="0"/>
      <w:marBottom w:val="0"/>
      <w:divBdr>
        <w:top w:val="none" w:sz="0" w:space="0" w:color="auto"/>
        <w:left w:val="none" w:sz="0" w:space="0" w:color="auto"/>
        <w:bottom w:val="none" w:sz="0" w:space="0" w:color="auto"/>
        <w:right w:val="none" w:sz="0" w:space="0" w:color="auto"/>
      </w:divBdr>
      <w:divsChild>
        <w:div w:id="309486379">
          <w:marLeft w:val="-225"/>
          <w:marRight w:val="-225"/>
          <w:marTop w:val="60"/>
          <w:marBottom w:val="60"/>
          <w:divBdr>
            <w:top w:val="none" w:sz="0" w:space="0" w:color="auto"/>
            <w:left w:val="none" w:sz="0" w:space="0" w:color="auto"/>
            <w:bottom w:val="none" w:sz="0" w:space="0" w:color="auto"/>
            <w:right w:val="none" w:sz="0" w:space="0" w:color="auto"/>
          </w:divBdr>
          <w:divsChild>
            <w:div w:id="684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3138">
      <w:bodyDiv w:val="1"/>
      <w:marLeft w:val="0"/>
      <w:marRight w:val="0"/>
      <w:marTop w:val="0"/>
      <w:marBottom w:val="0"/>
      <w:divBdr>
        <w:top w:val="none" w:sz="0" w:space="0" w:color="auto"/>
        <w:left w:val="none" w:sz="0" w:space="0" w:color="auto"/>
        <w:bottom w:val="none" w:sz="0" w:space="0" w:color="auto"/>
        <w:right w:val="none" w:sz="0" w:space="0" w:color="auto"/>
      </w:divBdr>
      <w:divsChild>
        <w:div w:id="1792822650">
          <w:marLeft w:val="-225"/>
          <w:marRight w:val="-225"/>
          <w:marTop w:val="60"/>
          <w:marBottom w:val="60"/>
          <w:divBdr>
            <w:top w:val="none" w:sz="0" w:space="0" w:color="auto"/>
            <w:left w:val="none" w:sz="0" w:space="0" w:color="auto"/>
            <w:bottom w:val="none" w:sz="0" w:space="0" w:color="auto"/>
            <w:right w:val="none" w:sz="0" w:space="0" w:color="auto"/>
          </w:divBdr>
          <w:divsChild>
            <w:div w:id="1350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2099">
      <w:bodyDiv w:val="1"/>
      <w:marLeft w:val="0"/>
      <w:marRight w:val="0"/>
      <w:marTop w:val="0"/>
      <w:marBottom w:val="0"/>
      <w:divBdr>
        <w:top w:val="none" w:sz="0" w:space="0" w:color="auto"/>
        <w:left w:val="none" w:sz="0" w:space="0" w:color="auto"/>
        <w:bottom w:val="none" w:sz="0" w:space="0" w:color="auto"/>
        <w:right w:val="none" w:sz="0" w:space="0" w:color="auto"/>
      </w:divBdr>
      <w:divsChild>
        <w:div w:id="961348702">
          <w:marLeft w:val="-225"/>
          <w:marRight w:val="-225"/>
          <w:marTop w:val="60"/>
          <w:marBottom w:val="60"/>
          <w:divBdr>
            <w:top w:val="none" w:sz="0" w:space="0" w:color="auto"/>
            <w:left w:val="none" w:sz="0" w:space="0" w:color="auto"/>
            <w:bottom w:val="none" w:sz="0" w:space="0" w:color="auto"/>
            <w:right w:val="none" w:sz="0" w:space="0" w:color="auto"/>
          </w:divBdr>
          <w:divsChild>
            <w:div w:id="3210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02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766">
          <w:marLeft w:val="-225"/>
          <w:marRight w:val="-225"/>
          <w:marTop w:val="60"/>
          <w:marBottom w:val="60"/>
          <w:divBdr>
            <w:top w:val="none" w:sz="0" w:space="0" w:color="auto"/>
            <w:left w:val="none" w:sz="0" w:space="0" w:color="auto"/>
            <w:bottom w:val="none" w:sz="0" w:space="0" w:color="auto"/>
            <w:right w:val="none" w:sz="0" w:space="0" w:color="auto"/>
          </w:divBdr>
          <w:divsChild>
            <w:div w:id="15909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2990">
      <w:bodyDiv w:val="1"/>
      <w:marLeft w:val="0"/>
      <w:marRight w:val="0"/>
      <w:marTop w:val="0"/>
      <w:marBottom w:val="0"/>
      <w:divBdr>
        <w:top w:val="none" w:sz="0" w:space="0" w:color="auto"/>
        <w:left w:val="none" w:sz="0" w:space="0" w:color="auto"/>
        <w:bottom w:val="none" w:sz="0" w:space="0" w:color="auto"/>
        <w:right w:val="none" w:sz="0" w:space="0" w:color="auto"/>
      </w:divBdr>
      <w:divsChild>
        <w:div w:id="1703704304">
          <w:marLeft w:val="-225"/>
          <w:marRight w:val="-225"/>
          <w:marTop w:val="60"/>
          <w:marBottom w:val="60"/>
          <w:divBdr>
            <w:top w:val="none" w:sz="0" w:space="0" w:color="auto"/>
            <w:left w:val="none" w:sz="0" w:space="0" w:color="auto"/>
            <w:bottom w:val="none" w:sz="0" w:space="0" w:color="auto"/>
            <w:right w:val="none" w:sz="0" w:space="0" w:color="auto"/>
          </w:divBdr>
          <w:divsChild>
            <w:div w:id="970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38991754">
      <w:bodyDiv w:val="1"/>
      <w:marLeft w:val="0"/>
      <w:marRight w:val="0"/>
      <w:marTop w:val="0"/>
      <w:marBottom w:val="0"/>
      <w:divBdr>
        <w:top w:val="none" w:sz="0" w:space="0" w:color="auto"/>
        <w:left w:val="none" w:sz="0" w:space="0" w:color="auto"/>
        <w:bottom w:val="none" w:sz="0" w:space="0" w:color="auto"/>
        <w:right w:val="none" w:sz="0" w:space="0" w:color="auto"/>
      </w:divBdr>
      <w:divsChild>
        <w:div w:id="1537742302">
          <w:marLeft w:val="-225"/>
          <w:marRight w:val="-225"/>
          <w:marTop w:val="60"/>
          <w:marBottom w:val="60"/>
          <w:divBdr>
            <w:top w:val="none" w:sz="0" w:space="0" w:color="auto"/>
            <w:left w:val="none" w:sz="0" w:space="0" w:color="auto"/>
            <w:bottom w:val="none" w:sz="0" w:space="0" w:color="auto"/>
            <w:right w:val="none" w:sz="0" w:space="0" w:color="auto"/>
          </w:divBdr>
          <w:divsChild>
            <w:div w:id="15132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5334">
      <w:bodyDiv w:val="1"/>
      <w:marLeft w:val="0"/>
      <w:marRight w:val="0"/>
      <w:marTop w:val="0"/>
      <w:marBottom w:val="0"/>
      <w:divBdr>
        <w:top w:val="none" w:sz="0" w:space="0" w:color="auto"/>
        <w:left w:val="none" w:sz="0" w:space="0" w:color="auto"/>
        <w:bottom w:val="none" w:sz="0" w:space="0" w:color="auto"/>
        <w:right w:val="none" w:sz="0" w:space="0" w:color="auto"/>
      </w:divBdr>
      <w:divsChild>
        <w:div w:id="1285429038">
          <w:marLeft w:val="-225"/>
          <w:marRight w:val="-225"/>
          <w:marTop w:val="60"/>
          <w:marBottom w:val="60"/>
          <w:divBdr>
            <w:top w:val="none" w:sz="0" w:space="0" w:color="auto"/>
            <w:left w:val="none" w:sz="0" w:space="0" w:color="auto"/>
            <w:bottom w:val="none" w:sz="0" w:space="0" w:color="auto"/>
            <w:right w:val="none" w:sz="0" w:space="0" w:color="auto"/>
          </w:divBdr>
          <w:divsChild>
            <w:div w:id="10236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2257">
      <w:bodyDiv w:val="1"/>
      <w:marLeft w:val="0"/>
      <w:marRight w:val="0"/>
      <w:marTop w:val="0"/>
      <w:marBottom w:val="0"/>
      <w:divBdr>
        <w:top w:val="none" w:sz="0" w:space="0" w:color="auto"/>
        <w:left w:val="none" w:sz="0" w:space="0" w:color="auto"/>
        <w:bottom w:val="none" w:sz="0" w:space="0" w:color="auto"/>
        <w:right w:val="none" w:sz="0" w:space="0" w:color="auto"/>
      </w:divBdr>
      <w:divsChild>
        <w:div w:id="1270772765">
          <w:marLeft w:val="-225"/>
          <w:marRight w:val="-225"/>
          <w:marTop w:val="60"/>
          <w:marBottom w:val="60"/>
          <w:divBdr>
            <w:top w:val="none" w:sz="0" w:space="0" w:color="auto"/>
            <w:left w:val="none" w:sz="0" w:space="0" w:color="auto"/>
            <w:bottom w:val="none" w:sz="0" w:space="0" w:color="auto"/>
            <w:right w:val="none" w:sz="0" w:space="0" w:color="auto"/>
          </w:divBdr>
          <w:divsChild>
            <w:div w:id="4676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304">
      <w:bodyDiv w:val="1"/>
      <w:marLeft w:val="0"/>
      <w:marRight w:val="0"/>
      <w:marTop w:val="0"/>
      <w:marBottom w:val="0"/>
      <w:divBdr>
        <w:top w:val="none" w:sz="0" w:space="0" w:color="auto"/>
        <w:left w:val="none" w:sz="0" w:space="0" w:color="auto"/>
        <w:bottom w:val="none" w:sz="0" w:space="0" w:color="auto"/>
        <w:right w:val="none" w:sz="0" w:space="0" w:color="auto"/>
      </w:divBdr>
      <w:divsChild>
        <w:div w:id="233514517">
          <w:marLeft w:val="-225"/>
          <w:marRight w:val="-225"/>
          <w:marTop w:val="60"/>
          <w:marBottom w:val="60"/>
          <w:divBdr>
            <w:top w:val="none" w:sz="0" w:space="0" w:color="auto"/>
            <w:left w:val="none" w:sz="0" w:space="0" w:color="auto"/>
            <w:bottom w:val="none" w:sz="0" w:space="0" w:color="auto"/>
            <w:right w:val="none" w:sz="0" w:space="0" w:color="auto"/>
          </w:divBdr>
          <w:divsChild>
            <w:div w:id="20577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82519290">
      <w:bodyDiv w:val="1"/>
      <w:marLeft w:val="0"/>
      <w:marRight w:val="0"/>
      <w:marTop w:val="0"/>
      <w:marBottom w:val="0"/>
      <w:divBdr>
        <w:top w:val="none" w:sz="0" w:space="0" w:color="auto"/>
        <w:left w:val="none" w:sz="0" w:space="0" w:color="auto"/>
        <w:bottom w:val="none" w:sz="0" w:space="0" w:color="auto"/>
        <w:right w:val="none" w:sz="0" w:space="0" w:color="auto"/>
      </w:divBdr>
      <w:divsChild>
        <w:div w:id="461576293">
          <w:marLeft w:val="-225"/>
          <w:marRight w:val="-225"/>
          <w:marTop w:val="60"/>
          <w:marBottom w:val="60"/>
          <w:divBdr>
            <w:top w:val="none" w:sz="0" w:space="0" w:color="auto"/>
            <w:left w:val="none" w:sz="0" w:space="0" w:color="auto"/>
            <w:bottom w:val="none" w:sz="0" w:space="0" w:color="auto"/>
            <w:right w:val="none" w:sz="0" w:space="0" w:color="auto"/>
          </w:divBdr>
          <w:divsChild>
            <w:div w:id="1732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0108">
      <w:bodyDiv w:val="1"/>
      <w:marLeft w:val="0"/>
      <w:marRight w:val="0"/>
      <w:marTop w:val="0"/>
      <w:marBottom w:val="0"/>
      <w:divBdr>
        <w:top w:val="none" w:sz="0" w:space="0" w:color="auto"/>
        <w:left w:val="none" w:sz="0" w:space="0" w:color="auto"/>
        <w:bottom w:val="none" w:sz="0" w:space="0" w:color="auto"/>
        <w:right w:val="none" w:sz="0" w:space="0" w:color="auto"/>
      </w:divBdr>
      <w:divsChild>
        <w:div w:id="1754546481">
          <w:marLeft w:val="-225"/>
          <w:marRight w:val="-225"/>
          <w:marTop w:val="60"/>
          <w:marBottom w:val="60"/>
          <w:divBdr>
            <w:top w:val="none" w:sz="0" w:space="0" w:color="auto"/>
            <w:left w:val="none" w:sz="0" w:space="0" w:color="auto"/>
            <w:bottom w:val="none" w:sz="0" w:space="0" w:color="auto"/>
            <w:right w:val="none" w:sz="0" w:space="0" w:color="auto"/>
          </w:divBdr>
          <w:divsChild>
            <w:div w:id="14096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022">
      <w:bodyDiv w:val="1"/>
      <w:marLeft w:val="0"/>
      <w:marRight w:val="0"/>
      <w:marTop w:val="0"/>
      <w:marBottom w:val="0"/>
      <w:divBdr>
        <w:top w:val="none" w:sz="0" w:space="0" w:color="auto"/>
        <w:left w:val="none" w:sz="0" w:space="0" w:color="auto"/>
        <w:bottom w:val="none" w:sz="0" w:space="0" w:color="auto"/>
        <w:right w:val="none" w:sz="0" w:space="0" w:color="auto"/>
      </w:divBdr>
      <w:divsChild>
        <w:div w:id="1437210406">
          <w:marLeft w:val="-225"/>
          <w:marRight w:val="-225"/>
          <w:marTop w:val="60"/>
          <w:marBottom w:val="60"/>
          <w:divBdr>
            <w:top w:val="none" w:sz="0" w:space="0" w:color="auto"/>
            <w:left w:val="none" w:sz="0" w:space="0" w:color="auto"/>
            <w:bottom w:val="none" w:sz="0" w:space="0" w:color="auto"/>
            <w:right w:val="none" w:sz="0" w:space="0" w:color="auto"/>
          </w:divBdr>
          <w:divsChild>
            <w:div w:id="20653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9562">
      <w:bodyDiv w:val="1"/>
      <w:marLeft w:val="0"/>
      <w:marRight w:val="0"/>
      <w:marTop w:val="0"/>
      <w:marBottom w:val="0"/>
      <w:divBdr>
        <w:top w:val="none" w:sz="0" w:space="0" w:color="auto"/>
        <w:left w:val="none" w:sz="0" w:space="0" w:color="auto"/>
        <w:bottom w:val="none" w:sz="0" w:space="0" w:color="auto"/>
        <w:right w:val="none" w:sz="0" w:space="0" w:color="auto"/>
      </w:divBdr>
      <w:divsChild>
        <w:div w:id="938222603">
          <w:marLeft w:val="-225"/>
          <w:marRight w:val="-225"/>
          <w:marTop w:val="60"/>
          <w:marBottom w:val="60"/>
          <w:divBdr>
            <w:top w:val="none" w:sz="0" w:space="0" w:color="auto"/>
            <w:left w:val="none" w:sz="0" w:space="0" w:color="auto"/>
            <w:bottom w:val="none" w:sz="0" w:space="0" w:color="auto"/>
            <w:right w:val="none" w:sz="0" w:space="0" w:color="auto"/>
          </w:divBdr>
          <w:divsChild>
            <w:div w:id="18807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7528">
      <w:bodyDiv w:val="1"/>
      <w:marLeft w:val="0"/>
      <w:marRight w:val="0"/>
      <w:marTop w:val="0"/>
      <w:marBottom w:val="0"/>
      <w:divBdr>
        <w:top w:val="none" w:sz="0" w:space="0" w:color="auto"/>
        <w:left w:val="none" w:sz="0" w:space="0" w:color="auto"/>
        <w:bottom w:val="none" w:sz="0" w:space="0" w:color="auto"/>
        <w:right w:val="none" w:sz="0" w:space="0" w:color="auto"/>
      </w:divBdr>
      <w:divsChild>
        <w:div w:id="234971799">
          <w:marLeft w:val="-225"/>
          <w:marRight w:val="-225"/>
          <w:marTop w:val="60"/>
          <w:marBottom w:val="60"/>
          <w:divBdr>
            <w:top w:val="none" w:sz="0" w:space="0" w:color="auto"/>
            <w:left w:val="none" w:sz="0" w:space="0" w:color="auto"/>
            <w:bottom w:val="none" w:sz="0" w:space="0" w:color="auto"/>
            <w:right w:val="none" w:sz="0" w:space="0" w:color="auto"/>
          </w:divBdr>
          <w:divsChild>
            <w:div w:id="8932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145">
      <w:bodyDiv w:val="1"/>
      <w:marLeft w:val="0"/>
      <w:marRight w:val="0"/>
      <w:marTop w:val="0"/>
      <w:marBottom w:val="0"/>
      <w:divBdr>
        <w:top w:val="none" w:sz="0" w:space="0" w:color="auto"/>
        <w:left w:val="none" w:sz="0" w:space="0" w:color="auto"/>
        <w:bottom w:val="none" w:sz="0" w:space="0" w:color="auto"/>
        <w:right w:val="none" w:sz="0" w:space="0" w:color="auto"/>
      </w:divBdr>
      <w:divsChild>
        <w:div w:id="1412700322">
          <w:marLeft w:val="-225"/>
          <w:marRight w:val="-225"/>
          <w:marTop w:val="60"/>
          <w:marBottom w:val="60"/>
          <w:divBdr>
            <w:top w:val="none" w:sz="0" w:space="0" w:color="auto"/>
            <w:left w:val="none" w:sz="0" w:space="0" w:color="auto"/>
            <w:bottom w:val="none" w:sz="0" w:space="0" w:color="auto"/>
            <w:right w:val="none" w:sz="0" w:space="0" w:color="auto"/>
          </w:divBdr>
          <w:divsChild>
            <w:div w:id="2827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151">
      <w:bodyDiv w:val="1"/>
      <w:marLeft w:val="0"/>
      <w:marRight w:val="0"/>
      <w:marTop w:val="0"/>
      <w:marBottom w:val="0"/>
      <w:divBdr>
        <w:top w:val="none" w:sz="0" w:space="0" w:color="auto"/>
        <w:left w:val="none" w:sz="0" w:space="0" w:color="auto"/>
        <w:bottom w:val="none" w:sz="0" w:space="0" w:color="auto"/>
        <w:right w:val="none" w:sz="0" w:space="0" w:color="auto"/>
      </w:divBdr>
      <w:divsChild>
        <w:div w:id="1643853663">
          <w:marLeft w:val="-225"/>
          <w:marRight w:val="-225"/>
          <w:marTop w:val="60"/>
          <w:marBottom w:val="60"/>
          <w:divBdr>
            <w:top w:val="none" w:sz="0" w:space="0" w:color="auto"/>
            <w:left w:val="none" w:sz="0" w:space="0" w:color="auto"/>
            <w:bottom w:val="none" w:sz="0" w:space="0" w:color="auto"/>
            <w:right w:val="none" w:sz="0" w:space="0" w:color="auto"/>
          </w:divBdr>
          <w:divsChild>
            <w:div w:id="17076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458">
      <w:bodyDiv w:val="1"/>
      <w:marLeft w:val="0"/>
      <w:marRight w:val="0"/>
      <w:marTop w:val="0"/>
      <w:marBottom w:val="0"/>
      <w:divBdr>
        <w:top w:val="none" w:sz="0" w:space="0" w:color="auto"/>
        <w:left w:val="none" w:sz="0" w:space="0" w:color="auto"/>
        <w:bottom w:val="none" w:sz="0" w:space="0" w:color="auto"/>
        <w:right w:val="none" w:sz="0" w:space="0" w:color="auto"/>
      </w:divBdr>
      <w:divsChild>
        <w:div w:id="490633711">
          <w:marLeft w:val="-225"/>
          <w:marRight w:val="-225"/>
          <w:marTop w:val="60"/>
          <w:marBottom w:val="60"/>
          <w:divBdr>
            <w:top w:val="none" w:sz="0" w:space="0" w:color="auto"/>
            <w:left w:val="none" w:sz="0" w:space="0" w:color="auto"/>
            <w:bottom w:val="none" w:sz="0" w:space="0" w:color="auto"/>
            <w:right w:val="none" w:sz="0" w:space="0" w:color="auto"/>
          </w:divBdr>
          <w:divsChild>
            <w:div w:id="17884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8226">
      <w:bodyDiv w:val="1"/>
      <w:marLeft w:val="0"/>
      <w:marRight w:val="0"/>
      <w:marTop w:val="0"/>
      <w:marBottom w:val="0"/>
      <w:divBdr>
        <w:top w:val="none" w:sz="0" w:space="0" w:color="auto"/>
        <w:left w:val="none" w:sz="0" w:space="0" w:color="auto"/>
        <w:bottom w:val="none" w:sz="0" w:space="0" w:color="auto"/>
        <w:right w:val="none" w:sz="0" w:space="0" w:color="auto"/>
      </w:divBdr>
      <w:divsChild>
        <w:div w:id="962348306">
          <w:marLeft w:val="-225"/>
          <w:marRight w:val="-225"/>
          <w:marTop w:val="60"/>
          <w:marBottom w:val="60"/>
          <w:divBdr>
            <w:top w:val="none" w:sz="0" w:space="0" w:color="auto"/>
            <w:left w:val="none" w:sz="0" w:space="0" w:color="auto"/>
            <w:bottom w:val="none" w:sz="0" w:space="0" w:color="auto"/>
            <w:right w:val="none" w:sz="0" w:space="0" w:color="auto"/>
          </w:divBdr>
          <w:divsChild>
            <w:div w:id="21220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1124">
      <w:bodyDiv w:val="1"/>
      <w:marLeft w:val="0"/>
      <w:marRight w:val="0"/>
      <w:marTop w:val="0"/>
      <w:marBottom w:val="0"/>
      <w:divBdr>
        <w:top w:val="none" w:sz="0" w:space="0" w:color="auto"/>
        <w:left w:val="none" w:sz="0" w:space="0" w:color="auto"/>
        <w:bottom w:val="none" w:sz="0" w:space="0" w:color="auto"/>
        <w:right w:val="none" w:sz="0" w:space="0" w:color="auto"/>
      </w:divBdr>
    </w:div>
    <w:div w:id="1425343735">
      <w:bodyDiv w:val="1"/>
      <w:marLeft w:val="0"/>
      <w:marRight w:val="0"/>
      <w:marTop w:val="0"/>
      <w:marBottom w:val="0"/>
      <w:divBdr>
        <w:top w:val="none" w:sz="0" w:space="0" w:color="auto"/>
        <w:left w:val="none" w:sz="0" w:space="0" w:color="auto"/>
        <w:bottom w:val="none" w:sz="0" w:space="0" w:color="auto"/>
        <w:right w:val="none" w:sz="0" w:space="0" w:color="auto"/>
      </w:divBdr>
      <w:divsChild>
        <w:div w:id="678584629">
          <w:marLeft w:val="-225"/>
          <w:marRight w:val="-225"/>
          <w:marTop w:val="60"/>
          <w:marBottom w:val="60"/>
          <w:divBdr>
            <w:top w:val="none" w:sz="0" w:space="0" w:color="auto"/>
            <w:left w:val="none" w:sz="0" w:space="0" w:color="auto"/>
            <w:bottom w:val="none" w:sz="0" w:space="0" w:color="auto"/>
            <w:right w:val="none" w:sz="0" w:space="0" w:color="auto"/>
          </w:divBdr>
          <w:divsChild>
            <w:div w:id="6655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3855404">
      <w:bodyDiv w:val="1"/>
      <w:marLeft w:val="0"/>
      <w:marRight w:val="0"/>
      <w:marTop w:val="0"/>
      <w:marBottom w:val="0"/>
      <w:divBdr>
        <w:top w:val="none" w:sz="0" w:space="0" w:color="auto"/>
        <w:left w:val="none" w:sz="0" w:space="0" w:color="auto"/>
        <w:bottom w:val="none" w:sz="0" w:space="0" w:color="auto"/>
        <w:right w:val="none" w:sz="0" w:space="0" w:color="auto"/>
      </w:divBdr>
      <w:divsChild>
        <w:div w:id="1037194251">
          <w:marLeft w:val="-225"/>
          <w:marRight w:val="-225"/>
          <w:marTop w:val="60"/>
          <w:marBottom w:val="60"/>
          <w:divBdr>
            <w:top w:val="none" w:sz="0" w:space="0" w:color="auto"/>
            <w:left w:val="none" w:sz="0" w:space="0" w:color="auto"/>
            <w:bottom w:val="none" w:sz="0" w:space="0" w:color="auto"/>
            <w:right w:val="none" w:sz="0" w:space="0" w:color="auto"/>
          </w:divBdr>
          <w:divsChild>
            <w:div w:id="13053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4339">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36116498">
      <w:bodyDiv w:val="1"/>
      <w:marLeft w:val="0"/>
      <w:marRight w:val="0"/>
      <w:marTop w:val="0"/>
      <w:marBottom w:val="0"/>
      <w:divBdr>
        <w:top w:val="none" w:sz="0" w:space="0" w:color="auto"/>
        <w:left w:val="none" w:sz="0" w:space="0" w:color="auto"/>
        <w:bottom w:val="none" w:sz="0" w:space="0" w:color="auto"/>
        <w:right w:val="none" w:sz="0" w:space="0" w:color="auto"/>
      </w:divBdr>
      <w:divsChild>
        <w:div w:id="1465469103">
          <w:marLeft w:val="-225"/>
          <w:marRight w:val="-225"/>
          <w:marTop w:val="60"/>
          <w:marBottom w:val="60"/>
          <w:divBdr>
            <w:top w:val="none" w:sz="0" w:space="0" w:color="auto"/>
            <w:left w:val="none" w:sz="0" w:space="0" w:color="auto"/>
            <w:bottom w:val="none" w:sz="0" w:space="0" w:color="auto"/>
            <w:right w:val="none" w:sz="0" w:space="0" w:color="auto"/>
          </w:divBdr>
          <w:divsChild>
            <w:div w:id="5957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0123">
      <w:bodyDiv w:val="1"/>
      <w:marLeft w:val="0"/>
      <w:marRight w:val="0"/>
      <w:marTop w:val="0"/>
      <w:marBottom w:val="0"/>
      <w:divBdr>
        <w:top w:val="none" w:sz="0" w:space="0" w:color="auto"/>
        <w:left w:val="none" w:sz="0" w:space="0" w:color="auto"/>
        <w:bottom w:val="none" w:sz="0" w:space="0" w:color="auto"/>
        <w:right w:val="none" w:sz="0" w:space="0" w:color="auto"/>
      </w:divBdr>
      <w:divsChild>
        <w:div w:id="707032304">
          <w:marLeft w:val="-225"/>
          <w:marRight w:val="-225"/>
          <w:marTop w:val="60"/>
          <w:marBottom w:val="60"/>
          <w:divBdr>
            <w:top w:val="none" w:sz="0" w:space="0" w:color="auto"/>
            <w:left w:val="none" w:sz="0" w:space="0" w:color="auto"/>
            <w:bottom w:val="none" w:sz="0" w:space="0" w:color="auto"/>
            <w:right w:val="none" w:sz="0" w:space="0" w:color="auto"/>
          </w:divBdr>
          <w:divsChild>
            <w:div w:id="18479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0378">
      <w:bodyDiv w:val="1"/>
      <w:marLeft w:val="0"/>
      <w:marRight w:val="0"/>
      <w:marTop w:val="0"/>
      <w:marBottom w:val="0"/>
      <w:divBdr>
        <w:top w:val="none" w:sz="0" w:space="0" w:color="auto"/>
        <w:left w:val="none" w:sz="0" w:space="0" w:color="auto"/>
        <w:bottom w:val="none" w:sz="0" w:space="0" w:color="auto"/>
        <w:right w:val="none" w:sz="0" w:space="0" w:color="auto"/>
      </w:divBdr>
      <w:divsChild>
        <w:div w:id="78452579">
          <w:marLeft w:val="-225"/>
          <w:marRight w:val="-225"/>
          <w:marTop w:val="60"/>
          <w:marBottom w:val="60"/>
          <w:divBdr>
            <w:top w:val="none" w:sz="0" w:space="0" w:color="auto"/>
            <w:left w:val="none" w:sz="0" w:space="0" w:color="auto"/>
            <w:bottom w:val="none" w:sz="0" w:space="0" w:color="auto"/>
            <w:right w:val="none" w:sz="0" w:space="0" w:color="auto"/>
          </w:divBdr>
          <w:divsChild>
            <w:div w:id="1858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4684">
      <w:bodyDiv w:val="1"/>
      <w:marLeft w:val="0"/>
      <w:marRight w:val="0"/>
      <w:marTop w:val="0"/>
      <w:marBottom w:val="0"/>
      <w:divBdr>
        <w:top w:val="none" w:sz="0" w:space="0" w:color="auto"/>
        <w:left w:val="none" w:sz="0" w:space="0" w:color="auto"/>
        <w:bottom w:val="none" w:sz="0" w:space="0" w:color="auto"/>
        <w:right w:val="none" w:sz="0" w:space="0" w:color="auto"/>
      </w:divBdr>
      <w:divsChild>
        <w:div w:id="1329018896">
          <w:marLeft w:val="-225"/>
          <w:marRight w:val="-225"/>
          <w:marTop w:val="60"/>
          <w:marBottom w:val="60"/>
          <w:divBdr>
            <w:top w:val="none" w:sz="0" w:space="0" w:color="auto"/>
            <w:left w:val="none" w:sz="0" w:space="0" w:color="auto"/>
            <w:bottom w:val="none" w:sz="0" w:space="0" w:color="auto"/>
            <w:right w:val="none" w:sz="0" w:space="0" w:color="auto"/>
          </w:divBdr>
          <w:divsChild>
            <w:div w:id="11059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192">
      <w:bodyDiv w:val="1"/>
      <w:marLeft w:val="0"/>
      <w:marRight w:val="0"/>
      <w:marTop w:val="0"/>
      <w:marBottom w:val="0"/>
      <w:divBdr>
        <w:top w:val="none" w:sz="0" w:space="0" w:color="auto"/>
        <w:left w:val="none" w:sz="0" w:space="0" w:color="auto"/>
        <w:bottom w:val="none" w:sz="0" w:space="0" w:color="auto"/>
        <w:right w:val="none" w:sz="0" w:space="0" w:color="auto"/>
      </w:divBdr>
      <w:divsChild>
        <w:div w:id="1439984965">
          <w:marLeft w:val="-225"/>
          <w:marRight w:val="-225"/>
          <w:marTop w:val="60"/>
          <w:marBottom w:val="60"/>
          <w:divBdr>
            <w:top w:val="none" w:sz="0" w:space="0" w:color="auto"/>
            <w:left w:val="none" w:sz="0" w:space="0" w:color="auto"/>
            <w:bottom w:val="none" w:sz="0" w:space="0" w:color="auto"/>
            <w:right w:val="none" w:sz="0" w:space="0" w:color="auto"/>
          </w:divBdr>
          <w:divsChild>
            <w:div w:id="1197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124">
      <w:bodyDiv w:val="1"/>
      <w:marLeft w:val="0"/>
      <w:marRight w:val="0"/>
      <w:marTop w:val="0"/>
      <w:marBottom w:val="0"/>
      <w:divBdr>
        <w:top w:val="none" w:sz="0" w:space="0" w:color="auto"/>
        <w:left w:val="none" w:sz="0" w:space="0" w:color="auto"/>
        <w:bottom w:val="none" w:sz="0" w:space="0" w:color="auto"/>
        <w:right w:val="none" w:sz="0" w:space="0" w:color="auto"/>
      </w:divBdr>
      <w:divsChild>
        <w:div w:id="664479629">
          <w:marLeft w:val="-225"/>
          <w:marRight w:val="-225"/>
          <w:marTop w:val="60"/>
          <w:marBottom w:val="60"/>
          <w:divBdr>
            <w:top w:val="none" w:sz="0" w:space="0" w:color="auto"/>
            <w:left w:val="none" w:sz="0" w:space="0" w:color="auto"/>
            <w:bottom w:val="none" w:sz="0" w:space="0" w:color="auto"/>
            <w:right w:val="none" w:sz="0" w:space="0" w:color="auto"/>
          </w:divBdr>
          <w:divsChild>
            <w:div w:id="13947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1514">
      <w:bodyDiv w:val="1"/>
      <w:marLeft w:val="0"/>
      <w:marRight w:val="0"/>
      <w:marTop w:val="0"/>
      <w:marBottom w:val="0"/>
      <w:divBdr>
        <w:top w:val="none" w:sz="0" w:space="0" w:color="auto"/>
        <w:left w:val="none" w:sz="0" w:space="0" w:color="auto"/>
        <w:bottom w:val="none" w:sz="0" w:space="0" w:color="auto"/>
        <w:right w:val="none" w:sz="0" w:space="0" w:color="auto"/>
      </w:divBdr>
      <w:divsChild>
        <w:div w:id="680355478">
          <w:marLeft w:val="-225"/>
          <w:marRight w:val="-225"/>
          <w:marTop w:val="60"/>
          <w:marBottom w:val="60"/>
          <w:divBdr>
            <w:top w:val="none" w:sz="0" w:space="0" w:color="auto"/>
            <w:left w:val="none" w:sz="0" w:space="0" w:color="auto"/>
            <w:bottom w:val="none" w:sz="0" w:space="0" w:color="auto"/>
            <w:right w:val="none" w:sz="0" w:space="0" w:color="auto"/>
          </w:divBdr>
          <w:divsChild>
            <w:div w:id="2097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1441">
      <w:bodyDiv w:val="1"/>
      <w:marLeft w:val="0"/>
      <w:marRight w:val="0"/>
      <w:marTop w:val="0"/>
      <w:marBottom w:val="0"/>
      <w:divBdr>
        <w:top w:val="none" w:sz="0" w:space="0" w:color="auto"/>
        <w:left w:val="none" w:sz="0" w:space="0" w:color="auto"/>
        <w:bottom w:val="none" w:sz="0" w:space="0" w:color="auto"/>
        <w:right w:val="none" w:sz="0" w:space="0" w:color="auto"/>
      </w:divBdr>
      <w:divsChild>
        <w:div w:id="1595934367">
          <w:marLeft w:val="-225"/>
          <w:marRight w:val="-225"/>
          <w:marTop w:val="60"/>
          <w:marBottom w:val="60"/>
          <w:divBdr>
            <w:top w:val="none" w:sz="0" w:space="0" w:color="auto"/>
            <w:left w:val="none" w:sz="0" w:space="0" w:color="auto"/>
            <w:bottom w:val="none" w:sz="0" w:space="0" w:color="auto"/>
            <w:right w:val="none" w:sz="0" w:space="0" w:color="auto"/>
          </w:divBdr>
          <w:divsChild>
            <w:div w:id="1523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12230">
      <w:bodyDiv w:val="1"/>
      <w:marLeft w:val="0"/>
      <w:marRight w:val="0"/>
      <w:marTop w:val="0"/>
      <w:marBottom w:val="0"/>
      <w:divBdr>
        <w:top w:val="none" w:sz="0" w:space="0" w:color="auto"/>
        <w:left w:val="none" w:sz="0" w:space="0" w:color="auto"/>
        <w:bottom w:val="none" w:sz="0" w:space="0" w:color="auto"/>
        <w:right w:val="none" w:sz="0" w:space="0" w:color="auto"/>
      </w:divBdr>
      <w:divsChild>
        <w:div w:id="1512836823">
          <w:marLeft w:val="-225"/>
          <w:marRight w:val="-225"/>
          <w:marTop w:val="60"/>
          <w:marBottom w:val="60"/>
          <w:divBdr>
            <w:top w:val="none" w:sz="0" w:space="0" w:color="auto"/>
            <w:left w:val="none" w:sz="0" w:space="0" w:color="auto"/>
            <w:bottom w:val="none" w:sz="0" w:space="0" w:color="auto"/>
            <w:right w:val="none" w:sz="0" w:space="0" w:color="auto"/>
          </w:divBdr>
          <w:divsChild>
            <w:div w:id="16241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271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qc/qcca/doc/2019/2019qcca373/2019qcca373.html?autocompleteStr=2019%20QCCA%20373&amp;autocompletePos=1" TargetMode="External"/><Relationship Id="rId39" Type="http://schemas.openxmlformats.org/officeDocument/2006/relationships/hyperlink" Target="https://www.canlii.org/en/ca/fct/doc/2017/2017fc459/2017fc459.html?searchUrlHash=AAAAAQAMa2lyYnkgZWxzb24gAAAAAAE&amp;resultIndex=1" TargetMode="External"/><Relationship Id="rId21" Type="http://schemas.openxmlformats.org/officeDocument/2006/relationships/hyperlink" Target="https://www.canlii.org/fr/qc/qccs/doc/2017/2017qccs5240/2017qccs5240.html?autocompleteStr=400-36-000627-170&amp;autocompletePos=1" TargetMode="External"/><Relationship Id="rId34" Type="http://schemas.openxmlformats.org/officeDocument/2006/relationships/hyperlink" Target="https://www.canlii.org/en/ab/abqb/doc/2018/2018abqb372/2018abqb372.html?autocompleteStr=2018%20ABQB%20372&amp;autocompletePos=1" TargetMode="External"/><Relationship Id="rId42" Type="http://schemas.openxmlformats.org/officeDocument/2006/relationships/hyperlink" Target="https://www.canlii.org/en/ca/fca/doc/2019/2019fca27/2019fca27.html?resultIndex=1" TargetMode="External"/><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hyperlink" Target="https://scc-csc.lexum.com/scc-csc/scc-csc/en/item/17891/index.do" TargetMode="Externa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h4jj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q/doc/2017/2017qccq1632/2017qccq1632.html" TargetMode="External"/><Relationship Id="rId32" Type="http://schemas.openxmlformats.org/officeDocument/2006/relationships/hyperlink" Target="http://canlii.ca/t/j088c" TargetMode="External"/><Relationship Id="rId37" Type="http://schemas.openxmlformats.org/officeDocument/2006/relationships/hyperlink" Target="https://www.canlii.org/en/ab/abqb/doc/2018/2018abqb372/2018abqb372.html?autocompleteStr=2018%20ABQB%20372&amp;autocompletePos=1" TargetMode="External"/><Relationship Id="rId40" Type="http://schemas.openxmlformats.org/officeDocument/2006/relationships/hyperlink" Target="https://www.canlii.org/en/ca/fca/doc/2019/2019fca27/2019fca27.html?resultIndex=1" TargetMode="External"/><Relationship Id="rId45" Type="http://schemas.openxmlformats.org/officeDocument/2006/relationships/footer" Target="footer5.xml"/><Relationship Id="rId53" Type="http://schemas.openxmlformats.org/officeDocument/2006/relationships/header" Target="header10.xml"/><Relationship Id="rId58" Type="http://schemas.openxmlformats.org/officeDocument/2006/relationships/hyperlink" Target="https://scc-csc.lexum.com/scc-csc/scc-csc/fr/item/17891/index.do" TargetMode="Externa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fr/qc/qccq/doc/2016/2016qccq5931/2016qccq5931.html?autocompleteStr=400-61-068532-153&amp;autocompletePos=2" TargetMode="External"/><Relationship Id="rId28" Type="http://schemas.openxmlformats.org/officeDocument/2006/relationships/hyperlink" Target="https://www.canlii.org/en/on/onca/doc/2019/2019onca147/2019onca147.html?autocompleteStr=anthony%20v%20mckenzie&amp;autocompletePos=1" TargetMode="External"/><Relationship Id="rId36" Type="http://schemas.openxmlformats.org/officeDocument/2006/relationships/hyperlink" Target="https://www.canlii.org/en/ab/abqb/doc/2017/2017abqb230/2017abqb230.html?autocompleteStr=2017%20ABQB%20230&amp;autocompletePos=1" TargetMode="External"/><Relationship Id="rId49" Type="http://schemas.openxmlformats.org/officeDocument/2006/relationships/header" Target="header8.xml"/><Relationship Id="rId57" Type="http://schemas.openxmlformats.org/officeDocument/2006/relationships/hyperlink" Target="https://scc-csc.lexum.com/scc-csc/scc-csc/en/item/17891/index.do" TargetMode="External"/><Relationship Id="rId61" Type="http://schemas.openxmlformats.org/officeDocument/2006/relationships/footer" Target="footer11.xml"/><Relationship Id="rId10" Type="http://schemas.openxmlformats.org/officeDocument/2006/relationships/hyperlink" Target="http://www.scc-csc.ca" TargetMode="External"/><Relationship Id="rId19" Type="http://schemas.openxmlformats.org/officeDocument/2006/relationships/hyperlink" Target="https://www.canlii.org/fr/qc/qccq/doc/2016/2016qccq5931/2016qccq5931.html?autocompleteStr=400-61-068532-153&amp;autocompletePos=2" TargetMode="External"/><Relationship Id="rId31" Type="http://schemas.openxmlformats.org/officeDocument/2006/relationships/hyperlink" Target="http://canlii.ca/t/h4jjj" TargetMode="External"/><Relationship Id="rId44" Type="http://schemas.openxmlformats.org/officeDocument/2006/relationships/header" Target="header6.xml"/><Relationship Id="rId52" Type="http://schemas.openxmlformats.org/officeDocument/2006/relationships/footer" Target="footer9.xml"/><Relationship Id="rId60" Type="http://schemas.openxmlformats.org/officeDocument/2006/relationships/header" Target="header12.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fr/qc/qcca/doc/2019/2019qcca373/2019qcca373.html?autocompleteStr=2019%20QCCA%20373&amp;autocompletePos=1" TargetMode="External"/><Relationship Id="rId27" Type="http://schemas.openxmlformats.org/officeDocument/2006/relationships/hyperlink" Target="https://www.canlii.org/en/on/onca/doc/2019/2019onca147/2019onca147.html?autocompleteStr=anthony%20v%20mckenzie&amp;autocompletePos=1" TargetMode="External"/><Relationship Id="rId30" Type="http://schemas.openxmlformats.org/officeDocument/2006/relationships/hyperlink" Target="http://canlii.ca/t/j088c" TargetMode="External"/><Relationship Id="rId35" Type="http://schemas.openxmlformats.org/officeDocument/2006/relationships/hyperlink" Target="https://www.canlii.org/en/ab/abca/doc/2019/2019abca64/2019abca64.html?autocompleteStr=2019%20ABCA%2064&amp;autocompletePos=1"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hyperlink" Target="https://scc-csc.lexum.com/scc-csc/scc-csc/fr/item/17891/index.do" TargetMode="External"/><Relationship Id="rId64" Type="http://schemas.openxmlformats.org/officeDocument/2006/relationships/footer" Target="footer13.xml"/><Relationship Id="rId8" Type="http://schemas.openxmlformats.org/officeDocument/2006/relationships/image" Target="media/image1.wmf"/><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7/2017qccs5240/2017qccs5240.html?autocompleteStr=400-36-000627-170&amp;autocompletePos=1" TargetMode="External"/><Relationship Id="rId33" Type="http://schemas.openxmlformats.org/officeDocument/2006/relationships/hyperlink" Target="https://www.canlii.org/en/ab/abqb/doc/2017/2017abqb230/2017abqb230.html?autocompleteStr=2017%20ABQB%20230&amp;autocompletePos=1" TargetMode="External"/><Relationship Id="rId38" Type="http://schemas.openxmlformats.org/officeDocument/2006/relationships/hyperlink" Target="https://www.canlii.org/en/ab/abca/doc/2019/2019abca64/2019abca64.html?autocompleteStr=2019%20ABCA%2064&amp;autocompletePos=1" TargetMode="External"/><Relationship Id="rId46" Type="http://schemas.openxmlformats.org/officeDocument/2006/relationships/footer" Target="footer6.xml"/><Relationship Id="rId59" Type="http://schemas.openxmlformats.org/officeDocument/2006/relationships/header" Target="header11.xml"/><Relationship Id="rId67" Type="http://schemas.openxmlformats.org/officeDocument/2006/relationships/fontTable" Target="fontTable.xml"/><Relationship Id="rId20" Type="http://schemas.openxmlformats.org/officeDocument/2006/relationships/hyperlink" Target="https://www.canlii.org/fr/qc/qccq/doc/2017/2017qccq1632/2017qccq1632.html" TargetMode="External"/><Relationship Id="rId41" Type="http://schemas.openxmlformats.org/officeDocument/2006/relationships/hyperlink" Target="https://www.canlii.org/fr/ca/cfpi/doc/2017/2017cf459/2017cf459.html" TargetMode="External"/><Relationship Id="rId54" Type="http://schemas.openxmlformats.org/officeDocument/2006/relationships/footer" Target="footer10.xml"/><Relationship Id="rId6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C079-036D-4F13-9997-AAD7E108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26</Pages>
  <Words>8449</Words>
  <Characters>48161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2019-07-22T13:13:00Z</dcterms:created>
  <dcterms:modified xsi:type="dcterms:W3CDTF">2019-07-30T19:09:00Z</dcterms:modified>
</cp:coreProperties>
</file>